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DC5A2" w14:textId="77777777" w:rsidR="00150546" w:rsidRPr="00475938" w:rsidRDefault="00150546" w:rsidP="00303562">
      <w:pPr>
        <w:jc w:val="center"/>
        <w:rPr>
          <w:rFonts w:ascii="Garamond" w:hAnsi="Garamond"/>
          <w:b/>
          <w:lang w:eastAsia="x-none"/>
        </w:rPr>
      </w:pPr>
      <w:r w:rsidRPr="00475938">
        <w:rPr>
          <w:rFonts w:ascii="Garamond" w:hAnsi="Garamond"/>
          <w:b/>
          <w:lang w:eastAsia="x-none"/>
        </w:rPr>
        <w:t>LIGJ</w:t>
      </w:r>
    </w:p>
    <w:p w14:paraId="0F6DC5A3" w14:textId="77777777" w:rsidR="00150546" w:rsidRPr="00475938" w:rsidRDefault="00150546" w:rsidP="00303562">
      <w:pPr>
        <w:jc w:val="center"/>
        <w:rPr>
          <w:rFonts w:ascii="Garamond" w:hAnsi="Garamond"/>
          <w:b/>
        </w:rPr>
      </w:pPr>
      <w:r w:rsidRPr="00475938">
        <w:rPr>
          <w:rFonts w:ascii="Garamond" w:hAnsi="Garamond"/>
          <w:b/>
        </w:rPr>
        <w:t>Nr. 88/2019</w:t>
      </w:r>
    </w:p>
    <w:p w14:paraId="0F6DC5A4" w14:textId="77777777" w:rsidR="00150546" w:rsidRPr="00475938" w:rsidRDefault="00150546" w:rsidP="00303562">
      <w:pPr>
        <w:pStyle w:val="Heading1"/>
        <w:spacing w:before="0" w:after="0"/>
        <w:ind w:left="0" w:firstLine="284"/>
        <w:jc w:val="center"/>
        <w:rPr>
          <w:rFonts w:ascii="Garamond" w:hAnsi="Garamond"/>
          <w:sz w:val="24"/>
          <w:szCs w:val="24"/>
        </w:rPr>
      </w:pPr>
    </w:p>
    <w:p w14:paraId="0F6DC5A5" w14:textId="77777777" w:rsidR="00150546" w:rsidRPr="00475938" w:rsidRDefault="00150546" w:rsidP="00303562">
      <w:pPr>
        <w:pStyle w:val="Heading1"/>
        <w:spacing w:before="0" w:after="0"/>
        <w:ind w:left="0" w:firstLine="284"/>
        <w:jc w:val="center"/>
        <w:rPr>
          <w:rFonts w:ascii="Garamond" w:hAnsi="Garamond"/>
          <w:sz w:val="24"/>
          <w:szCs w:val="24"/>
        </w:rPr>
      </w:pPr>
      <w:r w:rsidRPr="00475938">
        <w:rPr>
          <w:rFonts w:ascii="Garamond" w:hAnsi="Garamond"/>
          <w:sz w:val="24"/>
          <w:szCs w:val="24"/>
        </w:rPr>
        <w:t>PËR BUXHETIN E VITIT 2020</w:t>
      </w:r>
    </w:p>
    <w:p w14:paraId="0F6DC5A6" w14:textId="77777777" w:rsidR="00150546" w:rsidRPr="00475938" w:rsidRDefault="00150546" w:rsidP="00303562">
      <w:pPr>
        <w:widowControl w:val="0"/>
        <w:autoSpaceDE w:val="0"/>
        <w:autoSpaceDN w:val="0"/>
        <w:adjustRightInd w:val="0"/>
        <w:rPr>
          <w:rFonts w:ascii="Garamond" w:hAnsi="Garamond"/>
        </w:rPr>
      </w:pPr>
    </w:p>
    <w:p w14:paraId="0F6DC5A7" w14:textId="77777777" w:rsidR="00150546" w:rsidRPr="00475938" w:rsidRDefault="00150546" w:rsidP="002170E9">
      <w:pPr>
        <w:widowControl w:val="0"/>
        <w:autoSpaceDE w:val="0"/>
        <w:autoSpaceDN w:val="0"/>
        <w:adjustRightInd w:val="0"/>
        <w:ind w:firstLine="284"/>
        <w:jc w:val="both"/>
        <w:rPr>
          <w:rFonts w:ascii="Garamond" w:hAnsi="Garamond"/>
          <w:bCs/>
        </w:rPr>
      </w:pPr>
      <w:r w:rsidRPr="00475938">
        <w:rPr>
          <w:rFonts w:ascii="Garamond" w:hAnsi="Garamond"/>
        </w:rPr>
        <w:tab/>
        <w:t xml:space="preserve">Në mbështetje të neneve 78, 83, pika 1, e 158 të Kushtetutës </w:t>
      </w:r>
      <w:r w:rsidRPr="00475938">
        <w:rPr>
          <w:rFonts w:ascii="Garamond" w:hAnsi="Garamond"/>
          <w:bCs/>
        </w:rPr>
        <w:t xml:space="preserve">dhe të nenit 30, të ligjit nr. 9936, datë 26.6.2008, “Për menaxhimin e sistemit buxhetor në Republikën e Shqipërisë”, të ndryshuar, me propozimin e Këshillit të Ministrave, </w:t>
      </w:r>
    </w:p>
    <w:p w14:paraId="0F6DC5A8" w14:textId="77777777" w:rsidR="00150546" w:rsidRPr="00475938" w:rsidRDefault="00150546" w:rsidP="00303562">
      <w:pPr>
        <w:widowControl w:val="0"/>
        <w:autoSpaceDE w:val="0"/>
        <w:autoSpaceDN w:val="0"/>
        <w:adjustRightInd w:val="0"/>
        <w:rPr>
          <w:rFonts w:ascii="Garamond" w:hAnsi="Garamond"/>
          <w:bCs/>
        </w:rPr>
      </w:pPr>
    </w:p>
    <w:p w14:paraId="0F6DC5A9" w14:textId="77777777" w:rsidR="00150546" w:rsidRPr="00475938" w:rsidRDefault="00303562" w:rsidP="00303562">
      <w:pPr>
        <w:widowControl w:val="0"/>
        <w:autoSpaceDE w:val="0"/>
        <w:autoSpaceDN w:val="0"/>
        <w:adjustRightInd w:val="0"/>
        <w:jc w:val="center"/>
        <w:rPr>
          <w:rFonts w:ascii="Garamond" w:hAnsi="Garamond"/>
          <w:bCs/>
        </w:rPr>
      </w:pPr>
      <w:r>
        <w:rPr>
          <w:rFonts w:ascii="Garamond" w:hAnsi="Garamond"/>
          <w:bCs/>
        </w:rPr>
        <w:t>KUVEND</w:t>
      </w:r>
      <w:r w:rsidR="00150546" w:rsidRPr="00475938">
        <w:rPr>
          <w:rFonts w:ascii="Garamond" w:hAnsi="Garamond"/>
          <w:bCs/>
        </w:rPr>
        <w:t>I</w:t>
      </w:r>
    </w:p>
    <w:p w14:paraId="0F6DC5AA" w14:textId="77777777" w:rsidR="00150546" w:rsidRPr="00475938" w:rsidRDefault="00150546" w:rsidP="00303562">
      <w:pPr>
        <w:widowControl w:val="0"/>
        <w:autoSpaceDE w:val="0"/>
        <w:autoSpaceDN w:val="0"/>
        <w:adjustRightInd w:val="0"/>
        <w:jc w:val="center"/>
        <w:rPr>
          <w:rFonts w:ascii="Garamond" w:hAnsi="Garamond"/>
          <w:bCs/>
        </w:rPr>
      </w:pPr>
      <w:r w:rsidRPr="00475938">
        <w:rPr>
          <w:rFonts w:ascii="Garamond" w:hAnsi="Garamond"/>
          <w:bCs/>
        </w:rPr>
        <w:t>I REPUBLIKËS SË SHQIPËRISË</w:t>
      </w:r>
    </w:p>
    <w:p w14:paraId="0F6DC5AB" w14:textId="77777777" w:rsidR="00150546" w:rsidRPr="00475938" w:rsidRDefault="00150546" w:rsidP="00303562">
      <w:pPr>
        <w:widowControl w:val="0"/>
        <w:autoSpaceDE w:val="0"/>
        <w:autoSpaceDN w:val="0"/>
        <w:adjustRightInd w:val="0"/>
        <w:rPr>
          <w:rFonts w:ascii="Garamond" w:hAnsi="Garamond"/>
          <w:bCs/>
        </w:rPr>
      </w:pPr>
    </w:p>
    <w:p w14:paraId="0F6DC5AC" w14:textId="77777777" w:rsidR="00150546" w:rsidRPr="00475938" w:rsidRDefault="00303562" w:rsidP="00303562">
      <w:pPr>
        <w:widowControl w:val="0"/>
        <w:autoSpaceDE w:val="0"/>
        <w:autoSpaceDN w:val="0"/>
        <w:adjustRightInd w:val="0"/>
        <w:jc w:val="center"/>
        <w:rPr>
          <w:rFonts w:ascii="Garamond" w:hAnsi="Garamond"/>
        </w:rPr>
      </w:pPr>
      <w:r>
        <w:rPr>
          <w:rFonts w:ascii="Garamond" w:hAnsi="Garamond"/>
        </w:rPr>
        <w:t>VENDOS</w:t>
      </w:r>
      <w:r w:rsidR="00150546" w:rsidRPr="00475938">
        <w:rPr>
          <w:rFonts w:ascii="Garamond" w:hAnsi="Garamond"/>
        </w:rPr>
        <w:t>I:</w:t>
      </w:r>
    </w:p>
    <w:p w14:paraId="0F6DC5AD" w14:textId="77777777" w:rsidR="00150546" w:rsidRPr="00475938" w:rsidRDefault="00150546" w:rsidP="00303562">
      <w:pPr>
        <w:widowControl w:val="0"/>
        <w:autoSpaceDE w:val="0"/>
        <w:autoSpaceDN w:val="0"/>
        <w:adjustRightInd w:val="0"/>
        <w:rPr>
          <w:rFonts w:ascii="Garamond" w:hAnsi="Garamond"/>
        </w:rPr>
      </w:pPr>
    </w:p>
    <w:p w14:paraId="0F6DC5AE"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KREU I</w:t>
      </w:r>
    </w:p>
    <w:p w14:paraId="0F6DC5AF"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BUXHETI</w:t>
      </w:r>
    </w:p>
    <w:p w14:paraId="0F6DC5B0" w14:textId="77777777" w:rsidR="00150546" w:rsidRPr="00475938" w:rsidRDefault="00150546" w:rsidP="00303562">
      <w:pPr>
        <w:widowControl w:val="0"/>
        <w:autoSpaceDE w:val="0"/>
        <w:autoSpaceDN w:val="0"/>
        <w:adjustRightInd w:val="0"/>
        <w:rPr>
          <w:rFonts w:ascii="Garamond" w:hAnsi="Garamond"/>
          <w:bCs/>
        </w:rPr>
      </w:pPr>
    </w:p>
    <w:p w14:paraId="0F6DC5B1"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l</w:t>
      </w:r>
    </w:p>
    <w:p w14:paraId="0F6DC5B2" w14:textId="77777777" w:rsidR="00150546" w:rsidRPr="00475938" w:rsidRDefault="00150546" w:rsidP="00303562">
      <w:pPr>
        <w:widowControl w:val="0"/>
        <w:autoSpaceDE w:val="0"/>
        <w:autoSpaceDN w:val="0"/>
        <w:adjustRightInd w:val="0"/>
        <w:rPr>
          <w:rFonts w:ascii="Garamond" w:hAnsi="Garamond"/>
        </w:rPr>
      </w:pPr>
    </w:p>
    <w:p w14:paraId="0F6DC5B3" w14:textId="77777777" w:rsidR="00150546" w:rsidRPr="00475938" w:rsidRDefault="00150546" w:rsidP="002170E9">
      <w:pPr>
        <w:pStyle w:val="Paragrafi"/>
      </w:pPr>
      <w:r w:rsidRPr="00475938">
        <w:tab/>
        <w:t>Buxheti për vitin 2020 është:</w:t>
      </w:r>
      <w:r w:rsidRPr="00475938">
        <w:tab/>
      </w:r>
    </w:p>
    <w:p w14:paraId="0F6DC5B4" w14:textId="77777777" w:rsidR="00303562" w:rsidRDefault="00150546" w:rsidP="00303562">
      <w:pPr>
        <w:widowControl w:val="0"/>
        <w:autoSpaceDE w:val="0"/>
        <w:autoSpaceDN w:val="0"/>
        <w:adjustRightInd w:val="0"/>
        <w:rPr>
          <w:rFonts w:ascii="Garamond" w:hAnsi="Garamond"/>
        </w:rPr>
      </w:pPr>
      <w:r w:rsidRPr="00475938">
        <w:rPr>
          <w:rFonts w:ascii="Garamond" w:hAnsi="Garamond"/>
        </w:rPr>
        <w:tab/>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1"/>
        <w:gridCol w:w="2410"/>
      </w:tblGrid>
      <w:tr w:rsidR="00303562" w14:paraId="0F6DC5B7" w14:textId="77777777" w:rsidTr="009830F7">
        <w:tc>
          <w:tcPr>
            <w:tcW w:w="1421" w:type="dxa"/>
          </w:tcPr>
          <w:p w14:paraId="0F6DC5B5" w14:textId="77777777" w:rsidR="00303562" w:rsidRDefault="00303562" w:rsidP="00303562">
            <w:pPr>
              <w:widowControl w:val="0"/>
              <w:autoSpaceDE w:val="0"/>
              <w:autoSpaceDN w:val="0"/>
              <w:adjustRightInd w:val="0"/>
              <w:rPr>
                <w:rFonts w:ascii="Garamond" w:hAnsi="Garamond"/>
              </w:rPr>
            </w:pPr>
            <w:r w:rsidRPr="00475938">
              <w:rPr>
                <w:rFonts w:ascii="Garamond" w:hAnsi="Garamond"/>
              </w:rPr>
              <w:t>Të ardhurat</w:t>
            </w:r>
          </w:p>
        </w:tc>
        <w:tc>
          <w:tcPr>
            <w:tcW w:w="2410" w:type="dxa"/>
          </w:tcPr>
          <w:p w14:paraId="0F6DC5B6" w14:textId="00710A7A" w:rsidR="00303562" w:rsidRDefault="00303562" w:rsidP="00303562">
            <w:pPr>
              <w:widowControl w:val="0"/>
              <w:autoSpaceDE w:val="0"/>
              <w:autoSpaceDN w:val="0"/>
              <w:adjustRightInd w:val="0"/>
              <w:rPr>
                <w:rFonts w:ascii="Garamond" w:hAnsi="Garamond"/>
              </w:rPr>
            </w:pPr>
            <w:r w:rsidRPr="00475938">
              <w:rPr>
                <w:rFonts w:ascii="Garamond" w:hAnsi="Garamond"/>
              </w:rPr>
              <w:t>509 675</w:t>
            </w:r>
            <w:r w:rsidR="001C579E">
              <w:rPr>
                <w:rFonts w:ascii="Garamond" w:hAnsi="Garamond"/>
              </w:rPr>
              <w:t xml:space="preserve"> </w:t>
            </w:r>
            <w:r w:rsidRPr="00475938">
              <w:rPr>
                <w:rFonts w:ascii="Garamond" w:hAnsi="Garamond"/>
              </w:rPr>
              <w:tab/>
              <w:t>milionë lekë;</w:t>
            </w:r>
          </w:p>
        </w:tc>
      </w:tr>
      <w:tr w:rsidR="00303562" w14:paraId="0F6DC5BA" w14:textId="77777777" w:rsidTr="009830F7">
        <w:tc>
          <w:tcPr>
            <w:tcW w:w="1421" w:type="dxa"/>
          </w:tcPr>
          <w:p w14:paraId="0F6DC5B8" w14:textId="77777777" w:rsidR="00303562" w:rsidRDefault="00303562" w:rsidP="00303562">
            <w:pPr>
              <w:widowControl w:val="0"/>
              <w:autoSpaceDE w:val="0"/>
              <w:autoSpaceDN w:val="0"/>
              <w:adjustRightInd w:val="0"/>
              <w:rPr>
                <w:rFonts w:ascii="Garamond" w:hAnsi="Garamond"/>
              </w:rPr>
            </w:pPr>
            <w:r w:rsidRPr="00475938">
              <w:rPr>
                <w:rFonts w:ascii="Garamond" w:hAnsi="Garamond"/>
              </w:rPr>
              <w:t>Shpenzimet</w:t>
            </w:r>
          </w:p>
        </w:tc>
        <w:tc>
          <w:tcPr>
            <w:tcW w:w="2410" w:type="dxa"/>
          </w:tcPr>
          <w:p w14:paraId="0F6DC5B9" w14:textId="77777777" w:rsidR="00303562" w:rsidRDefault="00303562" w:rsidP="00303562">
            <w:pPr>
              <w:widowControl w:val="0"/>
              <w:autoSpaceDE w:val="0"/>
              <w:autoSpaceDN w:val="0"/>
              <w:adjustRightInd w:val="0"/>
              <w:rPr>
                <w:rFonts w:ascii="Garamond" w:hAnsi="Garamond"/>
              </w:rPr>
            </w:pPr>
            <w:r w:rsidRPr="00475938">
              <w:rPr>
                <w:rFonts w:ascii="Garamond" w:hAnsi="Garamond"/>
              </w:rPr>
              <w:t xml:space="preserve">549 374 </w:t>
            </w:r>
            <w:r w:rsidRPr="00475938">
              <w:rPr>
                <w:rFonts w:ascii="Garamond" w:hAnsi="Garamond"/>
              </w:rPr>
              <w:tab/>
              <w:t>milionë lekë;</w:t>
            </w:r>
          </w:p>
        </w:tc>
      </w:tr>
      <w:tr w:rsidR="00303562" w14:paraId="0F6DC5BD" w14:textId="77777777" w:rsidTr="009830F7">
        <w:tc>
          <w:tcPr>
            <w:tcW w:w="1421" w:type="dxa"/>
          </w:tcPr>
          <w:p w14:paraId="0F6DC5BB" w14:textId="77777777" w:rsidR="00303562" w:rsidRDefault="00303562" w:rsidP="00303562">
            <w:pPr>
              <w:widowControl w:val="0"/>
              <w:autoSpaceDE w:val="0"/>
              <w:autoSpaceDN w:val="0"/>
              <w:adjustRightInd w:val="0"/>
              <w:rPr>
                <w:rFonts w:ascii="Garamond" w:hAnsi="Garamond"/>
              </w:rPr>
            </w:pPr>
            <w:r w:rsidRPr="00475938">
              <w:rPr>
                <w:rFonts w:ascii="Garamond" w:hAnsi="Garamond"/>
              </w:rPr>
              <w:t>Deficiti</w:t>
            </w:r>
          </w:p>
        </w:tc>
        <w:tc>
          <w:tcPr>
            <w:tcW w:w="2410" w:type="dxa"/>
          </w:tcPr>
          <w:p w14:paraId="0F6DC5BC" w14:textId="77777777" w:rsidR="00303562" w:rsidRDefault="00303562" w:rsidP="00303562">
            <w:pPr>
              <w:widowControl w:val="0"/>
              <w:autoSpaceDE w:val="0"/>
              <w:autoSpaceDN w:val="0"/>
              <w:adjustRightInd w:val="0"/>
              <w:rPr>
                <w:rFonts w:ascii="Garamond" w:hAnsi="Garamond"/>
              </w:rPr>
            </w:pPr>
            <w:r w:rsidRPr="00475938">
              <w:rPr>
                <w:rFonts w:ascii="Garamond" w:hAnsi="Garamond"/>
              </w:rPr>
              <w:t>39  699 milionë lekë.</w:t>
            </w:r>
          </w:p>
        </w:tc>
      </w:tr>
    </w:tbl>
    <w:p w14:paraId="0F6DC5BE" w14:textId="77777777" w:rsidR="00150546" w:rsidRPr="00475938" w:rsidRDefault="00150546" w:rsidP="00303562">
      <w:pPr>
        <w:widowControl w:val="0"/>
        <w:autoSpaceDE w:val="0"/>
        <w:autoSpaceDN w:val="0"/>
        <w:adjustRightInd w:val="0"/>
        <w:rPr>
          <w:rFonts w:ascii="Garamond" w:hAnsi="Garamond"/>
        </w:rPr>
      </w:pPr>
      <w:r w:rsidRPr="00475938">
        <w:rPr>
          <w:rFonts w:ascii="Garamond" w:hAnsi="Garamond"/>
        </w:rPr>
        <w:tab/>
      </w:r>
      <w:r w:rsidRPr="00475938">
        <w:rPr>
          <w:rFonts w:ascii="Garamond" w:hAnsi="Garamond"/>
        </w:rPr>
        <w:tab/>
      </w:r>
      <w:r w:rsidRPr="00475938">
        <w:rPr>
          <w:rFonts w:ascii="Garamond" w:hAnsi="Garamond"/>
        </w:rPr>
        <w:tab/>
      </w:r>
      <w:r w:rsidRPr="00475938">
        <w:rPr>
          <w:rFonts w:ascii="Garamond" w:hAnsi="Garamond"/>
        </w:rPr>
        <w:tab/>
      </w:r>
      <w:r w:rsidRPr="00475938">
        <w:rPr>
          <w:rFonts w:ascii="Garamond" w:hAnsi="Garamond"/>
        </w:rPr>
        <w:tab/>
      </w:r>
      <w:r w:rsidRPr="00475938">
        <w:rPr>
          <w:rFonts w:ascii="Garamond" w:hAnsi="Garamond"/>
        </w:rPr>
        <w:tab/>
      </w:r>
      <w:r w:rsidRPr="00475938">
        <w:rPr>
          <w:rFonts w:ascii="Garamond" w:hAnsi="Garamond"/>
        </w:rPr>
        <w:tab/>
      </w:r>
      <w:r w:rsidRPr="00475938">
        <w:rPr>
          <w:rFonts w:ascii="Garamond" w:hAnsi="Garamond"/>
        </w:rPr>
        <w:tab/>
        <w:t xml:space="preserve"> </w:t>
      </w:r>
    </w:p>
    <w:p w14:paraId="0F6DC5BF" w14:textId="77777777" w:rsidR="00150546" w:rsidRPr="00475938" w:rsidRDefault="00150546" w:rsidP="002170E9">
      <w:pPr>
        <w:pStyle w:val="Paragrafi"/>
      </w:pPr>
      <w:r w:rsidRPr="00475938">
        <w:tab/>
        <w:t>Ai përbëhet nga buxheti i shtetit, buxheti vendor dhe fondet speciale: sigurimet shoqërore, sigurimet shëndetësore dhe kompensimi i pronarëve.</w:t>
      </w:r>
    </w:p>
    <w:p w14:paraId="0F6DC5C0" w14:textId="77777777" w:rsidR="00150546" w:rsidRPr="00475938" w:rsidRDefault="00150546" w:rsidP="00303562">
      <w:pPr>
        <w:widowControl w:val="0"/>
        <w:autoSpaceDE w:val="0"/>
        <w:autoSpaceDN w:val="0"/>
        <w:adjustRightInd w:val="0"/>
        <w:jc w:val="center"/>
        <w:rPr>
          <w:rFonts w:ascii="Garamond" w:hAnsi="Garamond"/>
          <w:b/>
        </w:rPr>
      </w:pPr>
    </w:p>
    <w:p w14:paraId="0F6DC5C1"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2</w:t>
      </w:r>
    </w:p>
    <w:p w14:paraId="0F6DC5C2" w14:textId="77777777" w:rsidR="00150546" w:rsidRPr="00475938" w:rsidRDefault="00150546" w:rsidP="00303562">
      <w:pPr>
        <w:widowControl w:val="0"/>
        <w:autoSpaceDE w:val="0"/>
        <w:autoSpaceDN w:val="0"/>
        <w:adjustRightInd w:val="0"/>
        <w:jc w:val="center"/>
        <w:rPr>
          <w:rFonts w:ascii="Garamond" w:hAnsi="Garamond"/>
        </w:rPr>
      </w:pPr>
    </w:p>
    <w:p w14:paraId="0F6DC5C3" w14:textId="77777777" w:rsidR="00150546" w:rsidRPr="00475938" w:rsidRDefault="00150546" w:rsidP="002170E9">
      <w:pPr>
        <w:pStyle w:val="Paragrafi"/>
      </w:pPr>
      <w:r w:rsidRPr="00475938">
        <w:tab/>
        <w:t xml:space="preserve">Buxheti i shtetit  për vitin 2020 është: </w:t>
      </w:r>
    </w:p>
    <w:p w14:paraId="0F6DC5C4" w14:textId="77777777" w:rsidR="00303562" w:rsidRDefault="00150546" w:rsidP="00303562">
      <w:pPr>
        <w:widowControl w:val="0"/>
        <w:autoSpaceDE w:val="0"/>
        <w:autoSpaceDN w:val="0"/>
        <w:adjustRightInd w:val="0"/>
        <w:rPr>
          <w:rFonts w:ascii="Garamond" w:hAnsi="Garamond"/>
        </w:rPr>
      </w:pPr>
      <w:r w:rsidRPr="00475938">
        <w:rPr>
          <w:rFonts w:ascii="Garamond" w:hAnsi="Garamond"/>
        </w:rPr>
        <w:tab/>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410"/>
      </w:tblGrid>
      <w:tr w:rsidR="00303562" w14:paraId="0F6DC5C7" w14:textId="77777777" w:rsidTr="009830F7">
        <w:tc>
          <w:tcPr>
            <w:tcW w:w="1809" w:type="dxa"/>
          </w:tcPr>
          <w:p w14:paraId="0F6DC5C5" w14:textId="77777777" w:rsidR="00303562" w:rsidRDefault="00303562" w:rsidP="00303562">
            <w:pPr>
              <w:widowControl w:val="0"/>
              <w:autoSpaceDE w:val="0"/>
              <w:autoSpaceDN w:val="0"/>
              <w:adjustRightInd w:val="0"/>
              <w:rPr>
                <w:rFonts w:ascii="Garamond" w:hAnsi="Garamond"/>
              </w:rPr>
            </w:pPr>
            <w:r w:rsidRPr="00475938">
              <w:rPr>
                <w:rFonts w:ascii="Garamond" w:hAnsi="Garamond"/>
              </w:rPr>
              <w:t>Të ardhurat</w:t>
            </w:r>
          </w:p>
        </w:tc>
        <w:tc>
          <w:tcPr>
            <w:tcW w:w="2410" w:type="dxa"/>
          </w:tcPr>
          <w:p w14:paraId="0F6DC5C6" w14:textId="77777777" w:rsidR="00303562" w:rsidRDefault="00303562" w:rsidP="00303562">
            <w:pPr>
              <w:widowControl w:val="0"/>
              <w:autoSpaceDE w:val="0"/>
              <w:autoSpaceDN w:val="0"/>
              <w:adjustRightInd w:val="0"/>
              <w:rPr>
                <w:rFonts w:ascii="Garamond" w:hAnsi="Garamond"/>
              </w:rPr>
            </w:pPr>
            <w:r w:rsidRPr="00475938">
              <w:rPr>
                <w:rFonts w:ascii="Garamond" w:hAnsi="Garamond"/>
              </w:rPr>
              <w:t>378 706 milionë lekë;</w:t>
            </w:r>
          </w:p>
        </w:tc>
      </w:tr>
      <w:tr w:rsidR="00303562" w14:paraId="0F6DC5CA" w14:textId="77777777" w:rsidTr="009830F7">
        <w:tc>
          <w:tcPr>
            <w:tcW w:w="1809" w:type="dxa"/>
          </w:tcPr>
          <w:p w14:paraId="0F6DC5C8" w14:textId="77777777" w:rsidR="00303562" w:rsidRDefault="00303562" w:rsidP="00303562">
            <w:pPr>
              <w:widowControl w:val="0"/>
              <w:autoSpaceDE w:val="0"/>
              <w:autoSpaceDN w:val="0"/>
              <w:adjustRightInd w:val="0"/>
              <w:rPr>
                <w:rFonts w:ascii="Garamond" w:hAnsi="Garamond"/>
              </w:rPr>
            </w:pPr>
            <w:r w:rsidRPr="00475938">
              <w:rPr>
                <w:rFonts w:ascii="Garamond" w:hAnsi="Garamond"/>
              </w:rPr>
              <w:t>Shpenzimet</w:t>
            </w:r>
          </w:p>
        </w:tc>
        <w:tc>
          <w:tcPr>
            <w:tcW w:w="2410" w:type="dxa"/>
          </w:tcPr>
          <w:p w14:paraId="0F6DC5C9" w14:textId="77777777" w:rsidR="00303562" w:rsidRDefault="00303562" w:rsidP="00303562">
            <w:pPr>
              <w:widowControl w:val="0"/>
              <w:autoSpaceDE w:val="0"/>
              <w:autoSpaceDN w:val="0"/>
              <w:adjustRightInd w:val="0"/>
              <w:rPr>
                <w:rFonts w:ascii="Garamond" w:hAnsi="Garamond"/>
              </w:rPr>
            </w:pPr>
            <w:r w:rsidRPr="00475938">
              <w:rPr>
                <w:rFonts w:ascii="Garamond" w:hAnsi="Garamond"/>
              </w:rPr>
              <w:t>418 405 milionë lekë;</w:t>
            </w:r>
          </w:p>
        </w:tc>
      </w:tr>
      <w:tr w:rsidR="00303562" w14:paraId="0F6DC5CD" w14:textId="77777777" w:rsidTr="009830F7">
        <w:tc>
          <w:tcPr>
            <w:tcW w:w="1809" w:type="dxa"/>
          </w:tcPr>
          <w:p w14:paraId="0F6DC5CB" w14:textId="77777777" w:rsidR="00303562" w:rsidRDefault="00303562" w:rsidP="00303562">
            <w:pPr>
              <w:widowControl w:val="0"/>
              <w:autoSpaceDE w:val="0"/>
              <w:autoSpaceDN w:val="0"/>
              <w:adjustRightInd w:val="0"/>
              <w:rPr>
                <w:rFonts w:ascii="Garamond" w:hAnsi="Garamond"/>
              </w:rPr>
            </w:pPr>
            <w:r w:rsidRPr="00475938">
              <w:rPr>
                <w:rFonts w:ascii="Garamond" w:hAnsi="Garamond"/>
              </w:rPr>
              <w:t>Deficiti</w:t>
            </w:r>
          </w:p>
        </w:tc>
        <w:tc>
          <w:tcPr>
            <w:tcW w:w="2410" w:type="dxa"/>
          </w:tcPr>
          <w:p w14:paraId="0F6DC5CC" w14:textId="77777777" w:rsidR="00303562" w:rsidRDefault="00303562" w:rsidP="00303562">
            <w:pPr>
              <w:widowControl w:val="0"/>
              <w:autoSpaceDE w:val="0"/>
              <w:autoSpaceDN w:val="0"/>
              <w:adjustRightInd w:val="0"/>
              <w:rPr>
                <w:rFonts w:ascii="Garamond" w:hAnsi="Garamond"/>
              </w:rPr>
            </w:pPr>
            <w:r w:rsidRPr="00475938">
              <w:rPr>
                <w:rFonts w:ascii="Garamond" w:hAnsi="Garamond"/>
              </w:rPr>
              <w:t>39 699 milionë lekë.</w:t>
            </w:r>
          </w:p>
        </w:tc>
      </w:tr>
    </w:tbl>
    <w:p w14:paraId="0F6DC5CE" w14:textId="77777777" w:rsidR="00303562" w:rsidRDefault="00303562" w:rsidP="00303562">
      <w:pPr>
        <w:widowControl w:val="0"/>
        <w:autoSpaceDE w:val="0"/>
        <w:autoSpaceDN w:val="0"/>
        <w:adjustRightInd w:val="0"/>
        <w:rPr>
          <w:rFonts w:ascii="Garamond" w:hAnsi="Garamond"/>
        </w:rPr>
      </w:pPr>
    </w:p>
    <w:p w14:paraId="0F6DC5CF"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3</w:t>
      </w:r>
    </w:p>
    <w:p w14:paraId="0F6DC5D0" w14:textId="77777777" w:rsidR="00150546" w:rsidRPr="00475938" w:rsidRDefault="00150546" w:rsidP="00303562">
      <w:pPr>
        <w:widowControl w:val="0"/>
        <w:autoSpaceDE w:val="0"/>
        <w:autoSpaceDN w:val="0"/>
        <w:adjustRightInd w:val="0"/>
        <w:rPr>
          <w:rFonts w:ascii="Garamond" w:hAnsi="Garamond"/>
        </w:rPr>
      </w:pPr>
    </w:p>
    <w:p w14:paraId="0F6DC5D1" w14:textId="77777777" w:rsidR="00150546" w:rsidRPr="00475938" w:rsidRDefault="00150546" w:rsidP="002170E9">
      <w:pPr>
        <w:pStyle w:val="Paragrafi"/>
      </w:pPr>
      <w:r w:rsidRPr="00475938">
        <w:tab/>
        <w:t>Buxheti vendor për vitin 2020 është:</w:t>
      </w:r>
      <w:r w:rsidRPr="00475938">
        <w:tab/>
      </w:r>
      <w:r w:rsidRPr="00475938">
        <w:tab/>
      </w:r>
      <w:r w:rsidRPr="00475938">
        <w:tab/>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2410"/>
      </w:tblGrid>
      <w:tr w:rsidR="00303562" w14:paraId="0F6DC5D4" w14:textId="77777777" w:rsidTr="009830F7">
        <w:tc>
          <w:tcPr>
            <w:tcW w:w="1842" w:type="dxa"/>
          </w:tcPr>
          <w:p w14:paraId="0F6DC5D2" w14:textId="77777777" w:rsidR="00303562" w:rsidRDefault="00303562" w:rsidP="00303562">
            <w:pPr>
              <w:widowControl w:val="0"/>
              <w:autoSpaceDE w:val="0"/>
              <w:autoSpaceDN w:val="0"/>
              <w:adjustRightInd w:val="0"/>
              <w:rPr>
                <w:rFonts w:ascii="Garamond" w:hAnsi="Garamond"/>
              </w:rPr>
            </w:pPr>
            <w:r w:rsidRPr="00475938">
              <w:rPr>
                <w:rFonts w:ascii="Garamond" w:hAnsi="Garamond"/>
              </w:rPr>
              <w:t>Të ardhurat</w:t>
            </w:r>
          </w:p>
        </w:tc>
        <w:tc>
          <w:tcPr>
            <w:tcW w:w="2410" w:type="dxa"/>
          </w:tcPr>
          <w:p w14:paraId="0F6DC5D3" w14:textId="77777777" w:rsidR="00303562" w:rsidRDefault="00303562" w:rsidP="00303562">
            <w:pPr>
              <w:widowControl w:val="0"/>
              <w:autoSpaceDE w:val="0"/>
              <w:autoSpaceDN w:val="0"/>
              <w:adjustRightInd w:val="0"/>
              <w:rPr>
                <w:rFonts w:ascii="Garamond" w:hAnsi="Garamond"/>
              </w:rPr>
            </w:pPr>
            <w:r w:rsidRPr="00475938">
              <w:rPr>
                <w:rFonts w:ascii="Garamond" w:hAnsi="Garamond"/>
              </w:rPr>
              <w:tab/>
              <w:t>57 554 milionë lekë;</w:t>
            </w:r>
          </w:p>
        </w:tc>
      </w:tr>
    </w:tbl>
    <w:p w14:paraId="0F6DC5D5" w14:textId="77777777" w:rsidR="00150546" w:rsidRPr="00475938" w:rsidRDefault="00150546" w:rsidP="002170E9">
      <w:pPr>
        <w:pStyle w:val="Paragrafi"/>
      </w:pPr>
      <w:r w:rsidRPr="00475938">
        <w:tab/>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tblGrid>
      <w:tr w:rsidR="00303562" w14:paraId="0F6DC5D8" w14:textId="77777777" w:rsidTr="009830F7">
        <w:tc>
          <w:tcPr>
            <w:tcW w:w="2802" w:type="dxa"/>
          </w:tcPr>
          <w:p w14:paraId="0F6DC5D6" w14:textId="77777777" w:rsidR="00303562" w:rsidRDefault="00150546" w:rsidP="00303562">
            <w:pPr>
              <w:widowControl w:val="0"/>
              <w:autoSpaceDE w:val="0"/>
              <w:autoSpaceDN w:val="0"/>
              <w:adjustRightInd w:val="0"/>
              <w:rPr>
                <w:rFonts w:ascii="Garamond" w:hAnsi="Garamond"/>
              </w:rPr>
            </w:pPr>
            <w:r w:rsidRPr="00475938">
              <w:rPr>
                <w:rFonts w:ascii="Garamond" w:hAnsi="Garamond"/>
              </w:rPr>
              <w:tab/>
            </w:r>
            <w:r w:rsidR="00303562" w:rsidRPr="00475938">
              <w:rPr>
                <w:rFonts w:ascii="Garamond" w:hAnsi="Garamond"/>
              </w:rPr>
              <w:t>- transferta e pakushtëzuar  e përgjithshme</w:t>
            </w:r>
            <w:r w:rsidR="00303562" w:rsidRPr="00475938">
              <w:rPr>
                <w:rFonts w:ascii="Garamond" w:hAnsi="Garamond"/>
              </w:rPr>
              <w:tab/>
            </w:r>
            <w:r w:rsidR="00303562" w:rsidRPr="00475938">
              <w:rPr>
                <w:rFonts w:ascii="Garamond" w:hAnsi="Garamond"/>
              </w:rPr>
              <w:tab/>
            </w:r>
            <w:r w:rsidR="00303562" w:rsidRPr="00475938">
              <w:rPr>
                <w:rFonts w:ascii="Garamond" w:hAnsi="Garamond"/>
              </w:rPr>
              <w:tab/>
            </w:r>
            <w:r w:rsidR="00303562" w:rsidRPr="00475938">
              <w:rPr>
                <w:rFonts w:ascii="Garamond" w:hAnsi="Garamond"/>
              </w:rPr>
              <w:tab/>
            </w:r>
            <w:r w:rsidR="00303562" w:rsidRPr="00475938">
              <w:rPr>
                <w:rFonts w:ascii="Garamond" w:hAnsi="Garamond"/>
              </w:rPr>
              <w:tab/>
            </w:r>
          </w:p>
        </w:tc>
        <w:tc>
          <w:tcPr>
            <w:tcW w:w="2268" w:type="dxa"/>
          </w:tcPr>
          <w:p w14:paraId="0F6DC5D7" w14:textId="77777777" w:rsidR="00303562" w:rsidRDefault="00303562" w:rsidP="00303562">
            <w:pPr>
              <w:widowControl w:val="0"/>
              <w:autoSpaceDE w:val="0"/>
              <w:autoSpaceDN w:val="0"/>
              <w:adjustRightInd w:val="0"/>
              <w:jc w:val="right"/>
              <w:rPr>
                <w:rFonts w:ascii="Garamond" w:hAnsi="Garamond"/>
              </w:rPr>
            </w:pPr>
            <w:r>
              <w:rPr>
                <w:rFonts w:ascii="Garamond" w:hAnsi="Garamond"/>
              </w:rPr>
              <w:tab/>
            </w:r>
            <w:r w:rsidRPr="00475938">
              <w:rPr>
                <w:rFonts w:ascii="Garamond" w:hAnsi="Garamond"/>
              </w:rPr>
              <w:t>18 200 milionë lekë;</w:t>
            </w:r>
          </w:p>
        </w:tc>
      </w:tr>
      <w:tr w:rsidR="00303562" w14:paraId="0F6DC5DB" w14:textId="77777777" w:rsidTr="009830F7">
        <w:tc>
          <w:tcPr>
            <w:tcW w:w="2802" w:type="dxa"/>
          </w:tcPr>
          <w:p w14:paraId="0F6DC5D9" w14:textId="77777777" w:rsidR="00303562" w:rsidRDefault="00303562" w:rsidP="00303562">
            <w:pPr>
              <w:widowControl w:val="0"/>
              <w:autoSpaceDE w:val="0"/>
              <w:autoSpaceDN w:val="0"/>
              <w:adjustRightInd w:val="0"/>
              <w:rPr>
                <w:rFonts w:ascii="Garamond" w:hAnsi="Garamond"/>
              </w:rPr>
            </w:pPr>
            <w:r w:rsidRPr="00475938">
              <w:rPr>
                <w:rFonts w:ascii="Garamond" w:hAnsi="Garamond"/>
              </w:rPr>
              <w:t>- transferta e pakushtëzuar sektoriale</w:t>
            </w:r>
          </w:p>
        </w:tc>
        <w:tc>
          <w:tcPr>
            <w:tcW w:w="2268" w:type="dxa"/>
          </w:tcPr>
          <w:p w14:paraId="0F6DC5DA" w14:textId="77777777" w:rsidR="00303562" w:rsidRDefault="00303562" w:rsidP="00303562">
            <w:pPr>
              <w:widowControl w:val="0"/>
              <w:autoSpaceDE w:val="0"/>
              <w:autoSpaceDN w:val="0"/>
              <w:adjustRightInd w:val="0"/>
              <w:rPr>
                <w:rFonts w:ascii="Garamond" w:hAnsi="Garamond"/>
              </w:rPr>
            </w:pPr>
            <w:r w:rsidRPr="00475938">
              <w:rPr>
                <w:rFonts w:ascii="Garamond" w:hAnsi="Garamond"/>
              </w:rPr>
              <w:t>7 840 milionë lekë;</w:t>
            </w:r>
          </w:p>
        </w:tc>
      </w:tr>
      <w:tr w:rsidR="00303562" w14:paraId="0F6DC5DE" w14:textId="77777777" w:rsidTr="009830F7">
        <w:tc>
          <w:tcPr>
            <w:tcW w:w="2802" w:type="dxa"/>
          </w:tcPr>
          <w:p w14:paraId="0F6DC5DC" w14:textId="77777777" w:rsidR="00303562" w:rsidRDefault="00303562" w:rsidP="00303562">
            <w:pPr>
              <w:widowControl w:val="0"/>
              <w:autoSpaceDE w:val="0"/>
              <w:autoSpaceDN w:val="0"/>
              <w:adjustRightInd w:val="0"/>
              <w:rPr>
                <w:rFonts w:ascii="Garamond" w:hAnsi="Garamond"/>
              </w:rPr>
            </w:pPr>
            <w:r w:rsidRPr="00475938">
              <w:rPr>
                <w:rFonts w:ascii="Garamond" w:hAnsi="Garamond"/>
              </w:rPr>
              <w:t>- Të ardhura të tjera</w:t>
            </w:r>
          </w:p>
        </w:tc>
        <w:tc>
          <w:tcPr>
            <w:tcW w:w="2268" w:type="dxa"/>
          </w:tcPr>
          <w:p w14:paraId="0F6DC5DD" w14:textId="77777777" w:rsidR="00303562" w:rsidRDefault="00303562" w:rsidP="00303562">
            <w:pPr>
              <w:widowControl w:val="0"/>
              <w:autoSpaceDE w:val="0"/>
              <w:autoSpaceDN w:val="0"/>
              <w:adjustRightInd w:val="0"/>
              <w:rPr>
                <w:rFonts w:ascii="Garamond" w:hAnsi="Garamond"/>
              </w:rPr>
            </w:pPr>
            <w:r w:rsidRPr="00475938">
              <w:rPr>
                <w:rFonts w:ascii="Garamond" w:hAnsi="Garamond"/>
              </w:rPr>
              <w:t>31 514 milionë lekë;</w:t>
            </w:r>
          </w:p>
        </w:tc>
      </w:tr>
      <w:tr w:rsidR="00303562" w14:paraId="0F6DC5E1" w14:textId="77777777" w:rsidTr="009830F7">
        <w:tc>
          <w:tcPr>
            <w:tcW w:w="2802" w:type="dxa"/>
          </w:tcPr>
          <w:p w14:paraId="0F6DC5DF" w14:textId="77777777" w:rsidR="00303562" w:rsidRDefault="00303562" w:rsidP="00303562">
            <w:pPr>
              <w:widowControl w:val="0"/>
              <w:autoSpaceDE w:val="0"/>
              <w:autoSpaceDN w:val="0"/>
              <w:adjustRightInd w:val="0"/>
              <w:rPr>
                <w:rFonts w:ascii="Garamond" w:hAnsi="Garamond"/>
              </w:rPr>
            </w:pPr>
            <w:r w:rsidRPr="00475938">
              <w:rPr>
                <w:rFonts w:ascii="Garamond" w:hAnsi="Garamond"/>
              </w:rPr>
              <w:t>Shpenzimet</w:t>
            </w:r>
          </w:p>
        </w:tc>
        <w:tc>
          <w:tcPr>
            <w:tcW w:w="2268" w:type="dxa"/>
          </w:tcPr>
          <w:p w14:paraId="0F6DC5E0" w14:textId="77777777" w:rsidR="00303562" w:rsidRDefault="00303562" w:rsidP="00303562">
            <w:pPr>
              <w:widowControl w:val="0"/>
              <w:autoSpaceDE w:val="0"/>
              <w:autoSpaceDN w:val="0"/>
              <w:adjustRightInd w:val="0"/>
              <w:rPr>
                <w:rFonts w:ascii="Garamond" w:hAnsi="Garamond"/>
              </w:rPr>
            </w:pPr>
            <w:r w:rsidRPr="00475938">
              <w:rPr>
                <w:rFonts w:ascii="Garamond" w:hAnsi="Garamond"/>
              </w:rPr>
              <w:t>57 554 milionë lekë.</w:t>
            </w:r>
          </w:p>
        </w:tc>
      </w:tr>
    </w:tbl>
    <w:p w14:paraId="0F6DC5E2" w14:textId="77777777" w:rsidR="002170E9" w:rsidRDefault="002170E9" w:rsidP="00303562">
      <w:pPr>
        <w:widowControl w:val="0"/>
        <w:autoSpaceDE w:val="0"/>
        <w:autoSpaceDN w:val="0"/>
        <w:adjustRightInd w:val="0"/>
        <w:jc w:val="center"/>
        <w:rPr>
          <w:rFonts w:ascii="Garamond" w:hAnsi="Garamond"/>
        </w:rPr>
      </w:pPr>
    </w:p>
    <w:p w14:paraId="0F6DC5E3"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4</w:t>
      </w:r>
    </w:p>
    <w:p w14:paraId="0F6DC5E4" w14:textId="77777777" w:rsidR="00150546" w:rsidRPr="00475938" w:rsidRDefault="00150546" w:rsidP="00303562">
      <w:pPr>
        <w:widowControl w:val="0"/>
        <w:autoSpaceDE w:val="0"/>
        <w:autoSpaceDN w:val="0"/>
        <w:adjustRightInd w:val="0"/>
        <w:rPr>
          <w:rFonts w:ascii="Garamond" w:hAnsi="Garamond"/>
          <w:b/>
        </w:rPr>
      </w:pPr>
    </w:p>
    <w:p w14:paraId="0F6DC5E5" w14:textId="77777777" w:rsidR="00150546" w:rsidRPr="00475938" w:rsidRDefault="00150546" w:rsidP="002170E9">
      <w:pPr>
        <w:pStyle w:val="Paragrafi"/>
      </w:pPr>
      <w:r w:rsidRPr="00475938">
        <w:tab/>
        <w:t>Buxheti i sigurimeve shoqërore për vitin 2020 është:</w:t>
      </w:r>
    </w:p>
    <w:p w14:paraId="0F6DC5E6" w14:textId="77777777" w:rsidR="00150546" w:rsidRPr="00475938" w:rsidRDefault="00150546" w:rsidP="002170E9">
      <w:pPr>
        <w:pStyle w:val="Paragrafi"/>
      </w:pPr>
      <w:r w:rsidRPr="00475938">
        <w:tab/>
        <w:t xml:space="preserve">1. Sigurimi i detyrueshëm, programet kompensuese dhe trajtimet e veçanta.          </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552"/>
      </w:tblGrid>
      <w:tr w:rsidR="00262E83" w14:paraId="0F6DC5E9" w14:textId="77777777" w:rsidTr="00262E83">
        <w:tc>
          <w:tcPr>
            <w:tcW w:w="2376" w:type="dxa"/>
          </w:tcPr>
          <w:p w14:paraId="0F6DC5E7" w14:textId="77777777" w:rsidR="00262E83" w:rsidRDefault="00150546" w:rsidP="00303562">
            <w:pPr>
              <w:autoSpaceDE w:val="0"/>
              <w:autoSpaceDN w:val="0"/>
              <w:rPr>
                <w:rFonts w:ascii="Garamond" w:hAnsi="Garamond"/>
              </w:rPr>
            </w:pPr>
            <w:r w:rsidRPr="00475938">
              <w:tab/>
            </w:r>
            <w:r w:rsidR="00262E83" w:rsidRPr="00475938">
              <w:rPr>
                <w:rFonts w:ascii="Garamond" w:hAnsi="Garamond"/>
              </w:rPr>
              <w:t>Të ardhurat, gjithsej</w:t>
            </w:r>
          </w:p>
        </w:tc>
        <w:tc>
          <w:tcPr>
            <w:tcW w:w="2552" w:type="dxa"/>
          </w:tcPr>
          <w:p w14:paraId="0F6DC5E8" w14:textId="77777777" w:rsidR="00262E83" w:rsidRDefault="00262E83" w:rsidP="00303562">
            <w:pPr>
              <w:autoSpaceDE w:val="0"/>
              <w:autoSpaceDN w:val="0"/>
              <w:rPr>
                <w:rFonts w:ascii="Garamond" w:hAnsi="Garamond"/>
              </w:rPr>
            </w:pPr>
            <w:r w:rsidRPr="00475938">
              <w:rPr>
                <w:rFonts w:ascii="Garamond" w:hAnsi="Garamond"/>
              </w:rPr>
              <w:t>133 300 milionë lekë;</w:t>
            </w:r>
          </w:p>
        </w:tc>
      </w:tr>
    </w:tbl>
    <w:p w14:paraId="0F6DC5EA" w14:textId="77777777" w:rsidR="00150546" w:rsidRPr="00475938" w:rsidRDefault="00150546" w:rsidP="002170E9">
      <w:pPr>
        <w:pStyle w:val="Paragrafi"/>
      </w:pPr>
      <w:r w:rsidRPr="00475938">
        <w:tab/>
        <w:t>Nga të cilat:</w:t>
      </w:r>
    </w:p>
    <w:p w14:paraId="0F6DC5EB" w14:textId="77777777" w:rsidR="00262E83" w:rsidRDefault="00150546" w:rsidP="00303562">
      <w:pPr>
        <w:autoSpaceDE w:val="0"/>
        <w:autoSpaceDN w:val="0"/>
        <w:rPr>
          <w:rFonts w:ascii="Garamond" w:hAnsi="Garamond"/>
        </w:rPr>
      </w:pPr>
      <w:r w:rsidRPr="00475938">
        <w:rPr>
          <w:rFonts w:ascii="Garamond" w:hAnsi="Garamond"/>
        </w:rPr>
        <w:tab/>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443"/>
      </w:tblGrid>
      <w:tr w:rsidR="00262E83" w14:paraId="0F6DC5EE" w14:textId="77777777" w:rsidTr="00262E83">
        <w:tc>
          <w:tcPr>
            <w:tcW w:w="2802" w:type="dxa"/>
          </w:tcPr>
          <w:p w14:paraId="0F6DC5EC" w14:textId="77777777" w:rsidR="00262E83" w:rsidRDefault="00262E83" w:rsidP="00303562">
            <w:pPr>
              <w:autoSpaceDE w:val="0"/>
              <w:autoSpaceDN w:val="0"/>
              <w:rPr>
                <w:rFonts w:ascii="Garamond" w:hAnsi="Garamond"/>
              </w:rPr>
            </w:pPr>
            <w:r w:rsidRPr="00475938">
              <w:rPr>
                <w:rFonts w:ascii="Garamond" w:hAnsi="Garamond"/>
              </w:rPr>
              <w:lastRenderedPageBreak/>
              <w:t>- kontributet</w:t>
            </w:r>
          </w:p>
        </w:tc>
        <w:tc>
          <w:tcPr>
            <w:tcW w:w="2443" w:type="dxa"/>
          </w:tcPr>
          <w:p w14:paraId="0F6DC5ED" w14:textId="77777777" w:rsidR="00262E83" w:rsidRDefault="00262E83" w:rsidP="00262E83">
            <w:pPr>
              <w:autoSpaceDE w:val="0"/>
              <w:autoSpaceDN w:val="0"/>
              <w:jc w:val="right"/>
              <w:rPr>
                <w:rFonts w:ascii="Garamond" w:hAnsi="Garamond"/>
              </w:rPr>
            </w:pPr>
            <w:r w:rsidRPr="00475938">
              <w:rPr>
                <w:rFonts w:ascii="Garamond" w:hAnsi="Garamond"/>
              </w:rPr>
              <w:t>87 076 milionë lekë;</w:t>
            </w:r>
          </w:p>
        </w:tc>
      </w:tr>
      <w:tr w:rsidR="00262E83" w14:paraId="0F6DC5F1" w14:textId="77777777" w:rsidTr="00262E83">
        <w:tc>
          <w:tcPr>
            <w:tcW w:w="2802" w:type="dxa"/>
          </w:tcPr>
          <w:p w14:paraId="0F6DC5EF" w14:textId="77777777" w:rsidR="00262E83" w:rsidRDefault="00262E83" w:rsidP="00303562">
            <w:pPr>
              <w:autoSpaceDE w:val="0"/>
              <w:autoSpaceDN w:val="0"/>
              <w:rPr>
                <w:rFonts w:ascii="Garamond" w:hAnsi="Garamond"/>
              </w:rPr>
            </w:pPr>
            <w:r w:rsidRPr="00475938">
              <w:rPr>
                <w:rFonts w:ascii="Garamond" w:hAnsi="Garamond"/>
              </w:rPr>
              <w:t>- transferimet nga buxheti i shtetit</w:t>
            </w:r>
          </w:p>
        </w:tc>
        <w:tc>
          <w:tcPr>
            <w:tcW w:w="2443" w:type="dxa"/>
          </w:tcPr>
          <w:p w14:paraId="0F6DC5F0" w14:textId="77777777" w:rsidR="00262E83" w:rsidRDefault="00262E83" w:rsidP="00262E83">
            <w:pPr>
              <w:autoSpaceDE w:val="0"/>
              <w:autoSpaceDN w:val="0"/>
              <w:jc w:val="right"/>
              <w:rPr>
                <w:rFonts w:ascii="Garamond" w:hAnsi="Garamond"/>
              </w:rPr>
            </w:pPr>
            <w:r w:rsidRPr="00475938">
              <w:rPr>
                <w:rFonts w:ascii="Garamond" w:hAnsi="Garamond"/>
              </w:rPr>
              <w:t>43 854 milionë lekë;</w:t>
            </w:r>
          </w:p>
        </w:tc>
      </w:tr>
      <w:tr w:rsidR="00262E83" w14:paraId="0F6DC5F4" w14:textId="77777777" w:rsidTr="00262E83">
        <w:tc>
          <w:tcPr>
            <w:tcW w:w="2802" w:type="dxa"/>
          </w:tcPr>
          <w:p w14:paraId="0F6DC5F2" w14:textId="77777777" w:rsidR="00262E83" w:rsidRDefault="00262E83" w:rsidP="00303562">
            <w:pPr>
              <w:autoSpaceDE w:val="0"/>
              <w:autoSpaceDN w:val="0"/>
              <w:rPr>
                <w:rFonts w:ascii="Garamond" w:hAnsi="Garamond"/>
              </w:rPr>
            </w:pPr>
            <w:r w:rsidRPr="00475938">
              <w:rPr>
                <w:rFonts w:ascii="Garamond" w:hAnsi="Garamond"/>
              </w:rPr>
              <w:t>- transferta nga buxheti për indeksimin e pensioneve </w:t>
            </w:r>
          </w:p>
        </w:tc>
        <w:tc>
          <w:tcPr>
            <w:tcW w:w="2443" w:type="dxa"/>
          </w:tcPr>
          <w:p w14:paraId="0F6DC5F3" w14:textId="77777777" w:rsidR="00262E83" w:rsidRDefault="00262E83" w:rsidP="00262E83">
            <w:pPr>
              <w:autoSpaceDE w:val="0"/>
              <w:autoSpaceDN w:val="0"/>
              <w:jc w:val="right"/>
              <w:rPr>
                <w:rFonts w:ascii="Garamond" w:hAnsi="Garamond"/>
              </w:rPr>
            </w:pPr>
            <w:r w:rsidRPr="00475938">
              <w:rPr>
                <w:rFonts w:ascii="Garamond" w:hAnsi="Garamond"/>
              </w:rPr>
              <w:t xml:space="preserve">2 370 milionë lekë; </w:t>
            </w:r>
          </w:p>
        </w:tc>
      </w:tr>
      <w:tr w:rsidR="00262E83" w14:paraId="0F6DC5F7" w14:textId="77777777" w:rsidTr="00262E83">
        <w:tc>
          <w:tcPr>
            <w:tcW w:w="2802" w:type="dxa"/>
          </w:tcPr>
          <w:p w14:paraId="0F6DC5F5" w14:textId="77777777" w:rsidR="00262E83" w:rsidRDefault="00262E83" w:rsidP="00303562">
            <w:pPr>
              <w:autoSpaceDE w:val="0"/>
              <w:autoSpaceDN w:val="0"/>
              <w:rPr>
                <w:rFonts w:ascii="Garamond" w:hAnsi="Garamond"/>
              </w:rPr>
            </w:pPr>
            <w:r w:rsidRPr="00475938">
              <w:rPr>
                <w:rFonts w:ascii="Garamond" w:hAnsi="Garamond"/>
              </w:rPr>
              <w:t>Shpenzimet</w:t>
            </w:r>
          </w:p>
        </w:tc>
        <w:tc>
          <w:tcPr>
            <w:tcW w:w="2443" w:type="dxa"/>
          </w:tcPr>
          <w:p w14:paraId="0F6DC5F6" w14:textId="77777777" w:rsidR="00262E83" w:rsidRDefault="00262E83" w:rsidP="00262E83">
            <w:pPr>
              <w:autoSpaceDE w:val="0"/>
              <w:autoSpaceDN w:val="0"/>
              <w:jc w:val="right"/>
              <w:rPr>
                <w:rFonts w:ascii="Garamond" w:hAnsi="Garamond"/>
              </w:rPr>
            </w:pPr>
            <w:r w:rsidRPr="00475938">
              <w:rPr>
                <w:rFonts w:ascii="Garamond" w:hAnsi="Garamond"/>
              </w:rPr>
              <w:t>133 300 milionë lekë.</w:t>
            </w:r>
          </w:p>
        </w:tc>
      </w:tr>
      <w:tr w:rsidR="00262E83" w14:paraId="0F6DC5FA" w14:textId="77777777" w:rsidTr="00262E83">
        <w:tc>
          <w:tcPr>
            <w:tcW w:w="2802" w:type="dxa"/>
          </w:tcPr>
          <w:p w14:paraId="0F6DC5F8" w14:textId="77777777" w:rsidR="00262E83" w:rsidRDefault="00262E83" w:rsidP="00303562">
            <w:pPr>
              <w:autoSpaceDE w:val="0"/>
              <w:autoSpaceDN w:val="0"/>
              <w:rPr>
                <w:rFonts w:ascii="Garamond" w:hAnsi="Garamond"/>
              </w:rPr>
            </w:pPr>
          </w:p>
        </w:tc>
        <w:tc>
          <w:tcPr>
            <w:tcW w:w="2443" w:type="dxa"/>
          </w:tcPr>
          <w:p w14:paraId="0F6DC5F9" w14:textId="77777777" w:rsidR="00262E83" w:rsidRDefault="00262E83" w:rsidP="00262E83">
            <w:pPr>
              <w:autoSpaceDE w:val="0"/>
              <w:autoSpaceDN w:val="0"/>
              <w:jc w:val="right"/>
              <w:rPr>
                <w:rFonts w:ascii="Garamond" w:hAnsi="Garamond"/>
              </w:rPr>
            </w:pPr>
          </w:p>
        </w:tc>
      </w:tr>
    </w:tbl>
    <w:p w14:paraId="0F6DC5FB" w14:textId="77777777" w:rsidR="00150546" w:rsidRPr="002170E9" w:rsidRDefault="00150546" w:rsidP="002170E9">
      <w:pPr>
        <w:pStyle w:val="Paragrafi"/>
        <w:rPr>
          <w:rStyle w:val="ParagrafiCharChar"/>
          <w:rFonts w:ascii="Garamond" w:hAnsi="Garamond"/>
          <w:sz w:val="24"/>
        </w:rPr>
      </w:pPr>
      <w:r w:rsidRPr="00475938">
        <w:tab/>
      </w:r>
      <w:r w:rsidRPr="002170E9">
        <w:rPr>
          <w:rStyle w:val="ParagrafiCharChar"/>
          <w:rFonts w:ascii="Garamond" w:hAnsi="Garamond"/>
          <w:sz w:val="24"/>
        </w:rPr>
        <w:t>Paga minimale, për efekt të pagesës së kontributit të sigurimeve shoqërore 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Për vitin 2020, teprica ndërmjet të ardhurave dhe shpenzimeve, sipas degëve dhe programeve të sigurimit shoqëror të detyrueshëm e suplementar, përdoret për mbulimin e deficitit të degës së pensioneve.</w:t>
      </w:r>
    </w:p>
    <w:p w14:paraId="0F6DC5FC" w14:textId="77777777" w:rsidR="00150546" w:rsidRPr="002170E9" w:rsidRDefault="00150546" w:rsidP="002170E9">
      <w:pPr>
        <w:pStyle w:val="Paragrafi"/>
        <w:rPr>
          <w:rStyle w:val="ParagrafiCharChar"/>
          <w:rFonts w:ascii="Garamond" w:hAnsi="Garamond"/>
          <w:sz w:val="24"/>
        </w:rPr>
      </w:pPr>
      <w:r w:rsidRPr="002170E9">
        <w:rPr>
          <w:rStyle w:val="ParagrafiCharChar"/>
          <w:rFonts w:ascii="Garamond" w:hAnsi="Garamond"/>
          <w:sz w:val="24"/>
        </w:rPr>
        <w:tab/>
        <w:t xml:space="preserve">2. Sigurimi suplementar </w:t>
      </w:r>
    </w:p>
    <w:p w14:paraId="0F6DC5FD" w14:textId="77777777" w:rsidR="00262E83" w:rsidRPr="002170E9" w:rsidRDefault="00150546" w:rsidP="002170E9">
      <w:pPr>
        <w:pStyle w:val="Paragrafi"/>
        <w:rPr>
          <w:rStyle w:val="ParagrafiCharChar"/>
          <w:rFonts w:ascii="Garamond" w:hAnsi="Garamond"/>
          <w:sz w:val="24"/>
        </w:rPr>
      </w:pPr>
      <w:r w:rsidRPr="002170E9">
        <w:rPr>
          <w:rStyle w:val="ParagrafiCharChar"/>
          <w:rFonts w:ascii="Garamond" w:hAnsi="Garamond"/>
          <w:sz w:val="24"/>
        </w:rPr>
        <w:tab/>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126"/>
      </w:tblGrid>
      <w:tr w:rsidR="00262E83" w14:paraId="0F6DC600" w14:textId="77777777" w:rsidTr="007A2F86">
        <w:tc>
          <w:tcPr>
            <w:tcW w:w="2835" w:type="dxa"/>
          </w:tcPr>
          <w:p w14:paraId="0F6DC5FE" w14:textId="77777777" w:rsidR="00262E83" w:rsidRDefault="00262E83" w:rsidP="00303562">
            <w:pPr>
              <w:autoSpaceDE w:val="0"/>
              <w:autoSpaceDN w:val="0"/>
              <w:rPr>
                <w:rFonts w:ascii="Garamond" w:hAnsi="Garamond"/>
              </w:rPr>
            </w:pPr>
            <w:r w:rsidRPr="00475938">
              <w:rPr>
                <w:rFonts w:ascii="Garamond" w:hAnsi="Garamond"/>
              </w:rPr>
              <w:t>Të ardhurat, gjithsej</w:t>
            </w:r>
          </w:p>
        </w:tc>
        <w:tc>
          <w:tcPr>
            <w:tcW w:w="2126" w:type="dxa"/>
          </w:tcPr>
          <w:p w14:paraId="0F6DC5FF" w14:textId="77777777" w:rsidR="00262E83" w:rsidRDefault="00262E83" w:rsidP="007A2F86">
            <w:pPr>
              <w:autoSpaceDE w:val="0"/>
              <w:autoSpaceDN w:val="0"/>
              <w:jc w:val="right"/>
              <w:rPr>
                <w:rFonts w:ascii="Garamond" w:hAnsi="Garamond"/>
              </w:rPr>
            </w:pPr>
            <w:r w:rsidRPr="00475938">
              <w:rPr>
                <w:rFonts w:ascii="Garamond" w:hAnsi="Garamond"/>
              </w:rPr>
              <w:t>6 688 milionë lekë;</w:t>
            </w:r>
          </w:p>
        </w:tc>
      </w:tr>
    </w:tbl>
    <w:p w14:paraId="0F6DC601" w14:textId="77777777" w:rsidR="00150546" w:rsidRPr="00475938" w:rsidRDefault="00150546" w:rsidP="00303562">
      <w:pPr>
        <w:autoSpaceDE w:val="0"/>
        <w:autoSpaceDN w:val="0"/>
        <w:rPr>
          <w:rFonts w:ascii="Garamond" w:hAnsi="Garamond"/>
        </w:rPr>
      </w:pPr>
      <w:r w:rsidRPr="00475938">
        <w:rPr>
          <w:rFonts w:ascii="Garamond" w:hAnsi="Garamond"/>
        </w:rPr>
        <w:tab/>
        <w:t>Nga të cilat:</w:t>
      </w:r>
    </w:p>
    <w:tbl>
      <w:tblPr>
        <w:tblStyle w:val="TableGrid"/>
        <w:tblW w:w="538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410"/>
      </w:tblGrid>
      <w:tr w:rsidR="00262E83" w14:paraId="0F6DC604" w14:textId="77777777" w:rsidTr="00262E83">
        <w:tc>
          <w:tcPr>
            <w:tcW w:w="2976" w:type="dxa"/>
          </w:tcPr>
          <w:p w14:paraId="0F6DC602" w14:textId="77777777" w:rsidR="00262E83" w:rsidRDefault="00150546" w:rsidP="00303562">
            <w:pPr>
              <w:autoSpaceDE w:val="0"/>
              <w:autoSpaceDN w:val="0"/>
              <w:rPr>
                <w:rFonts w:ascii="Garamond" w:hAnsi="Garamond"/>
              </w:rPr>
            </w:pPr>
            <w:r w:rsidRPr="00475938">
              <w:rPr>
                <w:rFonts w:ascii="Garamond" w:hAnsi="Garamond"/>
              </w:rPr>
              <w:tab/>
            </w:r>
            <w:r w:rsidR="00262E83" w:rsidRPr="00475938">
              <w:rPr>
                <w:rFonts w:ascii="Garamond" w:hAnsi="Garamond"/>
              </w:rPr>
              <w:t>-  kontributet</w:t>
            </w:r>
          </w:p>
        </w:tc>
        <w:tc>
          <w:tcPr>
            <w:tcW w:w="2410" w:type="dxa"/>
          </w:tcPr>
          <w:p w14:paraId="0F6DC603" w14:textId="77777777" w:rsidR="00262E83" w:rsidRDefault="00262E83" w:rsidP="00303562">
            <w:pPr>
              <w:autoSpaceDE w:val="0"/>
              <w:autoSpaceDN w:val="0"/>
              <w:rPr>
                <w:rFonts w:ascii="Garamond" w:hAnsi="Garamond"/>
              </w:rPr>
            </w:pPr>
            <w:r w:rsidRPr="00475938">
              <w:rPr>
                <w:rFonts w:ascii="Garamond" w:hAnsi="Garamond"/>
              </w:rPr>
              <w:t>1 533 milionë lekë;</w:t>
            </w:r>
          </w:p>
        </w:tc>
      </w:tr>
      <w:tr w:rsidR="00262E83" w14:paraId="0F6DC607" w14:textId="77777777" w:rsidTr="00262E83">
        <w:tc>
          <w:tcPr>
            <w:tcW w:w="2976" w:type="dxa"/>
          </w:tcPr>
          <w:p w14:paraId="0F6DC605" w14:textId="77777777" w:rsidR="00262E83" w:rsidRDefault="00262E83" w:rsidP="00303562">
            <w:pPr>
              <w:autoSpaceDE w:val="0"/>
              <w:autoSpaceDN w:val="0"/>
              <w:rPr>
                <w:rFonts w:ascii="Garamond" w:hAnsi="Garamond"/>
              </w:rPr>
            </w:pPr>
            <w:r w:rsidRPr="00475938">
              <w:rPr>
                <w:rFonts w:ascii="Garamond" w:hAnsi="Garamond"/>
              </w:rPr>
              <w:t>-  transferimet nga buxheti i shtetit</w:t>
            </w:r>
          </w:p>
        </w:tc>
        <w:tc>
          <w:tcPr>
            <w:tcW w:w="2410" w:type="dxa"/>
          </w:tcPr>
          <w:p w14:paraId="0F6DC606" w14:textId="77777777" w:rsidR="00262E83" w:rsidRDefault="00262E83" w:rsidP="00303562">
            <w:pPr>
              <w:autoSpaceDE w:val="0"/>
              <w:autoSpaceDN w:val="0"/>
              <w:rPr>
                <w:rFonts w:ascii="Garamond" w:hAnsi="Garamond"/>
              </w:rPr>
            </w:pPr>
            <w:r w:rsidRPr="00475938">
              <w:rPr>
                <w:rFonts w:ascii="Garamond" w:hAnsi="Garamond"/>
              </w:rPr>
              <w:t>5 005 milionë lekë;</w:t>
            </w:r>
          </w:p>
        </w:tc>
      </w:tr>
      <w:tr w:rsidR="00262E83" w14:paraId="0F6DC60A" w14:textId="77777777" w:rsidTr="00262E83">
        <w:tc>
          <w:tcPr>
            <w:tcW w:w="2976" w:type="dxa"/>
          </w:tcPr>
          <w:p w14:paraId="0F6DC608" w14:textId="77777777" w:rsidR="00262E83" w:rsidRDefault="00262E83" w:rsidP="00303562">
            <w:pPr>
              <w:autoSpaceDE w:val="0"/>
              <w:autoSpaceDN w:val="0"/>
              <w:rPr>
                <w:rFonts w:ascii="Garamond" w:hAnsi="Garamond"/>
              </w:rPr>
            </w:pPr>
            <w:r w:rsidRPr="00475938">
              <w:rPr>
                <w:rFonts w:ascii="Garamond" w:hAnsi="Garamond"/>
              </w:rPr>
              <w:t>-  fondi për indeksimin e pensioneve</w:t>
            </w:r>
          </w:p>
        </w:tc>
        <w:tc>
          <w:tcPr>
            <w:tcW w:w="2410" w:type="dxa"/>
          </w:tcPr>
          <w:p w14:paraId="0F6DC609" w14:textId="77777777" w:rsidR="00262E83" w:rsidRDefault="00262E83" w:rsidP="00303562">
            <w:pPr>
              <w:autoSpaceDE w:val="0"/>
              <w:autoSpaceDN w:val="0"/>
              <w:rPr>
                <w:rFonts w:ascii="Garamond" w:hAnsi="Garamond"/>
              </w:rPr>
            </w:pPr>
            <w:r w:rsidRPr="00475938">
              <w:rPr>
                <w:rFonts w:ascii="Garamond" w:hAnsi="Garamond"/>
              </w:rPr>
              <w:t>150 milionë lekë; </w:t>
            </w:r>
          </w:p>
        </w:tc>
      </w:tr>
      <w:tr w:rsidR="00262E83" w14:paraId="0F6DC60D" w14:textId="77777777" w:rsidTr="00262E83">
        <w:tc>
          <w:tcPr>
            <w:tcW w:w="2976" w:type="dxa"/>
          </w:tcPr>
          <w:p w14:paraId="0F6DC60B" w14:textId="77777777" w:rsidR="00262E83" w:rsidRDefault="00262E83" w:rsidP="00303562">
            <w:pPr>
              <w:autoSpaceDE w:val="0"/>
              <w:autoSpaceDN w:val="0"/>
              <w:rPr>
                <w:rFonts w:ascii="Garamond" w:hAnsi="Garamond"/>
              </w:rPr>
            </w:pPr>
            <w:r w:rsidRPr="00475938">
              <w:rPr>
                <w:rFonts w:ascii="Garamond" w:hAnsi="Garamond"/>
              </w:rPr>
              <w:t>Shpenzimet</w:t>
            </w:r>
          </w:p>
        </w:tc>
        <w:tc>
          <w:tcPr>
            <w:tcW w:w="2410" w:type="dxa"/>
          </w:tcPr>
          <w:p w14:paraId="0F6DC60C" w14:textId="77777777" w:rsidR="00262E83" w:rsidRDefault="00262E83" w:rsidP="00303562">
            <w:pPr>
              <w:autoSpaceDE w:val="0"/>
              <w:autoSpaceDN w:val="0"/>
              <w:rPr>
                <w:rFonts w:ascii="Garamond" w:hAnsi="Garamond"/>
              </w:rPr>
            </w:pPr>
            <w:r w:rsidRPr="00475938">
              <w:rPr>
                <w:rFonts w:ascii="Garamond" w:hAnsi="Garamond"/>
              </w:rPr>
              <w:t>6 688 milionë lekë.</w:t>
            </w:r>
          </w:p>
        </w:tc>
      </w:tr>
    </w:tbl>
    <w:p w14:paraId="0F6DC60E" w14:textId="77777777" w:rsidR="00262E83" w:rsidRDefault="00262E83" w:rsidP="00303562">
      <w:pPr>
        <w:autoSpaceDE w:val="0"/>
        <w:autoSpaceDN w:val="0"/>
        <w:rPr>
          <w:rFonts w:ascii="Garamond" w:hAnsi="Garamond"/>
        </w:rPr>
      </w:pPr>
    </w:p>
    <w:p w14:paraId="0F6DC60F" w14:textId="77777777" w:rsidR="00150546" w:rsidRPr="00475938" w:rsidRDefault="00150546" w:rsidP="002170E9">
      <w:pPr>
        <w:pStyle w:val="Paragrafi"/>
      </w:pPr>
      <w:r w:rsidRPr="00475938">
        <w:tab/>
        <w:t>Fondi për indeksimin e pensioneve është parashikuar 2 520 milionë lekë. Përdorimi i këtij fondi bëhet sipas përcaktimeve në nenin 61, të ligjit nr. 7703, datë 11.5.1993, “Për sigurimet shoqërore në Republikën e Shqipërisë”, të ndryshuar. Shpenzimet administrative, si pjesë e shpenzimeve totale për skemën e sigurimeve shoqërore, janë jo më shumë se 2 650 milionë lekë dhe ndahen sipas skemave, në proporcion me shpenzimet e drejtpërdrejta.</w:t>
      </w:r>
    </w:p>
    <w:p w14:paraId="0F6DC610" w14:textId="77777777" w:rsidR="00150546" w:rsidRPr="00475938" w:rsidRDefault="00150546" w:rsidP="00303562">
      <w:pPr>
        <w:widowControl w:val="0"/>
        <w:autoSpaceDE w:val="0"/>
        <w:autoSpaceDN w:val="0"/>
        <w:adjustRightInd w:val="0"/>
        <w:jc w:val="center"/>
        <w:rPr>
          <w:rFonts w:ascii="Garamond" w:hAnsi="Garamond"/>
        </w:rPr>
      </w:pPr>
    </w:p>
    <w:p w14:paraId="0F6DC611"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5</w:t>
      </w:r>
    </w:p>
    <w:p w14:paraId="0F6DC612" w14:textId="77777777" w:rsidR="00150546" w:rsidRPr="00475938" w:rsidRDefault="00150546" w:rsidP="00303562">
      <w:pPr>
        <w:widowControl w:val="0"/>
        <w:autoSpaceDE w:val="0"/>
        <w:autoSpaceDN w:val="0"/>
        <w:adjustRightInd w:val="0"/>
        <w:rPr>
          <w:rFonts w:ascii="Garamond" w:hAnsi="Garamond"/>
        </w:rPr>
      </w:pPr>
    </w:p>
    <w:p w14:paraId="0F6DC613" w14:textId="77777777" w:rsidR="00150546" w:rsidRPr="00475938" w:rsidRDefault="00150546" w:rsidP="00303562">
      <w:pPr>
        <w:widowControl w:val="0"/>
        <w:autoSpaceDE w:val="0"/>
        <w:autoSpaceDN w:val="0"/>
        <w:adjustRightInd w:val="0"/>
        <w:rPr>
          <w:rFonts w:ascii="Garamond" w:hAnsi="Garamond"/>
        </w:rPr>
      </w:pPr>
      <w:r w:rsidRPr="00475938">
        <w:rPr>
          <w:rFonts w:ascii="Garamond" w:hAnsi="Garamond"/>
        </w:rPr>
        <w:tab/>
        <w:t>Buxheti i sigurimeve shëndetësore për vitin 2020 është:</w:t>
      </w:r>
      <w:r w:rsidRPr="00475938">
        <w:rPr>
          <w:rFonts w:ascii="Garamond" w:hAnsi="Garamond"/>
        </w:rPr>
        <w:tab/>
      </w:r>
      <w:r w:rsidRPr="00475938">
        <w:rPr>
          <w:rFonts w:ascii="Garamond" w:hAnsi="Garamond"/>
        </w:rPr>
        <w:tab/>
      </w:r>
    </w:p>
    <w:p w14:paraId="0F6DC614" w14:textId="77777777" w:rsidR="00430813" w:rsidRDefault="00150546" w:rsidP="00303562">
      <w:pPr>
        <w:widowControl w:val="0"/>
        <w:autoSpaceDE w:val="0"/>
        <w:autoSpaceDN w:val="0"/>
        <w:adjustRightInd w:val="0"/>
        <w:rPr>
          <w:rFonts w:ascii="Garamond" w:hAnsi="Garamond"/>
        </w:rPr>
      </w:pPr>
      <w:r w:rsidRPr="00475938">
        <w:rPr>
          <w:rFonts w:ascii="Garamond" w:hAnsi="Garamond"/>
        </w:rPr>
        <w:tab/>
      </w:r>
    </w:p>
    <w:tbl>
      <w:tblPr>
        <w:tblStyle w:val="TableGrid"/>
        <w:tblW w:w="5670"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268"/>
      </w:tblGrid>
      <w:tr w:rsidR="00430813" w14:paraId="0F6DC617" w14:textId="77777777" w:rsidTr="00430813">
        <w:tc>
          <w:tcPr>
            <w:tcW w:w="3402" w:type="dxa"/>
          </w:tcPr>
          <w:p w14:paraId="0F6DC615" w14:textId="77777777" w:rsidR="00430813" w:rsidRDefault="00430813" w:rsidP="00303562">
            <w:pPr>
              <w:widowControl w:val="0"/>
              <w:autoSpaceDE w:val="0"/>
              <w:autoSpaceDN w:val="0"/>
              <w:adjustRightInd w:val="0"/>
              <w:rPr>
                <w:rFonts w:ascii="Garamond" w:hAnsi="Garamond"/>
              </w:rPr>
            </w:pPr>
            <w:r w:rsidRPr="00475938">
              <w:rPr>
                <w:rFonts w:ascii="Garamond" w:hAnsi="Garamond"/>
              </w:rPr>
              <w:t>Të ardhurat, gjithsej,</w:t>
            </w:r>
          </w:p>
        </w:tc>
        <w:tc>
          <w:tcPr>
            <w:tcW w:w="2268" w:type="dxa"/>
          </w:tcPr>
          <w:p w14:paraId="0F6DC616" w14:textId="77777777" w:rsidR="00430813" w:rsidRDefault="00430813" w:rsidP="00303562">
            <w:pPr>
              <w:widowControl w:val="0"/>
              <w:autoSpaceDE w:val="0"/>
              <w:autoSpaceDN w:val="0"/>
              <w:adjustRightInd w:val="0"/>
              <w:rPr>
                <w:rFonts w:ascii="Garamond" w:hAnsi="Garamond"/>
              </w:rPr>
            </w:pPr>
            <w:r w:rsidRPr="00475938">
              <w:rPr>
                <w:rFonts w:ascii="Garamond" w:hAnsi="Garamond"/>
              </w:rPr>
              <w:t>44 104 milionë lekë</w:t>
            </w:r>
          </w:p>
        </w:tc>
      </w:tr>
    </w:tbl>
    <w:p w14:paraId="0F6DC618" w14:textId="77777777" w:rsidR="00150546" w:rsidRDefault="00150546" w:rsidP="00303562">
      <w:pPr>
        <w:widowControl w:val="0"/>
        <w:autoSpaceDE w:val="0"/>
        <w:autoSpaceDN w:val="0"/>
        <w:adjustRightInd w:val="0"/>
        <w:rPr>
          <w:rFonts w:ascii="Garamond" w:hAnsi="Garamond"/>
        </w:rPr>
      </w:pPr>
      <w:r w:rsidRPr="00475938">
        <w:rPr>
          <w:rFonts w:ascii="Garamond" w:hAnsi="Garamond"/>
        </w:rPr>
        <w:tab/>
        <w:t>Nga të cilat:</w:t>
      </w:r>
    </w:p>
    <w:tbl>
      <w:tblPr>
        <w:tblStyle w:val="TableGrid"/>
        <w:tblW w:w="5670"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268"/>
      </w:tblGrid>
      <w:tr w:rsidR="00430813" w14:paraId="0F6DC61B" w14:textId="77777777" w:rsidTr="00430813">
        <w:tc>
          <w:tcPr>
            <w:tcW w:w="3402" w:type="dxa"/>
          </w:tcPr>
          <w:p w14:paraId="0F6DC619" w14:textId="77777777" w:rsidR="00430813" w:rsidRDefault="00430813" w:rsidP="00303562">
            <w:pPr>
              <w:widowControl w:val="0"/>
              <w:autoSpaceDE w:val="0"/>
              <w:autoSpaceDN w:val="0"/>
              <w:adjustRightInd w:val="0"/>
              <w:rPr>
                <w:rFonts w:ascii="Garamond" w:hAnsi="Garamond"/>
              </w:rPr>
            </w:pPr>
            <w:r w:rsidRPr="00475938">
              <w:rPr>
                <w:rFonts w:ascii="Garamond" w:hAnsi="Garamond"/>
              </w:rPr>
              <w:t>- kontributet dhe të tjera</w:t>
            </w:r>
          </w:p>
        </w:tc>
        <w:tc>
          <w:tcPr>
            <w:tcW w:w="2268" w:type="dxa"/>
          </w:tcPr>
          <w:p w14:paraId="0F6DC61A" w14:textId="77777777" w:rsidR="00430813" w:rsidRDefault="00430813" w:rsidP="00303562">
            <w:pPr>
              <w:widowControl w:val="0"/>
              <w:autoSpaceDE w:val="0"/>
              <w:autoSpaceDN w:val="0"/>
              <w:adjustRightInd w:val="0"/>
              <w:rPr>
                <w:rFonts w:ascii="Garamond" w:hAnsi="Garamond"/>
              </w:rPr>
            </w:pPr>
            <w:r w:rsidRPr="00475938">
              <w:rPr>
                <w:rFonts w:ascii="Garamond" w:hAnsi="Garamond"/>
              </w:rPr>
              <w:tab/>
            </w:r>
            <w:r w:rsidRPr="00475938">
              <w:rPr>
                <w:rFonts w:ascii="Garamond" w:hAnsi="Garamond"/>
              </w:rPr>
              <w:tab/>
            </w:r>
            <w:r w:rsidRPr="00475938">
              <w:rPr>
                <w:rFonts w:ascii="Garamond" w:hAnsi="Garamond"/>
              </w:rPr>
              <w:tab/>
              <w:t>14 416 milionë lekë;</w:t>
            </w:r>
          </w:p>
        </w:tc>
      </w:tr>
      <w:tr w:rsidR="00430813" w14:paraId="0F6DC61E" w14:textId="77777777" w:rsidTr="00430813">
        <w:tc>
          <w:tcPr>
            <w:tcW w:w="3402" w:type="dxa"/>
          </w:tcPr>
          <w:p w14:paraId="0F6DC61C" w14:textId="77777777" w:rsidR="00430813" w:rsidRDefault="00430813" w:rsidP="00303562">
            <w:pPr>
              <w:widowControl w:val="0"/>
              <w:autoSpaceDE w:val="0"/>
              <w:autoSpaceDN w:val="0"/>
              <w:adjustRightInd w:val="0"/>
              <w:rPr>
                <w:rFonts w:ascii="Garamond" w:hAnsi="Garamond"/>
              </w:rPr>
            </w:pPr>
            <w:r w:rsidRPr="00475938">
              <w:rPr>
                <w:rFonts w:ascii="Garamond" w:hAnsi="Garamond"/>
              </w:rPr>
              <w:t>- transferimet nga buxheti i shtetit</w:t>
            </w:r>
          </w:p>
        </w:tc>
        <w:tc>
          <w:tcPr>
            <w:tcW w:w="2268" w:type="dxa"/>
          </w:tcPr>
          <w:p w14:paraId="0F6DC61D" w14:textId="77777777" w:rsidR="00430813" w:rsidRDefault="00430813" w:rsidP="00303562">
            <w:pPr>
              <w:widowControl w:val="0"/>
              <w:autoSpaceDE w:val="0"/>
              <w:autoSpaceDN w:val="0"/>
              <w:adjustRightInd w:val="0"/>
              <w:rPr>
                <w:rFonts w:ascii="Garamond" w:hAnsi="Garamond"/>
              </w:rPr>
            </w:pPr>
            <w:r w:rsidRPr="00475938">
              <w:rPr>
                <w:rFonts w:ascii="Garamond" w:hAnsi="Garamond"/>
              </w:rPr>
              <w:t>29 688 milionë lekë;</w:t>
            </w:r>
          </w:p>
        </w:tc>
      </w:tr>
      <w:tr w:rsidR="00430813" w14:paraId="0F6DC621" w14:textId="77777777" w:rsidTr="00430813">
        <w:tc>
          <w:tcPr>
            <w:tcW w:w="3402" w:type="dxa"/>
          </w:tcPr>
          <w:p w14:paraId="0F6DC61F" w14:textId="77777777" w:rsidR="00430813" w:rsidRDefault="00430813" w:rsidP="00303562">
            <w:pPr>
              <w:widowControl w:val="0"/>
              <w:autoSpaceDE w:val="0"/>
              <w:autoSpaceDN w:val="0"/>
              <w:adjustRightInd w:val="0"/>
              <w:rPr>
                <w:rFonts w:ascii="Garamond" w:hAnsi="Garamond"/>
              </w:rPr>
            </w:pPr>
            <w:r w:rsidRPr="00475938">
              <w:rPr>
                <w:rFonts w:ascii="Garamond" w:hAnsi="Garamond"/>
              </w:rPr>
              <w:t>Shpenzimet</w:t>
            </w:r>
          </w:p>
        </w:tc>
        <w:tc>
          <w:tcPr>
            <w:tcW w:w="2268" w:type="dxa"/>
          </w:tcPr>
          <w:p w14:paraId="0F6DC620" w14:textId="77777777" w:rsidR="00430813" w:rsidRDefault="00430813" w:rsidP="00303562">
            <w:pPr>
              <w:widowControl w:val="0"/>
              <w:autoSpaceDE w:val="0"/>
              <w:autoSpaceDN w:val="0"/>
              <w:adjustRightInd w:val="0"/>
              <w:rPr>
                <w:rFonts w:ascii="Garamond" w:hAnsi="Garamond"/>
              </w:rPr>
            </w:pPr>
            <w:r w:rsidRPr="00475938">
              <w:rPr>
                <w:rFonts w:ascii="Garamond" w:hAnsi="Garamond"/>
              </w:rPr>
              <w:tab/>
            </w:r>
            <w:r w:rsidRPr="00475938">
              <w:rPr>
                <w:rFonts w:ascii="Garamond" w:hAnsi="Garamond"/>
              </w:rPr>
              <w:tab/>
              <w:t>44 104 milionë lekë.</w:t>
            </w:r>
          </w:p>
        </w:tc>
      </w:tr>
    </w:tbl>
    <w:p w14:paraId="0F6DC622" w14:textId="77777777" w:rsidR="00150546" w:rsidRPr="00475938" w:rsidRDefault="00150546" w:rsidP="00430813">
      <w:pPr>
        <w:widowControl w:val="0"/>
        <w:autoSpaceDE w:val="0"/>
        <w:autoSpaceDN w:val="0"/>
        <w:adjustRightInd w:val="0"/>
        <w:rPr>
          <w:rFonts w:ascii="Garamond" w:hAnsi="Garamond"/>
        </w:rPr>
      </w:pPr>
      <w:r w:rsidRPr="00475938">
        <w:rPr>
          <w:rFonts w:ascii="Garamond" w:hAnsi="Garamond"/>
        </w:rPr>
        <w:tab/>
      </w:r>
    </w:p>
    <w:p w14:paraId="0F6DC623" w14:textId="77777777" w:rsidR="00150546" w:rsidRPr="00475938" w:rsidRDefault="00150546" w:rsidP="002170E9">
      <w:pPr>
        <w:pStyle w:val="Paragrafi"/>
      </w:pPr>
      <w:r w:rsidRPr="00475938">
        <w:tab/>
        <w:t>Fondi për rimbursimin e medikamenteve nuk tejkalon tavanin prej 11 000 milionë lekësh, përfshirë edhe detyrimet e prapambetura. Fondi për shërbimin spitalor detajohet dhe përdoret me vendim të Këshillit të Ministrave.</w:t>
      </w:r>
    </w:p>
    <w:p w14:paraId="0F6DC624" w14:textId="77777777" w:rsidR="00150546" w:rsidRPr="00475938" w:rsidRDefault="00150546" w:rsidP="00303562">
      <w:pPr>
        <w:widowControl w:val="0"/>
        <w:autoSpaceDE w:val="0"/>
        <w:autoSpaceDN w:val="0"/>
        <w:adjustRightInd w:val="0"/>
        <w:jc w:val="center"/>
        <w:rPr>
          <w:rFonts w:ascii="Garamond" w:hAnsi="Garamond"/>
        </w:rPr>
      </w:pPr>
    </w:p>
    <w:p w14:paraId="0F6DC625"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6</w:t>
      </w:r>
    </w:p>
    <w:p w14:paraId="0F6DC626" w14:textId="77777777" w:rsidR="00150546" w:rsidRPr="00475938" w:rsidRDefault="00150546" w:rsidP="00303562">
      <w:pPr>
        <w:widowControl w:val="0"/>
        <w:autoSpaceDE w:val="0"/>
        <w:autoSpaceDN w:val="0"/>
        <w:adjustRightInd w:val="0"/>
        <w:rPr>
          <w:rFonts w:ascii="Garamond" w:hAnsi="Garamond"/>
        </w:rPr>
      </w:pPr>
    </w:p>
    <w:p w14:paraId="0F6DC627" w14:textId="77777777" w:rsidR="00150546" w:rsidRPr="00475938" w:rsidRDefault="00150546" w:rsidP="002170E9">
      <w:pPr>
        <w:pStyle w:val="Paragrafi"/>
      </w:pPr>
      <w:r w:rsidRPr="00475938">
        <w:tab/>
        <w:t xml:space="preserve">Buxheti i fondit për kompensimin në vlerë të pronarëve, për vitin 2020, është: </w:t>
      </w:r>
    </w:p>
    <w:p w14:paraId="0F6DC628" w14:textId="77777777" w:rsidR="00430813" w:rsidRDefault="00150546" w:rsidP="00303562">
      <w:pPr>
        <w:widowControl w:val="0"/>
        <w:autoSpaceDE w:val="0"/>
        <w:autoSpaceDN w:val="0"/>
        <w:adjustRightInd w:val="0"/>
        <w:rPr>
          <w:rFonts w:ascii="Garamond" w:hAnsi="Garamond"/>
        </w:rPr>
      </w:pPr>
      <w:r w:rsidRPr="00475938">
        <w:rPr>
          <w:rFonts w:ascii="Garamond" w:hAnsi="Garamond"/>
        </w:rPr>
        <w:tab/>
      </w:r>
    </w:p>
    <w:tbl>
      <w:tblPr>
        <w:tblStyle w:val="TableGrid"/>
        <w:tblW w:w="637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5"/>
      </w:tblGrid>
      <w:tr w:rsidR="00430813" w14:paraId="0F6DC62B" w14:textId="77777777" w:rsidTr="00430813">
        <w:tc>
          <w:tcPr>
            <w:tcW w:w="3544" w:type="dxa"/>
          </w:tcPr>
          <w:p w14:paraId="0F6DC629" w14:textId="77777777" w:rsidR="00430813" w:rsidRDefault="00430813" w:rsidP="00303562">
            <w:pPr>
              <w:widowControl w:val="0"/>
              <w:autoSpaceDE w:val="0"/>
              <w:autoSpaceDN w:val="0"/>
              <w:adjustRightInd w:val="0"/>
              <w:rPr>
                <w:rFonts w:ascii="Garamond" w:hAnsi="Garamond"/>
              </w:rPr>
            </w:pPr>
            <w:r w:rsidRPr="00475938">
              <w:rPr>
                <w:rFonts w:ascii="Garamond" w:hAnsi="Garamond"/>
              </w:rPr>
              <w:t>Të ardhurat, gjithsej,</w:t>
            </w:r>
          </w:p>
        </w:tc>
        <w:tc>
          <w:tcPr>
            <w:tcW w:w="2835" w:type="dxa"/>
          </w:tcPr>
          <w:p w14:paraId="0F6DC62A" w14:textId="77777777" w:rsidR="00430813" w:rsidRDefault="00430813" w:rsidP="00303562">
            <w:pPr>
              <w:widowControl w:val="0"/>
              <w:autoSpaceDE w:val="0"/>
              <w:autoSpaceDN w:val="0"/>
              <w:adjustRightInd w:val="0"/>
              <w:rPr>
                <w:rFonts w:ascii="Garamond" w:hAnsi="Garamond"/>
              </w:rPr>
            </w:pPr>
            <w:r w:rsidRPr="00475938">
              <w:rPr>
                <w:rFonts w:ascii="Garamond" w:hAnsi="Garamond"/>
              </w:rPr>
              <w:t>4 500 milionë lekë;</w:t>
            </w:r>
          </w:p>
        </w:tc>
      </w:tr>
    </w:tbl>
    <w:p w14:paraId="0F6DC62C" w14:textId="77777777" w:rsidR="00150546" w:rsidRPr="00475938" w:rsidRDefault="00150546" w:rsidP="002170E9">
      <w:pPr>
        <w:pStyle w:val="Paragrafi"/>
      </w:pPr>
      <w:r w:rsidRPr="00475938">
        <w:tab/>
        <w:t>Nga të cilat:</w:t>
      </w:r>
    </w:p>
    <w:tbl>
      <w:tblPr>
        <w:tblStyle w:val="TableGrid"/>
        <w:tblW w:w="637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5"/>
      </w:tblGrid>
      <w:tr w:rsidR="00430813" w14:paraId="0F6DC62F" w14:textId="77777777" w:rsidTr="00430813">
        <w:tc>
          <w:tcPr>
            <w:tcW w:w="3544" w:type="dxa"/>
          </w:tcPr>
          <w:p w14:paraId="0F6DC62D" w14:textId="77777777" w:rsidR="00430813" w:rsidRDefault="00150546" w:rsidP="00303562">
            <w:pPr>
              <w:widowControl w:val="0"/>
              <w:autoSpaceDE w:val="0"/>
              <w:autoSpaceDN w:val="0"/>
              <w:adjustRightInd w:val="0"/>
              <w:rPr>
                <w:rFonts w:ascii="Garamond" w:hAnsi="Garamond"/>
              </w:rPr>
            </w:pPr>
            <w:r w:rsidRPr="00475938">
              <w:rPr>
                <w:rFonts w:ascii="Garamond" w:hAnsi="Garamond"/>
              </w:rPr>
              <w:tab/>
            </w:r>
            <w:r w:rsidR="00430813" w:rsidRPr="00475938">
              <w:rPr>
                <w:rFonts w:ascii="Garamond" w:hAnsi="Garamond"/>
              </w:rPr>
              <w:t>- të ardhura të tjera</w:t>
            </w:r>
          </w:p>
        </w:tc>
        <w:tc>
          <w:tcPr>
            <w:tcW w:w="2835" w:type="dxa"/>
          </w:tcPr>
          <w:p w14:paraId="0F6DC62E" w14:textId="77777777" w:rsidR="00430813" w:rsidRDefault="00430813" w:rsidP="00303562">
            <w:pPr>
              <w:widowControl w:val="0"/>
              <w:autoSpaceDE w:val="0"/>
              <w:autoSpaceDN w:val="0"/>
              <w:adjustRightInd w:val="0"/>
              <w:rPr>
                <w:rFonts w:ascii="Garamond" w:hAnsi="Garamond"/>
              </w:rPr>
            </w:pPr>
            <w:r w:rsidRPr="00475938">
              <w:rPr>
                <w:rFonts w:ascii="Garamond" w:hAnsi="Garamond"/>
              </w:rPr>
              <w:t>1 000 milionë lekë;</w:t>
            </w:r>
          </w:p>
        </w:tc>
      </w:tr>
      <w:tr w:rsidR="00430813" w14:paraId="0F6DC632" w14:textId="77777777" w:rsidTr="00430813">
        <w:tc>
          <w:tcPr>
            <w:tcW w:w="3544" w:type="dxa"/>
          </w:tcPr>
          <w:p w14:paraId="0F6DC630" w14:textId="77777777" w:rsidR="00430813" w:rsidRDefault="00430813" w:rsidP="00303562">
            <w:pPr>
              <w:widowControl w:val="0"/>
              <w:autoSpaceDE w:val="0"/>
              <w:autoSpaceDN w:val="0"/>
              <w:adjustRightInd w:val="0"/>
              <w:rPr>
                <w:rFonts w:ascii="Garamond" w:hAnsi="Garamond"/>
              </w:rPr>
            </w:pPr>
            <w:r w:rsidRPr="00475938">
              <w:rPr>
                <w:rFonts w:ascii="Garamond" w:hAnsi="Garamond"/>
              </w:rPr>
              <w:t>- transferimet nga buxheti i shtetit</w:t>
            </w:r>
          </w:p>
        </w:tc>
        <w:tc>
          <w:tcPr>
            <w:tcW w:w="2835" w:type="dxa"/>
          </w:tcPr>
          <w:p w14:paraId="0F6DC631" w14:textId="77777777" w:rsidR="00430813" w:rsidRDefault="00430813" w:rsidP="00303562">
            <w:pPr>
              <w:widowControl w:val="0"/>
              <w:autoSpaceDE w:val="0"/>
              <w:autoSpaceDN w:val="0"/>
              <w:adjustRightInd w:val="0"/>
              <w:rPr>
                <w:rFonts w:ascii="Garamond" w:hAnsi="Garamond"/>
              </w:rPr>
            </w:pPr>
            <w:r w:rsidRPr="00475938">
              <w:rPr>
                <w:rFonts w:ascii="Garamond" w:hAnsi="Garamond"/>
              </w:rPr>
              <w:t>3 500 milionë lekë;</w:t>
            </w:r>
            <w:r w:rsidRPr="00475938">
              <w:rPr>
                <w:rFonts w:ascii="Garamond" w:hAnsi="Garamond"/>
              </w:rPr>
              <w:tab/>
            </w:r>
          </w:p>
        </w:tc>
      </w:tr>
      <w:tr w:rsidR="00430813" w14:paraId="0F6DC635" w14:textId="77777777" w:rsidTr="00430813">
        <w:tc>
          <w:tcPr>
            <w:tcW w:w="3544" w:type="dxa"/>
          </w:tcPr>
          <w:p w14:paraId="0F6DC633" w14:textId="77777777" w:rsidR="00430813" w:rsidRDefault="00430813" w:rsidP="00303562">
            <w:pPr>
              <w:widowControl w:val="0"/>
              <w:autoSpaceDE w:val="0"/>
              <w:autoSpaceDN w:val="0"/>
              <w:adjustRightInd w:val="0"/>
              <w:rPr>
                <w:rFonts w:ascii="Garamond" w:hAnsi="Garamond"/>
              </w:rPr>
            </w:pPr>
            <w:r w:rsidRPr="00475938">
              <w:rPr>
                <w:rFonts w:ascii="Garamond" w:hAnsi="Garamond"/>
              </w:rPr>
              <w:t>Shpenzimet</w:t>
            </w:r>
            <w:r w:rsidRPr="00475938">
              <w:rPr>
                <w:rFonts w:ascii="Garamond" w:hAnsi="Garamond"/>
              </w:rPr>
              <w:tab/>
            </w:r>
            <w:r w:rsidRPr="00475938">
              <w:rPr>
                <w:rFonts w:ascii="Garamond" w:hAnsi="Garamond"/>
              </w:rPr>
              <w:tab/>
            </w:r>
            <w:r w:rsidRPr="00475938">
              <w:rPr>
                <w:rFonts w:ascii="Garamond" w:hAnsi="Garamond"/>
              </w:rPr>
              <w:tab/>
            </w:r>
            <w:r w:rsidRPr="00475938">
              <w:rPr>
                <w:rFonts w:ascii="Garamond" w:hAnsi="Garamond"/>
              </w:rPr>
              <w:tab/>
            </w:r>
          </w:p>
        </w:tc>
        <w:tc>
          <w:tcPr>
            <w:tcW w:w="2835" w:type="dxa"/>
          </w:tcPr>
          <w:p w14:paraId="0F6DC634" w14:textId="77777777" w:rsidR="00430813" w:rsidRDefault="00430813" w:rsidP="00303562">
            <w:pPr>
              <w:widowControl w:val="0"/>
              <w:autoSpaceDE w:val="0"/>
              <w:autoSpaceDN w:val="0"/>
              <w:adjustRightInd w:val="0"/>
              <w:rPr>
                <w:rFonts w:ascii="Garamond" w:hAnsi="Garamond"/>
              </w:rPr>
            </w:pPr>
            <w:r w:rsidRPr="00475938">
              <w:rPr>
                <w:rFonts w:ascii="Garamond" w:hAnsi="Garamond"/>
              </w:rPr>
              <w:t>4 500 milionë lekë.</w:t>
            </w:r>
          </w:p>
        </w:tc>
      </w:tr>
    </w:tbl>
    <w:p w14:paraId="0F6DC636" w14:textId="77777777" w:rsidR="00430813" w:rsidRDefault="00430813" w:rsidP="00303562">
      <w:pPr>
        <w:widowControl w:val="0"/>
        <w:autoSpaceDE w:val="0"/>
        <w:autoSpaceDN w:val="0"/>
        <w:adjustRightInd w:val="0"/>
        <w:rPr>
          <w:rFonts w:ascii="Garamond" w:hAnsi="Garamond"/>
        </w:rPr>
      </w:pPr>
    </w:p>
    <w:p w14:paraId="0F6DC637" w14:textId="77777777" w:rsidR="002170E9" w:rsidRDefault="002170E9" w:rsidP="00430813">
      <w:pPr>
        <w:widowControl w:val="0"/>
        <w:autoSpaceDE w:val="0"/>
        <w:autoSpaceDN w:val="0"/>
        <w:adjustRightInd w:val="0"/>
        <w:jc w:val="center"/>
        <w:rPr>
          <w:rFonts w:ascii="Garamond" w:hAnsi="Garamond"/>
        </w:rPr>
      </w:pPr>
    </w:p>
    <w:p w14:paraId="60660AC8" w14:textId="77777777" w:rsidR="001E6AC8" w:rsidRDefault="001E6AC8" w:rsidP="00430813">
      <w:pPr>
        <w:widowControl w:val="0"/>
        <w:autoSpaceDE w:val="0"/>
        <w:autoSpaceDN w:val="0"/>
        <w:adjustRightInd w:val="0"/>
        <w:jc w:val="center"/>
        <w:rPr>
          <w:rFonts w:ascii="Garamond" w:hAnsi="Garamond"/>
        </w:rPr>
      </w:pPr>
    </w:p>
    <w:p w14:paraId="45B88607" w14:textId="77777777" w:rsidR="001E6AC8" w:rsidRDefault="001E6AC8" w:rsidP="00430813">
      <w:pPr>
        <w:widowControl w:val="0"/>
        <w:autoSpaceDE w:val="0"/>
        <w:autoSpaceDN w:val="0"/>
        <w:adjustRightInd w:val="0"/>
        <w:jc w:val="center"/>
        <w:rPr>
          <w:rFonts w:ascii="Garamond" w:hAnsi="Garamond"/>
        </w:rPr>
      </w:pPr>
    </w:p>
    <w:p w14:paraId="0F6DC638" w14:textId="77777777" w:rsidR="00150546" w:rsidRPr="00475938" w:rsidRDefault="00150546" w:rsidP="00430813">
      <w:pPr>
        <w:widowControl w:val="0"/>
        <w:autoSpaceDE w:val="0"/>
        <w:autoSpaceDN w:val="0"/>
        <w:adjustRightInd w:val="0"/>
        <w:jc w:val="center"/>
        <w:rPr>
          <w:rFonts w:ascii="Garamond" w:hAnsi="Garamond"/>
        </w:rPr>
      </w:pPr>
      <w:r w:rsidRPr="00475938">
        <w:rPr>
          <w:rFonts w:ascii="Garamond" w:hAnsi="Garamond"/>
        </w:rPr>
        <w:lastRenderedPageBreak/>
        <w:t>Neni 7</w:t>
      </w:r>
    </w:p>
    <w:p w14:paraId="0F6DC639" w14:textId="77777777" w:rsidR="00150546" w:rsidRPr="00475938" w:rsidRDefault="00150546" w:rsidP="00303562">
      <w:pPr>
        <w:jc w:val="center"/>
        <w:rPr>
          <w:rFonts w:ascii="Garamond" w:hAnsi="Garamond"/>
          <w:b/>
        </w:rPr>
      </w:pPr>
      <w:r w:rsidRPr="00475938">
        <w:rPr>
          <w:rFonts w:ascii="Garamond" w:hAnsi="Garamond"/>
          <w:b/>
        </w:rPr>
        <w:t>Programi i rindërtimit</w:t>
      </w:r>
    </w:p>
    <w:p w14:paraId="0F6DC63A" w14:textId="77777777" w:rsidR="00150546" w:rsidRPr="00475938" w:rsidRDefault="00150546" w:rsidP="00303562">
      <w:pPr>
        <w:rPr>
          <w:rFonts w:ascii="Garamond" w:hAnsi="Garamond"/>
        </w:rPr>
      </w:pPr>
    </w:p>
    <w:p w14:paraId="0F6DC63B" w14:textId="77777777" w:rsidR="00150546" w:rsidRPr="00475938" w:rsidRDefault="00150546" w:rsidP="002170E9">
      <w:pPr>
        <w:pStyle w:val="Paragrafi"/>
      </w:pPr>
      <w:r w:rsidRPr="00475938">
        <w:tab/>
        <w:t>Fondi i Rindërtimit prej 20 miliardë lekësh, i cili përdoret për përballimin e pasojave të tërmetit të vitit 2019, përbëhet nga:</w:t>
      </w:r>
    </w:p>
    <w:p w14:paraId="0F6DC63C" w14:textId="77777777" w:rsidR="00150546" w:rsidRPr="00475938" w:rsidRDefault="00150546" w:rsidP="002170E9">
      <w:pPr>
        <w:pStyle w:val="Paragrafi"/>
      </w:pPr>
      <w:r w:rsidRPr="00475938">
        <w:tab/>
        <w:t xml:space="preserve">- Grante 7 miliardë lekë. </w:t>
      </w:r>
    </w:p>
    <w:p w14:paraId="0F6DC63D" w14:textId="77777777" w:rsidR="00150546" w:rsidRPr="00475938" w:rsidRDefault="00150546" w:rsidP="002170E9">
      <w:pPr>
        <w:pStyle w:val="Paragrafi"/>
      </w:pPr>
      <w:r w:rsidRPr="00475938">
        <w:tab/>
        <w:t>- Shpenzime të buxhetit të shtetit 13 miliardë lekë.</w:t>
      </w:r>
    </w:p>
    <w:p w14:paraId="0F6DC63E" w14:textId="77777777" w:rsidR="00150546" w:rsidRPr="00475938" w:rsidRDefault="00150546" w:rsidP="002170E9">
      <w:pPr>
        <w:pStyle w:val="Paragrafi"/>
      </w:pPr>
      <w:r w:rsidRPr="00475938">
        <w:tab/>
        <w:t>Fondi prej 20 miliardë lekësh tejkalon kufijtë e shpenzimeve buxhetore për çdo ministri dhe program buxhetor të miratuar në tabelën 1, të nenit 11, të këtij ligji.</w:t>
      </w:r>
    </w:p>
    <w:p w14:paraId="0F6DC63F" w14:textId="77777777" w:rsidR="00150546" w:rsidRPr="00475938" w:rsidRDefault="00150546" w:rsidP="002170E9">
      <w:pPr>
        <w:pStyle w:val="Paragrafi"/>
      </w:pPr>
      <w:r w:rsidRPr="00475938">
        <w:tab/>
        <w:t>Çdo e ardhur në formë granti me destinacion përballimin e pasojave të tërmetit, mbi tavanin prej 7 miliardë lekësh, rrit në të njëjtën masë të ardhurat dhe shpenzimet e Fondit të Rindërtimit, duke shtuar kufijtë e përcaktuar në nenet 1, 2, 9 dhe 11, si dhe në tabelat 1 dhe 4, të nenit 11, të këtij ligji.</w:t>
      </w:r>
    </w:p>
    <w:p w14:paraId="0F6DC640" w14:textId="77777777" w:rsidR="00150546" w:rsidRPr="00475938" w:rsidRDefault="00150546" w:rsidP="002170E9">
      <w:pPr>
        <w:pStyle w:val="Paragrafi"/>
      </w:pPr>
      <w:r w:rsidRPr="00475938">
        <w:tab/>
        <w:t>Në fund të vitit buxhetor, fondet e pashpenzuara trashëgohen në vitin pasardhës dhe përdoren për të njëjtin qëllim.</w:t>
      </w:r>
    </w:p>
    <w:p w14:paraId="0F6DC641" w14:textId="77777777" w:rsidR="00150546" w:rsidRPr="00475938" w:rsidRDefault="00150546" w:rsidP="002170E9">
      <w:pPr>
        <w:pStyle w:val="Paragrafi"/>
      </w:pPr>
      <w:r w:rsidRPr="00475938">
        <w:tab/>
        <w:t xml:space="preserve">Mënyra e përdorimit të Fondit të Rindërtimit, programet buxhetore ku do të alokohet, si dhe institucionet dhe agjencitë zbatuese të tij përcaktohen nga Këshilli i Ministrave.  </w:t>
      </w:r>
    </w:p>
    <w:p w14:paraId="0F6DC642" w14:textId="77777777" w:rsidR="00150546" w:rsidRPr="00475938" w:rsidRDefault="00150546" w:rsidP="00303562">
      <w:pPr>
        <w:widowControl w:val="0"/>
        <w:autoSpaceDE w:val="0"/>
        <w:autoSpaceDN w:val="0"/>
        <w:adjustRightInd w:val="0"/>
        <w:jc w:val="center"/>
        <w:rPr>
          <w:rFonts w:ascii="Garamond" w:hAnsi="Garamond"/>
        </w:rPr>
      </w:pPr>
    </w:p>
    <w:p w14:paraId="0F6DC643"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8</w:t>
      </w:r>
    </w:p>
    <w:p w14:paraId="0F6DC644" w14:textId="77777777" w:rsidR="00150546" w:rsidRPr="00475938" w:rsidRDefault="00150546" w:rsidP="00303562">
      <w:pPr>
        <w:widowControl w:val="0"/>
        <w:autoSpaceDE w:val="0"/>
        <w:autoSpaceDN w:val="0"/>
        <w:adjustRightInd w:val="0"/>
        <w:jc w:val="center"/>
        <w:rPr>
          <w:rFonts w:ascii="Garamond" w:hAnsi="Garamond"/>
        </w:rPr>
      </w:pPr>
    </w:p>
    <w:p w14:paraId="0F6DC645" w14:textId="77777777" w:rsidR="00150546" w:rsidRPr="00475938" w:rsidRDefault="00150546" w:rsidP="002170E9">
      <w:pPr>
        <w:pStyle w:val="Paragrafi"/>
      </w:pPr>
      <w:r w:rsidRPr="00475938">
        <w:tab/>
        <w:t xml:space="preserve">Përdorimi dhe investimi i fondit rezervë të sigurimeve shoqërore </w:t>
      </w:r>
      <w:r w:rsidRPr="00475938">
        <w:rPr>
          <w:bCs/>
        </w:rPr>
        <w:t xml:space="preserve">dhe </w:t>
      </w:r>
      <w:r w:rsidRPr="00475938">
        <w:t>shëndetësore bëhet sipas dispozitave ligjore në fuqi.</w:t>
      </w:r>
    </w:p>
    <w:p w14:paraId="0F6DC646" w14:textId="77777777" w:rsidR="00150546" w:rsidRPr="00475938" w:rsidRDefault="00150546" w:rsidP="00303562">
      <w:pPr>
        <w:widowControl w:val="0"/>
        <w:autoSpaceDE w:val="0"/>
        <w:autoSpaceDN w:val="0"/>
        <w:adjustRightInd w:val="0"/>
        <w:rPr>
          <w:rFonts w:ascii="Garamond" w:hAnsi="Garamond"/>
        </w:rPr>
      </w:pPr>
    </w:p>
    <w:p w14:paraId="0F6DC647"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KREU II</w:t>
      </w:r>
    </w:p>
    <w:p w14:paraId="0F6DC648" w14:textId="77777777" w:rsidR="00150546" w:rsidRPr="00475938" w:rsidRDefault="00150546" w:rsidP="00430813">
      <w:pPr>
        <w:widowControl w:val="0"/>
        <w:autoSpaceDE w:val="0"/>
        <w:autoSpaceDN w:val="0"/>
        <w:adjustRightInd w:val="0"/>
        <w:jc w:val="center"/>
        <w:rPr>
          <w:rFonts w:ascii="Garamond" w:hAnsi="Garamond"/>
        </w:rPr>
      </w:pPr>
      <w:r w:rsidRPr="00475938">
        <w:rPr>
          <w:rFonts w:ascii="Garamond" w:hAnsi="Garamond"/>
        </w:rPr>
        <w:t xml:space="preserve">BURIMET PËR MBËSHTETJEN E SHPENZIMEVE </w:t>
      </w:r>
      <w:r w:rsidR="00430813">
        <w:rPr>
          <w:rFonts w:ascii="Garamond" w:hAnsi="Garamond"/>
        </w:rPr>
        <w:t xml:space="preserve"> </w:t>
      </w:r>
      <w:r w:rsidRPr="00475938">
        <w:rPr>
          <w:rFonts w:ascii="Garamond" w:hAnsi="Garamond"/>
        </w:rPr>
        <w:t xml:space="preserve">TË BUXHETIT TË SHTETIT </w:t>
      </w:r>
    </w:p>
    <w:p w14:paraId="0F6DC649" w14:textId="77777777" w:rsidR="00150546" w:rsidRPr="00475938" w:rsidRDefault="00150546" w:rsidP="00303562">
      <w:pPr>
        <w:widowControl w:val="0"/>
        <w:autoSpaceDE w:val="0"/>
        <w:autoSpaceDN w:val="0"/>
        <w:adjustRightInd w:val="0"/>
        <w:jc w:val="center"/>
        <w:rPr>
          <w:rFonts w:ascii="Garamond" w:hAnsi="Garamond"/>
        </w:rPr>
      </w:pPr>
    </w:p>
    <w:p w14:paraId="0F6DC64A"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9</w:t>
      </w:r>
    </w:p>
    <w:p w14:paraId="0F6DC64B" w14:textId="77777777" w:rsidR="00150546" w:rsidRPr="00475938" w:rsidRDefault="00150546" w:rsidP="00303562">
      <w:pPr>
        <w:widowControl w:val="0"/>
        <w:autoSpaceDE w:val="0"/>
        <w:autoSpaceDN w:val="0"/>
        <w:adjustRightInd w:val="0"/>
        <w:jc w:val="center"/>
        <w:rPr>
          <w:rFonts w:ascii="Garamond" w:hAnsi="Garamond"/>
          <w:b/>
        </w:rPr>
      </w:pPr>
    </w:p>
    <w:p w14:paraId="0F6DC64C" w14:textId="77777777" w:rsidR="00150546" w:rsidRPr="00475938" w:rsidRDefault="00150546" w:rsidP="002170E9">
      <w:pPr>
        <w:pStyle w:val="Paragrafi"/>
      </w:pPr>
      <w:r w:rsidRPr="00475938">
        <w:tab/>
        <w:t>Të ardhurat e buxhetit të shtetit, sipas grupeve kryesore, janë:</w:t>
      </w:r>
      <w:r w:rsidRPr="00475938">
        <w:tab/>
      </w:r>
      <w:r w:rsidRPr="00475938">
        <w:tab/>
      </w:r>
    </w:p>
    <w:tbl>
      <w:tblPr>
        <w:tblStyle w:val="TableGrid"/>
        <w:tblW w:w="538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5"/>
      </w:tblGrid>
      <w:tr w:rsidR="00430813" w14:paraId="0F6DC64F" w14:textId="77777777" w:rsidTr="00430813">
        <w:tc>
          <w:tcPr>
            <w:tcW w:w="2551" w:type="dxa"/>
          </w:tcPr>
          <w:p w14:paraId="0F6DC64D" w14:textId="77777777" w:rsidR="00430813" w:rsidRDefault="00150546" w:rsidP="00303562">
            <w:pPr>
              <w:widowControl w:val="0"/>
              <w:autoSpaceDE w:val="0"/>
              <w:autoSpaceDN w:val="0"/>
              <w:adjustRightInd w:val="0"/>
              <w:rPr>
                <w:rFonts w:ascii="Garamond" w:hAnsi="Garamond"/>
              </w:rPr>
            </w:pPr>
            <w:r w:rsidRPr="00475938">
              <w:rPr>
                <w:rFonts w:ascii="Garamond" w:hAnsi="Garamond"/>
              </w:rPr>
              <w:tab/>
            </w:r>
            <w:r w:rsidR="00430813" w:rsidRPr="00475938">
              <w:rPr>
                <w:rFonts w:ascii="Garamond" w:hAnsi="Garamond"/>
              </w:rPr>
              <w:t>Grantet</w:t>
            </w:r>
          </w:p>
        </w:tc>
        <w:tc>
          <w:tcPr>
            <w:tcW w:w="2835" w:type="dxa"/>
          </w:tcPr>
          <w:p w14:paraId="0F6DC64E" w14:textId="77777777" w:rsidR="00430813" w:rsidRDefault="00430813" w:rsidP="00430813">
            <w:pPr>
              <w:widowControl w:val="0"/>
              <w:autoSpaceDE w:val="0"/>
              <w:autoSpaceDN w:val="0"/>
              <w:adjustRightInd w:val="0"/>
              <w:jc w:val="right"/>
              <w:rPr>
                <w:rFonts w:ascii="Garamond" w:hAnsi="Garamond"/>
              </w:rPr>
            </w:pPr>
            <w:r w:rsidRPr="00475938">
              <w:rPr>
                <w:rFonts w:ascii="Garamond" w:hAnsi="Garamond"/>
              </w:rPr>
              <w:t>23 000 milionë lekë;</w:t>
            </w:r>
          </w:p>
        </w:tc>
      </w:tr>
      <w:tr w:rsidR="00430813" w14:paraId="0F6DC652" w14:textId="77777777" w:rsidTr="00430813">
        <w:tc>
          <w:tcPr>
            <w:tcW w:w="2551" w:type="dxa"/>
          </w:tcPr>
          <w:p w14:paraId="0F6DC650" w14:textId="77777777" w:rsidR="00430813" w:rsidRDefault="00430813" w:rsidP="00303562">
            <w:pPr>
              <w:widowControl w:val="0"/>
              <w:autoSpaceDE w:val="0"/>
              <w:autoSpaceDN w:val="0"/>
              <w:adjustRightInd w:val="0"/>
              <w:rPr>
                <w:rFonts w:ascii="Garamond" w:hAnsi="Garamond"/>
              </w:rPr>
            </w:pPr>
            <w:r w:rsidRPr="00475938">
              <w:rPr>
                <w:rFonts w:ascii="Garamond" w:hAnsi="Garamond"/>
              </w:rPr>
              <w:t>Të ardhurat tatimore</w:t>
            </w:r>
          </w:p>
        </w:tc>
        <w:tc>
          <w:tcPr>
            <w:tcW w:w="2835" w:type="dxa"/>
          </w:tcPr>
          <w:p w14:paraId="0F6DC651" w14:textId="77777777" w:rsidR="00430813" w:rsidRDefault="00430813" w:rsidP="00430813">
            <w:pPr>
              <w:widowControl w:val="0"/>
              <w:autoSpaceDE w:val="0"/>
              <w:autoSpaceDN w:val="0"/>
              <w:adjustRightInd w:val="0"/>
              <w:jc w:val="right"/>
              <w:rPr>
                <w:rFonts w:ascii="Garamond" w:hAnsi="Garamond"/>
              </w:rPr>
            </w:pPr>
            <w:r w:rsidRPr="00475938">
              <w:rPr>
                <w:rFonts w:ascii="Garamond" w:hAnsi="Garamond"/>
              </w:rPr>
              <w:t>334 121 milionë lekë;</w:t>
            </w:r>
          </w:p>
        </w:tc>
      </w:tr>
      <w:tr w:rsidR="00430813" w14:paraId="0F6DC655" w14:textId="77777777" w:rsidTr="00430813">
        <w:tc>
          <w:tcPr>
            <w:tcW w:w="2551" w:type="dxa"/>
          </w:tcPr>
          <w:p w14:paraId="0F6DC653" w14:textId="77777777" w:rsidR="00430813" w:rsidRDefault="00430813" w:rsidP="00303562">
            <w:pPr>
              <w:widowControl w:val="0"/>
              <w:autoSpaceDE w:val="0"/>
              <w:autoSpaceDN w:val="0"/>
              <w:adjustRightInd w:val="0"/>
              <w:rPr>
                <w:rFonts w:ascii="Garamond" w:hAnsi="Garamond"/>
              </w:rPr>
            </w:pPr>
            <w:r w:rsidRPr="00475938">
              <w:rPr>
                <w:rFonts w:ascii="Garamond" w:hAnsi="Garamond"/>
              </w:rPr>
              <w:t>Të ardhurat jotatimore</w:t>
            </w:r>
          </w:p>
        </w:tc>
        <w:tc>
          <w:tcPr>
            <w:tcW w:w="2835" w:type="dxa"/>
          </w:tcPr>
          <w:p w14:paraId="0F6DC654" w14:textId="77777777" w:rsidR="00430813" w:rsidRDefault="00430813" w:rsidP="00430813">
            <w:pPr>
              <w:widowControl w:val="0"/>
              <w:autoSpaceDE w:val="0"/>
              <w:autoSpaceDN w:val="0"/>
              <w:adjustRightInd w:val="0"/>
              <w:jc w:val="right"/>
              <w:rPr>
                <w:rFonts w:ascii="Garamond" w:hAnsi="Garamond"/>
              </w:rPr>
            </w:pPr>
            <w:r w:rsidRPr="00475938">
              <w:rPr>
                <w:rFonts w:ascii="Garamond" w:hAnsi="Garamond"/>
              </w:rPr>
              <w:t>21 585 milionë lekë</w:t>
            </w:r>
          </w:p>
        </w:tc>
      </w:tr>
    </w:tbl>
    <w:p w14:paraId="0F6DC656" w14:textId="77777777" w:rsidR="00430813" w:rsidRDefault="00430813" w:rsidP="00303562">
      <w:pPr>
        <w:widowControl w:val="0"/>
        <w:autoSpaceDE w:val="0"/>
        <w:autoSpaceDN w:val="0"/>
        <w:adjustRightInd w:val="0"/>
        <w:rPr>
          <w:rFonts w:ascii="Garamond" w:hAnsi="Garamond"/>
        </w:rPr>
      </w:pPr>
    </w:p>
    <w:p w14:paraId="0F6DC657" w14:textId="77777777" w:rsidR="00150546" w:rsidRPr="00475938" w:rsidRDefault="00150546" w:rsidP="00430813">
      <w:pPr>
        <w:widowControl w:val="0"/>
        <w:autoSpaceDE w:val="0"/>
        <w:autoSpaceDN w:val="0"/>
        <w:adjustRightInd w:val="0"/>
        <w:jc w:val="center"/>
        <w:rPr>
          <w:rFonts w:ascii="Garamond" w:hAnsi="Garamond"/>
        </w:rPr>
      </w:pPr>
      <w:r w:rsidRPr="00475938">
        <w:rPr>
          <w:rFonts w:ascii="Garamond" w:hAnsi="Garamond"/>
        </w:rPr>
        <w:t>Neni 10</w:t>
      </w:r>
    </w:p>
    <w:p w14:paraId="0F6DC658" w14:textId="77777777" w:rsidR="00150546" w:rsidRPr="00475938" w:rsidRDefault="00150546" w:rsidP="00303562">
      <w:pPr>
        <w:pStyle w:val="BodyTextIndent"/>
        <w:spacing w:after="0"/>
        <w:ind w:left="0"/>
        <w:rPr>
          <w:rFonts w:ascii="Garamond" w:hAnsi="Garamond"/>
        </w:rPr>
      </w:pPr>
    </w:p>
    <w:p w14:paraId="0F6DC659" w14:textId="77777777" w:rsidR="00150546" w:rsidRPr="00475938" w:rsidRDefault="00150546" w:rsidP="002170E9">
      <w:pPr>
        <w:pStyle w:val="Paragrafi"/>
      </w:pPr>
      <w:r w:rsidRPr="00475938">
        <w:tab/>
        <w:t>Kufiri i financimit të deficitit të buxhetit të shtetit, prej 39 699 milionë lekësh, nëpërmjet huamarrjes totale neto nga burime të brendshme dhe të huaja, është 44 394 milionë lekë. Brenda këtij kufiri të huamarrjes totale neto përfshihet edhe emetimi i mundshëm i një eurobondi, me vlerë orientuese prej 61 727 milionë lekësh. Ky kufi i huamarrjes totale neto mund të tejkalohet vetëm në rastet e përcaktuara në nenin 20 të këtij ligji.</w:t>
      </w:r>
    </w:p>
    <w:p w14:paraId="0F6DC65A" w14:textId="77777777" w:rsidR="00150546" w:rsidRPr="00475938" w:rsidRDefault="00150546" w:rsidP="002170E9">
      <w:pPr>
        <w:pStyle w:val="Paragrafi"/>
      </w:pPr>
      <w:r w:rsidRPr="00475938">
        <w:tab/>
        <w:t xml:space="preserve">Çdo diferencë që mund të rezultojë ndërmjet huamarrjes totale neto dhe deficitit të buxhetit të shtetit, në rast teprice akumulohet në llogarinë e Qeverisë në Bankën e Shqipërisë, ose, në rast mungese, përdoret nga gjendja e kësaj llogarie. </w:t>
      </w:r>
    </w:p>
    <w:p w14:paraId="0F6DC65B" w14:textId="77777777" w:rsidR="00150546" w:rsidRPr="00475938" w:rsidRDefault="00150546" w:rsidP="002170E9">
      <w:pPr>
        <w:pStyle w:val="Paragrafi"/>
      </w:pPr>
      <w:r w:rsidRPr="00475938">
        <w:tab/>
        <w:t xml:space="preserve">Në raste pamundësie të financimit të deficitit buxhetor nëpërmjet dy burimeve të mësipërme, Këshilli i Ministrave merr masa për kompensimin e diferencave nga burime suplementare ose nga shkurtimi i shpenzimeve. </w:t>
      </w:r>
    </w:p>
    <w:p w14:paraId="0F6DC65C" w14:textId="77777777" w:rsidR="00150546" w:rsidRPr="00475938" w:rsidRDefault="00150546" w:rsidP="002170E9">
      <w:pPr>
        <w:pStyle w:val="Paragrafi"/>
      </w:pPr>
      <w:r w:rsidRPr="00475938">
        <w:tab/>
        <w:t>Të ardhurat nga privatizimi, që mund të krijohen gjatë vitit 2020, përdoren, jo më pak se 50 për qind, për uljen e kufirit të huamarrjes totale neto dhe pjesa tjetër përdoret me vendim të Këshillit të Ministrave për rritjen e kufirit të shpenzimeve kapitale, e cila, automatikisht, rrit me të njëjtën masë kufirin e deficitit të buxhetit të shtetit, të përcaktuar në nenet 1 dhe 2 të këtij ligji.</w:t>
      </w:r>
    </w:p>
    <w:p w14:paraId="0F6DC662" w14:textId="77777777" w:rsidR="00CE1703" w:rsidRDefault="00CE1703" w:rsidP="00303562">
      <w:pPr>
        <w:widowControl w:val="0"/>
        <w:autoSpaceDE w:val="0"/>
        <w:autoSpaceDN w:val="0"/>
        <w:adjustRightInd w:val="0"/>
        <w:jc w:val="center"/>
        <w:rPr>
          <w:rFonts w:ascii="Garamond" w:hAnsi="Garamond"/>
        </w:rPr>
      </w:pPr>
    </w:p>
    <w:p w14:paraId="0F6DC663"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KREU III</w:t>
      </w:r>
    </w:p>
    <w:p w14:paraId="0F6DC664"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 xml:space="preserve">SHPENZIMET E BUXHETIT TË SHTETIT </w:t>
      </w:r>
    </w:p>
    <w:p w14:paraId="0F6DC665" w14:textId="77777777" w:rsidR="00150546" w:rsidRPr="00475938" w:rsidRDefault="00150546" w:rsidP="00303562">
      <w:pPr>
        <w:widowControl w:val="0"/>
        <w:autoSpaceDE w:val="0"/>
        <w:autoSpaceDN w:val="0"/>
        <w:adjustRightInd w:val="0"/>
        <w:jc w:val="center"/>
        <w:rPr>
          <w:rFonts w:ascii="Garamond" w:hAnsi="Garamond"/>
        </w:rPr>
      </w:pPr>
    </w:p>
    <w:p w14:paraId="0F6DC666" w14:textId="77777777" w:rsidR="00150546" w:rsidRPr="00475938" w:rsidRDefault="00150546" w:rsidP="00303562">
      <w:pPr>
        <w:tabs>
          <w:tab w:val="left" w:pos="8931"/>
        </w:tabs>
        <w:jc w:val="center"/>
        <w:rPr>
          <w:rFonts w:ascii="Garamond" w:hAnsi="Garamond"/>
        </w:rPr>
      </w:pPr>
      <w:r w:rsidRPr="00475938">
        <w:rPr>
          <w:rFonts w:ascii="Garamond" w:hAnsi="Garamond"/>
        </w:rPr>
        <w:t>Neni 11</w:t>
      </w:r>
    </w:p>
    <w:p w14:paraId="0F6DC667" w14:textId="77777777" w:rsidR="00150546" w:rsidRPr="00475938" w:rsidRDefault="00150546" w:rsidP="00303562">
      <w:pPr>
        <w:rPr>
          <w:rFonts w:ascii="Garamond" w:hAnsi="Garamond"/>
          <w:b/>
        </w:rPr>
      </w:pPr>
    </w:p>
    <w:p w14:paraId="0F6DC668" w14:textId="77777777" w:rsidR="00150546" w:rsidRPr="00475938" w:rsidRDefault="00150546" w:rsidP="002170E9">
      <w:pPr>
        <w:pStyle w:val="Paragrafi"/>
      </w:pPr>
      <w:r w:rsidRPr="00475938">
        <w:lastRenderedPageBreak/>
        <w:tab/>
        <w:t>Shpenzimet e buxhetit të shtetit, sipas grupeve kryesore, janë:</w:t>
      </w:r>
      <w:r w:rsidRPr="00475938">
        <w:tab/>
      </w:r>
      <w:r w:rsidRPr="00475938">
        <w:tab/>
      </w:r>
    </w:p>
    <w:tbl>
      <w:tblPr>
        <w:tblStyle w:val="TableGrid"/>
        <w:tblW w:w="5670"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268"/>
      </w:tblGrid>
      <w:tr w:rsidR="00430813" w14:paraId="0F6DC66B" w14:textId="77777777" w:rsidTr="00430813">
        <w:tc>
          <w:tcPr>
            <w:tcW w:w="3402" w:type="dxa"/>
          </w:tcPr>
          <w:p w14:paraId="0F6DC669" w14:textId="77777777" w:rsidR="00430813" w:rsidRDefault="00150546" w:rsidP="00430813">
            <w:pPr>
              <w:rPr>
                <w:rFonts w:ascii="Garamond" w:hAnsi="Garamond"/>
              </w:rPr>
            </w:pPr>
            <w:r w:rsidRPr="00475938">
              <w:rPr>
                <w:rFonts w:ascii="Garamond" w:hAnsi="Garamond"/>
              </w:rPr>
              <w:tab/>
            </w:r>
            <w:r w:rsidR="00430813" w:rsidRPr="00475938">
              <w:rPr>
                <w:rFonts w:ascii="Garamond" w:hAnsi="Garamond"/>
              </w:rPr>
              <w:t>- Shpenzime të buxhetit qendror</w:t>
            </w:r>
          </w:p>
        </w:tc>
        <w:tc>
          <w:tcPr>
            <w:tcW w:w="2268" w:type="dxa"/>
          </w:tcPr>
          <w:p w14:paraId="0F6DC66A" w14:textId="77777777" w:rsidR="00430813" w:rsidRDefault="00430813" w:rsidP="00430813">
            <w:pPr>
              <w:jc w:val="right"/>
              <w:rPr>
                <w:rFonts w:ascii="Garamond" w:hAnsi="Garamond"/>
              </w:rPr>
            </w:pPr>
            <w:r w:rsidRPr="00475938">
              <w:rPr>
                <w:rFonts w:ascii="Garamond" w:hAnsi="Garamond"/>
              </w:rPr>
              <w:tab/>
            </w:r>
            <w:r w:rsidRPr="00475938">
              <w:rPr>
                <w:rFonts w:ascii="Garamond" w:hAnsi="Garamond"/>
              </w:rPr>
              <w:tab/>
            </w:r>
            <w:r w:rsidRPr="00475938">
              <w:rPr>
                <w:rFonts w:ascii="Garamond" w:hAnsi="Garamond"/>
              </w:rPr>
              <w:tab/>
              <w:t>412 705 milionë lekë;</w:t>
            </w:r>
          </w:p>
        </w:tc>
      </w:tr>
      <w:tr w:rsidR="00430813" w14:paraId="0F6DC66E" w14:textId="77777777" w:rsidTr="00430813">
        <w:tc>
          <w:tcPr>
            <w:tcW w:w="3402" w:type="dxa"/>
          </w:tcPr>
          <w:p w14:paraId="0F6DC66C" w14:textId="77777777" w:rsidR="00430813" w:rsidRDefault="00430813" w:rsidP="00430813">
            <w:pPr>
              <w:rPr>
                <w:rFonts w:ascii="Garamond" w:hAnsi="Garamond"/>
              </w:rPr>
            </w:pPr>
            <w:r w:rsidRPr="00475938">
              <w:rPr>
                <w:rFonts w:ascii="Garamond" w:hAnsi="Garamond"/>
              </w:rPr>
              <w:t xml:space="preserve">- Fondi rezervë </w:t>
            </w:r>
          </w:p>
        </w:tc>
        <w:tc>
          <w:tcPr>
            <w:tcW w:w="2268" w:type="dxa"/>
          </w:tcPr>
          <w:p w14:paraId="0F6DC66D" w14:textId="77777777" w:rsidR="00430813" w:rsidRDefault="00430813" w:rsidP="00430813">
            <w:pPr>
              <w:jc w:val="right"/>
              <w:rPr>
                <w:rFonts w:ascii="Garamond" w:hAnsi="Garamond"/>
              </w:rPr>
            </w:pPr>
            <w:r w:rsidRPr="00475938">
              <w:rPr>
                <w:rFonts w:ascii="Garamond" w:hAnsi="Garamond"/>
              </w:rPr>
              <w:t>1 700 milionë lekë;</w:t>
            </w:r>
          </w:p>
        </w:tc>
      </w:tr>
      <w:tr w:rsidR="00430813" w14:paraId="0F6DC671" w14:textId="77777777" w:rsidTr="00430813">
        <w:tc>
          <w:tcPr>
            <w:tcW w:w="3402" w:type="dxa"/>
          </w:tcPr>
          <w:p w14:paraId="0F6DC66F" w14:textId="77777777" w:rsidR="00430813" w:rsidRDefault="00430813" w:rsidP="00430813">
            <w:pPr>
              <w:rPr>
                <w:rFonts w:ascii="Garamond" w:hAnsi="Garamond"/>
              </w:rPr>
            </w:pPr>
            <w:r w:rsidRPr="00475938">
              <w:rPr>
                <w:rFonts w:ascii="Garamond" w:hAnsi="Garamond"/>
              </w:rPr>
              <w:t>- Kontingjencë për risqet e borxhit</w:t>
            </w:r>
          </w:p>
        </w:tc>
        <w:tc>
          <w:tcPr>
            <w:tcW w:w="2268" w:type="dxa"/>
          </w:tcPr>
          <w:p w14:paraId="0F6DC670" w14:textId="77777777" w:rsidR="00430813" w:rsidRDefault="00430813" w:rsidP="00430813">
            <w:pPr>
              <w:jc w:val="right"/>
              <w:rPr>
                <w:rFonts w:ascii="Garamond" w:hAnsi="Garamond"/>
              </w:rPr>
            </w:pPr>
            <w:r w:rsidRPr="00475938">
              <w:rPr>
                <w:rFonts w:ascii="Garamond" w:hAnsi="Garamond"/>
              </w:rPr>
              <w:t>4 000 milionë lekë.</w:t>
            </w:r>
          </w:p>
        </w:tc>
      </w:tr>
    </w:tbl>
    <w:p w14:paraId="0F6DC672" w14:textId="77777777" w:rsidR="00150546" w:rsidRPr="00475938" w:rsidRDefault="00150546" w:rsidP="002170E9">
      <w:pPr>
        <w:pStyle w:val="Paragrafi"/>
      </w:pPr>
      <w:r w:rsidRPr="00475938">
        <w:tab/>
        <w:t xml:space="preserve">Kufiri i shpenzimeve për çdo ministri dhe institucion, në nivel programi, për shpenzime korrente dhe kapitale, është sipas tabelës 1, që i bashkëlidhet këtij ligji. </w:t>
      </w:r>
    </w:p>
    <w:p w14:paraId="0F6DC673" w14:textId="77777777" w:rsidR="00150546" w:rsidRPr="00475938" w:rsidRDefault="00150546" w:rsidP="002170E9">
      <w:pPr>
        <w:pStyle w:val="Paragrafi"/>
      </w:pPr>
      <w:r w:rsidRPr="00475938">
        <w:tab/>
        <w:t>Në tabelat 1/1 dhe 1/2 janë kufijtë e shpenzimeve për çdo ministri dhe institucion, në nivel programi, për shpenzime korrente dhe kapitale, përkatësisht për vitet 2021 dhe 2022. Transferta e pakushtëzuar për çdo njësi të vetëqeverisjes vendore miratohet vetëm për vitin 2020.</w:t>
      </w:r>
    </w:p>
    <w:p w14:paraId="0F6DC674" w14:textId="77777777" w:rsidR="00150546" w:rsidRPr="00475938" w:rsidRDefault="00150546" w:rsidP="002170E9">
      <w:pPr>
        <w:pStyle w:val="Paragrafi"/>
      </w:pPr>
      <w:r w:rsidRPr="00475938">
        <w:tab/>
        <w:t xml:space="preserve">Të ardhurat dhe shpenzimet e buxhetit, sipas zërave kryesorë, për dy vitet e mëparshme fiskale dhe tri vitet e ardhshme janë sipas tabelës 4. </w:t>
      </w:r>
    </w:p>
    <w:p w14:paraId="0F6DC675" w14:textId="77777777" w:rsidR="00150546" w:rsidRPr="00475938" w:rsidRDefault="00150546" w:rsidP="00303562">
      <w:pPr>
        <w:widowControl w:val="0"/>
        <w:autoSpaceDE w:val="0"/>
        <w:autoSpaceDN w:val="0"/>
        <w:adjustRightInd w:val="0"/>
        <w:jc w:val="center"/>
        <w:rPr>
          <w:rFonts w:ascii="Garamond" w:hAnsi="Garamond"/>
        </w:rPr>
      </w:pPr>
    </w:p>
    <w:p w14:paraId="0F6DC676"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12</w:t>
      </w:r>
    </w:p>
    <w:p w14:paraId="0F6DC677" w14:textId="77777777" w:rsidR="00150546" w:rsidRPr="00475938" w:rsidRDefault="00150546" w:rsidP="00303562">
      <w:pPr>
        <w:widowControl w:val="0"/>
        <w:autoSpaceDE w:val="0"/>
        <w:autoSpaceDN w:val="0"/>
        <w:adjustRightInd w:val="0"/>
        <w:jc w:val="center"/>
        <w:rPr>
          <w:rFonts w:ascii="Garamond" w:hAnsi="Garamond"/>
          <w:b/>
        </w:rPr>
      </w:pPr>
    </w:p>
    <w:p w14:paraId="0F6DC678" w14:textId="77777777" w:rsidR="00150546" w:rsidRPr="00475938" w:rsidRDefault="00150546" w:rsidP="002170E9">
      <w:pPr>
        <w:pStyle w:val="Paragrafi"/>
      </w:pPr>
      <w:r w:rsidRPr="00475938">
        <w:tab/>
        <w:t>Numri i përgjithshëm i punonjësve në organikë është  82 458</w:t>
      </w:r>
      <w:r w:rsidRPr="00475938">
        <w:rPr>
          <w:color w:val="FF0000"/>
        </w:rPr>
        <w:t xml:space="preserve"> </w:t>
      </w:r>
      <w:r w:rsidRPr="00475938">
        <w:t>veta</w:t>
      </w:r>
      <w:r w:rsidRPr="00475938">
        <w:rPr>
          <w:i/>
        </w:rPr>
        <w:t xml:space="preserve">. </w:t>
      </w:r>
      <w:r w:rsidRPr="00475938">
        <w:t>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apo të krijimit të institucioneve të reja.</w:t>
      </w:r>
    </w:p>
    <w:p w14:paraId="0F6DC679" w14:textId="77777777" w:rsidR="00150546" w:rsidRPr="00475938" w:rsidRDefault="00150546" w:rsidP="002170E9">
      <w:pPr>
        <w:pStyle w:val="Paragrafi"/>
      </w:pPr>
      <w:r w:rsidRPr="00475938">
        <w:tab/>
        <w:t xml:space="preserve">Numri rezervë, i parashikuar në tabelën 2, përdoret me vendim të Këshillit të Ministrave për institucionet e pavarura të drejtësisë dhe për krijimin e institucioneve të reja. Këshilli i Ministrave përcakton numrin maksimal të punonjësve me kontratë të përkohshme për çdo ministri dhe institucion qendror. </w:t>
      </w:r>
    </w:p>
    <w:p w14:paraId="0F6DC67A" w14:textId="77777777" w:rsidR="00150546" w:rsidRPr="00475938" w:rsidRDefault="00150546" w:rsidP="002170E9">
      <w:pPr>
        <w:pStyle w:val="Paragrafi"/>
      </w:pPr>
      <w:r w:rsidRPr="00475938">
        <w:tab/>
        <w:t xml:space="preserve">Për vitin 2020 nuk miratohet asnjë ndryshim në strukturat organike të njësive të qeverisjes qendrore me efekte financiare shtesë në koston e personelit, të përllogaritur sipas strukturës së miratuar, me përjashtim të institucioneve të reja dhe institucioneve të sistemit të drejtësisë. </w:t>
      </w:r>
    </w:p>
    <w:p w14:paraId="0F6DC67B" w14:textId="77777777" w:rsidR="00150546" w:rsidRPr="00475938" w:rsidRDefault="00150546" w:rsidP="002170E9">
      <w:pPr>
        <w:pStyle w:val="Paragrafi"/>
      </w:pPr>
      <w:r w:rsidRPr="00475938">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r w:rsidRPr="00475938">
        <w:tab/>
      </w:r>
    </w:p>
    <w:p w14:paraId="0F6DC67C" w14:textId="77777777" w:rsidR="00150546" w:rsidRPr="00475938" w:rsidRDefault="00150546" w:rsidP="002170E9">
      <w:pPr>
        <w:pStyle w:val="Paragrafi"/>
      </w:pPr>
      <w:r w:rsidRPr="00475938">
        <w:tab/>
        <w:t>Fondi i veçantë i institucioneve buxhetore, prej 300 milionë lekësh, shpërndahet dhe përdoret sipas procedurave që përcaktohen me udhëzim të ministrit përgjegjës për financat. Shumat e shpërndara nga ky fond shtojnë kufijtë e miratuar në tabelën 1, që përmendet në nenin 11 të këtij ligji.</w:t>
      </w:r>
    </w:p>
    <w:p w14:paraId="0F6DC67D" w14:textId="77777777" w:rsidR="00150546" w:rsidRPr="00475938" w:rsidRDefault="00150546" w:rsidP="00303562">
      <w:pPr>
        <w:pStyle w:val="Normal0"/>
        <w:jc w:val="center"/>
        <w:rPr>
          <w:rFonts w:ascii="Garamond" w:hAnsi="Garamond" w:cs="Times New Roman"/>
          <w:lang w:val="sq-AL"/>
        </w:rPr>
      </w:pPr>
    </w:p>
    <w:p w14:paraId="0F6DC67E" w14:textId="77777777" w:rsidR="00150546" w:rsidRPr="00475938" w:rsidRDefault="00150546" w:rsidP="00303562">
      <w:pPr>
        <w:pStyle w:val="Normal0"/>
        <w:jc w:val="center"/>
        <w:rPr>
          <w:rFonts w:ascii="Garamond" w:hAnsi="Garamond" w:cs="Times New Roman"/>
          <w:lang w:val="sq-AL"/>
        </w:rPr>
      </w:pPr>
      <w:r w:rsidRPr="00475938">
        <w:rPr>
          <w:rFonts w:ascii="Garamond" w:hAnsi="Garamond" w:cs="Times New Roman"/>
          <w:lang w:val="sq-AL"/>
        </w:rPr>
        <w:t>Neni 13</w:t>
      </w:r>
    </w:p>
    <w:p w14:paraId="0F6DC67F" w14:textId="77777777" w:rsidR="00150546" w:rsidRPr="00475938" w:rsidRDefault="00150546" w:rsidP="00303562">
      <w:pPr>
        <w:pStyle w:val="Normal0"/>
        <w:rPr>
          <w:rFonts w:ascii="Garamond" w:hAnsi="Garamond" w:cs="Times New Roman"/>
          <w:lang w:val="sq-AL"/>
        </w:rPr>
      </w:pPr>
    </w:p>
    <w:p w14:paraId="0F6DC680" w14:textId="77777777" w:rsidR="00150546" w:rsidRPr="00475938" w:rsidRDefault="00150546" w:rsidP="002170E9">
      <w:pPr>
        <w:pStyle w:val="Paragrafi"/>
      </w:pPr>
      <w:r w:rsidRPr="00475938">
        <w:tab/>
        <w:t>Paga e Presidentit të Republikës është 257 000 lekë në muaj dhe rritet gjatë vitit sipas përcaktimeve që miratohen me vendim të Këshillit të Ministrave.</w:t>
      </w:r>
    </w:p>
    <w:p w14:paraId="0F6DC681" w14:textId="77777777" w:rsidR="00150546" w:rsidRPr="00475938" w:rsidRDefault="00150546" w:rsidP="00303562">
      <w:pPr>
        <w:widowControl w:val="0"/>
        <w:autoSpaceDE w:val="0"/>
        <w:autoSpaceDN w:val="0"/>
        <w:adjustRightInd w:val="0"/>
        <w:jc w:val="center"/>
        <w:rPr>
          <w:rFonts w:ascii="Garamond" w:hAnsi="Garamond"/>
          <w:b/>
        </w:rPr>
      </w:pPr>
    </w:p>
    <w:p w14:paraId="0F6DC682"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14</w:t>
      </w:r>
    </w:p>
    <w:p w14:paraId="0F6DC683" w14:textId="77777777" w:rsidR="00150546" w:rsidRPr="00475938" w:rsidRDefault="00150546" w:rsidP="00303562">
      <w:pPr>
        <w:widowControl w:val="0"/>
        <w:autoSpaceDE w:val="0"/>
        <w:autoSpaceDN w:val="0"/>
        <w:adjustRightInd w:val="0"/>
        <w:jc w:val="center"/>
        <w:rPr>
          <w:rFonts w:ascii="Garamond" w:hAnsi="Garamond"/>
        </w:rPr>
      </w:pPr>
    </w:p>
    <w:p w14:paraId="0F6DC684" w14:textId="77777777" w:rsidR="00150546" w:rsidRPr="00475938" w:rsidRDefault="00150546" w:rsidP="002170E9">
      <w:pPr>
        <w:pStyle w:val="Paragrafi"/>
      </w:pPr>
      <w:r w:rsidRPr="00475938">
        <w:tab/>
        <w:t>Fondi rezervë i buxhetit, prej 1 700 milionë lekësh, përdoret nga Këshilli i Ministrave për raste të paparashikuara të njësive të qeverisjes së përgjithshme.</w:t>
      </w:r>
      <w:r w:rsidRPr="00475938">
        <w:tab/>
      </w:r>
    </w:p>
    <w:p w14:paraId="0F6DC685" w14:textId="77777777" w:rsidR="00150546" w:rsidRPr="00475938" w:rsidRDefault="00150546" w:rsidP="002170E9">
      <w:pPr>
        <w:pStyle w:val="Paragrafi"/>
      </w:pPr>
      <w:r w:rsidRPr="00475938">
        <w:tab/>
        <w:t>Kontingjenca për risqet e borxhit, prej 4 000 milionë lekësh, përdoret nga ministri përgjegjës për financat për të kompensuar rreziqe potenciale nga luhatjet në kurset e këmbimit ose normat e interesit, me ndikim në shpenzimet për interesa.</w:t>
      </w:r>
    </w:p>
    <w:p w14:paraId="0F6DC686" w14:textId="77777777" w:rsidR="00150546" w:rsidRPr="00475938" w:rsidRDefault="00150546" w:rsidP="002170E9">
      <w:pPr>
        <w:pStyle w:val="Paragrafi"/>
      </w:pPr>
      <w:r w:rsidRPr="00475938">
        <w:tab/>
        <w:t>Shumat e shpërndara nga fondi rezervё i buxhetit dhe kontingjenca për risqet e borxhit shtojnë kufijtë e miratuar në tabelat 1 dhe 4, që përmenden në nenin 11 të këtij ligji.</w:t>
      </w:r>
    </w:p>
    <w:p w14:paraId="0F6DC687" w14:textId="77777777" w:rsidR="00150546" w:rsidRPr="00475938" w:rsidRDefault="00150546" w:rsidP="00303562">
      <w:pPr>
        <w:widowControl w:val="0"/>
        <w:autoSpaceDE w:val="0"/>
        <w:autoSpaceDN w:val="0"/>
        <w:adjustRightInd w:val="0"/>
        <w:rPr>
          <w:rFonts w:ascii="Garamond" w:hAnsi="Garamond"/>
        </w:rPr>
      </w:pPr>
    </w:p>
    <w:p w14:paraId="0F6DC688"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15</w:t>
      </w:r>
    </w:p>
    <w:p w14:paraId="0F6DC689" w14:textId="77777777" w:rsidR="00150546" w:rsidRPr="00475938" w:rsidRDefault="00150546" w:rsidP="00303562">
      <w:pPr>
        <w:autoSpaceDE w:val="0"/>
        <w:autoSpaceDN w:val="0"/>
        <w:rPr>
          <w:rFonts w:ascii="Garamond" w:hAnsi="Garamond"/>
          <w:b/>
          <w:lang w:eastAsia="x-none"/>
        </w:rPr>
      </w:pPr>
    </w:p>
    <w:p w14:paraId="0F6DC68A" w14:textId="77777777" w:rsidR="00150546" w:rsidRPr="00475938" w:rsidRDefault="00150546" w:rsidP="002170E9">
      <w:pPr>
        <w:pStyle w:val="Paragrafi"/>
      </w:pPr>
      <w:r w:rsidRPr="00475938">
        <w:tab/>
        <w:t xml:space="preserve">Transferta e pakushtëzuar, që buxheti qendror ia transferon pushtetit vendor, përfshin fondet për përballimin e veprimtarive e të funksioneve që përcaktohen në aktet ligjore dhe nënligjore në fuqi. Transferta e pakushtëzuar e pёrgjithshme shpërndahet ndërmjet njësive të vetëqeverisjes vendore, sipas formulës së paraqitur në aneksin 1, që i bashkëlidhet këtij ligji. Shuma e transfertës së pakushtëzuar për çdo njësi të vetëqeverisjes vendore paraqitet në tabelën 3, që i bashkëlidhet këtij ligji. </w:t>
      </w:r>
    </w:p>
    <w:p w14:paraId="0F6DC68B" w14:textId="77777777" w:rsidR="00150546" w:rsidRPr="00475938" w:rsidRDefault="00150546" w:rsidP="002170E9">
      <w:pPr>
        <w:pStyle w:val="Paragrafi"/>
      </w:pPr>
      <w:r w:rsidRPr="00475938">
        <w:lastRenderedPageBreak/>
        <w:tab/>
        <w:t xml:space="preserve">Fondi rezervë nga totali i transfertës së pakushtëzuar të përgjithshme përdoret nga ministria përgjegjëse për financat, në përputhje me kriteret e përcaktuara në aneksin 2, që i bashkëlidhet këtij ligji. Fondi për Zhvillimin e Rajoneve dhe programi për infrastrukturën vendore dhe rajonale përdoren sipas aneksit 3, që i bashkëlidhet këtij ligji. </w:t>
      </w:r>
    </w:p>
    <w:p w14:paraId="0F6DC68C" w14:textId="77777777" w:rsidR="00150546" w:rsidRPr="00475938" w:rsidRDefault="00150546" w:rsidP="002170E9">
      <w:pPr>
        <w:pStyle w:val="Paragrafi"/>
      </w:pPr>
      <w:r w:rsidRPr="00475938">
        <w:tab/>
        <w:t xml:space="preserve">Transferta e pakushtëzuar sektoriale për funksionet e reja të transferuara në bashkitë shpërndahet sipas anekseve 1 dhe 4, që i bashkëlidhen këtij ligji.  </w:t>
      </w:r>
    </w:p>
    <w:p w14:paraId="0F6DC68D" w14:textId="77777777" w:rsidR="00150546" w:rsidRPr="00475938" w:rsidRDefault="00150546" w:rsidP="002170E9">
      <w:pPr>
        <w:pStyle w:val="Paragrafi"/>
      </w:pPr>
      <w:r w:rsidRPr="00475938">
        <w:tab/>
        <w:t xml:space="preserve">Personeli administrativ i këshillit të qarkut nuk mund të jetë më shumë se 10 veta. </w:t>
      </w:r>
    </w:p>
    <w:p w14:paraId="0F6DC68E" w14:textId="77777777" w:rsidR="00150546" w:rsidRPr="00475938" w:rsidRDefault="00150546" w:rsidP="00303562">
      <w:pPr>
        <w:widowControl w:val="0"/>
        <w:autoSpaceDE w:val="0"/>
        <w:autoSpaceDN w:val="0"/>
        <w:adjustRightInd w:val="0"/>
        <w:jc w:val="center"/>
        <w:rPr>
          <w:rFonts w:ascii="Garamond" w:hAnsi="Garamond"/>
        </w:rPr>
      </w:pPr>
    </w:p>
    <w:p w14:paraId="0F6DC68F"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16</w:t>
      </w:r>
    </w:p>
    <w:p w14:paraId="0F6DC690" w14:textId="77777777" w:rsidR="00150546" w:rsidRPr="00475938" w:rsidRDefault="00150546" w:rsidP="00303562">
      <w:pPr>
        <w:widowControl w:val="0"/>
        <w:autoSpaceDE w:val="0"/>
        <w:autoSpaceDN w:val="0"/>
        <w:adjustRightInd w:val="0"/>
        <w:rPr>
          <w:rFonts w:ascii="Garamond" w:hAnsi="Garamond"/>
        </w:rPr>
      </w:pPr>
    </w:p>
    <w:p w14:paraId="0F6DC691" w14:textId="77777777" w:rsidR="00150546" w:rsidRPr="00475938" w:rsidRDefault="00150546" w:rsidP="002170E9">
      <w:pPr>
        <w:pStyle w:val="Paragrafi"/>
      </w:pPr>
      <w:r w:rsidRPr="00475938">
        <w:tab/>
        <w:t xml:space="preserve">Fondet e buxhetit të shtetit për institucionet e arsimit të lartë shpërndahen në formën e grantit. Ky fond shpërndahet sipas këtyre kategorive: </w:t>
      </w:r>
    </w:p>
    <w:p w14:paraId="0F6DC692" w14:textId="77777777" w:rsidR="00150546" w:rsidRPr="00475938" w:rsidRDefault="00150546" w:rsidP="002170E9">
      <w:pPr>
        <w:pStyle w:val="Paragrafi"/>
      </w:pPr>
      <w:r w:rsidRPr="00475938">
        <w:tab/>
        <w:t xml:space="preserve">a) granti i politikave të zhvillimit për institucionet publike të arsimit të lartë; </w:t>
      </w:r>
    </w:p>
    <w:p w14:paraId="0F6DC693" w14:textId="77777777" w:rsidR="00150546" w:rsidRPr="00475938" w:rsidRDefault="00150546" w:rsidP="002170E9">
      <w:pPr>
        <w:pStyle w:val="Paragrafi"/>
      </w:pPr>
      <w:r w:rsidRPr="00475938">
        <w:tab/>
        <w:t xml:space="preserve">b) granti i mësimdhënies; </w:t>
      </w:r>
    </w:p>
    <w:p w14:paraId="0F6DC694" w14:textId="77777777" w:rsidR="00150546" w:rsidRPr="00475938" w:rsidRDefault="00150546" w:rsidP="002170E9">
      <w:pPr>
        <w:pStyle w:val="Paragrafi"/>
      </w:pPr>
      <w:r w:rsidRPr="00475938">
        <w:tab/>
        <w:t xml:space="preserve">c) granti i punës kërkimore-shkencore dhe veprimtarive krijuese. </w:t>
      </w:r>
    </w:p>
    <w:p w14:paraId="0F6DC695" w14:textId="77777777" w:rsidR="00150546" w:rsidRPr="00475938" w:rsidRDefault="00150546" w:rsidP="002170E9">
      <w:pPr>
        <w:pStyle w:val="Paragrafi"/>
      </w:pPr>
      <w:r w:rsidRPr="00475938">
        <w:tab/>
        <w:t>Modeli i financimit për institucionet e arsimit të lartë dhe kërkimin shkencor miratohet me vendim të Këshillit të Ministrave. Kriteret për përdorimin e granteve të politikave të zhvillimit për institucionet publike të arsimit të lartë dhe të grantit të punës kërkimore-shkencore dhe veprimtarive krijuese janë përcaktuar në nenet 111 e 113, të ligjit nr. 80/2015 “Për arsimin e lartë dhe kërkimin shkencor në institucionet e arsimit të lartë në Republikën e Shqipërisë”.</w:t>
      </w:r>
    </w:p>
    <w:p w14:paraId="0F6DC696" w14:textId="77777777" w:rsidR="00150546" w:rsidRPr="00475938" w:rsidRDefault="00150546" w:rsidP="00303562">
      <w:pPr>
        <w:widowControl w:val="0"/>
        <w:autoSpaceDE w:val="0"/>
        <w:autoSpaceDN w:val="0"/>
        <w:adjustRightInd w:val="0"/>
        <w:jc w:val="center"/>
        <w:rPr>
          <w:rFonts w:ascii="Garamond" w:hAnsi="Garamond"/>
        </w:rPr>
      </w:pPr>
    </w:p>
    <w:p w14:paraId="0F6DC697" w14:textId="77777777" w:rsidR="00150546" w:rsidRPr="00475938" w:rsidRDefault="00150546" w:rsidP="00303562">
      <w:pPr>
        <w:widowControl w:val="0"/>
        <w:autoSpaceDE w:val="0"/>
        <w:autoSpaceDN w:val="0"/>
        <w:adjustRightInd w:val="0"/>
        <w:jc w:val="center"/>
        <w:rPr>
          <w:rFonts w:ascii="Garamond" w:hAnsi="Garamond"/>
          <w:bCs/>
        </w:rPr>
      </w:pPr>
      <w:r w:rsidRPr="00475938">
        <w:rPr>
          <w:rFonts w:ascii="Garamond" w:hAnsi="Garamond"/>
          <w:bCs/>
        </w:rPr>
        <w:t>Neni 17</w:t>
      </w:r>
    </w:p>
    <w:p w14:paraId="0F6DC698" w14:textId="77777777" w:rsidR="00150546" w:rsidRPr="00475938" w:rsidRDefault="00150546" w:rsidP="00303562">
      <w:pPr>
        <w:widowControl w:val="0"/>
        <w:autoSpaceDE w:val="0"/>
        <w:autoSpaceDN w:val="0"/>
        <w:adjustRightInd w:val="0"/>
        <w:jc w:val="center"/>
        <w:rPr>
          <w:rFonts w:ascii="Garamond" w:hAnsi="Garamond"/>
        </w:rPr>
      </w:pPr>
    </w:p>
    <w:p w14:paraId="0F6DC699" w14:textId="77777777" w:rsidR="00150546" w:rsidRPr="00475938" w:rsidRDefault="00150546" w:rsidP="002170E9">
      <w:pPr>
        <w:pStyle w:val="Paragrafi"/>
      </w:pPr>
      <w:r w:rsidRPr="00475938">
        <w:tab/>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Të drejtat e përcaktuara në nenin 44, të ligjit nr. 9636, datë 26.6.2008, “Për menaxhimin e sistemit buxhetor në Republikën e Shqipërisë”, të ndryshuar, për rishpërndarjen e fondeve buxhetore, përcaktojnë treguesit e faktit në tabelat 1 dhe 4, të cituara në këtë ligj.</w:t>
      </w:r>
    </w:p>
    <w:p w14:paraId="0F6DC69A" w14:textId="77777777" w:rsidR="00150546" w:rsidRPr="00475938" w:rsidRDefault="00150546" w:rsidP="002170E9">
      <w:pPr>
        <w:pStyle w:val="Paragrafi"/>
      </w:pPr>
      <w:r w:rsidRPr="00475938">
        <w:tab/>
        <w:t>Ministri përgjegjës për financat miraton çeljen e fondeve për studime-projektime të parashikuara sipas tabelave 1, 1/1 dhe 1/2 të këtij ligji, që lidhen me projekte të reja të investimeve publike, pas shqyrtimit paraprak nga organet kolegjiale të ngritura me urdhër të Kryeministrit për këtë qëllim.</w:t>
      </w:r>
    </w:p>
    <w:p w14:paraId="0F6DC69B" w14:textId="77777777" w:rsidR="00150546" w:rsidRPr="00475938" w:rsidRDefault="00150546" w:rsidP="00303562">
      <w:pPr>
        <w:widowControl w:val="0"/>
        <w:autoSpaceDE w:val="0"/>
        <w:autoSpaceDN w:val="0"/>
        <w:adjustRightInd w:val="0"/>
        <w:jc w:val="center"/>
        <w:rPr>
          <w:rFonts w:ascii="Garamond" w:hAnsi="Garamond"/>
        </w:rPr>
      </w:pPr>
    </w:p>
    <w:p w14:paraId="0F6DC69C"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18</w:t>
      </w:r>
    </w:p>
    <w:p w14:paraId="0F6DC69D" w14:textId="77777777" w:rsidR="00150546" w:rsidRPr="00475938" w:rsidRDefault="00150546" w:rsidP="00303562">
      <w:pPr>
        <w:widowControl w:val="0"/>
        <w:autoSpaceDE w:val="0"/>
        <w:autoSpaceDN w:val="0"/>
        <w:adjustRightInd w:val="0"/>
        <w:jc w:val="center"/>
        <w:rPr>
          <w:rFonts w:ascii="Garamond" w:hAnsi="Garamond"/>
        </w:rPr>
      </w:pPr>
    </w:p>
    <w:p w14:paraId="0F6DC69E" w14:textId="77777777" w:rsidR="00150546" w:rsidRPr="00475938" w:rsidRDefault="00150546" w:rsidP="002170E9">
      <w:pPr>
        <w:pStyle w:val="Paragrafi"/>
      </w:pPr>
      <w:r w:rsidRPr="00475938">
        <w:tab/>
        <w:t>Tavani për vlerën totale të kontratave në përqindje të PBB-së për të gjitha projektet koncesionare/PPP-të ekzistuese dhe ato të kontraktuara rishtazi pёr vitin 2019, në përputhje me të dhënat e regjistrit të koncesioneve, është 37,3 për qind e PBB-sё. Çdo kontratë e re ndjek procedurat dhe rregullat e legjislacionit në fuqi për koncensionet/PPP-të.</w:t>
      </w:r>
    </w:p>
    <w:p w14:paraId="0F6DC69F" w14:textId="77777777" w:rsidR="00150546" w:rsidRPr="00475938" w:rsidRDefault="00150546" w:rsidP="002170E9">
      <w:pPr>
        <w:pStyle w:val="Paragrafi"/>
      </w:pPr>
    </w:p>
    <w:p w14:paraId="0F6DC6A0" w14:textId="77777777" w:rsidR="00150546" w:rsidRPr="00475938" w:rsidRDefault="00150546" w:rsidP="00303562">
      <w:pPr>
        <w:widowControl w:val="0"/>
        <w:autoSpaceDE w:val="0"/>
        <w:autoSpaceDN w:val="0"/>
        <w:adjustRightInd w:val="0"/>
        <w:jc w:val="center"/>
        <w:rPr>
          <w:rFonts w:ascii="Garamond" w:hAnsi="Garamond"/>
          <w:bCs/>
        </w:rPr>
      </w:pPr>
      <w:r w:rsidRPr="00475938">
        <w:rPr>
          <w:rFonts w:ascii="Garamond" w:hAnsi="Garamond"/>
          <w:bCs/>
        </w:rPr>
        <w:t>Neni 19</w:t>
      </w:r>
    </w:p>
    <w:p w14:paraId="0F6DC6A1" w14:textId="77777777" w:rsidR="00150546" w:rsidRPr="00475938" w:rsidRDefault="00150546" w:rsidP="00303562">
      <w:pPr>
        <w:widowControl w:val="0"/>
        <w:autoSpaceDE w:val="0"/>
        <w:autoSpaceDN w:val="0"/>
        <w:adjustRightInd w:val="0"/>
        <w:rPr>
          <w:rFonts w:ascii="Garamond" w:hAnsi="Garamond"/>
          <w:b/>
        </w:rPr>
      </w:pPr>
    </w:p>
    <w:p w14:paraId="0F6DC6A2" w14:textId="77777777" w:rsidR="00150546" w:rsidRPr="00475938" w:rsidRDefault="00150546" w:rsidP="002170E9">
      <w:pPr>
        <w:pStyle w:val="Paragrafi"/>
      </w:pPr>
      <w:r w:rsidRPr="00475938">
        <w:tab/>
        <w:t>Kufiri për rritjen vjetore të totalit ekzistues të stokut të borxhit të qeverisjes qendrore dhe atij të garantuar të qeverisjes qendrore në dobi të palëve të treta përfituese, për vitin 2020, pa përfshirë efektet e mundshme prej ndryshimit të kursit të këmbimit, është deri në 44 894 milionë lekë, i dhënë me hollësi si më poshtë:</w:t>
      </w:r>
    </w:p>
    <w:p w14:paraId="0F6DC6A3" w14:textId="77777777" w:rsidR="00150546" w:rsidRPr="00475938" w:rsidRDefault="00150546" w:rsidP="002170E9">
      <w:pPr>
        <w:pStyle w:val="Paragrafi"/>
      </w:pPr>
      <w:r w:rsidRPr="00475938">
        <w:tab/>
      </w:r>
      <w:r w:rsidR="00430813">
        <w:t>-</w:t>
      </w:r>
      <w:r w:rsidRPr="00475938">
        <w:t xml:space="preserve"> Për huamarrjen totale neto vjetore, përfshirë huamarrjen e brendshme dhe atë të huaj, deri në 44 394 milionë lekë; </w:t>
      </w:r>
    </w:p>
    <w:p w14:paraId="0F6DC6A4" w14:textId="77777777" w:rsidR="00150546" w:rsidRPr="00475938" w:rsidRDefault="00150546" w:rsidP="002170E9">
      <w:pPr>
        <w:pStyle w:val="Paragrafi"/>
      </w:pPr>
      <w:r w:rsidRPr="00475938">
        <w:tab/>
      </w:r>
      <w:r w:rsidR="00430813">
        <w:t>-</w:t>
      </w:r>
      <w:r w:rsidRPr="00475938">
        <w:t xml:space="preserve"> Për rritjen vjetore të garancive të qeverisjes qendrore në dobi të palëve të treta përfituese, deri në 500 milionë lekë.</w:t>
      </w:r>
    </w:p>
    <w:p w14:paraId="0F6DC6A5" w14:textId="77777777" w:rsidR="00150546" w:rsidRPr="00475938" w:rsidRDefault="00150546" w:rsidP="002170E9">
      <w:pPr>
        <w:pStyle w:val="Paragrafi"/>
      </w:pPr>
      <w:r w:rsidRPr="00475938">
        <w:tab/>
        <w:t xml:space="preserve">Stoku i borxhit publik vlerësohet të arrijë  në 1 159 644 milionë lekë, pa përfshirë efektet e mundshme prej ndryshimit të kursit të këmbimit, i dhënë me hollësi si më poshtë: </w:t>
      </w:r>
    </w:p>
    <w:p w14:paraId="0F6DC6A6" w14:textId="77777777" w:rsidR="00150546" w:rsidRPr="00475938" w:rsidRDefault="00150546" w:rsidP="002170E9">
      <w:pPr>
        <w:pStyle w:val="Paragrafi"/>
      </w:pPr>
      <w:r w:rsidRPr="00475938">
        <w:tab/>
      </w:r>
      <w:r w:rsidR="00430813">
        <w:t>-</w:t>
      </w:r>
      <w:r w:rsidRPr="00475938">
        <w:t xml:space="preserve"> Stoku i borxhit të qeverisjes qendrore 1 115 394 milionë lekë.</w:t>
      </w:r>
    </w:p>
    <w:p w14:paraId="0F6DC6A7" w14:textId="77777777" w:rsidR="00150546" w:rsidRPr="00475938" w:rsidRDefault="00150546" w:rsidP="002170E9">
      <w:pPr>
        <w:pStyle w:val="Paragrafi"/>
      </w:pPr>
      <w:r w:rsidRPr="00475938">
        <w:tab/>
      </w:r>
      <w:r w:rsidR="00430813">
        <w:t>-</w:t>
      </w:r>
      <w:r w:rsidRPr="00475938">
        <w:t xml:space="preserve"> Stoku i borxhit të garantuar nga qeverisja qendrore 43 500 milionë lekë.</w:t>
      </w:r>
    </w:p>
    <w:p w14:paraId="0F6DC6A8" w14:textId="77777777" w:rsidR="00150546" w:rsidRPr="00475938" w:rsidRDefault="00150546" w:rsidP="002170E9">
      <w:pPr>
        <w:pStyle w:val="Paragrafi"/>
      </w:pPr>
      <w:r w:rsidRPr="00475938">
        <w:lastRenderedPageBreak/>
        <w:tab/>
      </w:r>
      <w:r w:rsidR="00430813">
        <w:t>-</w:t>
      </w:r>
      <w:r w:rsidRPr="00475938">
        <w:t xml:space="preserve"> Stoku i borxhit të qeverisjes vendore 750 milionë lekë.</w:t>
      </w:r>
    </w:p>
    <w:p w14:paraId="0F6DC6A9" w14:textId="77777777" w:rsidR="00150546" w:rsidRPr="00475938" w:rsidRDefault="00150546" w:rsidP="00303562">
      <w:pPr>
        <w:widowControl w:val="0"/>
        <w:tabs>
          <w:tab w:val="left" w:pos="360"/>
          <w:tab w:val="left" w:pos="709"/>
        </w:tabs>
        <w:autoSpaceDE w:val="0"/>
        <w:autoSpaceDN w:val="0"/>
        <w:adjustRightInd w:val="0"/>
        <w:rPr>
          <w:rFonts w:ascii="Garamond" w:hAnsi="Garamond"/>
        </w:rPr>
      </w:pPr>
    </w:p>
    <w:p w14:paraId="0F6DC6AA"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20</w:t>
      </w:r>
    </w:p>
    <w:p w14:paraId="0F6DC6AB" w14:textId="77777777" w:rsidR="00150546" w:rsidRPr="00475938" w:rsidRDefault="00150546" w:rsidP="00303562">
      <w:pPr>
        <w:widowControl w:val="0"/>
        <w:autoSpaceDE w:val="0"/>
        <w:autoSpaceDN w:val="0"/>
        <w:adjustRightInd w:val="0"/>
        <w:rPr>
          <w:rFonts w:ascii="Garamond" w:hAnsi="Garamond"/>
        </w:rPr>
      </w:pPr>
    </w:p>
    <w:p w14:paraId="0F6DC6AC" w14:textId="77777777" w:rsidR="00150546" w:rsidRPr="00475938" w:rsidRDefault="00150546" w:rsidP="002170E9">
      <w:pPr>
        <w:pStyle w:val="Paragrafi"/>
      </w:pPr>
      <w:r w:rsidRPr="00475938">
        <w:tab/>
        <w:t xml:space="preserve">Në rast të emetimit të një eurobondi të ri, vlera e të cilit mund të jetë më e lartë sesa vlera orientuese prej 61 727 milionë lekësh, e shprehur në nenin 10, të këtij ligji, si dhe në rast të disbursimit të ndonjë kredie shtesë, në formën e “mbështetjes buxhetore” nga institucionet financiare ndërkombëtare, kufijtë respektivë për huamarrjen totale neto, rritjen vjetore të borxhit të qeverisjes qendrore dhe nivelin e vlerësuar të stokut total të borxhit publik, të përcaktuara në nenet 10 e 19, të këtij ligji, mund të tejkalohen deri sa shuma e dy vlerave të mëposhtme: </w:t>
      </w:r>
    </w:p>
    <w:p w14:paraId="0F6DC6AD" w14:textId="77777777" w:rsidR="00150546" w:rsidRPr="00475938" w:rsidRDefault="00150546" w:rsidP="002170E9">
      <w:pPr>
        <w:pStyle w:val="Paragrafi"/>
      </w:pPr>
      <w:r w:rsidRPr="00475938">
        <w:tab/>
      </w:r>
      <w:r w:rsidR="00430813">
        <w:t>-</w:t>
      </w:r>
      <w:r w:rsidRPr="00475938">
        <w:t xml:space="preserve"> Diferenca ndërmjet vlerës faktike të eurobondit të emetuar dhe vlerës orientuese prej 61727 milionë lekësh.</w:t>
      </w:r>
    </w:p>
    <w:p w14:paraId="0F6DC6AE" w14:textId="77777777" w:rsidR="00150546" w:rsidRPr="00475938" w:rsidRDefault="00150546" w:rsidP="002170E9">
      <w:pPr>
        <w:pStyle w:val="Paragrafi"/>
      </w:pPr>
      <w:r w:rsidRPr="00475938">
        <w:tab/>
      </w:r>
      <w:r w:rsidR="00430813">
        <w:t>-</w:t>
      </w:r>
      <w:r w:rsidRPr="00475938">
        <w:t xml:space="preserve"> Vlera e kredisë në formën e “mbështetjes buxhetore” të disbursuar. </w:t>
      </w:r>
    </w:p>
    <w:p w14:paraId="0F6DC6AF" w14:textId="77777777" w:rsidR="00150546" w:rsidRPr="00475938" w:rsidRDefault="00150546" w:rsidP="002170E9">
      <w:pPr>
        <w:pStyle w:val="Paragrafi"/>
      </w:pPr>
      <w:r w:rsidRPr="00475938">
        <w:tab/>
        <w:t>Ndërkohë, niveli i deficitit të buxhetit të vitit 2020 mbetet i pandryshuar, sipas përcaktimit në nenin 1 të këtij ligji.</w:t>
      </w:r>
    </w:p>
    <w:p w14:paraId="0F6DC6B0" w14:textId="77777777" w:rsidR="00150546" w:rsidRPr="00475938" w:rsidRDefault="00150546" w:rsidP="002170E9">
      <w:pPr>
        <w:pStyle w:val="Paragrafi"/>
      </w:pPr>
      <w:r w:rsidRPr="00475938">
        <w:tab/>
        <w:t xml:space="preserve">Qeveria mund të akumulojë dhe mund të mbajë në llogarinë e Qeverisë në Bankën e Shqipërisë çdo gjendje shtesë të likuiditetit që mund të krijohet dhe mbartet për të financuar buxhetet e viteve fiskale pasardhëse, por në mbyllje të vitit buxhetor gjendja e akumuluar nuk duhet të kalojë vlerën mesatare prej dy muajsh kumulativë të shpenzimeve buxhetore. </w:t>
      </w:r>
    </w:p>
    <w:p w14:paraId="0F6DC6B1" w14:textId="77777777" w:rsidR="00150546" w:rsidRPr="00475938" w:rsidRDefault="00150546" w:rsidP="00303562">
      <w:pPr>
        <w:widowControl w:val="0"/>
        <w:autoSpaceDE w:val="0"/>
        <w:autoSpaceDN w:val="0"/>
        <w:adjustRightInd w:val="0"/>
        <w:jc w:val="center"/>
        <w:rPr>
          <w:rFonts w:ascii="Garamond" w:hAnsi="Garamond"/>
        </w:rPr>
      </w:pPr>
    </w:p>
    <w:p w14:paraId="0F6DC6B2"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21</w:t>
      </w:r>
    </w:p>
    <w:p w14:paraId="0F6DC6B3" w14:textId="77777777" w:rsidR="00150546" w:rsidRPr="00475938" w:rsidRDefault="00150546" w:rsidP="00303562">
      <w:pPr>
        <w:widowControl w:val="0"/>
        <w:autoSpaceDE w:val="0"/>
        <w:autoSpaceDN w:val="0"/>
        <w:adjustRightInd w:val="0"/>
        <w:jc w:val="center"/>
        <w:rPr>
          <w:rFonts w:ascii="Garamond" w:hAnsi="Garamond"/>
        </w:rPr>
      </w:pPr>
    </w:p>
    <w:p w14:paraId="0F6DC6B4" w14:textId="77777777" w:rsidR="00150546" w:rsidRPr="00475938" w:rsidRDefault="00150546" w:rsidP="002170E9">
      <w:pPr>
        <w:pStyle w:val="Paragrafi"/>
      </w:pPr>
      <w:r w:rsidRPr="00475938">
        <w:tab/>
        <w:t>Ngarkohet ministria përgjegjëse për financat të nxjerrë udhëzime për zbatimin e këtij ligji.</w:t>
      </w:r>
    </w:p>
    <w:p w14:paraId="0F6DC6B5" w14:textId="77777777" w:rsidR="00150546" w:rsidRPr="00475938" w:rsidRDefault="00150546" w:rsidP="002170E9">
      <w:pPr>
        <w:pStyle w:val="Paragrafi"/>
      </w:pPr>
    </w:p>
    <w:p w14:paraId="0F6DC6B6" w14:textId="77777777" w:rsidR="00150546" w:rsidRPr="00475938" w:rsidRDefault="00150546" w:rsidP="00303562">
      <w:pPr>
        <w:widowControl w:val="0"/>
        <w:autoSpaceDE w:val="0"/>
        <w:autoSpaceDN w:val="0"/>
        <w:adjustRightInd w:val="0"/>
        <w:jc w:val="center"/>
        <w:rPr>
          <w:rFonts w:ascii="Garamond" w:hAnsi="Garamond"/>
        </w:rPr>
      </w:pPr>
      <w:r w:rsidRPr="00475938">
        <w:rPr>
          <w:rFonts w:ascii="Garamond" w:hAnsi="Garamond"/>
        </w:rPr>
        <w:t>Neni 22</w:t>
      </w:r>
    </w:p>
    <w:p w14:paraId="0F6DC6B7" w14:textId="77777777" w:rsidR="00150546" w:rsidRPr="00475938" w:rsidRDefault="00150546" w:rsidP="00303562">
      <w:pPr>
        <w:widowControl w:val="0"/>
        <w:autoSpaceDE w:val="0"/>
        <w:autoSpaceDN w:val="0"/>
        <w:adjustRightInd w:val="0"/>
        <w:jc w:val="center"/>
        <w:rPr>
          <w:rFonts w:ascii="Garamond" w:hAnsi="Garamond"/>
        </w:rPr>
      </w:pPr>
    </w:p>
    <w:p w14:paraId="0F6DC6B8" w14:textId="77777777" w:rsidR="00150546" w:rsidRPr="00475938" w:rsidRDefault="00150546" w:rsidP="002170E9">
      <w:pPr>
        <w:pStyle w:val="Paragrafi"/>
      </w:pPr>
      <w:r w:rsidRPr="00475938">
        <w:tab/>
        <w:t>Ky ligj hyn në fuqi 15 ditë pas botimit në Fletoren Zyrtare dhe i shtrin efektet financiare nga data 1 janar 2020.</w:t>
      </w:r>
    </w:p>
    <w:p w14:paraId="0F6DC6B9" w14:textId="77777777" w:rsidR="00150546" w:rsidRPr="00475938" w:rsidRDefault="00150546" w:rsidP="00303562">
      <w:pPr>
        <w:pStyle w:val="Paragrafi"/>
        <w:tabs>
          <w:tab w:val="left" w:pos="5040"/>
        </w:tabs>
        <w:rPr>
          <w:bCs/>
          <w:szCs w:val="24"/>
          <w:lang w:val="sq-AL"/>
        </w:rPr>
      </w:pPr>
    </w:p>
    <w:p w14:paraId="0F6DC6BA" w14:textId="77777777" w:rsidR="00150546" w:rsidRDefault="00150546" w:rsidP="00303562">
      <w:pPr>
        <w:pStyle w:val="Paragrafi"/>
        <w:rPr>
          <w:szCs w:val="24"/>
          <w:lang w:val="sq-AL"/>
        </w:rPr>
      </w:pP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bCs/>
          <w:szCs w:val="24"/>
          <w:lang w:val="sq-AL"/>
        </w:rPr>
        <w:tab/>
      </w:r>
      <w:r w:rsidRPr="00475938">
        <w:rPr>
          <w:szCs w:val="24"/>
          <w:lang w:val="sq-AL"/>
        </w:rPr>
        <w:t>Miratuar në datën 18.12.2019</w:t>
      </w:r>
    </w:p>
    <w:p w14:paraId="0F6DC6BB" w14:textId="77777777" w:rsidR="00430813" w:rsidRDefault="00430813" w:rsidP="00303562">
      <w:pPr>
        <w:pStyle w:val="Paragrafi"/>
        <w:rPr>
          <w:szCs w:val="24"/>
          <w:lang w:val="sq-AL"/>
        </w:rPr>
      </w:pPr>
    </w:p>
    <w:p w14:paraId="0F6DC6BC" w14:textId="6CC10AAB" w:rsidR="00430813" w:rsidRPr="00430813" w:rsidRDefault="00430813" w:rsidP="00303562">
      <w:pPr>
        <w:pStyle w:val="Paragrafi"/>
        <w:rPr>
          <w:b/>
          <w:szCs w:val="24"/>
          <w:lang w:val="sq-AL"/>
        </w:rPr>
      </w:pPr>
      <w:r w:rsidRPr="00430813">
        <w:rPr>
          <w:b/>
          <w:szCs w:val="24"/>
          <w:lang w:val="sq-AL"/>
        </w:rPr>
        <w:t>Shpallur me dekreti</w:t>
      </w:r>
      <w:r w:rsidR="00D860C8">
        <w:rPr>
          <w:b/>
          <w:szCs w:val="24"/>
          <w:lang w:val="sq-AL"/>
        </w:rPr>
        <w:t>n nr.</w:t>
      </w:r>
      <w:r w:rsidRPr="00430813">
        <w:rPr>
          <w:b/>
          <w:szCs w:val="24"/>
          <w:lang w:val="sq-AL"/>
        </w:rPr>
        <w:t xml:space="preserve"> </w:t>
      </w:r>
      <w:r w:rsidR="00D860C8">
        <w:rPr>
          <w:b/>
          <w:szCs w:val="24"/>
          <w:lang w:val="sq-AL"/>
        </w:rPr>
        <w:t xml:space="preserve">11403, datë </w:t>
      </w:r>
      <w:bookmarkStart w:id="0" w:name="_GoBack"/>
      <w:bookmarkEnd w:id="0"/>
      <w:r w:rsidR="00D860C8">
        <w:rPr>
          <w:b/>
          <w:szCs w:val="24"/>
          <w:lang w:val="sq-AL"/>
        </w:rPr>
        <w:t xml:space="preserve">30.12.2019 </w:t>
      </w:r>
      <w:r w:rsidRPr="00430813">
        <w:rPr>
          <w:b/>
          <w:szCs w:val="24"/>
          <w:lang w:val="sq-AL"/>
        </w:rPr>
        <w:t>të Presidentit të Republikës së Shqipërisë, Ilir Meta</w:t>
      </w:r>
    </w:p>
    <w:p w14:paraId="0F6DC6BD" w14:textId="77777777" w:rsidR="00150546" w:rsidRDefault="00150546" w:rsidP="00303562">
      <w:pPr>
        <w:rPr>
          <w:rFonts w:ascii="Garamond" w:hAnsi="Garamond"/>
        </w:rPr>
      </w:pPr>
    </w:p>
    <w:p w14:paraId="0F6DC6BE" w14:textId="77777777" w:rsidR="00CE1703" w:rsidRDefault="00CE1703" w:rsidP="00303562">
      <w:pPr>
        <w:rPr>
          <w:rFonts w:ascii="Garamond" w:hAnsi="Garamond"/>
        </w:rPr>
      </w:pPr>
    </w:p>
    <w:p w14:paraId="0F6DC6BF" w14:textId="77777777" w:rsidR="00CE1703" w:rsidRDefault="00CE1703" w:rsidP="00303562">
      <w:pPr>
        <w:rPr>
          <w:rFonts w:ascii="Garamond" w:hAnsi="Garamond"/>
        </w:rPr>
      </w:pPr>
    </w:p>
    <w:p w14:paraId="0F6DC6C0" w14:textId="77777777" w:rsidR="00CE1703" w:rsidRDefault="00CE1703" w:rsidP="00303562">
      <w:pPr>
        <w:rPr>
          <w:rFonts w:ascii="Garamond" w:hAnsi="Garamond"/>
        </w:rPr>
      </w:pPr>
    </w:p>
    <w:p w14:paraId="0F6DC6C1" w14:textId="77777777" w:rsidR="00CE1703" w:rsidRDefault="00CE1703" w:rsidP="00303562">
      <w:pPr>
        <w:rPr>
          <w:rFonts w:ascii="Garamond" w:hAnsi="Garamond"/>
        </w:rPr>
      </w:pPr>
    </w:p>
    <w:p w14:paraId="0F6DC6C2" w14:textId="77777777" w:rsidR="00CE1703" w:rsidRDefault="00CE1703" w:rsidP="00303562">
      <w:pPr>
        <w:rPr>
          <w:rFonts w:ascii="Garamond" w:hAnsi="Garamond"/>
        </w:rPr>
      </w:pPr>
    </w:p>
    <w:p w14:paraId="0F6DC6C3" w14:textId="77777777" w:rsidR="00CE1703" w:rsidRDefault="00CE1703" w:rsidP="00303562">
      <w:pPr>
        <w:rPr>
          <w:rFonts w:ascii="Garamond" w:hAnsi="Garamond"/>
        </w:rPr>
      </w:pPr>
    </w:p>
    <w:p w14:paraId="0F6DC6C4" w14:textId="77777777" w:rsidR="00CE1703" w:rsidRDefault="00CE1703" w:rsidP="00303562">
      <w:pPr>
        <w:rPr>
          <w:rFonts w:ascii="Garamond" w:hAnsi="Garamond"/>
        </w:rPr>
      </w:pPr>
    </w:p>
    <w:p w14:paraId="0F6DC6C5" w14:textId="77777777" w:rsidR="00CE1703" w:rsidRDefault="00CE1703" w:rsidP="00303562">
      <w:pPr>
        <w:rPr>
          <w:rFonts w:ascii="Garamond" w:hAnsi="Garamond"/>
        </w:rPr>
      </w:pPr>
    </w:p>
    <w:p w14:paraId="0F6DC6C6" w14:textId="77777777" w:rsidR="00CE1703" w:rsidRDefault="00CE1703" w:rsidP="00303562">
      <w:pPr>
        <w:rPr>
          <w:rFonts w:ascii="Garamond" w:hAnsi="Garamond"/>
        </w:rPr>
      </w:pPr>
    </w:p>
    <w:p w14:paraId="0F6DC6C7" w14:textId="77777777" w:rsidR="00CE1703" w:rsidRDefault="00CE1703" w:rsidP="00303562">
      <w:pPr>
        <w:rPr>
          <w:rFonts w:ascii="Garamond" w:hAnsi="Garamond"/>
        </w:rPr>
      </w:pPr>
    </w:p>
    <w:p w14:paraId="0F6DC6C8" w14:textId="77777777" w:rsidR="00CE1703" w:rsidRDefault="00CE1703" w:rsidP="00303562">
      <w:pPr>
        <w:rPr>
          <w:rFonts w:ascii="Garamond" w:hAnsi="Garamond"/>
        </w:rPr>
      </w:pPr>
    </w:p>
    <w:p w14:paraId="0F6DC6C9" w14:textId="77777777" w:rsidR="00CE1703" w:rsidRDefault="00CE1703" w:rsidP="00303562">
      <w:pPr>
        <w:rPr>
          <w:rFonts w:ascii="Garamond" w:hAnsi="Garamond"/>
        </w:rPr>
      </w:pPr>
    </w:p>
    <w:p w14:paraId="0F6DC6CA" w14:textId="77777777" w:rsidR="00CE1703" w:rsidRDefault="00CE1703" w:rsidP="00303562">
      <w:pPr>
        <w:rPr>
          <w:rFonts w:ascii="Garamond" w:hAnsi="Garamond"/>
        </w:rPr>
      </w:pPr>
    </w:p>
    <w:p w14:paraId="0F6DC6CB" w14:textId="77777777" w:rsidR="00CE1703" w:rsidRDefault="00CE1703" w:rsidP="00303562">
      <w:pPr>
        <w:rPr>
          <w:rFonts w:ascii="Garamond" w:hAnsi="Garamond"/>
        </w:rPr>
      </w:pPr>
    </w:p>
    <w:p w14:paraId="25472958" w14:textId="77777777" w:rsidR="001A4CDB" w:rsidRDefault="001A4CDB" w:rsidP="00303562">
      <w:pPr>
        <w:rPr>
          <w:rFonts w:ascii="Garamond" w:hAnsi="Garamond"/>
        </w:rPr>
      </w:pPr>
    </w:p>
    <w:p w14:paraId="6A51984C" w14:textId="77777777" w:rsidR="001A4CDB" w:rsidRDefault="001A4CDB" w:rsidP="00303562">
      <w:pPr>
        <w:rPr>
          <w:rFonts w:ascii="Garamond" w:hAnsi="Garamond"/>
        </w:rPr>
      </w:pPr>
    </w:p>
    <w:p w14:paraId="574C98BD" w14:textId="77777777" w:rsidR="001A4CDB" w:rsidRDefault="001A4CDB" w:rsidP="00303562">
      <w:pPr>
        <w:rPr>
          <w:rFonts w:ascii="Garamond" w:hAnsi="Garamond"/>
        </w:rPr>
      </w:pPr>
    </w:p>
    <w:p w14:paraId="308C718A" w14:textId="77777777" w:rsidR="001A4CDB" w:rsidRDefault="001A4CDB" w:rsidP="00303562">
      <w:pPr>
        <w:rPr>
          <w:rFonts w:ascii="Garamond" w:hAnsi="Garamond"/>
        </w:rPr>
      </w:pPr>
    </w:p>
    <w:p w14:paraId="797DFA6D" w14:textId="77777777" w:rsidR="0038092F" w:rsidRDefault="0038092F" w:rsidP="00303562">
      <w:pPr>
        <w:rPr>
          <w:rFonts w:ascii="Garamond" w:hAnsi="Garamond"/>
        </w:rPr>
      </w:pPr>
    </w:p>
    <w:p w14:paraId="70FD1092" w14:textId="77777777" w:rsidR="0038092F" w:rsidRDefault="0038092F" w:rsidP="00303562">
      <w:pPr>
        <w:rPr>
          <w:rFonts w:ascii="Garamond" w:hAnsi="Garamond"/>
        </w:rPr>
      </w:pPr>
    </w:p>
    <w:p w14:paraId="37719D50" w14:textId="77777777" w:rsidR="0038092F" w:rsidRDefault="0038092F" w:rsidP="00303562">
      <w:pPr>
        <w:rPr>
          <w:rFonts w:ascii="Garamond" w:hAnsi="Garamond"/>
        </w:rPr>
      </w:pPr>
    </w:p>
    <w:p w14:paraId="16EC7DAC" w14:textId="77777777" w:rsidR="001A4CDB" w:rsidRDefault="001A4CDB" w:rsidP="00303562">
      <w:pPr>
        <w:rPr>
          <w:rFonts w:ascii="Garamond" w:hAnsi="Garamond"/>
        </w:rPr>
      </w:pPr>
    </w:p>
    <w:p w14:paraId="099DEE5A" w14:textId="77777777" w:rsidR="001A4CDB" w:rsidRDefault="001A4CDB" w:rsidP="00303562">
      <w:pPr>
        <w:rPr>
          <w:rFonts w:ascii="Garamond" w:hAnsi="Garamond"/>
        </w:rPr>
      </w:pPr>
    </w:p>
    <w:p w14:paraId="0F6DC6CC" w14:textId="77777777" w:rsidR="00CE1703" w:rsidRDefault="00CE1703" w:rsidP="00303562">
      <w:pPr>
        <w:rPr>
          <w:rFonts w:ascii="Garamond" w:hAnsi="Garamond"/>
        </w:rPr>
      </w:pPr>
    </w:p>
    <w:p w14:paraId="0F6DC6CD" w14:textId="219EB3D7" w:rsidR="00150546" w:rsidRPr="00D85DEC" w:rsidRDefault="00A057E8" w:rsidP="00A057E8">
      <w:pPr>
        <w:jc w:val="center"/>
        <w:rPr>
          <w:rFonts w:ascii="Garamond" w:hAnsi="Garamond"/>
          <w:b/>
          <w:sz w:val="20"/>
          <w:szCs w:val="20"/>
        </w:rPr>
      </w:pPr>
      <w:r w:rsidRPr="00D85DEC">
        <w:rPr>
          <w:rFonts w:ascii="Garamond" w:hAnsi="Garamond"/>
          <w:b/>
          <w:sz w:val="20"/>
          <w:szCs w:val="20"/>
        </w:rPr>
        <w:t>BUXHETI 2020</w:t>
      </w:r>
      <w:r w:rsidR="001E6AC8">
        <w:rPr>
          <w:rFonts w:ascii="Garamond" w:hAnsi="Garamond"/>
          <w:b/>
          <w:sz w:val="20"/>
          <w:szCs w:val="20"/>
        </w:rPr>
        <w:t>,</w:t>
      </w:r>
      <w:r w:rsidRPr="00D85DEC">
        <w:rPr>
          <w:rFonts w:ascii="Garamond" w:hAnsi="Garamond"/>
          <w:b/>
          <w:sz w:val="20"/>
          <w:szCs w:val="20"/>
        </w:rPr>
        <w:t xml:space="preserve"> SIPAS MINISTRIVE T</w:t>
      </w:r>
      <w:r w:rsidR="001E6AC8">
        <w:rPr>
          <w:rStyle w:val="ParagrafiCharChar"/>
          <w:rFonts w:ascii="Garamond" w:hAnsi="Garamond"/>
          <w:b/>
          <w:sz w:val="20"/>
          <w:szCs w:val="20"/>
        </w:rPr>
        <w:t>Ë</w:t>
      </w:r>
      <w:r w:rsidRPr="00D85DEC">
        <w:rPr>
          <w:rFonts w:ascii="Garamond" w:hAnsi="Garamond"/>
          <w:b/>
          <w:sz w:val="20"/>
          <w:szCs w:val="20"/>
        </w:rPr>
        <w:t xml:space="preserve"> LINJ</w:t>
      </w:r>
      <w:r w:rsidR="001E6AC8">
        <w:rPr>
          <w:rStyle w:val="ParagrafiCharChar"/>
          <w:rFonts w:ascii="Garamond" w:hAnsi="Garamond"/>
          <w:b/>
          <w:sz w:val="20"/>
          <w:szCs w:val="20"/>
        </w:rPr>
        <w:t>Ë</w:t>
      </w:r>
      <w:r w:rsidRPr="00D85DEC">
        <w:rPr>
          <w:rFonts w:ascii="Garamond" w:hAnsi="Garamond"/>
          <w:b/>
          <w:sz w:val="20"/>
          <w:szCs w:val="20"/>
        </w:rPr>
        <w:t>S DHE INSTITUCIONEVE BUXHETORE</w:t>
      </w:r>
    </w:p>
    <w:p w14:paraId="0F6DC6CE" w14:textId="77777777" w:rsidR="00A412BC" w:rsidRPr="00D85DEC" w:rsidRDefault="00A412BC" w:rsidP="00303562">
      <w:pPr>
        <w:pStyle w:val="Paragrafi"/>
        <w:rPr>
          <w:rStyle w:val="ParagrafiCharChar"/>
          <w:rFonts w:ascii="Garamond" w:hAnsi="Garamond"/>
          <w:sz w:val="20"/>
          <w:szCs w:val="20"/>
        </w:rPr>
      </w:pPr>
    </w:p>
    <w:tbl>
      <w:tblPr>
        <w:tblW w:w="5349" w:type="pct"/>
        <w:jc w:val="center"/>
        <w:tblLayout w:type="fixed"/>
        <w:tblLook w:val="04A0" w:firstRow="1" w:lastRow="0" w:firstColumn="1" w:lastColumn="0" w:noHBand="0" w:noVBand="1"/>
      </w:tblPr>
      <w:tblGrid>
        <w:gridCol w:w="960"/>
        <w:gridCol w:w="4393"/>
        <w:gridCol w:w="992"/>
        <w:gridCol w:w="913"/>
        <w:gridCol w:w="932"/>
        <w:gridCol w:w="991"/>
        <w:gridCol w:w="1362"/>
      </w:tblGrid>
      <w:tr w:rsidR="00392E4F" w:rsidRPr="007E5155" w14:paraId="0F6DC6D4" w14:textId="77777777" w:rsidTr="007E5155">
        <w:trPr>
          <w:trHeight w:val="139"/>
          <w:tblHeader/>
          <w:jc w:val="center"/>
        </w:trPr>
        <w:tc>
          <w:tcPr>
            <w:tcW w:w="455"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0F6DC6CF" w14:textId="77777777" w:rsidR="00392E4F" w:rsidRPr="007E5155" w:rsidRDefault="00392E4F" w:rsidP="002170E9">
            <w:pPr>
              <w:jc w:val="center"/>
              <w:rPr>
                <w:rFonts w:ascii="Arial" w:hAnsi="Arial" w:cs="Arial"/>
                <w:b/>
                <w:bCs/>
                <w:sz w:val="13"/>
                <w:szCs w:val="13"/>
              </w:rPr>
            </w:pPr>
            <w:bookmarkStart w:id="1" w:name="OLE_LINK1"/>
            <w:r w:rsidRPr="007E5155">
              <w:rPr>
                <w:rFonts w:ascii="Arial" w:hAnsi="Arial" w:cs="Arial"/>
                <w:b/>
                <w:bCs/>
                <w:sz w:val="13"/>
                <w:szCs w:val="13"/>
              </w:rPr>
              <w:t>Kodi</w:t>
            </w:r>
          </w:p>
        </w:tc>
        <w:tc>
          <w:tcPr>
            <w:tcW w:w="208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DC6D0" w14:textId="77777777" w:rsidR="00392E4F" w:rsidRPr="007E5155" w:rsidRDefault="00392E4F" w:rsidP="002170E9">
            <w:pPr>
              <w:jc w:val="center"/>
              <w:rPr>
                <w:rFonts w:ascii="Arial" w:hAnsi="Arial" w:cs="Arial"/>
                <w:b/>
                <w:bCs/>
                <w:sz w:val="13"/>
                <w:szCs w:val="13"/>
              </w:rPr>
            </w:pPr>
            <w:r w:rsidRPr="007E5155">
              <w:rPr>
                <w:rFonts w:ascii="Arial" w:hAnsi="Arial" w:cs="Arial"/>
                <w:b/>
                <w:bCs/>
                <w:sz w:val="13"/>
                <w:szCs w:val="13"/>
              </w:rPr>
              <w:t>Emertimi i Institucionit / Programit</w:t>
            </w:r>
          </w:p>
        </w:tc>
        <w:tc>
          <w:tcPr>
            <w:tcW w:w="4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DC6D1" w14:textId="77777777" w:rsidR="00392E4F" w:rsidRPr="007E5155" w:rsidRDefault="00392E4F" w:rsidP="002170E9">
            <w:pPr>
              <w:jc w:val="center"/>
              <w:rPr>
                <w:rFonts w:ascii="Arial" w:hAnsi="Arial" w:cs="Arial"/>
                <w:b/>
                <w:bCs/>
                <w:sz w:val="13"/>
                <w:szCs w:val="13"/>
              </w:rPr>
            </w:pPr>
            <w:r w:rsidRPr="007E5155">
              <w:rPr>
                <w:rFonts w:ascii="Arial" w:hAnsi="Arial" w:cs="Arial"/>
                <w:b/>
                <w:bCs/>
                <w:sz w:val="13"/>
                <w:szCs w:val="13"/>
              </w:rPr>
              <w:t xml:space="preserve">Totali i Shp. Korrente </w:t>
            </w:r>
          </w:p>
        </w:tc>
        <w:tc>
          <w:tcPr>
            <w:tcW w:w="1345" w:type="pct"/>
            <w:gridSpan w:val="3"/>
            <w:tcBorders>
              <w:top w:val="single" w:sz="4" w:space="0" w:color="auto"/>
              <w:left w:val="nil"/>
              <w:bottom w:val="single" w:sz="4" w:space="0" w:color="auto"/>
              <w:right w:val="single" w:sz="4" w:space="0" w:color="auto"/>
            </w:tcBorders>
            <w:shd w:val="clear" w:color="auto" w:fill="auto"/>
            <w:noWrap/>
            <w:vAlign w:val="bottom"/>
            <w:hideMark/>
          </w:tcPr>
          <w:p w14:paraId="0F6DC6D2" w14:textId="77777777" w:rsidR="00392E4F" w:rsidRPr="007E5155" w:rsidRDefault="00392E4F" w:rsidP="002170E9">
            <w:pPr>
              <w:jc w:val="center"/>
              <w:rPr>
                <w:rFonts w:ascii="Arial" w:hAnsi="Arial" w:cs="Arial"/>
                <w:b/>
                <w:bCs/>
                <w:sz w:val="13"/>
                <w:szCs w:val="13"/>
              </w:rPr>
            </w:pPr>
            <w:r w:rsidRPr="007E5155">
              <w:rPr>
                <w:rFonts w:ascii="Arial" w:hAnsi="Arial" w:cs="Arial"/>
                <w:b/>
                <w:bCs/>
                <w:sz w:val="13"/>
                <w:szCs w:val="13"/>
              </w:rPr>
              <w:t>Shpenzimet Kapitale</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DC6D3" w14:textId="77777777" w:rsidR="00392E4F" w:rsidRPr="007E5155" w:rsidRDefault="00392E4F" w:rsidP="002170E9">
            <w:pPr>
              <w:jc w:val="center"/>
              <w:rPr>
                <w:rFonts w:ascii="Arial" w:hAnsi="Arial" w:cs="Arial"/>
                <w:b/>
                <w:bCs/>
                <w:sz w:val="13"/>
                <w:szCs w:val="13"/>
              </w:rPr>
            </w:pPr>
            <w:r w:rsidRPr="007E5155">
              <w:rPr>
                <w:rFonts w:ascii="Arial" w:hAnsi="Arial" w:cs="Arial"/>
                <w:b/>
                <w:bCs/>
                <w:sz w:val="13"/>
                <w:szCs w:val="13"/>
              </w:rPr>
              <w:t>Totali i Shpenzimeve Buxhetore</w:t>
            </w:r>
          </w:p>
        </w:tc>
      </w:tr>
      <w:bookmarkEnd w:id="1"/>
      <w:tr w:rsidR="00392E4F" w:rsidRPr="007E5155" w14:paraId="0F6DC6DC" w14:textId="77777777" w:rsidTr="007E5155">
        <w:trPr>
          <w:trHeight w:val="139"/>
          <w:tblHeader/>
          <w:jc w:val="center"/>
        </w:trPr>
        <w:tc>
          <w:tcPr>
            <w:tcW w:w="455" w:type="pct"/>
            <w:vMerge/>
            <w:tcBorders>
              <w:top w:val="single" w:sz="4" w:space="0" w:color="auto"/>
              <w:left w:val="single" w:sz="4" w:space="0" w:color="auto"/>
              <w:bottom w:val="single" w:sz="4" w:space="0" w:color="auto"/>
              <w:right w:val="nil"/>
            </w:tcBorders>
            <w:vAlign w:val="center"/>
            <w:hideMark/>
          </w:tcPr>
          <w:p w14:paraId="0F6DC6D5" w14:textId="77777777" w:rsidR="00392E4F" w:rsidRPr="007E5155" w:rsidRDefault="00392E4F" w:rsidP="002170E9">
            <w:pPr>
              <w:rPr>
                <w:rFonts w:ascii="Arial" w:hAnsi="Arial" w:cs="Arial"/>
                <w:b/>
                <w:bCs/>
                <w:sz w:val="13"/>
                <w:szCs w:val="13"/>
              </w:rPr>
            </w:pPr>
          </w:p>
        </w:tc>
        <w:tc>
          <w:tcPr>
            <w:tcW w:w="2083" w:type="pct"/>
            <w:vMerge/>
            <w:tcBorders>
              <w:top w:val="single" w:sz="4" w:space="0" w:color="auto"/>
              <w:left w:val="single" w:sz="4" w:space="0" w:color="auto"/>
              <w:bottom w:val="single" w:sz="4" w:space="0" w:color="auto"/>
              <w:right w:val="single" w:sz="4" w:space="0" w:color="auto"/>
            </w:tcBorders>
            <w:vAlign w:val="center"/>
            <w:hideMark/>
          </w:tcPr>
          <w:p w14:paraId="0F6DC6D6" w14:textId="77777777" w:rsidR="00392E4F" w:rsidRPr="007E5155" w:rsidRDefault="00392E4F" w:rsidP="002170E9">
            <w:pPr>
              <w:rPr>
                <w:rFonts w:ascii="Arial" w:hAnsi="Arial" w:cs="Arial"/>
                <w:b/>
                <w:bCs/>
                <w:sz w:val="13"/>
                <w:szCs w:val="13"/>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0F6DC6D7" w14:textId="77777777" w:rsidR="00392E4F" w:rsidRPr="007E5155" w:rsidRDefault="00392E4F" w:rsidP="002170E9">
            <w:pPr>
              <w:rPr>
                <w:rFonts w:ascii="Arial" w:hAnsi="Arial" w:cs="Arial"/>
                <w:b/>
                <w:bCs/>
                <w:sz w:val="13"/>
                <w:szCs w:val="13"/>
              </w:rPr>
            </w:pPr>
          </w:p>
        </w:tc>
        <w:tc>
          <w:tcPr>
            <w:tcW w:w="433" w:type="pct"/>
            <w:tcBorders>
              <w:top w:val="nil"/>
              <w:left w:val="nil"/>
              <w:bottom w:val="nil"/>
              <w:right w:val="dashed" w:sz="4" w:space="0" w:color="auto"/>
            </w:tcBorders>
            <w:shd w:val="clear" w:color="auto" w:fill="auto"/>
            <w:vAlign w:val="bottom"/>
            <w:hideMark/>
          </w:tcPr>
          <w:p w14:paraId="0F6DC6D8"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Financim i Brendshem</w:t>
            </w:r>
          </w:p>
        </w:tc>
        <w:tc>
          <w:tcPr>
            <w:tcW w:w="442" w:type="pct"/>
            <w:tcBorders>
              <w:top w:val="nil"/>
              <w:left w:val="nil"/>
              <w:bottom w:val="nil"/>
              <w:right w:val="dashed" w:sz="4" w:space="0" w:color="auto"/>
            </w:tcBorders>
            <w:shd w:val="clear" w:color="auto" w:fill="auto"/>
            <w:vAlign w:val="bottom"/>
            <w:hideMark/>
          </w:tcPr>
          <w:p w14:paraId="0F6DC6D9"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Financimi i</w:t>
            </w:r>
            <w:r w:rsidRPr="007E5155">
              <w:rPr>
                <w:rFonts w:ascii="Arial" w:hAnsi="Arial" w:cs="Arial"/>
                <w:sz w:val="13"/>
                <w:szCs w:val="13"/>
              </w:rPr>
              <w:br/>
              <w:t>Huaj</w:t>
            </w:r>
          </w:p>
        </w:tc>
        <w:tc>
          <w:tcPr>
            <w:tcW w:w="470" w:type="pct"/>
            <w:tcBorders>
              <w:top w:val="nil"/>
              <w:left w:val="nil"/>
              <w:bottom w:val="nil"/>
              <w:right w:val="single" w:sz="4" w:space="0" w:color="auto"/>
            </w:tcBorders>
            <w:shd w:val="clear" w:color="auto" w:fill="auto"/>
            <w:vAlign w:val="bottom"/>
            <w:hideMark/>
          </w:tcPr>
          <w:p w14:paraId="0F6DC6DA" w14:textId="77777777" w:rsidR="00392E4F" w:rsidRPr="007E5155" w:rsidRDefault="00392E4F" w:rsidP="002170E9">
            <w:pPr>
              <w:jc w:val="center"/>
              <w:rPr>
                <w:rFonts w:ascii="Arial" w:hAnsi="Arial" w:cs="Arial"/>
                <w:b/>
                <w:bCs/>
                <w:sz w:val="13"/>
                <w:szCs w:val="13"/>
              </w:rPr>
            </w:pPr>
            <w:r w:rsidRPr="007E5155">
              <w:rPr>
                <w:rFonts w:ascii="Arial" w:hAnsi="Arial" w:cs="Arial"/>
                <w:b/>
                <w:bCs/>
                <w:sz w:val="13"/>
                <w:szCs w:val="13"/>
              </w:rPr>
              <w:t>Totali i Shp. Kapitale</w:t>
            </w:r>
          </w:p>
        </w:tc>
        <w:tc>
          <w:tcPr>
            <w:tcW w:w="646" w:type="pct"/>
            <w:vMerge/>
            <w:tcBorders>
              <w:top w:val="single" w:sz="4" w:space="0" w:color="auto"/>
              <w:left w:val="single" w:sz="4" w:space="0" w:color="auto"/>
              <w:bottom w:val="single" w:sz="4" w:space="0" w:color="auto"/>
              <w:right w:val="single" w:sz="4" w:space="0" w:color="auto"/>
            </w:tcBorders>
            <w:vAlign w:val="center"/>
            <w:hideMark/>
          </w:tcPr>
          <w:p w14:paraId="0F6DC6DB" w14:textId="77777777" w:rsidR="00392E4F" w:rsidRPr="007E5155" w:rsidRDefault="00392E4F" w:rsidP="002170E9">
            <w:pPr>
              <w:rPr>
                <w:rFonts w:ascii="Arial" w:hAnsi="Arial" w:cs="Arial"/>
                <w:b/>
                <w:bCs/>
                <w:sz w:val="13"/>
                <w:szCs w:val="13"/>
              </w:rPr>
            </w:pPr>
          </w:p>
        </w:tc>
      </w:tr>
      <w:tr w:rsidR="00392E4F" w:rsidRPr="007E5155" w14:paraId="0F6DC6E4"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6D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w:t>
            </w:r>
          </w:p>
        </w:tc>
        <w:tc>
          <w:tcPr>
            <w:tcW w:w="20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C6D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Presidenca</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6D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246,300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6E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6,000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6E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6E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6,000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6E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252,300</w:t>
            </w:r>
          </w:p>
        </w:tc>
      </w:tr>
      <w:tr w:rsidR="00392E4F" w:rsidRPr="007E5155" w14:paraId="0F6DC6EC" w14:textId="77777777" w:rsidTr="007E5155">
        <w:trPr>
          <w:trHeight w:val="139"/>
          <w:jc w:val="center"/>
        </w:trPr>
        <w:tc>
          <w:tcPr>
            <w:tcW w:w="455" w:type="pct"/>
            <w:tcBorders>
              <w:top w:val="nil"/>
              <w:left w:val="double" w:sz="6" w:space="0" w:color="auto"/>
              <w:bottom w:val="nil"/>
              <w:right w:val="nil"/>
            </w:tcBorders>
            <w:shd w:val="clear" w:color="auto" w:fill="auto"/>
            <w:noWrap/>
            <w:vAlign w:val="bottom"/>
            <w:hideMark/>
          </w:tcPr>
          <w:p w14:paraId="0F6DC6E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01120</w:t>
            </w:r>
          </w:p>
        </w:tc>
        <w:tc>
          <w:tcPr>
            <w:tcW w:w="2083" w:type="pct"/>
            <w:tcBorders>
              <w:top w:val="nil"/>
              <w:left w:val="single" w:sz="4" w:space="0" w:color="auto"/>
              <w:bottom w:val="nil"/>
              <w:right w:val="single" w:sz="4" w:space="0" w:color="auto"/>
            </w:tcBorders>
            <w:shd w:val="clear" w:color="auto" w:fill="auto"/>
            <w:noWrap/>
            <w:vAlign w:val="bottom"/>
            <w:hideMark/>
          </w:tcPr>
          <w:p w14:paraId="0F6DC6E6"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e Presidentit</w:t>
            </w:r>
          </w:p>
        </w:tc>
        <w:tc>
          <w:tcPr>
            <w:tcW w:w="470" w:type="pct"/>
            <w:tcBorders>
              <w:top w:val="nil"/>
              <w:left w:val="nil"/>
              <w:bottom w:val="nil"/>
              <w:right w:val="single" w:sz="4" w:space="0" w:color="auto"/>
            </w:tcBorders>
            <w:shd w:val="clear" w:color="000000" w:fill="FFFFFF"/>
            <w:noWrap/>
            <w:vAlign w:val="bottom"/>
            <w:hideMark/>
          </w:tcPr>
          <w:p w14:paraId="0F6DC6E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246,300</w:t>
            </w:r>
          </w:p>
        </w:tc>
        <w:tc>
          <w:tcPr>
            <w:tcW w:w="433" w:type="pct"/>
            <w:tcBorders>
              <w:top w:val="nil"/>
              <w:left w:val="nil"/>
              <w:bottom w:val="nil"/>
              <w:right w:val="dashed" w:sz="4" w:space="0" w:color="auto"/>
            </w:tcBorders>
            <w:shd w:val="clear" w:color="000000" w:fill="FFFFFF"/>
            <w:noWrap/>
            <w:vAlign w:val="bottom"/>
            <w:hideMark/>
          </w:tcPr>
          <w:p w14:paraId="0F6DC6E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6,000</w:t>
            </w:r>
          </w:p>
        </w:tc>
        <w:tc>
          <w:tcPr>
            <w:tcW w:w="442" w:type="pct"/>
            <w:tcBorders>
              <w:top w:val="nil"/>
              <w:left w:val="nil"/>
              <w:bottom w:val="nil"/>
              <w:right w:val="dashed" w:sz="4" w:space="0" w:color="auto"/>
            </w:tcBorders>
            <w:shd w:val="clear" w:color="000000" w:fill="FFFFFF"/>
            <w:noWrap/>
            <w:vAlign w:val="bottom"/>
            <w:hideMark/>
          </w:tcPr>
          <w:p w14:paraId="0F6DC6E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6E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6,000</w:t>
            </w:r>
          </w:p>
        </w:tc>
        <w:tc>
          <w:tcPr>
            <w:tcW w:w="646" w:type="pct"/>
            <w:tcBorders>
              <w:top w:val="nil"/>
              <w:left w:val="nil"/>
              <w:bottom w:val="nil"/>
              <w:right w:val="single" w:sz="4" w:space="0" w:color="auto"/>
            </w:tcBorders>
            <w:shd w:val="clear" w:color="000000" w:fill="FFFFFF"/>
            <w:noWrap/>
            <w:vAlign w:val="bottom"/>
            <w:hideMark/>
          </w:tcPr>
          <w:p w14:paraId="0F6DC6E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252,300</w:t>
            </w:r>
          </w:p>
        </w:tc>
      </w:tr>
      <w:tr w:rsidR="00392E4F" w:rsidRPr="007E5155" w14:paraId="0F6DC6F4"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6E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2</w:t>
            </w:r>
          </w:p>
        </w:tc>
        <w:tc>
          <w:tcPr>
            <w:tcW w:w="20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C6E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Kuvendi</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6E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1,113,160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6F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228,000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6F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6F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228,000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6F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1,341,160</w:t>
            </w:r>
          </w:p>
        </w:tc>
      </w:tr>
      <w:tr w:rsidR="00392E4F" w:rsidRPr="007E5155" w14:paraId="0F6DC6FC" w14:textId="77777777" w:rsidTr="007E5155">
        <w:trPr>
          <w:trHeight w:val="139"/>
          <w:jc w:val="center"/>
        </w:trPr>
        <w:tc>
          <w:tcPr>
            <w:tcW w:w="455" w:type="pct"/>
            <w:tcBorders>
              <w:top w:val="nil"/>
              <w:left w:val="double" w:sz="6" w:space="0" w:color="auto"/>
              <w:bottom w:val="nil"/>
              <w:right w:val="nil"/>
            </w:tcBorders>
            <w:shd w:val="clear" w:color="auto" w:fill="auto"/>
            <w:noWrap/>
            <w:vAlign w:val="bottom"/>
            <w:hideMark/>
          </w:tcPr>
          <w:p w14:paraId="0F6DC6F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nil"/>
              <w:right w:val="single" w:sz="4" w:space="0" w:color="auto"/>
            </w:tcBorders>
            <w:shd w:val="clear" w:color="auto" w:fill="auto"/>
            <w:noWrap/>
            <w:vAlign w:val="bottom"/>
            <w:hideMark/>
          </w:tcPr>
          <w:p w14:paraId="0F6DC6F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nil"/>
              <w:right w:val="single" w:sz="4" w:space="0" w:color="auto"/>
            </w:tcBorders>
            <w:shd w:val="clear" w:color="000000" w:fill="FFFFFF"/>
            <w:noWrap/>
            <w:vAlign w:val="bottom"/>
            <w:hideMark/>
          </w:tcPr>
          <w:p w14:paraId="0F6DC6F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414,425</w:t>
            </w:r>
          </w:p>
        </w:tc>
        <w:tc>
          <w:tcPr>
            <w:tcW w:w="433" w:type="pct"/>
            <w:tcBorders>
              <w:top w:val="nil"/>
              <w:left w:val="nil"/>
              <w:bottom w:val="nil"/>
              <w:right w:val="dashed" w:sz="4" w:space="0" w:color="auto"/>
            </w:tcBorders>
            <w:shd w:val="clear" w:color="000000" w:fill="FFFFFF"/>
            <w:noWrap/>
            <w:vAlign w:val="bottom"/>
            <w:hideMark/>
          </w:tcPr>
          <w:p w14:paraId="0F6DC6F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228,000</w:t>
            </w:r>
          </w:p>
        </w:tc>
        <w:tc>
          <w:tcPr>
            <w:tcW w:w="442" w:type="pct"/>
            <w:tcBorders>
              <w:top w:val="nil"/>
              <w:left w:val="nil"/>
              <w:bottom w:val="nil"/>
              <w:right w:val="dashed" w:sz="4" w:space="0" w:color="auto"/>
            </w:tcBorders>
            <w:shd w:val="clear" w:color="000000" w:fill="FFFFFF"/>
            <w:noWrap/>
            <w:vAlign w:val="bottom"/>
            <w:hideMark/>
          </w:tcPr>
          <w:p w14:paraId="0F6DC6F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6F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228,000</w:t>
            </w:r>
          </w:p>
        </w:tc>
        <w:tc>
          <w:tcPr>
            <w:tcW w:w="646" w:type="pct"/>
            <w:tcBorders>
              <w:top w:val="nil"/>
              <w:left w:val="nil"/>
              <w:bottom w:val="nil"/>
              <w:right w:val="single" w:sz="4" w:space="0" w:color="auto"/>
            </w:tcBorders>
            <w:shd w:val="clear" w:color="000000" w:fill="FFFFFF"/>
            <w:noWrap/>
            <w:vAlign w:val="bottom"/>
            <w:hideMark/>
          </w:tcPr>
          <w:p w14:paraId="0F6DC6F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642,425</w:t>
            </w:r>
          </w:p>
        </w:tc>
      </w:tr>
      <w:tr w:rsidR="00392E4F" w:rsidRPr="007E5155" w14:paraId="0F6DC704" w14:textId="77777777" w:rsidTr="007E5155">
        <w:trPr>
          <w:trHeight w:val="139"/>
          <w:jc w:val="center"/>
        </w:trPr>
        <w:tc>
          <w:tcPr>
            <w:tcW w:w="455" w:type="pct"/>
            <w:tcBorders>
              <w:top w:val="dotted" w:sz="4" w:space="0" w:color="auto"/>
              <w:left w:val="double" w:sz="6" w:space="0" w:color="auto"/>
              <w:bottom w:val="nil"/>
              <w:right w:val="single" w:sz="4" w:space="0" w:color="auto"/>
            </w:tcBorders>
            <w:shd w:val="clear" w:color="auto" w:fill="auto"/>
            <w:noWrap/>
            <w:vAlign w:val="bottom"/>
            <w:hideMark/>
          </w:tcPr>
          <w:p w14:paraId="0F6DC6F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01120</w:t>
            </w:r>
          </w:p>
        </w:tc>
        <w:tc>
          <w:tcPr>
            <w:tcW w:w="2083" w:type="pct"/>
            <w:tcBorders>
              <w:top w:val="dotted" w:sz="4" w:space="0" w:color="auto"/>
              <w:left w:val="nil"/>
              <w:bottom w:val="nil"/>
              <w:right w:val="nil"/>
            </w:tcBorders>
            <w:shd w:val="clear" w:color="auto" w:fill="auto"/>
            <w:noWrap/>
            <w:vAlign w:val="bottom"/>
            <w:hideMark/>
          </w:tcPr>
          <w:p w14:paraId="0F6DC6FE"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Ligjvenese</w:t>
            </w:r>
          </w:p>
        </w:tc>
        <w:tc>
          <w:tcPr>
            <w:tcW w:w="470" w:type="pct"/>
            <w:tcBorders>
              <w:top w:val="dotted" w:sz="4" w:space="0" w:color="auto"/>
              <w:left w:val="single" w:sz="4" w:space="0" w:color="auto"/>
              <w:bottom w:val="nil"/>
              <w:right w:val="single" w:sz="4" w:space="0" w:color="auto"/>
            </w:tcBorders>
            <w:shd w:val="clear" w:color="000000" w:fill="FFFFFF"/>
            <w:noWrap/>
            <w:vAlign w:val="bottom"/>
            <w:hideMark/>
          </w:tcPr>
          <w:p w14:paraId="0F6DC6F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698,735</w:t>
            </w:r>
          </w:p>
        </w:tc>
        <w:tc>
          <w:tcPr>
            <w:tcW w:w="433" w:type="pct"/>
            <w:tcBorders>
              <w:top w:val="dotted" w:sz="4" w:space="0" w:color="auto"/>
              <w:left w:val="nil"/>
              <w:bottom w:val="nil"/>
              <w:right w:val="dashed" w:sz="4" w:space="0" w:color="auto"/>
            </w:tcBorders>
            <w:shd w:val="clear" w:color="000000" w:fill="FFFFFF"/>
            <w:noWrap/>
            <w:vAlign w:val="bottom"/>
            <w:hideMark/>
          </w:tcPr>
          <w:p w14:paraId="0F6DC70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dotted" w:sz="4" w:space="0" w:color="auto"/>
              <w:left w:val="nil"/>
              <w:bottom w:val="nil"/>
              <w:right w:val="dashed" w:sz="4" w:space="0" w:color="auto"/>
            </w:tcBorders>
            <w:shd w:val="clear" w:color="000000" w:fill="FFFFFF"/>
            <w:noWrap/>
            <w:vAlign w:val="bottom"/>
            <w:hideMark/>
          </w:tcPr>
          <w:p w14:paraId="0F6DC70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nil"/>
              <w:right w:val="single" w:sz="4" w:space="0" w:color="auto"/>
            </w:tcBorders>
            <w:shd w:val="clear" w:color="000000" w:fill="FFFFFF"/>
            <w:noWrap/>
            <w:vAlign w:val="bottom"/>
            <w:hideMark/>
          </w:tcPr>
          <w:p w14:paraId="0F6DC70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dotted" w:sz="4" w:space="0" w:color="auto"/>
              <w:left w:val="nil"/>
              <w:bottom w:val="nil"/>
              <w:right w:val="single" w:sz="4" w:space="0" w:color="auto"/>
            </w:tcBorders>
            <w:shd w:val="clear" w:color="000000" w:fill="FFFFFF"/>
            <w:noWrap/>
            <w:vAlign w:val="bottom"/>
            <w:hideMark/>
          </w:tcPr>
          <w:p w14:paraId="0F6DC70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698,735</w:t>
            </w:r>
          </w:p>
        </w:tc>
      </w:tr>
      <w:tr w:rsidR="00392E4F" w:rsidRPr="007E5155" w14:paraId="0F6DC70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70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3</w:t>
            </w:r>
          </w:p>
        </w:tc>
        <w:tc>
          <w:tcPr>
            <w:tcW w:w="20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C70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Kryeministria</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70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437,000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70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54,000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70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100,000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70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154,000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70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591,000</w:t>
            </w:r>
          </w:p>
        </w:tc>
      </w:tr>
      <w:tr w:rsidR="00392E4F" w:rsidRPr="007E5155" w14:paraId="0F6DC71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0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0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70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437,000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1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54,000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1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1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154,000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1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591,000</w:t>
            </w:r>
          </w:p>
        </w:tc>
      </w:tr>
      <w:tr w:rsidR="00392E4F" w:rsidRPr="007E5155" w14:paraId="0F6DC71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71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5</w:t>
            </w:r>
          </w:p>
        </w:tc>
        <w:tc>
          <w:tcPr>
            <w:tcW w:w="20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C71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 xml:space="preserve">Ministria e Bujqesise dhe Zhvillimit Rural </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71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4,078,000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71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3,262,000</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6DC71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3,772,000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71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7,034,000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71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11,112,000</w:t>
            </w:r>
          </w:p>
        </w:tc>
      </w:tr>
      <w:tr w:rsidR="00392E4F" w:rsidRPr="007E5155" w14:paraId="0F6DC72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1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1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71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386,000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2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2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2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2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411,000</w:t>
            </w:r>
          </w:p>
        </w:tc>
      </w:tr>
      <w:tr w:rsidR="00392E4F" w:rsidRPr="007E5155" w14:paraId="0F6DC72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2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04220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26" w14:textId="77777777" w:rsidR="00392E4F" w:rsidRPr="007E5155" w:rsidRDefault="00392E4F" w:rsidP="002170E9">
            <w:pPr>
              <w:rPr>
                <w:rFonts w:ascii="Arial" w:hAnsi="Arial" w:cs="Arial"/>
                <w:sz w:val="13"/>
                <w:szCs w:val="13"/>
              </w:rPr>
            </w:pPr>
            <w:r w:rsidRPr="007E5155">
              <w:rPr>
                <w:rFonts w:ascii="Arial" w:hAnsi="Arial" w:cs="Arial"/>
                <w:sz w:val="13"/>
                <w:szCs w:val="13"/>
              </w:rPr>
              <w:t>Siguria ushqimore dhe mbrojtja e konsumatorit</w:t>
            </w:r>
          </w:p>
        </w:tc>
        <w:tc>
          <w:tcPr>
            <w:tcW w:w="470" w:type="pct"/>
            <w:tcBorders>
              <w:top w:val="nil"/>
              <w:left w:val="nil"/>
              <w:bottom w:val="dotted" w:sz="4" w:space="0" w:color="auto"/>
              <w:right w:val="single" w:sz="4" w:space="0" w:color="auto"/>
            </w:tcBorders>
            <w:shd w:val="clear" w:color="000000" w:fill="FFFFFF"/>
            <w:noWrap/>
            <w:vAlign w:val="bottom"/>
            <w:hideMark/>
          </w:tcPr>
          <w:p w14:paraId="0F6DC72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1,254,000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2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195,204</w:t>
            </w:r>
          </w:p>
        </w:tc>
        <w:tc>
          <w:tcPr>
            <w:tcW w:w="442" w:type="pct"/>
            <w:tcBorders>
              <w:top w:val="nil"/>
              <w:left w:val="nil"/>
              <w:bottom w:val="dotted" w:sz="4" w:space="0" w:color="auto"/>
              <w:right w:val="dashed" w:sz="4" w:space="0" w:color="auto"/>
            </w:tcBorders>
            <w:shd w:val="clear" w:color="000000" w:fill="FFFFFF"/>
            <w:noWrap/>
            <w:vAlign w:val="bottom"/>
            <w:hideMark/>
          </w:tcPr>
          <w:p w14:paraId="0F6DC72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447,918</w:t>
            </w:r>
          </w:p>
        </w:tc>
        <w:tc>
          <w:tcPr>
            <w:tcW w:w="470" w:type="pct"/>
            <w:tcBorders>
              <w:top w:val="nil"/>
              <w:left w:val="nil"/>
              <w:bottom w:val="dotted" w:sz="4" w:space="0" w:color="auto"/>
              <w:right w:val="single" w:sz="4" w:space="0" w:color="auto"/>
            </w:tcBorders>
            <w:shd w:val="clear" w:color="000000" w:fill="FFFFFF"/>
            <w:noWrap/>
            <w:vAlign w:val="bottom"/>
            <w:hideMark/>
          </w:tcPr>
          <w:p w14:paraId="0F6DC72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643,122</w:t>
            </w:r>
          </w:p>
        </w:tc>
        <w:tc>
          <w:tcPr>
            <w:tcW w:w="646" w:type="pct"/>
            <w:tcBorders>
              <w:top w:val="nil"/>
              <w:left w:val="nil"/>
              <w:bottom w:val="dotted" w:sz="4" w:space="0" w:color="auto"/>
              <w:right w:val="single" w:sz="4" w:space="0" w:color="auto"/>
            </w:tcBorders>
            <w:shd w:val="clear" w:color="000000" w:fill="FFFFFF"/>
            <w:noWrap/>
            <w:vAlign w:val="bottom"/>
            <w:hideMark/>
          </w:tcPr>
          <w:p w14:paraId="0F6DC72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1,897,122</w:t>
            </w:r>
          </w:p>
        </w:tc>
      </w:tr>
      <w:tr w:rsidR="00392E4F" w:rsidRPr="007E5155" w14:paraId="0F6DC73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2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04240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2E" w14:textId="77777777" w:rsidR="00392E4F" w:rsidRPr="007E5155" w:rsidRDefault="00392E4F" w:rsidP="002170E9">
            <w:pPr>
              <w:rPr>
                <w:rFonts w:ascii="Arial" w:hAnsi="Arial" w:cs="Arial"/>
                <w:sz w:val="13"/>
                <w:szCs w:val="13"/>
              </w:rPr>
            </w:pPr>
            <w:r w:rsidRPr="007E5155">
              <w:rPr>
                <w:rFonts w:ascii="Arial" w:hAnsi="Arial" w:cs="Arial"/>
                <w:sz w:val="13"/>
                <w:szCs w:val="13"/>
              </w:rPr>
              <w:t>Menaxhimi i infrastruktures se kullimit dhe ujitjes</w:t>
            </w:r>
          </w:p>
        </w:tc>
        <w:tc>
          <w:tcPr>
            <w:tcW w:w="470" w:type="pct"/>
            <w:tcBorders>
              <w:top w:val="nil"/>
              <w:left w:val="nil"/>
              <w:bottom w:val="dotted" w:sz="4" w:space="0" w:color="auto"/>
              <w:right w:val="single" w:sz="4" w:space="0" w:color="auto"/>
            </w:tcBorders>
            <w:shd w:val="clear" w:color="000000" w:fill="FFFFFF"/>
            <w:noWrap/>
            <w:vAlign w:val="bottom"/>
            <w:hideMark/>
          </w:tcPr>
          <w:p w14:paraId="0F6DC72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655,000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3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2,200,000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3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755,800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3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2,955,800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3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3,610,800</w:t>
            </w:r>
          </w:p>
        </w:tc>
      </w:tr>
      <w:tr w:rsidR="00392E4F" w:rsidRPr="007E5155" w14:paraId="0F6DC73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3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04250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36" w14:textId="77777777" w:rsidR="00392E4F" w:rsidRPr="007E5155" w:rsidRDefault="00392E4F" w:rsidP="002170E9">
            <w:pPr>
              <w:rPr>
                <w:rFonts w:ascii="Arial" w:hAnsi="Arial" w:cs="Arial"/>
                <w:sz w:val="13"/>
                <w:szCs w:val="13"/>
              </w:rPr>
            </w:pPr>
            <w:r w:rsidRPr="007E5155">
              <w:rPr>
                <w:rFonts w:ascii="Arial" w:hAnsi="Arial" w:cs="Arial"/>
                <w:sz w:val="13"/>
                <w:szCs w:val="13"/>
              </w:rPr>
              <w:t>Zhvillimi Rural duke mbesht. Prodh. Bujq, Blek, Agroind dhe Market.</w:t>
            </w:r>
          </w:p>
        </w:tc>
        <w:tc>
          <w:tcPr>
            <w:tcW w:w="470" w:type="pct"/>
            <w:tcBorders>
              <w:top w:val="nil"/>
              <w:left w:val="nil"/>
              <w:bottom w:val="dotted" w:sz="4" w:space="0" w:color="auto"/>
              <w:right w:val="single" w:sz="4" w:space="0" w:color="auto"/>
            </w:tcBorders>
            <w:shd w:val="clear" w:color="000000" w:fill="FFFFFF"/>
            <w:noWrap/>
            <w:vAlign w:val="bottom"/>
            <w:hideMark/>
          </w:tcPr>
          <w:p w14:paraId="0F6DC73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1,135,000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3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644,761</w:t>
            </w:r>
          </w:p>
        </w:tc>
        <w:tc>
          <w:tcPr>
            <w:tcW w:w="442" w:type="pct"/>
            <w:tcBorders>
              <w:top w:val="nil"/>
              <w:left w:val="nil"/>
              <w:bottom w:val="dotted" w:sz="4" w:space="0" w:color="auto"/>
              <w:right w:val="dashed" w:sz="4" w:space="0" w:color="auto"/>
            </w:tcBorders>
            <w:shd w:val="clear" w:color="000000" w:fill="FFFFFF"/>
            <w:noWrap/>
            <w:vAlign w:val="bottom"/>
            <w:hideMark/>
          </w:tcPr>
          <w:p w14:paraId="0F6DC73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1,895,682</w:t>
            </w:r>
          </w:p>
        </w:tc>
        <w:tc>
          <w:tcPr>
            <w:tcW w:w="470" w:type="pct"/>
            <w:tcBorders>
              <w:top w:val="nil"/>
              <w:left w:val="nil"/>
              <w:bottom w:val="dotted" w:sz="4" w:space="0" w:color="auto"/>
              <w:right w:val="single" w:sz="4" w:space="0" w:color="auto"/>
            </w:tcBorders>
            <w:shd w:val="clear" w:color="000000" w:fill="FFFFFF"/>
            <w:noWrap/>
            <w:vAlign w:val="bottom"/>
            <w:hideMark/>
          </w:tcPr>
          <w:p w14:paraId="0F6DC73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2,540,443</w:t>
            </w:r>
          </w:p>
        </w:tc>
        <w:tc>
          <w:tcPr>
            <w:tcW w:w="646" w:type="pct"/>
            <w:tcBorders>
              <w:top w:val="nil"/>
              <w:left w:val="nil"/>
              <w:bottom w:val="dotted" w:sz="4" w:space="0" w:color="auto"/>
              <w:right w:val="single" w:sz="4" w:space="0" w:color="auto"/>
            </w:tcBorders>
            <w:shd w:val="clear" w:color="000000" w:fill="FFFFFF"/>
            <w:noWrap/>
            <w:vAlign w:val="bottom"/>
            <w:hideMark/>
          </w:tcPr>
          <w:p w14:paraId="0F6DC73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3,675,443</w:t>
            </w:r>
          </w:p>
        </w:tc>
      </w:tr>
      <w:tr w:rsidR="00392E4F" w:rsidRPr="007E5155" w14:paraId="0F6DC74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3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04860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3E" w14:textId="77777777" w:rsidR="00392E4F" w:rsidRPr="007E5155" w:rsidRDefault="00392E4F" w:rsidP="002170E9">
            <w:pPr>
              <w:rPr>
                <w:rFonts w:ascii="Arial" w:hAnsi="Arial" w:cs="Arial"/>
                <w:sz w:val="13"/>
                <w:szCs w:val="13"/>
              </w:rPr>
            </w:pPr>
            <w:r w:rsidRPr="007E5155">
              <w:rPr>
                <w:rFonts w:ascii="Arial" w:hAnsi="Arial" w:cs="Arial"/>
                <w:sz w:val="13"/>
                <w:szCs w:val="13"/>
              </w:rPr>
              <w:t>Keshillimi dhe Informacioni Bujqesor</w:t>
            </w:r>
          </w:p>
        </w:tc>
        <w:tc>
          <w:tcPr>
            <w:tcW w:w="470" w:type="pct"/>
            <w:tcBorders>
              <w:top w:val="nil"/>
              <w:left w:val="nil"/>
              <w:bottom w:val="dotted" w:sz="4" w:space="0" w:color="auto"/>
              <w:right w:val="single" w:sz="4" w:space="0" w:color="auto"/>
            </w:tcBorders>
            <w:shd w:val="clear" w:color="000000" w:fill="FFFFFF"/>
            <w:noWrap/>
            <w:vAlign w:val="bottom"/>
            <w:hideMark/>
          </w:tcPr>
          <w:p w14:paraId="0F6DC73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508,000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4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4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4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4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524,000</w:t>
            </w:r>
          </w:p>
        </w:tc>
      </w:tr>
      <w:tr w:rsidR="00392E4F" w:rsidRPr="007E5155" w14:paraId="0F6DC74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4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05470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46" w14:textId="77777777" w:rsidR="00392E4F" w:rsidRPr="007E5155" w:rsidRDefault="00392E4F" w:rsidP="002170E9">
            <w:pPr>
              <w:rPr>
                <w:rFonts w:ascii="Arial" w:hAnsi="Arial" w:cs="Arial"/>
                <w:sz w:val="13"/>
                <w:szCs w:val="13"/>
              </w:rPr>
            </w:pPr>
            <w:r w:rsidRPr="007E5155">
              <w:rPr>
                <w:rFonts w:ascii="Arial" w:hAnsi="Arial" w:cs="Arial"/>
                <w:sz w:val="13"/>
                <w:szCs w:val="13"/>
              </w:rPr>
              <w:t>Menaxhimi qendrueshem i tokes bujqesore</w:t>
            </w:r>
          </w:p>
        </w:tc>
        <w:tc>
          <w:tcPr>
            <w:tcW w:w="470" w:type="pct"/>
            <w:tcBorders>
              <w:top w:val="nil"/>
              <w:left w:val="nil"/>
              <w:bottom w:val="dotted" w:sz="4" w:space="0" w:color="auto"/>
              <w:right w:val="single" w:sz="4" w:space="0" w:color="auto"/>
            </w:tcBorders>
            <w:shd w:val="clear" w:color="000000" w:fill="FFFFFF"/>
            <w:noWrap/>
            <w:vAlign w:val="bottom"/>
            <w:hideMark/>
          </w:tcPr>
          <w:p w14:paraId="0F6DC74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27,000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4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74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4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74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27,000</w:t>
            </w:r>
          </w:p>
        </w:tc>
      </w:tr>
      <w:tr w:rsidR="00392E4F" w:rsidRPr="007E5155" w14:paraId="0F6DC75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4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04230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4E"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Peshkimin</w:t>
            </w:r>
          </w:p>
        </w:tc>
        <w:tc>
          <w:tcPr>
            <w:tcW w:w="470" w:type="pct"/>
            <w:tcBorders>
              <w:top w:val="nil"/>
              <w:left w:val="nil"/>
              <w:bottom w:val="dotted" w:sz="4" w:space="0" w:color="auto"/>
              <w:right w:val="single" w:sz="4" w:space="0" w:color="auto"/>
            </w:tcBorders>
            <w:shd w:val="clear" w:color="000000" w:fill="FFFFFF"/>
            <w:noWrap/>
            <w:vAlign w:val="bottom"/>
            <w:hideMark/>
          </w:tcPr>
          <w:p w14:paraId="0F6DC74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113,000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5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181,035</w:t>
            </w:r>
          </w:p>
        </w:tc>
        <w:tc>
          <w:tcPr>
            <w:tcW w:w="442" w:type="pct"/>
            <w:tcBorders>
              <w:top w:val="nil"/>
              <w:left w:val="nil"/>
              <w:bottom w:val="dotted" w:sz="4" w:space="0" w:color="auto"/>
              <w:right w:val="dashed" w:sz="4" w:space="0" w:color="auto"/>
            </w:tcBorders>
            <w:shd w:val="clear" w:color="000000" w:fill="FFFFFF"/>
            <w:noWrap/>
            <w:vAlign w:val="bottom"/>
            <w:hideMark/>
          </w:tcPr>
          <w:p w14:paraId="0F6DC75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672,600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5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853,635</w:t>
            </w:r>
          </w:p>
        </w:tc>
        <w:tc>
          <w:tcPr>
            <w:tcW w:w="646" w:type="pct"/>
            <w:tcBorders>
              <w:top w:val="nil"/>
              <w:left w:val="nil"/>
              <w:bottom w:val="dotted" w:sz="4" w:space="0" w:color="auto"/>
              <w:right w:val="single" w:sz="4" w:space="0" w:color="auto"/>
            </w:tcBorders>
            <w:shd w:val="clear" w:color="000000" w:fill="FFFFFF"/>
            <w:noWrap/>
            <w:vAlign w:val="bottom"/>
            <w:hideMark/>
          </w:tcPr>
          <w:p w14:paraId="0F6DC75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966,635</w:t>
            </w:r>
          </w:p>
        </w:tc>
      </w:tr>
      <w:tr w:rsidR="00392E4F" w:rsidRPr="007E5155" w14:paraId="0F6DC75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75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6</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75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Infrastruktures dhe Energjise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75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4,248,015</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75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21,781,072</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6DC75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14,829,543</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75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36,610,615</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75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40,858,630</w:t>
            </w:r>
          </w:p>
        </w:tc>
      </w:tr>
      <w:tr w:rsidR="00392E4F" w:rsidRPr="007E5155" w14:paraId="0F6DC76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5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5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75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540,456</w:t>
            </w:r>
          </w:p>
        </w:tc>
        <w:tc>
          <w:tcPr>
            <w:tcW w:w="433" w:type="pct"/>
            <w:tcBorders>
              <w:top w:val="nil"/>
              <w:left w:val="nil"/>
              <w:bottom w:val="dotted" w:sz="4" w:space="0" w:color="auto"/>
              <w:right w:val="dashed" w:sz="4" w:space="0" w:color="auto"/>
            </w:tcBorders>
            <w:shd w:val="clear" w:color="000000" w:fill="FFFFFF"/>
            <w:noWrap/>
            <w:vAlign w:val="bottom"/>
            <w:hideMark/>
          </w:tcPr>
          <w:p w14:paraId="0F6DC76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6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6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9,500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6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549,956</w:t>
            </w:r>
          </w:p>
        </w:tc>
      </w:tr>
      <w:tr w:rsidR="00392E4F" w:rsidRPr="007E5155" w14:paraId="0F6DC76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6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04520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66" w14:textId="77777777" w:rsidR="00392E4F" w:rsidRPr="007E5155" w:rsidRDefault="00392E4F" w:rsidP="002170E9">
            <w:pPr>
              <w:rPr>
                <w:rFonts w:ascii="Arial" w:hAnsi="Arial" w:cs="Arial"/>
                <w:sz w:val="13"/>
                <w:szCs w:val="13"/>
              </w:rPr>
            </w:pPr>
            <w:r w:rsidRPr="007E5155">
              <w:rPr>
                <w:rFonts w:ascii="Arial" w:hAnsi="Arial" w:cs="Arial"/>
                <w:sz w:val="13"/>
                <w:szCs w:val="13"/>
              </w:rPr>
              <w:t>Transporti rrugor</w:t>
            </w:r>
          </w:p>
        </w:tc>
        <w:tc>
          <w:tcPr>
            <w:tcW w:w="470" w:type="pct"/>
            <w:tcBorders>
              <w:top w:val="nil"/>
              <w:left w:val="nil"/>
              <w:bottom w:val="dotted" w:sz="4" w:space="0" w:color="auto"/>
              <w:right w:val="single" w:sz="4" w:space="0" w:color="auto"/>
            </w:tcBorders>
            <w:shd w:val="clear" w:color="000000" w:fill="FFFFFF"/>
            <w:noWrap/>
            <w:vAlign w:val="bottom"/>
            <w:hideMark/>
          </w:tcPr>
          <w:p w14:paraId="0F6DC76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1,505,000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6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14,945,800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6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6,108,132</w:t>
            </w:r>
          </w:p>
        </w:tc>
        <w:tc>
          <w:tcPr>
            <w:tcW w:w="470" w:type="pct"/>
            <w:tcBorders>
              <w:top w:val="nil"/>
              <w:left w:val="nil"/>
              <w:bottom w:val="dotted" w:sz="4" w:space="0" w:color="auto"/>
              <w:right w:val="single" w:sz="4" w:space="0" w:color="auto"/>
            </w:tcBorders>
            <w:shd w:val="clear" w:color="000000" w:fill="FFFFFF"/>
            <w:noWrap/>
            <w:vAlign w:val="bottom"/>
            <w:hideMark/>
          </w:tcPr>
          <w:p w14:paraId="0F6DC76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21,053,932</w:t>
            </w:r>
          </w:p>
        </w:tc>
        <w:tc>
          <w:tcPr>
            <w:tcW w:w="646" w:type="pct"/>
            <w:tcBorders>
              <w:top w:val="nil"/>
              <w:left w:val="nil"/>
              <w:bottom w:val="dotted" w:sz="4" w:space="0" w:color="auto"/>
              <w:right w:val="single" w:sz="4" w:space="0" w:color="auto"/>
            </w:tcBorders>
            <w:shd w:val="clear" w:color="000000" w:fill="FFFFFF"/>
            <w:noWrap/>
            <w:vAlign w:val="bottom"/>
            <w:hideMark/>
          </w:tcPr>
          <w:p w14:paraId="0F6DC76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22,558,932</w:t>
            </w:r>
          </w:p>
        </w:tc>
      </w:tr>
      <w:tr w:rsidR="00392E4F" w:rsidRPr="007E5155" w14:paraId="0F6DC77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6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04540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6E" w14:textId="77777777" w:rsidR="00392E4F" w:rsidRPr="007E5155" w:rsidRDefault="00392E4F" w:rsidP="002170E9">
            <w:pPr>
              <w:rPr>
                <w:rFonts w:ascii="Arial" w:hAnsi="Arial" w:cs="Arial"/>
                <w:sz w:val="13"/>
                <w:szCs w:val="13"/>
              </w:rPr>
            </w:pPr>
            <w:r w:rsidRPr="007E5155">
              <w:rPr>
                <w:rFonts w:ascii="Arial" w:hAnsi="Arial" w:cs="Arial"/>
                <w:sz w:val="13"/>
                <w:szCs w:val="13"/>
              </w:rPr>
              <w:t>Transporti Detar</w:t>
            </w:r>
          </w:p>
        </w:tc>
        <w:tc>
          <w:tcPr>
            <w:tcW w:w="470" w:type="pct"/>
            <w:tcBorders>
              <w:top w:val="nil"/>
              <w:left w:val="nil"/>
              <w:bottom w:val="dotted" w:sz="4" w:space="0" w:color="auto"/>
              <w:right w:val="single" w:sz="4" w:space="0" w:color="auto"/>
            </w:tcBorders>
            <w:shd w:val="clear" w:color="000000" w:fill="FFFFFF"/>
            <w:noWrap/>
            <w:vAlign w:val="bottom"/>
            <w:hideMark/>
          </w:tcPr>
          <w:p w14:paraId="0F6DC76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110,009</w:t>
            </w:r>
          </w:p>
        </w:tc>
        <w:tc>
          <w:tcPr>
            <w:tcW w:w="433" w:type="pct"/>
            <w:tcBorders>
              <w:top w:val="nil"/>
              <w:left w:val="nil"/>
              <w:bottom w:val="dotted" w:sz="4" w:space="0" w:color="auto"/>
              <w:right w:val="dashed" w:sz="4" w:space="0" w:color="auto"/>
            </w:tcBorders>
            <w:shd w:val="clear" w:color="000000" w:fill="FFFFFF"/>
            <w:noWrap/>
            <w:vAlign w:val="bottom"/>
            <w:hideMark/>
          </w:tcPr>
          <w:p w14:paraId="0F6DC77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45,000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7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7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45,000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7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155,009</w:t>
            </w:r>
          </w:p>
        </w:tc>
      </w:tr>
      <w:tr w:rsidR="00392E4F" w:rsidRPr="007E5155" w14:paraId="0F6DC77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7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04550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76" w14:textId="77777777" w:rsidR="00392E4F" w:rsidRPr="007E5155" w:rsidRDefault="00392E4F" w:rsidP="002170E9">
            <w:pPr>
              <w:rPr>
                <w:rFonts w:ascii="Arial" w:hAnsi="Arial" w:cs="Arial"/>
                <w:sz w:val="13"/>
                <w:szCs w:val="13"/>
              </w:rPr>
            </w:pPr>
            <w:r w:rsidRPr="007E5155">
              <w:rPr>
                <w:rFonts w:ascii="Arial" w:hAnsi="Arial" w:cs="Arial"/>
                <w:sz w:val="13"/>
                <w:szCs w:val="13"/>
              </w:rPr>
              <w:t>Transporti Hekurudhor</w:t>
            </w:r>
          </w:p>
        </w:tc>
        <w:tc>
          <w:tcPr>
            <w:tcW w:w="470" w:type="pct"/>
            <w:tcBorders>
              <w:top w:val="nil"/>
              <w:left w:val="nil"/>
              <w:bottom w:val="dotted" w:sz="4" w:space="0" w:color="auto"/>
              <w:right w:val="single" w:sz="4" w:space="0" w:color="auto"/>
            </w:tcBorders>
            <w:shd w:val="clear" w:color="000000" w:fill="FFFFFF"/>
            <w:noWrap/>
            <w:vAlign w:val="bottom"/>
            <w:hideMark/>
          </w:tcPr>
          <w:p w14:paraId="0F6DC77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423,700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7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165,700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7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1,200,000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7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1,365,700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7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1,789,400</w:t>
            </w:r>
          </w:p>
        </w:tc>
      </w:tr>
      <w:tr w:rsidR="00392E4F" w:rsidRPr="007E5155" w14:paraId="0F6DC78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7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04560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7E" w14:textId="77777777" w:rsidR="00392E4F" w:rsidRPr="007E5155" w:rsidRDefault="00392E4F" w:rsidP="002170E9">
            <w:pPr>
              <w:rPr>
                <w:rFonts w:ascii="Arial" w:hAnsi="Arial" w:cs="Arial"/>
                <w:sz w:val="13"/>
                <w:szCs w:val="13"/>
              </w:rPr>
            </w:pPr>
            <w:r w:rsidRPr="007E5155">
              <w:rPr>
                <w:rFonts w:ascii="Arial" w:hAnsi="Arial" w:cs="Arial"/>
                <w:sz w:val="13"/>
                <w:szCs w:val="13"/>
              </w:rPr>
              <w:t>Transporti Ajror</w:t>
            </w:r>
          </w:p>
        </w:tc>
        <w:tc>
          <w:tcPr>
            <w:tcW w:w="470" w:type="pct"/>
            <w:tcBorders>
              <w:top w:val="nil"/>
              <w:left w:val="nil"/>
              <w:bottom w:val="dotted" w:sz="4" w:space="0" w:color="auto"/>
              <w:right w:val="single" w:sz="4" w:space="0" w:color="auto"/>
            </w:tcBorders>
            <w:shd w:val="clear" w:color="000000" w:fill="FFFFFF"/>
            <w:noWrap/>
            <w:vAlign w:val="bottom"/>
            <w:hideMark/>
          </w:tcPr>
          <w:p w14:paraId="0F6DC77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20,200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8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35,000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8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8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35,000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8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55,200</w:t>
            </w:r>
          </w:p>
        </w:tc>
      </w:tr>
      <w:tr w:rsidR="00392E4F" w:rsidRPr="007E5155" w14:paraId="0F6DC78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8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06370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86" w14:textId="77777777" w:rsidR="00392E4F" w:rsidRPr="007E5155" w:rsidRDefault="00392E4F" w:rsidP="002170E9">
            <w:pPr>
              <w:rPr>
                <w:rFonts w:ascii="Arial" w:hAnsi="Arial" w:cs="Arial"/>
                <w:sz w:val="13"/>
                <w:szCs w:val="13"/>
              </w:rPr>
            </w:pPr>
            <w:r w:rsidRPr="007E5155">
              <w:rPr>
                <w:rFonts w:ascii="Arial" w:hAnsi="Arial" w:cs="Arial"/>
                <w:sz w:val="13"/>
                <w:szCs w:val="13"/>
              </w:rPr>
              <w:t>Furnizimi me Uje dhe Kanalizime</w:t>
            </w:r>
          </w:p>
        </w:tc>
        <w:tc>
          <w:tcPr>
            <w:tcW w:w="470" w:type="pct"/>
            <w:tcBorders>
              <w:top w:val="nil"/>
              <w:left w:val="nil"/>
              <w:bottom w:val="dotted" w:sz="4" w:space="0" w:color="auto"/>
              <w:right w:val="single" w:sz="4" w:space="0" w:color="auto"/>
            </w:tcBorders>
            <w:shd w:val="clear" w:color="000000" w:fill="FFFFFF"/>
            <w:noWrap/>
            <w:vAlign w:val="bottom"/>
            <w:hideMark/>
          </w:tcPr>
          <w:p w14:paraId="0F6DC78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373,500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8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3,969,800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8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4,411,411</w:t>
            </w:r>
          </w:p>
        </w:tc>
        <w:tc>
          <w:tcPr>
            <w:tcW w:w="470" w:type="pct"/>
            <w:tcBorders>
              <w:top w:val="nil"/>
              <w:left w:val="nil"/>
              <w:bottom w:val="dotted" w:sz="4" w:space="0" w:color="auto"/>
              <w:right w:val="single" w:sz="4" w:space="0" w:color="auto"/>
            </w:tcBorders>
            <w:shd w:val="clear" w:color="000000" w:fill="FFFFFF"/>
            <w:noWrap/>
            <w:vAlign w:val="bottom"/>
            <w:hideMark/>
          </w:tcPr>
          <w:p w14:paraId="0F6DC78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8,381,211</w:t>
            </w:r>
          </w:p>
        </w:tc>
        <w:tc>
          <w:tcPr>
            <w:tcW w:w="646" w:type="pct"/>
            <w:tcBorders>
              <w:top w:val="nil"/>
              <w:left w:val="nil"/>
              <w:bottom w:val="dotted" w:sz="4" w:space="0" w:color="auto"/>
              <w:right w:val="single" w:sz="4" w:space="0" w:color="auto"/>
            </w:tcBorders>
            <w:shd w:val="clear" w:color="000000" w:fill="FFFFFF"/>
            <w:noWrap/>
            <w:vAlign w:val="bottom"/>
            <w:hideMark/>
          </w:tcPr>
          <w:p w14:paraId="0F6DC78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8,754,711</w:t>
            </w:r>
          </w:p>
        </w:tc>
      </w:tr>
      <w:tr w:rsidR="00392E4F" w:rsidRPr="007E5155" w14:paraId="0F6DC79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8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06220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8E" w14:textId="77777777" w:rsidR="00392E4F" w:rsidRPr="007E5155" w:rsidRDefault="00392E4F" w:rsidP="002170E9">
            <w:pPr>
              <w:rPr>
                <w:rFonts w:ascii="Arial" w:hAnsi="Arial" w:cs="Arial"/>
                <w:sz w:val="13"/>
                <w:szCs w:val="13"/>
              </w:rPr>
            </w:pPr>
            <w:r w:rsidRPr="007E5155">
              <w:rPr>
                <w:rFonts w:ascii="Arial" w:hAnsi="Arial" w:cs="Arial"/>
                <w:sz w:val="13"/>
                <w:szCs w:val="13"/>
              </w:rPr>
              <w:t>Menaxhimi i Mbetjeve Urbane</w:t>
            </w:r>
          </w:p>
        </w:tc>
        <w:tc>
          <w:tcPr>
            <w:tcW w:w="470" w:type="pct"/>
            <w:tcBorders>
              <w:top w:val="nil"/>
              <w:left w:val="nil"/>
              <w:bottom w:val="dotted" w:sz="4" w:space="0" w:color="auto"/>
              <w:right w:val="single" w:sz="4" w:space="0" w:color="auto"/>
            </w:tcBorders>
            <w:shd w:val="clear" w:color="000000" w:fill="FFFFFF"/>
            <w:noWrap/>
            <w:vAlign w:val="bottom"/>
            <w:hideMark/>
          </w:tcPr>
          <w:p w14:paraId="0F6DC78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9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2,162,272</w:t>
            </w:r>
          </w:p>
        </w:tc>
        <w:tc>
          <w:tcPr>
            <w:tcW w:w="442" w:type="pct"/>
            <w:tcBorders>
              <w:top w:val="nil"/>
              <w:left w:val="nil"/>
              <w:bottom w:val="dotted" w:sz="4" w:space="0" w:color="auto"/>
              <w:right w:val="dashed" w:sz="4" w:space="0" w:color="auto"/>
            </w:tcBorders>
            <w:shd w:val="clear" w:color="000000" w:fill="FFFFFF"/>
            <w:noWrap/>
            <w:vAlign w:val="bottom"/>
            <w:hideMark/>
          </w:tcPr>
          <w:p w14:paraId="0F6DC79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630,000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9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2,792,272</w:t>
            </w:r>
          </w:p>
        </w:tc>
        <w:tc>
          <w:tcPr>
            <w:tcW w:w="646" w:type="pct"/>
            <w:tcBorders>
              <w:top w:val="nil"/>
              <w:left w:val="nil"/>
              <w:bottom w:val="dotted" w:sz="4" w:space="0" w:color="auto"/>
              <w:right w:val="single" w:sz="4" w:space="0" w:color="auto"/>
            </w:tcBorders>
            <w:shd w:val="clear" w:color="000000" w:fill="FFFFFF"/>
            <w:noWrap/>
            <w:vAlign w:val="bottom"/>
            <w:hideMark/>
          </w:tcPr>
          <w:p w14:paraId="0F6DC79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3,492,272</w:t>
            </w:r>
          </w:p>
        </w:tc>
      </w:tr>
      <w:tr w:rsidR="00392E4F" w:rsidRPr="007E5155" w14:paraId="0F6DC79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9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04320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96"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Energjine</w:t>
            </w:r>
          </w:p>
        </w:tc>
        <w:tc>
          <w:tcPr>
            <w:tcW w:w="470" w:type="pct"/>
            <w:tcBorders>
              <w:top w:val="nil"/>
              <w:left w:val="nil"/>
              <w:bottom w:val="dotted" w:sz="4" w:space="0" w:color="auto"/>
              <w:right w:val="single" w:sz="4" w:space="0" w:color="auto"/>
            </w:tcBorders>
            <w:shd w:val="clear" w:color="000000" w:fill="FFFFFF"/>
            <w:noWrap/>
            <w:vAlign w:val="bottom"/>
            <w:hideMark/>
          </w:tcPr>
          <w:p w14:paraId="0F6DC79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102,900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9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228,000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9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2,260,000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9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2,488,000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9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2,590,900</w:t>
            </w:r>
          </w:p>
        </w:tc>
      </w:tr>
      <w:tr w:rsidR="00392E4F" w:rsidRPr="007E5155" w14:paraId="0F6DC7A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9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04430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9E" w14:textId="77777777" w:rsidR="00392E4F" w:rsidRPr="007E5155" w:rsidRDefault="00392E4F" w:rsidP="002170E9">
            <w:pPr>
              <w:rPr>
                <w:rFonts w:ascii="Arial" w:hAnsi="Arial" w:cs="Arial"/>
                <w:sz w:val="13"/>
                <w:szCs w:val="13"/>
              </w:rPr>
            </w:pPr>
            <w:r w:rsidRPr="007E5155">
              <w:rPr>
                <w:rFonts w:ascii="Arial" w:hAnsi="Arial" w:cs="Arial"/>
                <w:sz w:val="13"/>
                <w:szCs w:val="13"/>
              </w:rPr>
              <w:t xml:space="preserve">Mbeshtetje per Burimet Natyrore </w:t>
            </w:r>
          </w:p>
        </w:tc>
        <w:tc>
          <w:tcPr>
            <w:tcW w:w="470" w:type="pct"/>
            <w:tcBorders>
              <w:top w:val="nil"/>
              <w:left w:val="nil"/>
              <w:bottom w:val="dotted" w:sz="4" w:space="0" w:color="auto"/>
              <w:right w:val="single" w:sz="4" w:space="0" w:color="auto"/>
            </w:tcBorders>
            <w:shd w:val="clear" w:color="000000" w:fill="FFFFFF"/>
            <w:noWrap/>
            <w:vAlign w:val="bottom"/>
            <w:hideMark/>
          </w:tcPr>
          <w:p w14:paraId="0F6DC79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147,000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A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57,000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A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A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57,000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A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204,000</w:t>
            </w:r>
          </w:p>
        </w:tc>
      </w:tr>
      <w:tr w:rsidR="00392E4F" w:rsidRPr="007E5155" w14:paraId="0F6DC7A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A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04440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A6"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Industrine</w:t>
            </w:r>
          </w:p>
        </w:tc>
        <w:tc>
          <w:tcPr>
            <w:tcW w:w="470" w:type="pct"/>
            <w:tcBorders>
              <w:top w:val="nil"/>
              <w:left w:val="nil"/>
              <w:bottom w:val="dotted" w:sz="4" w:space="0" w:color="auto"/>
              <w:right w:val="single" w:sz="4" w:space="0" w:color="auto"/>
            </w:tcBorders>
            <w:shd w:val="clear" w:color="000000" w:fill="FFFFFF"/>
            <w:noWrap/>
            <w:vAlign w:val="bottom"/>
            <w:hideMark/>
          </w:tcPr>
          <w:p w14:paraId="0F6DC7A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294,150</w:t>
            </w:r>
          </w:p>
        </w:tc>
        <w:tc>
          <w:tcPr>
            <w:tcW w:w="433" w:type="pct"/>
            <w:tcBorders>
              <w:top w:val="nil"/>
              <w:left w:val="nil"/>
              <w:bottom w:val="dotted" w:sz="4" w:space="0" w:color="auto"/>
              <w:right w:val="dashed" w:sz="4" w:space="0" w:color="auto"/>
            </w:tcBorders>
            <w:shd w:val="clear" w:color="000000" w:fill="FFFFFF"/>
            <w:noWrap/>
            <w:vAlign w:val="bottom"/>
            <w:hideMark/>
          </w:tcPr>
          <w:p w14:paraId="0F6DC7A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85,000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A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A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85,000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A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379,150</w:t>
            </w:r>
          </w:p>
        </w:tc>
      </w:tr>
      <w:tr w:rsidR="00392E4F" w:rsidRPr="007E5155" w14:paraId="0F6DC7B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A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06180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AE" w14:textId="77777777" w:rsidR="00392E4F" w:rsidRPr="007E5155" w:rsidRDefault="00392E4F" w:rsidP="002170E9">
            <w:pPr>
              <w:rPr>
                <w:rFonts w:ascii="Arial" w:hAnsi="Arial" w:cs="Arial"/>
                <w:sz w:val="13"/>
                <w:szCs w:val="13"/>
              </w:rPr>
            </w:pPr>
            <w:r w:rsidRPr="007E5155">
              <w:rPr>
                <w:rFonts w:ascii="Arial" w:hAnsi="Arial" w:cs="Arial"/>
                <w:sz w:val="13"/>
                <w:szCs w:val="13"/>
              </w:rPr>
              <w:t xml:space="preserve">Planifikimi Urban </w:t>
            </w:r>
          </w:p>
        </w:tc>
        <w:tc>
          <w:tcPr>
            <w:tcW w:w="470" w:type="pct"/>
            <w:tcBorders>
              <w:top w:val="nil"/>
              <w:left w:val="nil"/>
              <w:bottom w:val="dotted" w:sz="4" w:space="0" w:color="auto"/>
              <w:right w:val="single" w:sz="4" w:space="0" w:color="auto"/>
            </w:tcBorders>
            <w:shd w:val="clear" w:color="000000" w:fill="FFFFFF"/>
            <w:noWrap/>
            <w:vAlign w:val="bottom"/>
            <w:hideMark/>
          </w:tcPr>
          <w:p w14:paraId="0F6DC7A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31,100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B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78,000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B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B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298,000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B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329,100</w:t>
            </w:r>
          </w:p>
        </w:tc>
      </w:tr>
      <w:tr w:rsidR="00392E4F" w:rsidRPr="007E5155" w14:paraId="0F6DC7B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7B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10</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7B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Financave dhe Ekonomise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7B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56,812,450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7B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1,906,689</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7B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1,138,000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7B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3,044,689</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7B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59,857,139</w:t>
            </w:r>
          </w:p>
        </w:tc>
      </w:tr>
      <w:tr w:rsidR="00392E4F" w:rsidRPr="007E5155" w14:paraId="0F6DC7C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B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B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7B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594,000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C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193,000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C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C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393,000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C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987,000</w:t>
            </w:r>
          </w:p>
        </w:tc>
      </w:tr>
      <w:tr w:rsidR="00392E4F" w:rsidRPr="007E5155" w14:paraId="0F6DC7C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C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C6" w14:textId="77777777" w:rsidR="00392E4F" w:rsidRPr="007E5155" w:rsidRDefault="00392E4F" w:rsidP="002170E9">
            <w:pPr>
              <w:rPr>
                <w:rFonts w:ascii="Arial" w:hAnsi="Arial" w:cs="Arial"/>
                <w:sz w:val="13"/>
                <w:szCs w:val="13"/>
              </w:rPr>
            </w:pPr>
            <w:r w:rsidRPr="007E5155">
              <w:rPr>
                <w:rFonts w:ascii="Arial" w:hAnsi="Arial" w:cs="Arial"/>
                <w:sz w:val="13"/>
                <w:szCs w:val="13"/>
              </w:rPr>
              <w:t>Menaxhimi i Shpenzimeve Publike</w:t>
            </w:r>
          </w:p>
        </w:tc>
        <w:tc>
          <w:tcPr>
            <w:tcW w:w="470" w:type="pct"/>
            <w:tcBorders>
              <w:top w:val="nil"/>
              <w:left w:val="nil"/>
              <w:bottom w:val="dotted" w:sz="4" w:space="0" w:color="auto"/>
              <w:right w:val="single" w:sz="4" w:space="0" w:color="auto"/>
            </w:tcBorders>
            <w:shd w:val="clear" w:color="000000" w:fill="FFFFFF"/>
            <w:noWrap/>
            <w:vAlign w:val="bottom"/>
            <w:hideMark/>
          </w:tcPr>
          <w:p w14:paraId="0F6DC7C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377,000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C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7C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C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7C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377,000</w:t>
            </w:r>
          </w:p>
        </w:tc>
      </w:tr>
      <w:tr w:rsidR="00392E4F" w:rsidRPr="007E5155" w14:paraId="0F6DC7D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C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CE" w14:textId="77777777" w:rsidR="00392E4F" w:rsidRPr="007E5155" w:rsidRDefault="00392E4F" w:rsidP="002170E9">
            <w:pPr>
              <w:rPr>
                <w:rFonts w:ascii="Arial" w:hAnsi="Arial" w:cs="Arial"/>
                <w:sz w:val="13"/>
                <w:szCs w:val="13"/>
              </w:rPr>
            </w:pPr>
            <w:r w:rsidRPr="007E5155">
              <w:rPr>
                <w:rFonts w:ascii="Arial" w:hAnsi="Arial" w:cs="Arial"/>
                <w:sz w:val="13"/>
                <w:szCs w:val="13"/>
              </w:rPr>
              <w:t>Ekzekutimi i Pagesave te Ndryshme</w:t>
            </w:r>
          </w:p>
        </w:tc>
        <w:tc>
          <w:tcPr>
            <w:tcW w:w="470" w:type="pct"/>
            <w:tcBorders>
              <w:top w:val="nil"/>
              <w:left w:val="nil"/>
              <w:bottom w:val="dotted" w:sz="4" w:space="0" w:color="auto"/>
              <w:right w:val="single" w:sz="4" w:space="0" w:color="auto"/>
            </w:tcBorders>
            <w:shd w:val="clear" w:color="000000" w:fill="FFFFFF"/>
            <w:noWrap/>
            <w:vAlign w:val="bottom"/>
            <w:hideMark/>
          </w:tcPr>
          <w:p w14:paraId="0F6DC7C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D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D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D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D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500,000</w:t>
            </w:r>
          </w:p>
        </w:tc>
      </w:tr>
      <w:tr w:rsidR="00392E4F" w:rsidRPr="007E5155" w14:paraId="0F6DC7D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D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D6" w14:textId="77777777" w:rsidR="00392E4F" w:rsidRPr="007E5155" w:rsidRDefault="00392E4F" w:rsidP="002170E9">
            <w:pPr>
              <w:rPr>
                <w:rFonts w:ascii="Arial" w:hAnsi="Arial" w:cs="Arial"/>
                <w:sz w:val="13"/>
                <w:szCs w:val="13"/>
              </w:rPr>
            </w:pPr>
            <w:r w:rsidRPr="007E5155">
              <w:rPr>
                <w:rFonts w:ascii="Arial" w:hAnsi="Arial" w:cs="Arial"/>
                <w:sz w:val="13"/>
                <w:szCs w:val="13"/>
              </w:rPr>
              <w:t>Menaxhimi i te Ardhurave Tatimore</w:t>
            </w:r>
          </w:p>
        </w:tc>
        <w:tc>
          <w:tcPr>
            <w:tcW w:w="470" w:type="pct"/>
            <w:tcBorders>
              <w:top w:val="nil"/>
              <w:left w:val="nil"/>
              <w:bottom w:val="dotted" w:sz="4" w:space="0" w:color="auto"/>
              <w:right w:val="single" w:sz="4" w:space="0" w:color="auto"/>
            </w:tcBorders>
            <w:shd w:val="clear" w:color="000000" w:fill="FFFFFF"/>
            <w:noWrap/>
            <w:vAlign w:val="bottom"/>
            <w:hideMark/>
          </w:tcPr>
          <w:p w14:paraId="0F6DC7D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2,530,000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D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417,000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D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D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417,000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D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2,947,000</w:t>
            </w:r>
          </w:p>
        </w:tc>
      </w:tr>
      <w:tr w:rsidR="00392E4F" w:rsidRPr="007E5155" w14:paraId="0F6DC7E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D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DE" w14:textId="77777777" w:rsidR="00392E4F" w:rsidRPr="007E5155" w:rsidRDefault="00392E4F" w:rsidP="002170E9">
            <w:pPr>
              <w:rPr>
                <w:rFonts w:ascii="Arial" w:hAnsi="Arial" w:cs="Arial"/>
                <w:sz w:val="13"/>
                <w:szCs w:val="13"/>
              </w:rPr>
            </w:pPr>
            <w:r w:rsidRPr="007E5155">
              <w:rPr>
                <w:rFonts w:ascii="Arial" w:hAnsi="Arial" w:cs="Arial"/>
                <w:sz w:val="13"/>
                <w:szCs w:val="13"/>
              </w:rPr>
              <w:t>Menaxhimi i te Ardhurave Doganore</w:t>
            </w:r>
          </w:p>
        </w:tc>
        <w:tc>
          <w:tcPr>
            <w:tcW w:w="470" w:type="pct"/>
            <w:tcBorders>
              <w:top w:val="nil"/>
              <w:left w:val="nil"/>
              <w:bottom w:val="dotted" w:sz="4" w:space="0" w:color="auto"/>
              <w:right w:val="single" w:sz="4" w:space="0" w:color="auto"/>
            </w:tcBorders>
            <w:shd w:val="clear" w:color="000000" w:fill="FFFFFF"/>
            <w:noWrap/>
            <w:vAlign w:val="bottom"/>
            <w:hideMark/>
          </w:tcPr>
          <w:p w14:paraId="0F6DC7D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3,275,000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E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173,220</w:t>
            </w:r>
          </w:p>
        </w:tc>
        <w:tc>
          <w:tcPr>
            <w:tcW w:w="442" w:type="pct"/>
            <w:tcBorders>
              <w:top w:val="nil"/>
              <w:left w:val="nil"/>
              <w:bottom w:val="dotted" w:sz="4" w:space="0" w:color="auto"/>
              <w:right w:val="dashed" w:sz="4" w:space="0" w:color="auto"/>
            </w:tcBorders>
            <w:shd w:val="clear" w:color="000000" w:fill="FFFFFF"/>
            <w:noWrap/>
            <w:vAlign w:val="bottom"/>
            <w:hideMark/>
          </w:tcPr>
          <w:p w14:paraId="0F6DC7E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84,100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E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257,320</w:t>
            </w:r>
          </w:p>
        </w:tc>
        <w:tc>
          <w:tcPr>
            <w:tcW w:w="646" w:type="pct"/>
            <w:tcBorders>
              <w:top w:val="nil"/>
              <w:left w:val="nil"/>
              <w:bottom w:val="dotted" w:sz="4" w:space="0" w:color="auto"/>
              <w:right w:val="single" w:sz="4" w:space="0" w:color="auto"/>
            </w:tcBorders>
            <w:shd w:val="clear" w:color="000000" w:fill="FFFFFF"/>
            <w:noWrap/>
            <w:vAlign w:val="bottom"/>
            <w:hideMark/>
          </w:tcPr>
          <w:p w14:paraId="0F6DC7E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3,532,320</w:t>
            </w:r>
          </w:p>
        </w:tc>
      </w:tr>
      <w:tr w:rsidR="00392E4F" w:rsidRPr="007E5155" w14:paraId="0F6DC7E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E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01160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E6" w14:textId="77777777" w:rsidR="00392E4F" w:rsidRPr="007E5155" w:rsidRDefault="00392E4F" w:rsidP="002170E9">
            <w:pPr>
              <w:rPr>
                <w:rFonts w:ascii="Arial" w:hAnsi="Arial" w:cs="Arial"/>
                <w:sz w:val="13"/>
                <w:szCs w:val="13"/>
              </w:rPr>
            </w:pPr>
            <w:r w:rsidRPr="007E5155">
              <w:rPr>
                <w:rFonts w:ascii="Arial" w:hAnsi="Arial" w:cs="Arial"/>
                <w:sz w:val="13"/>
                <w:szCs w:val="13"/>
              </w:rPr>
              <w:t>Lufta kunder Transaksioneve Financiare Jo-Ligjore</w:t>
            </w:r>
          </w:p>
        </w:tc>
        <w:tc>
          <w:tcPr>
            <w:tcW w:w="470" w:type="pct"/>
            <w:tcBorders>
              <w:top w:val="nil"/>
              <w:left w:val="nil"/>
              <w:bottom w:val="dotted" w:sz="4" w:space="0" w:color="auto"/>
              <w:right w:val="single" w:sz="4" w:space="0" w:color="auto"/>
            </w:tcBorders>
            <w:shd w:val="clear" w:color="000000" w:fill="FFFFFF"/>
            <w:noWrap/>
            <w:vAlign w:val="bottom"/>
            <w:hideMark/>
          </w:tcPr>
          <w:p w14:paraId="0F6DC7E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78,900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E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E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E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E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80,900</w:t>
            </w:r>
          </w:p>
        </w:tc>
      </w:tr>
      <w:tr w:rsidR="00392E4F" w:rsidRPr="007E5155" w14:paraId="0F6DC7F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E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04130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EE"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Zhvillim Ekonomik</w:t>
            </w:r>
          </w:p>
        </w:tc>
        <w:tc>
          <w:tcPr>
            <w:tcW w:w="470" w:type="pct"/>
            <w:tcBorders>
              <w:top w:val="nil"/>
              <w:left w:val="nil"/>
              <w:bottom w:val="dotted" w:sz="4" w:space="0" w:color="auto"/>
              <w:right w:val="single" w:sz="4" w:space="0" w:color="auto"/>
            </w:tcBorders>
            <w:shd w:val="clear" w:color="000000" w:fill="FFFFFF"/>
            <w:noWrap/>
            <w:vAlign w:val="bottom"/>
            <w:hideMark/>
          </w:tcPr>
          <w:p w14:paraId="0F6DC7E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309,500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F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F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7F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F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529,500</w:t>
            </w:r>
          </w:p>
        </w:tc>
      </w:tr>
      <w:tr w:rsidR="00392E4F" w:rsidRPr="007E5155" w14:paraId="0F6DC7F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F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04160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F6"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Mbikq. e Tregut, Infrast. e Ciles. dhe Pron. Industr.</w:t>
            </w:r>
          </w:p>
        </w:tc>
        <w:tc>
          <w:tcPr>
            <w:tcW w:w="470" w:type="pct"/>
            <w:tcBorders>
              <w:top w:val="nil"/>
              <w:left w:val="nil"/>
              <w:bottom w:val="dotted" w:sz="4" w:space="0" w:color="auto"/>
              <w:right w:val="single" w:sz="4" w:space="0" w:color="auto"/>
            </w:tcBorders>
            <w:shd w:val="clear" w:color="000000" w:fill="FFFFFF"/>
            <w:noWrap/>
            <w:vAlign w:val="bottom"/>
            <w:hideMark/>
          </w:tcPr>
          <w:p w14:paraId="0F6DC7F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329,500</w:t>
            </w:r>
          </w:p>
        </w:tc>
        <w:tc>
          <w:tcPr>
            <w:tcW w:w="433" w:type="pct"/>
            <w:tcBorders>
              <w:top w:val="nil"/>
              <w:left w:val="nil"/>
              <w:bottom w:val="dotted" w:sz="4" w:space="0" w:color="auto"/>
              <w:right w:val="dashed" w:sz="4" w:space="0" w:color="auto"/>
            </w:tcBorders>
            <w:shd w:val="clear" w:color="000000" w:fill="FFFFFF"/>
            <w:noWrap/>
            <w:vAlign w:val="bottom"/>
            <w:hideMark/>
          </w:tcPr>
          <w:p w14:paraId="0F6DC7F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7F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7F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7F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345,500</w:t>
            </w:r>
          </w:p>
        </w:tc>
      </w:tr>
      <w:tr w:rsidR="00392E4F" w:rsidRPr="007E5155" w14:paraId="0F6DC80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7F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10220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7FE" w14:textId="77777777" w:rsidR="00392E4F" w:rsidRPr="007E5155" w:rsidRDefault="00392E4F" w:rsidP="002170E9">
            <w:pPr>
              <w:rPr>
                <w:rFonts w:ascii="Arial" w:hAnsi="Arial" w:cs="Arial"/>
                <w:sz w:val="13"/>
                <w:szCs w:val="13"/>
              </w:rPr>
            </w:pPr>
            <w:r w:rsidRPr="007E5155">
              <w:rPr>
                <w:rFonts w:ascii="Arial" w:hAnsi="Arial" w:cs="Arial"/>
                <w:sz w:val="13"/>
                <w:szCs w:val="13"/>
              </w:rPr>
              <w:t>Sigurimi Shoqeror</w:t>
            </w:r>
          </w:p>
        </w:tc>
        <w:tc>
          <w:tcPr>
            <w:tcW w:w="470" w:type="pct"/>
            <w:tcBorders>
              <w:top w:val="nil"/>
              <w:left w:val="nil"/>
              <w:bottom w:val="dotted" w:sz="4" w:space="0" w:color="auto"/>
              <w:right w:val="single" w:sz="4" w:space="0" w:color="auto"/>
            </w:tcBorders>
            <w:shd w:val="clear" w:color="000000" w:fill="FFFFFF"/>
            <w:noWrap/>
            <w:vAlign w:val="bottom"/>
            <w:hideMark/>
          </w:tcPr>
          <w:p w14:paraId="0F6DC7F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43,805,750</w:t>
            </w:r>
          </w:p>
        </w:tc>
        <w:tc>
          <w:tcPr>
            <w:tcW w:w="433" w:type="pct"/>
            <w:tcBorders>
              <w:top w:val="nil"/>
              <w:left w:val="nil"/>
              <w:bottom w:val="dotted" w:sz="4" w:space="0" w:color="auto"/>
              <w:right w:val="dashed" w:sz="4" w:space="0" w:color="auto"/>
            </w:tcBorders>
            <w:shd w:val="clear" w:color="000000" w:fill="FFFFFF"/>
            <w:noWrap/>
            <w:vAlign w:val="bottom"/>
            <w:hideMark/>
          </w:tcPr>
          <w:p w14:paraId="0F6DC80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80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0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80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43,805,750</w:t>
            </w:r>
          </w:p>
        </w:tc>
      </w:tr>
      <w:tr w:rsidR="00392E4F" w:rsidRPr="007E5155" w14:paraId="0F6DC80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0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10550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06" w14:textId="77777777" w:rsidR="00392E4F" w:rsidRPr="007E5155" w:rsidRDefault="00392E4F" w:rsidP="002170E9">
            <w:pPr>
              <w:rPr>
                <w:rFonts w:ascii="Arial" w:hAnsi="Arial" w:cs="Arial"/>
                <w:sz w:val="13"/>
                <w:szCs w:val="13"/>
              </w:rPr>
            </w:pPr>
            <w:r w:rsidRPr="007E5155">
              <w:rPr>
                <w:rFonts w:ascii="Arial" w:hAnsi="Arial" w:cs="Arial"/>
                <w:sz w:val="13"/>
                <w:szCs w:val="13"/>
              </w:rPr>
              <w:t>Tregu i Punes</w:t>
            </w:r>
          </w:p>
        </w:tc>
        <w:tc>
          <w:tcPr>
            <w:tcW w:w="470" w:type="pct"/>
            <w:tcBorders>
              <w:top w:val="nil"/>
              <w:left w:val="nil"/>
              <w:bottom w:val="dotted" w:sz="4" w:space="0" w:color="auto"/>
              <w:right w:val="single" w:sz="4" w:space="0" w:color="auto"/>
            </w:tcBorders>
            <w:shd w:val="clear" w:color="000000" w:fill="FFFFFF"/>
            <w:noWrap/>
            <w:vAlign w:val="bottom"/>
            <w:hideMark/>
          </w:tcPr>
          <w:p w14:paraId="0F6DC80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1,669,000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0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0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0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0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1,699,000</w:t>
            </w:r>
          </w:p>
        </w:tc>
      </w:tr>
      <w:tr w:rsidR="00392E4F" w:rsidRPr="007E5155" w14:paraId="0F6DC81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0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04170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0E" w14:textId="77777777" w:rsidR="00392E4F" w:rsidRPr="007E5155" w:rsidRDefault="00392E4F" w:rsidP="002170E9">
            <w:pPr>
              <w:rPr>
                <w:rFonts w:ascii="Arial" w:hAnsi="Arial" w:cs="Arial"/>
                <w:sz w:val="13"/>
                <w:szCs w:val="13"/>
              </w:rPr>
            </w:pPr>
            <w:r w:rsidRPr="007E5155">
              <w:rPr>
                <w:rFonts w:ascii="Arial" w:hAnsi="Arial" w:cs="Arial"/>
                <w:sz w:val="13"/>
                <w:szCs w:val="13"/>
              </w:rPr>
              <w:t>Inspektimi ne Pune</w:t>
            </w:r>
          </w:p>
        </w:tc>
        <w:tc>
          <w:tcPr>
            <w:tcW w:w="470" w:type="pct"/>
            <w:tcBorders>
              <w:top w:val="nil"/>
              <w:left w:val="nil"/>
              <w:bottom w:val="dotted" w:sz="4" w:space="0" w:color="auto"/>
              <w:right w:val="single" w:sz="4" w:space="0" w:color="auto"/>
            </w:tcBorders>
            <w:shd w:val="clear" w:color="000000" w:fill="FFFFFF"/>
            <w:noWrap/>
            <w:vAlign w:val="bottom"/>
            <w:hideMark/>
          </w:tcPr>
          <w:p w14:paraId="0F6DC80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176,300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1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1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1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1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186,300</w:t>
            </w:r>
          </w:p>
        </w:tc>
      </w:tr>
      <w:tr w:rsidR="00392E4F" w:rsidRPr="007E5155" w14:paraId="0F6DC81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1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09240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16" w14:textId="77777777" w:rsidR="00392E4F" w:rsidRPr="007E5155" w:rsidRDefault="00392E4F" w:rsidP="002170E9">
            <w:pPr>
              <w:rPr>
                <w:rFonts w:ascii="Arial" w:hAnsi="Arial" w:cs="Arial"/>
                <w:sz w:val="13"/>
                <w:szCs w:val="13"/>
              </w:rPr>
            </w:pPr>
            <w:r w:rsidRPr="007E5155">
              <w:rPr>
                <w:rFonts w:ascii="Arial" w:hAnsi="Arial" w:cs="Arial"/>
                <w:sz w:val="13"/>
                <w:szCs w:val="13"/>
              </w:rPr>
              <w:t>Arsimi i  Mesem (profesional)</w:t>
            </w:r>
          </w:p>
        </w:tc>
        <w:tc>
          <w:tcPr>
            <w:tcW w:w="470" w:type="pct"/>
            <w:tcBorders>
              <w:top w:val="nil"/>
              <w:left w:val="nil"/>
              <w:bottom w:val="dotted" w:sz="4" w:space="0" w:color="auto"/>
              <w:right w:val="single" w:sz="4" w:space="0" w:color="auto"/>
            </w:tcBorders>
            <w:shd w:val="clear" w:color="000000" w:fill="FFFFFF"/>
            <w:noWrap/>
            <w:vAlign w:val="bottom"/>
            <w:hideMark/>
          </w:tcPr>
          <w:p w14:paraId="0F6DC81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2,058,500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1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475,469</w:t>
            </w:r>
          </w:p>
        </w:tc>
        <w:tc>
          <w:tcPr>
            <w:tcW w:w="442" w:type="pct"/>
            <w:tcBorders>
              <w:top w:val="nil"/>
              <w:left w:val="nil"/>
              <w:bottom w:val="dotted" w:sz="4" w:space="0" w:color="auto"/>
              <w:right w:val="dashed" w:sz="4" w:space="0" w:color="auto"/>
            </w:tcBorders>
            <w:shd w:val="clear" w:color="000000" w:fill="FFFFFF"/>
            <w:noWrap/>
            <w:vAlign w:val="bottom"/>
            <w:hideMark/>
          </w:tcPr>
          <w:p w14:paraId="0F6DC81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703,900</w:t>
            </w:r>
          </w:p>
        </w:tc>
        <w:tc>
          <w:tcPr>
            <w:tcW w:w="470" w:type="pct"/>
            <w:tcBorders>
              <w:top w:val="nil"/>
              <w:left w:val="nil"/>
              <w:bottom w:val="dotted" w:sz="4" w:space="0" w:color="auto"/>
              <w:right w:val="single" w:sz="4" w:space="0" w:color="auto"/>
            </w:tcBorders>
            <w:shd w:val="clear" w:color="000000" w:fill="FFFFFF"/>
            <w:noWrap/>
            <w:vAlign w:val="bottom"/>
            <w:hideMark/>
          </w:tcPr>
          <w:p w14:paraId="0F6DC81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1,179,369</w:t>
            </w:r>
          </w:p>
        </w:tc>
        <w:tc>
          <w:tcPr>
            <w:tcW w:w="646" w:type="pct"/>
            <w:tcBorders>
              <w:top w:val="nil"/>
              <w:left w:val="nil"/>
              <w:bottom w:val="dotted" w:sz="4" w:space="0" w:color="auto"/>
              <w:right w:val="single" w:sz="4" w:space="0" w:color="auto"/>
            </w:tcBorders>
            <w:shd w:val="clear" w:color="000000" w:fill="FFFFFF"/>
            <w:noWrap/>
            <w:vAlign w:val="bottom"/>
            <w:hideMark/>
          </w:tcPr>
          <w:p w14:paraId="0F6DC81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3,237,869</w:t>
            </w:r>
          </w:p>
        </w:tc>
      </w:tr>
      <w:tr w:rsidR="00392E4F" w:rsidRPr="007E5155" w14:paraId="0F6DC82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1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06190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1E" w14:textId="77777777" w:rsidR="00392E4F" w:rsidRPr="007E5155" w:rsidRDefault="00392E4F" w:rsidP="002170E9">
            <w:pPr>
              <w:rPr>
                <w:rFonts w:ascii="Arial" w:hAnsi="Arial" w:cs="Arial"/>
                <w:sz w:val="13"/>
                <w:szCs w:val="13"/>
              </w:rPr>
            </w:pPr>
            <w:r w:rsidRPr="007E5155">
              <w:rPr>
                <w:rFonts w:ascii="Arial" w:hAnsi="Arial" w:cs="Arial"/>
                <w:sz w:val="13"/>
                <w:szCs w:val="13"/>
              </w:rPr>
              <w:t>Strehimi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81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1,309,000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2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320,000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2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2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320,000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2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1,629,000</w:t>
            </w:r>
          </w:p>
        </w:tc>
      </w:tr>
      <w:tr w:rsidR="00392E4F" w:rsidRPr="007E5155" w14:paraId="0F6DC82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82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11</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82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Arsimit, Sportit dhe Rinise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82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38,058,763</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82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3,705,000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82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216,000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82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3,921,000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82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41,979,763</w:t>
            </w:r>
          </w:p>
        </w:tc>
      </w:tr>
      <w:tr w:rsidR="00392E4F" w:rsidRPr="007E5155" w14:paraId="0F6DC83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2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2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82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703,000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3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32,000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3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3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32,000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3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735,000</w:t>
            </w:r>
          </w:p>
        </w:tc>
      </w:tr>
      <w:tr w:rsidR="00392E4F" w:rsidRPr="007E5155" w14:paraId="0F6DC83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3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09120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36" w14:textId="77777777" w:rsidR="00392E4F" w:rsidRPr="007E5155" w:rsidRDefault="00392E4F" w:rsidP="002170E9">
            <w:pPr>
              <w:rPr>
                <w:rFonts w:ascii="Arial" w:hAnsi="Arial" w:cs="Arial"/>
                <w:sz w:val="13"/>
                <w:szCs w:val="13"/>
              </w:rPr>
            </w:pPr>
            <w:r w:rsidRPr="007E5155">
              <w:rPr>
                <w:rFonts w:ascii="Arial" w:hAnsi="Arial" w:cs="Arial"/>
                <w:sz w:val="13"/>
                <w:szCs w:val="13"/>
              </w:rPr>
              <w:t>Arsimi Baze (perfshire parashkollorin)</w:t>
            </w:r>
          </w:p>
        </w:tc>
        <w:tc>
          <w:tcPr>
            <w:tcW w:w="470" w:type="pct"/>
            <w:tcBorders>
              <w:top w:val="nil"/>
              <w:left w:val="nil"/>
              <w:bottom w:val="dotted" w:sz="4" w:space="0" w:color="auto"/>
              <w:right w:val="single" w:sz="4" w:space="0" w:color="auto"/>
            </w:tcBorders>
            <w:shd w:val="clear" w:color="000000" w:fill="FFFFFF"/>
            <w:noWrap/>
            <w:vAlign w:val="bottom"/>
            <w:hideMark/>
          </w:tcPr>
          <w:p w14:paraId="0F6DC83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21,583,720</w:t>
            </w:r>
          </w:p>
        </w:tc>
        <w:tc>
          <w:tcPr>
            <w:tcW w:w="433" w:type="pct"/>
            <w:tcBorders>
              <w:top w:val="nil"/>
              <w:left w:val="nil"/>
              <w:bottom w:val="dotted" w:sz="4" w:space="0" w:color="auto"/>
              <w:right w:val="dashed" w:sz="4" w:space="0" w:color="auto"/>
            </w:tcBorders>
            <w:shd w:val="clear" w:color="000000" w:fill="FFFFFF"/>
            <w:noWrap/>
            <w:vAlign w:val="bottom"/>
            <w:hideMark/>
          </w:tcPr>
          <w:p w14:paraId="0F6DC83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1,737,000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3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3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1,737,000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3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23,320,720</w:t>
            </w:r>
          </w:p>
        </w:tc>
      </w:tr>
      <w:tr w:rsidR="00392E4F" w:rsidRPr="007E5155" w14:paraId="0F6DC84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3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09230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3E" w14:textId="77777777" w:rsidR="00392E4F" w:rsidRPr="007E5155" w:rsidRDefault="00392E4F" w:rsidP="002170E9">
            <w:pPr>
              <w:rPr>
                <w:rFonts w:ascii="Arial" w:hAnsi="Arial" w:cs="Arial"/>
                <w:sz w:val="13"/>
                <w:szCs w:val="13"/>
              </w:rPr>
            </w:pPr>
            <w:r w:rsidRPr="007E5155">
              <w:rPr>
                <w:rFonts w:ascii="Arial" w:hAnsi="Arial" w:cs="Arial"/>
                <w:sz w:val="13"/>
                <w:szCs w:val="13"/>
              </w:rPr>
              <w:t>Arsimi i Mesem (i pergjithshem)</w:t>
            </w:r>
          </w:p>
        </w:tc>
        <w:tc>
          <w:tcPr>
            <w:tcW w:w="470" w:type="pct"/>
            <w:tcBorders>
              <w:top w:val="nil"/>
              <w:left w:val="nil"/>
              <w:bottom w:val="dotted" w:sz="4" w:space="0" w:color="auto"/>
              <w:right w:val="single" w:sz="4" w:space="0" w:color="auto"/>
            </w:tcBorders>
            <w:shd w:val="clear" w:color="000000" w:fill="FFFFFF"/>
            <w:noWrap/>
            <w:vAlign w:val="bottom"/>
            <w:hideMark/>
          </w:tcPr>
          <w:p w14:paraId="0F6DC83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6,252,043</w:t>
            </w:r>
          </w:p>
        </w:tc>
        <w:tc>
          <w:tcPr>
            <w:tcW w:w="433" w:type="pct"/>
            <w:tcBorders>
              <w:top w:val="nil"/>
              <w:left w:val="nil"/>
              <w:bottom w:val="dotted" w:sz="4" w:space="0" w:color="auto"/>
              <w:right w:val="dashed" w:sz="4" w:space="0" w:color="auto"/>
            </w:tcBorders>
            <w:shd w:val="clear" w:color="000000" w:fill="FFFFFF"/>
            <w:noWrap/>
            <w:vAlign w:val="bottom"/>
            <w:hideMark/>
          </w:tcPr>
          <w:p w14:paraId="0F6DC84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1,112,000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4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4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1,112,000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4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7,364,043</w:t>
            </w:r>
          </w:p>
        </w:tc>
      </w:tr>
      <w:tr w:rsidR="00392E4F" w:rsidRPr="007E5155" w14:paraId="0F6DC84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4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09450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46" w14:textId="77777777" w:rsidR="00392E4F" w:rsidRPr="007E5155" w:rsidRDefault="00392E4F" w:rsidP="002170E9">
            <w:pPr>
              <w:rPr>
                <w:rFonts w:ascii="Arial" w:hAnsi="Arial" w:cs="Arial"/>
                <w:sz w:val="13"/>
                <w:szCs w:val="13"/>
              </w:rPr>
            </w:pPr>
            <w:r w:rsidRPr="007E5155">
              <w:rPr>
                <w:rFonts w:ascii="Arial" w:hAnsi="Arial" w:cs="Arial"/>
                <w:sz w:val="13"/>
                <w:szCs w:val="13"/>
              </w:rPr>
              <w:t>Arsimi Universitar</w:t>
            </w:r>
          </w:p>
        </w:tc>
        <w:tc>
          <w:tcPr>
            <w:tcW w:w="470" w:type="pct"/>
            <w:tcBorders>
              <w:top w:val="nil"/>
              <w:left w:val="nil"/>
              <w:bottom w:val="dotted" w:sz="4" w:space="0" w:color="auto"/>
              <w:right w:val="single" w:sz="4" w:space="0" w:color="auto"/>
            </w:tcBorders>
            <w:shd w:val="clear" w:color="000000" w:fill="FFFFFF"/>
            <w:noWrap/>
            <w:vAlign w:val="bottom"/>
            <w:hideMark/>
          </w:tcPr>
          <w:p w14:paraId="0F6DC84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9,000,000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4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630,000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4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84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730,000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4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9,730,000</w:t>
            </w:r>
          </w:p>
        </w:tc>
      </w:tr>
      <w:tr w:rsidR="00392E4F" w:rsidRPr="007E5155" w14:paraId="0F6DC854" w14:textId="77777777" w:rsidTr="007E5155">
        <w:trPr>
          <w:trHeight w:val="139"/>
          <w:jc w:val="center"/>
        </w:trPr>
        <w:tc>
          <w:tcPr>
            <w:tcW w:w="455" w:type="pct"/>
            <w:tcBorders>
              <w:top w:val="nil"/>
              <w:left w:val="double" w:sz="6" w:space="0" w:color="auto"/>
              <w:bottom w:val="nil"/>
              <w:right w:val="nil"/>
            </w:tcBorders>
            <w:shd w:val="clear" w:color="auto" w:fill="auto"/>
            <w:noWrap/>
            <w:vAlign w:val="bottom"/>
            <w:hideMark/>
          </w:tcPr>
          <w:p w14:paraId="0F6DC84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09770</w:t>
            </w:r>
          </w:p>
        </w:tc>
        <w:tc>
          <w:tcPr>
            <w:tcW w:w="2083" w:type="pct"/>
            <w:tcBorders>
              <w:top w:val="nil"/>
              <w:left w:val="single" w:sz="4" w:space="0" w:color="auto"/>
              <w:bottom w:val="nil"/>
              <w:right w:val="single" w:sz="4" w:space="0" w:color="auto"/>
            </w:tcBorders>
            <w:shd w:val="clear" w:color="auto" w:fill="auto"/>
            <w:noWrap/>
            <w:vAlign w:val="bottom"/>
            <w:hideMark/>
          </w:tcPr>
          <w:p w14:paraId="0F6DC84E" w14:textId="77777777" w:rsidR="00392E4F" w:rsidRPr="007E5155" w:rsidRDefault="00392E4F" w:rsidP="002170E9">
            <w:pPr>
              <w:rPr>
                <w:rFonts w:ascii="Arial" w:hAnsi="Arial" w:cs="Arial"/>
                <w:sz w:val="13"/>
                <w:szCs w:val="13"/>
              </w:rPr>
            </w:pPr>
            <w:r w:rsidRPr="007E5155">
              <w:rPr>
                <w:rFonts w:ascii="Arial" w:hAnsi="Arial" w:cs="Arial"/>
                <w:sz w:val="13"/>
                <w:szCs w:val="13"/>
              </w:rPr>
              <w:t>Fonde per Shkencen</w:t>
            </w:r>
          </w:p>
        </w:tc>
        <w:tc>
          <w:tcPr>
            <w:tcW w:w="470" w:type="pct"/>
            <w:tcBorders>
              <w:top w:val="nil"/>
              <w:left w:val="nil"/>
              <w:bottom w:val="nil"/>
              <w:right w:val="single" w:sz="4" w:space="0" w:color="auto"/>
            </w:tcBorders>
            <w:shd w:val="clear" w:color="000000" w:fill="FFFFFF"/>
            <w:noWrap/>
            <w:vAlign w:val="bottom"/>
            <w:hideMark/>
          </w:tcPr>
          <w:p w14:paraId="0F6DC84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300,000</w:t>
            </w:r>
          </w:p>
        </w:tc>
        <w:tc>
          <w:tcPr>
            <w:tcW w:w="433" w:type="pct"/>
            <w:tcBorders>
              <w:top w:val="nil"/>
              <w:left w:val="nil"/>
              <w:bottom w:val="nil"/>
              <w:right w:val="dashed" w:sz="4" w:space="0" w:color="auto"/>
            </w:tcBorders>
            <w:shd w:val="clear" w:color="000000" w:fill="FFFFFF"/>
            <w:noWrap/>
            <w:vAlign w:val="bottom"/>
            <w:hideMark/>
          </w:tcPr>
          <w:p w14:paraId="0F6DC85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100,000</w:t>
            </w:r>
          </w:p>
        </w:tc>
        <w:tc>
          <w:tcPr>
            <w:tcW w:w="442" w:type="pct"/>
            <w:tcBorders>
              <w:top w:val="nil"/>
              <w:left w:val="nil"/>
              <w:bottom w:val="nil"/>
              <w:right w:val="dashed" w:sz="4" w:space="0" w:color="auto"/>
            </w:tcBorders>
            <w:shd w:val="clear" w:color="000000" w:fill="FFFFFF"/>
            <w:noWrap/>
            <w:vAlign w:val="bottom"/>
            <w:hideMark/>
          </w:tcPr>
          <w:p w14:paraId="0F6DC85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100,000</w:t>
            </w:r>
          </w:p>
        </w:tc>
        <w:tc>
          <w:tcPr>
            <w:tcW w:w="470" w:type="pct"/>
            <w:tcBorders>
              <w:top w:val="nil"/>
              <w:left w:val="nil"/>
              <w:bottom w:val="nil"/>
              <w:right w:val="single" w:sz="4" w:space="0" w:color="auto"/>
            </w:tcBorders>
            <w:shd w:val="clear" w:color="000000" w:fill="FFFFFF"/>
            <w:noWrap/>
            <w:vAlign w:val="bottom"/>
            <w:hideMark/>
          </w:tcPr>
          <w:p w14:paraId="0F6DC85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200,000</w:t>
            </w:r>
          </w:p>
        </w:tc>
        <w:tc>
          <w:tcPr>
            <w:tcW w:w="646" w:type="pct"/>
            <w:tcBorders>
              <w:top w:val="nil"/>
              <w:left w:val="nil"/>
              <w:bottom w:val="nil"/>
              <w:right w:val="single" w:sz="4" w:space="0" w:color="auto"/>
            </w:tcBorders>
            <w:shd w:val="clear" w:color="000000" w:fill="FFFFFF"/>
            <w:noWrap/>
            <w:vAlign w:val="bottom"/>
            <w:hideMark/>
          </w:tcPr>
          <w:p w14:paraId="0F6DC85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500,000</w:t>
            </w:r>
          </w:p>
        </w:tc>
      </w:tr>
      <w:tr w:rsidR="00392E4F" w:rsidRPr="007E5155" w14:paraId="0F6DC85C" w14:textId="77777777" w:rsidTr="007E5155">
        <w:trPr>
          <w:trHeight w:val="139"/>
          <w:jc w:val="center"/>
        </w:trPr>
        <w:tc>
          <w:tcPr>
            <w:tcW w:w="455" w:type="pct"/>
            <w:tcBorders>
              <w:top w:val="dotted" w:sz="4" w:space="0" w:color="auto"/>
              <w:left w:val="double" w:sz="6" w:space="0" w:color="auto"/>
              <w:bottom w:val="single" w:sz="4" w:space="0" w:color="auto"/>
              <w:right w:val="nil"/>
            </w:tcBorders>
            <w:shd w:val="clear" w:color="auto" w:fill="auto"/>
            <w:noWrap/>
            <w:vAlign w:val="bottom"/>
            <w:hideMark/>
          </w:tcPr>
          <w:p w14:paraId="0F6DC85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08140</w:t>
            </w:r>
          </w:p>
        </w:tc>
        <w:tc>
          <w:tcPr>
            <w:tcW w:w="2083"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0F6DC856" w14:textId="77777777" w:rsidR="00392E4F" w:rsidRPr="007E5155" w:rsidRDefault="00392E4F" w:rsidP="002170E9">
            <w:pPr>
              <w:rPr>
                <w:rFonts w:ascii="Arial" w:hAnsi="Arial" w:cs="Arial"/>
                <w:sz w:val="13"/>
                <w:szCs w:val="13"/>
              </w:rPr>
            </w:pPr>
            <w:r w:rsidRPr="007E5155">
              <w:rPr>
                <w:rFonts w:ascii="Arial" w:hAnsi="Arial" w:cs="Arial"/>
                <w:sz w:val="13"/>
                <w:szCs w:val="13"/>
              </w:rPr>
              <w:t>Zhvillimi i Sportit dhe Rinise</w:t>
            </w:r>
          </w:p>
        </w:tc>
        <w:tc>
          <w:tcPr>
            <w:tcW w:w="470" w:type="pct"/>
            <w:tcBorders>
              <w:top w:val="dotted" w:sz="4" w:space="0" w:color="auto"/>
              <w:left w:val="nil"/>
              <w:bottom w:val="single" w:sz="4" w:space="0" w:color="auto"/>
              <w:right w:val="single" w:sz="4" w:space="0" w:color="auto"/>
            </w:tcBorders>
            <w:shd w:val="clear" w:color="000000" w:fill="FFFFFF"/>
            <w:noWrap/>
            <w:vAlign w:val="bottom"/>
            <w:hideMark/>
          </w:tcPr>
          <w:p w14:paraId="0F6DC85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220,000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0F6DC85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94,000</w:t>
            </w:r>
          </w:p>
        </w:tc>
        <w:tc>
          <w:tcPr>
            <w:tcW w:w="442" w:type="pct"/>
            <w:tcBorders>
              <w:top w:val="dotted" w:sz="4" w:space="0" w:color="auto"/>
              <w:left w:val="nil"/>
              <w:bottom w:val="single" w:sz="4" w:space="0" w:color="auto"/>
              <w:right w:val="dashed" w:sz="4" w:space="0" w:color="auto"/>
            </w:tcBorders>
            <w:shd w:val="clear" w:color="000000" w:fill="FFFFFF"/>
            <w:noWrap/>
            <w:vAlign w:val="bottom"/>
            <w:hideMark/>
          </w:tcPr>
          <w:p w14:paraId="0F6DC85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16,000</w:t>
            </w:r>
          </w:p>
        </w:tc>
        <w:tc>
          <w:tcPr>
            <w:tcW w:w="470" w:type="pct"/>
            <w:tcBorders>
              <w:top w:val="dotted" w:sz="4" w:space="0" w:color="auto"/>
              <w:left w:val="nil"/>
              <w:bottom w:val="single" w:sz="4" w:space="0" w:color="auto"/>
              <w:right w:val="single" w:sz="4" w:space="0" w:color="auto"/>
            </w:tcBorders>
            <w:shd w:val="clear" w:color="000000" w:fill="FFFFFF"/>
            <w:noWrap/>
            <w:vAlign w:val="bottom"/>
            <w:hideMark/>
          </w:tcPr>
          <w:p w14:paraId="0F6DC85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110,000</w:t>
            </w:r>
          </w:p>
        </w:tc>
        <w:tc>
          <w:tcPr>
            <w:tcW w:w="646" w:type="pct"/>
            <w:tcBorders>
              <w:top w:val="dotted" w:sz="4" w:space="0" w:color="auto"/>
              <w:left w:val="nil"/>
              <w:bottom w:val="single" w:sz="4" w:space="0" w:color="auto"/>
              <w:right w:val="single" w:sz="4" w:space="0" w:color="auto"/>
            </w:tcBorders>
            <w:shd w:val="clear" w:color="000000" w:fill="FFFFFF"/>
            <w:noWrap/>
            <w:vAlign w:val="bottom"/>
            <w:hideMark/>
          </w:tcPr>
          <w:p w14:paraId="0F6DC85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330,000</w:t>
            </w:r>
          </w:p>
        </w:tc>
      </w:tr>
      <w:tr w:rsidR="00392E4F" w:rsidRPr="007E5155" w14:paraId="0F6DC86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85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12</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85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Kultures</w:t>
            </w:r>
          </w:p>
        </w:tc>
        <w:tc>
          <w:tcPr>
            <w:tcW w:w="470" w:type="pct"/>
            <w:tcBorders>
              <w:top w:val="nil"/>
              <w:left w:val="nil"/>
              <w:bottom w:val="dotted" w:sz="4" w:space="0" w:color="auto"/>
              <w:right w:val="single" w:sz="4" w:space="0" w:color="auto"/>
            </w:tcBorders>
            <w:shd w:val="clear" w:color="000000" w:fill="FFFFFF"/>
            <w:noWrap/>
            <w:vAlign w:val="bottom"/>
            <w:hideMark/>
          </w:tcPr>
          <w:p w14:paraId="0F6DC85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1,488,881</w:t>
            </w:r>
          </w:p>
        </w:tc>
        <w:tc>
          <w:tcPr>
            <w:tcW w:w="433" w:type="pct"/>
            <w:tcBorders>
              <w:top w:val="nil"/>
              <w:left w:val="nil"/>
              <w:bottom w:val="dotted" w:sz="4" w:space="0" w:color="auto"/>
              <w:right w:val="single" w:sz="4" w:space="0" w:color="auto"/>
            </w:tcBorders>
            <w:shd w:val="clear" w:color="000000" w:fill="FFFFFF"/>
            <w:noWrap/>
            <w:vAlign w:val="bottom"/>
            <w:hideMark/>
          </w:tcPr>
          <w:p w14:paraId="0F6DC86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587,000</w:t>
            </w:r>
          </w:p>
        </w:tc>
        <w:tc>
          <w:tcPr>
            <w:tcW w:w="442" w:type="pct"/>
            <w:tcBorders>
              <w:top w:val="nil"/>
              <w:left w:val="nil"/>
              <w:bottom w:val="dotted" w:sz="4" w:space="0" w:color="auto"/>
              <w:right w:val="single" w:sz="4" w:space="0" w:color="auto"/>
            </w:tcBorders>
            <w:shd w:val="clear" w:color="000000" w:fill="FFFFFF"/>
            <w:noWrap/>
            <w:vAlign w:val="bottom"/>
            <w:hideMark/>
          </w:tcPr>
          <w:p w14:paraId="0F6DC86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180,323</w:t>
            </w:r>
          </w:p>
        </w:tc>
        <w:tc>
          <w:tcPr>
            <w:tcW w:w="470" w:type="pct"/>
            <w:tcBorders>
              <w:top w:val="nil"/>
              <w:left w:val="nil"/>
              <w:bottom w:val="dotted" w:sz="4" w:space="0" w:color="auto"/>
              <w:right w:val="single" w:sz="4" w:space="0" w:color="auto"/>
            </w:tcBorders>
            <w:shd w:val="clear" w:color="000000" w:fill="FFFFFF"/>
            <w:noWrap/>
            <w:vAlign w:val="bottom"/>
            <w:hideMark/>
          </w:tcPr>
          <w:p w14:paraId="0F6DC86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767,323</w:t>
            </w:r>
          </w:p>
        </w:tc>
        <w:tc>
          <w:tcPr>
            <w:tcW w:w="646" w:type="pct"/>
            <w:tcBorders>
              <w:top w:val="nil"/>
              <w:left w:val="nil"/>
              <w:bottom w:val="dotted" w:sz="4" w:space="0" w:color="auto"/>
              <w:right w:val="single" w:sz="4" w:space="0" w:color="auto"/>
            </w:tcBorders>
            <w:shd w:val="clear" w:color="000000" w:fill="FFFFFF"/>
            <w:noWrap/>
            <w:vAlign w:val="bottom"/>
            <w:hideMark/>
          </w:tcPr>
          <w:p w14:paraId="0F6DC86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2,256,204</w:t>
            </w:r>
          </w:p>
        </w:tc>
      </w:tr>
      <w:tr w:rsidR="00392E4F" w:rsidRPr="007E5155" w14:paraId="0F6DC86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6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6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86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165,000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6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86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6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86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165,000</w:t>
            </w:r>
          </w:p>
        </w:tc>
      </w:tr>
      <w:tr w:rsidR="00392E4F" w:rsidRPr="007E5155" w14:paraId="0F6DC87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6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08220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6E" w14:textId="77777777" w:rsidR="00392E4F" w:rsidRPr="007E5155" w:rsidRDefault="00392E4F" w:rsidP="002170E9">
            <w:pPr>
              <w:rPr>
                <w:rFonts w:ascii="Arial" w:hAnsi="Arial" w:cs="Arial"/>
                <w:sz w:val="13"/>
                <w:szCs w:val="13"/>
              </w:rPr>
            </w:pPr>
            <w:r w:rsidRPr="007E5155">
              <w:rPr>
                <w:rFonts w:ascii="Arial" w:hAnsi="Arial" w:cs="Arial"/>
                <w:sz w:val="13"/>
                <w:szCs w:val="13"/>
              </w:rPr>
              <w:t xml:space="preserve">Trashegimia Kulturore dhe Muzete </w:t>
            </w:r>
          </w:p>
        </w:tc>
        <w:tc>
          <w:tcPr>
            <w:tcW w:w="470" w:type="pct"/>
            <w:tcBorders>
              <w:top w:val="nil"/>
              <w:left w:val="nil"/>
              <w:bottom w:val="dotted" w:sz="4" w:space="0" w:color="auto"/>
              <w:right w:val="single" w:sz="4" w:space="0" w:color="auto"/>
            </w:tcBorders>
            <w:shd w:val="clear" w:color="000000" w:fill="FFFFFF"/>
            <w:noWrap/>
            <w:vAlign w:val="bottom"/>
            <w:hideMark/>
          </w:tcPr>
          <w:p w14:paraId="0F6DC86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555,881</w:t>
            </w:r>
          </w:p>
        </w:tc>
        <w:tc>
          <w:tcPr>
            <w:tcW w:w="433" w:type="pct"/>
            <w:tcBorders>
              <w:top w:val="nil"/>
              <w:left w:val="nil"/>
              <w:bottom w:val="dotted" w:sz="4" w:space="0" w:color="auto"/>
              <w:right w:val="dashed" w:sz="4" w:space="0" w:color="auto"/>
            </w:tcBorders>
            <w:shd w:val="clear" w:color="000000" w:fill="FFFFFF"/>
            <w:noWrap/>
            <w:vAlign w:val="bottom"/>
            <w:hideMark/>
          </w:tcPr>
          <w:p w14:paraId="0F6DC87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7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35,323</w:t>
            </w:r>
          </w:p>
        </w:tc>
        <w:tc>
          <w:tcPr>
            <w:tcW w:w="470" w:type="pct"/>
            <w:tcBorders>
              <w:top w:val="nil"/>
              <w:left w:val="nil"/>
              <w:bottom w:val="dotted" w:sz="4" w:space="0" w:color="auto"/>
              <w:right w:val="single" w:sz="4" w:space="0" w:color="auto"/>
            </w:tcBorders>
            <w:shd w:val="clear" w:color="000000" w:fill="FFFFFF"/>
            <w:noWrap/>
            <w:vAlign w:val="bottom"/>
            <w:hideMark/>
          </w:tcPr>
          <w:p w14:paraId="0F6DC87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42,823</w:t>
            </w:r>
          </w:p>
        </w:tc>
        <w:tc>
          <w:tcPr>
            <w:tcW w:w="646" w:type="pct"/>
            <w:tcBorders>
              <w:top w:val="nil"/>
              <w:left w:val="nil"/>
              <w:bottom w:val="dotted" w:sz="4" w:space="0" w:color="auto"/>
              <w:right w:val="single" w:sz="4" w:space="0" w:color="auto"/>
            </w:tcBorders>
            <w:shd w:val="clear" w:color="000000" w:fill="FFFFFF"/>
            <w:noWrap/>
            <w:vAlign w:val="bottom"/>
            <w:hideMark/>
          </w:tcPr>
          <w:p w14:paraId="0F6DC87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598,704</w:t>
            </w:r>
          </w:p>
        </w:tc>
      </w:tr>
      <w:tr w:rsidR="00392E4F" w:rsidRPr="007E5155" w14:paraId="0F6DC87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7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08230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76" w14:textId="77777777" w:rsidR="00392E4F" w:rsidRPr="007E5155" w:rsidRDefault="00392E4F" w:rsidP="002170E9">
            <w:pPr>
              <w:rPr>
                <w:rFonts w:ascii="Arial" w:hAnsi="Arial" w:cs="Arial"/>
                <w:sz w:val="13"/>
                <w:szCs w:val="13"/>
              </w:rPr>
            </w:pPr>
            <w:r w:rsidRPr="007E5155">
              <w:rPr>
                <w:rFonts w:ascii="Arial" w:hAnsi="Arial" w:cs="Arial"/>
                <w:sz w:val="13"/>
                <w:szCs w:val="13"/>
              </w:rPr>
              <w:t xml:space="preserve">Arti dhe Kultura </w:t>
            </w:r>
          </w:p>
        </w:tc>
        <w:tc>
          <w:tcPr>
            <w:tcW w:w="470" w:type="pct"/>
            <w:tcBorders>
              <w:top w:val="nil"/>
              <w:left w:val="nil"/>
              <w:bottom w:val="dotted" w:sz="4" w:space="0" w:color="auto"/>
              <w:right w:val="single" w:sz="4" w:space="0" w:color="auto"/>
            </w:tcBorders>
            <w:shd w:val="clear" w:color="000000" w:fill="FFFFFF"/>
            <w:noWrap/>
            <w:vAlign w:val="bottom"/>
            <w:hideMark/>
          </w:tcPr>
          <w:p w14:paraId="0F6DC87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768,000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7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579,500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7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145,000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87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724,500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7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1,492,500</w:t>
            </w:r>
          </w:p>
        </w:tc>
      </w:tr>
      <w:tr w:rsidR="00392E4F" w:rsidRPr="007E5155" w14:paraId="0F6DC884"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87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13</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87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Shendetesise dhe Mbrojtjes Sociale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87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59,937,940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88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1,922,000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88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1,110,000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88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3,032,000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88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62,969,940</w:t>
            </w:r>
          </w:p>
        </w:tc>
      </w:tr>
      <w:tr w:rsidR="00392E4F" w:rsidRPr="007E5155" w14:paraId="0F6DC88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8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8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88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418,940</w:t>
            </w:r>
          </w:p>
        </w:tc>
        <w:tc>
          <w:tcPr>
            <w:tcW w:w="433" w:type="pct"/>
            <w:tcBorders>
              <w:top w:val="nil"/>
              <w:left w:val="nil"/>
              <w:bottom w:val="dotted" w:sz="4" w:space="0" w:color="auto"/>
              <w:right w:val="dashed" w:sz="4" w:space="0" w:color="auto"/>
            </w:tcBorders>
            <w:shd w:val="clear" w:color="000000" w:fill="FFFFFF"/>
            <w:noWrap/>
            <w:vAlign w:val="bottom"/>
            <w:hideMark/>
          </w:tcPr>
          <w:p w14:paraId="0F6DC88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4,128</w:t>
            </w:r>
          </w:p>
        </w:tc>
        <w:tc>
          <w:tcPr>
            <w:tcW w:w="442" w:type="pct"/>
            <w:tcBorders>
              <w:top w:val="nil"/>
              <w:left w:val="nil"/>
              <w:bottom w:val="dotted" w:sz="4" w:space="0" w:color="auto"/>
              <w:right w:val="dashed" w:sz="4" w:space="0" w:color="auto"/>
            </w:tcBorders>
            <w:shd w:val="clear" w:color="000000" w:fill="FFFFFF"/>
            <w:noWrap/>
            <w:vAlign w:val="bottom"/>
            <w:hideMark/>
          </w:tcPr>
          <w:p w14:paraId="0F6DC88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8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4,128</w:t>
            </w:r>
          </w:p>
        </w:tc>
        <w:tc>
          <w:tcPr>
            <w:tcW w:w="646" w:type="pct"/>
            <w:tcBorders>
              <w:top w:val="nil"/>
              <w:left w:val="nil"/>
              <w:bottom w:val="dotted" w:sz="4" w:space="0" w:color="auto"/>
              <w:right w:val="single" w:sz="4" w:space="0" w:color="auto"/>
            </w:tcBorders>
            <w:shd w:val="clear" w:color="000000" w:fill="FFFFFF"/>
            <w:noWrap/>
            <w:vAlign w:val="bottom"/>
            <w:hideMark/>
          </w:tcPr>
          <w:p w14:paraId="0F6DC88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423,068</w:t>
            </w:r>
          </w:p>
        </w:tc>
      </w:tr>
      <w:tr w:rsidR="00392E4F" w:rsidRPr="007E5155" w14:paraId="0F6DC89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8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07220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8E" w14:textId="77777777" w:rsidR="00392E4F" w:rsidRPr="007E5155" w:rsidRDefault="00392E4F" w:rsidP="002170E9">
            <w:pPr>
              <w:rPr>
                <w:rFonts w:ascii="Arial" w:hAnsi="Arial" w:cs="Arial"/>
                <w:sz w:val="13"/>
                <w:szCs w:val="13"/>
              </w:rPr>
            </w:pPr>
            <w:r w:rsidRPr="007E5155">
              <w:rPr>
                <w:rFonts w:ascii="Arial" w:hAnsi="Arial" w:cs="Arial"/>
                <w:sz w:val="13"/>
                <w:szCs w:val="13"/>
              </w:rPr>
              <w:t>Sherbimet e Kujdesit Paresor</w:t>
            </w:r>
          </w:p>
        </w:tc>
        <w:tc>
          <w:tcPr>
            <w:tcW w:w="470" w:type="pct"/>
            <w:tcBorders>
              <w:top w:val="nil"/>
              <w:left w:val="nil"/>
              <w:bottom w:val="dotted" w:sz="4" w:space="0" w:color="auto"/>
              <w:right w:val="single" w:sz="4" w:space="0" w:color="auto"/>
            </w:tcBorders>
            <w:shd w:val="clear" w:color="000000" w:fill="FFFFFF"/>
            <w:noWrap/>
            <w:vAlign w:val="bottom"/>
            <w:hideMark/>
          </w:tcPr>
          <w:p w14:paraId="0F6DC88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7,636,862</w:t>
            </w:r>
          </w:p>
        </w:tc>
        <w:tc>
          <w:tcPr>
            <w:tcW w:w="433" w:type="pct"/>
            <w:tcBorders>
              <w:top w:val="nil"/>
              <w:left w:val="nil"/>
              <w:bottom w:val="dotted" w:sz="4" w:space="0" w:color="auto"/>
              <w:right w:val="dashed" w:sz="4" w:space="0" w:color="auto"/>
            </w:tcBorders>
            <w:shd w:val="clear" w:color="000000" w:fill="FFFFFF"/>
            <w:noWrap/>
            <w:vAlign w:val="bottom"/>
            <w:hideMark/>
          </w:tcPr>
          <w:p w14:paraId="0F6DC89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526,276</w:t>
            </w:r>
          </w:p>
        </w:tc>
        <w:tc>
          <w:tcPr>
            <w:tcW w:w="442" w:type="pct"/>
            <w:tcBorders>
              <w:top w:val="nil"/>
              <w:left w:val="nil"/>
              <w:bottom w:val="dotted" w:sz="4" w:space="0" w:color="auto"/>
              <w:right w:val="dashed" w:sz="4" w:space="0" w:color="auto"/>
            </w:tcBorders>
            <w:shd w:val="clear" w:color="000000" w:fill="FFFFFF"/>
            <w:noWrap/>
            <w:vAlign w:val="bottom"/>
            <w:hideMark/>
          </w:tcPr>
          <w:p w14:paraId="0F6DC89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158,000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89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684,276</w:t>
            </w:r>
          </w:p>
        </w:tc>
        <w:tc>
          <w:tcPr>
            <w:tcW w:w="646" w:type="pct"/>
            <w:tcBorders>
              <w:top w:val="nil"/>
              <w:left w:val="nil"/>
              <w:bottom w:val="dotted" w:sz="4" w:space="0" w:color="auto"/>
              <w:right w:val="single" w:sz="4" w:space="0" w:color="auto"/>
            </w:tcBorders>
            <w:shd w:val="clear" w:color="000000" w:fill="FFFFFF"/>
            <w:noWrap/>
            <w:vAlign w:val="bottom"/>
            <w:hideMark/>
          </w:tcPr>
          <w:p w14:paraId="0F6DC89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8,321,138</w:t>
            </w:r>
          </w:p>
        </w:tc>
      </w:tr>
      <w:tr w:rsidR="00392E4F" w:rsidRPr="007E5155" w14:paraId="0F6DC89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9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07330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96" w14:textId="77777777" w:rsidR="00392E4F" w:rsidRPr="007E5155" w:rsidRDefault="00392E4F" w:rsidP="002170E9">
            <w:pPr>
              <w:rPr>
                <w:rFonts w:ascii="Arial" w:hAnsi="Arial" w:cs="Arial"/>
                <w:sz w:val="13"/>
                <w:szCs w:val="13"/>
              </w:rPr>
            </w:pPr>
            <w:r w:rsidRPr="007E5155">
              <w:rPr>
                <w:rFonts w:ascii="Arial" w:hAnsi="Arial" w:cs="Arial"/>
                <w:sz w:val="13"/>
                <w:szCs w:val="13"/>
              </w:rPr>
              <w:t>Sherbimet e Kujdesit Dytesor</w:t>
            </w:r>
          </w:p>
        </w:tc>
        <w:tc>
          <w:tcPr>
            <w:tcW w:w="470" w:type="pct"/>
            <w:tcBorders>
              <w:top w:val="nil"/>
              <w:left w:val="nil"/>
              <w:bottom w:val="dotted" w:sz="4" w:space="0" w:color="auto"/>
              <w:right w:val="single" w:sz="4" w:space="0" w:color="auto"/>
            </w:tcBorders>
            <w:shd w:val="clear" w:color="000000" w:fill="FFFFFF"/>
            <w:noWrap/>
            <w:vAlign w:val="bottom"/>
            <w:hideMark/>
          </w:tcPr>
          <w:p w14:paraId="0F6DC89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23,702,450</w:t>
            </w:r>
          </w:p>
        </w:tc>
        <w:tc>
          <w:tcPr>
            <w:tcW w:w="433" w:type="pct"/>
            <w:tcBorders>
              <w:top w:val="nil"/>
              <w:left w:val="nil"/>
              <w:bottom w:val="dotted" w:sz="4" w:space="0" w:color="auto"/>
              <w:right w:val="dashed" w:sz="4" w:space="0" w:color="auto"/>
            </w:tcBorders>
            <w:shd w:val="clear" w:color="000000" w:fill="FFFFFF"/>
            <w:noWrap/>
            <w:vAlign w:val="bottom"/>
            <w:hideMark/>
          </w:tcPr>
          <w:p w14:paraId="0F6DC89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1,306,014</w:t>
            </w:r>
          </w:p>
        </w:tc>
        <w:tc>
          <w:tcPr>
            <w:tcW w:w="442" w:type="pct"/>
            <w:tcBorders>
              <w:top w:val="nil"/>
              <w:left w:val="nil"/>
              <w:bottom w:val="dotted" w:sz="4" w:space="0" w:color="auto"/>
              <w:right w:val="dashed" w:sz="4" w:space="0" w:color="auto"/>
            </w:tcBorders>
            <w:shd w:val="clear" w:color="000000" w:fill="FFFFFF"/>
            <w:noWrap/>
            <w:vAlign w:val="bottom"/>
            <w:hideMark/>
          </w:tcPr>
          <w:p w14:paraId="0F6DC89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852,000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89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2,158,014</w:t>
            </w:r>
          </w:p>
        </w:tc>
        <w:tc>
          <w:tcPr>
            <w:tcW w:w="646" w:type="pct"/>
            <w:tcBorders>
              <w:top w:val="nil"/>
              <w:left w:val="nil"/>
              <w:bottom w:val="dotted" w:sz="4" w:space="0" w:color="auto"/>
              <w:right w:val="single" w:sz="4" w:space="0" w:color="auto"/>
            </w:tcBorders>
            <w:shd w:val="clear" w:color="000000" w:fill="FFFFFF"/>
            <w:noWrap/>
            <w:vAlign w:val="bottom"/>
            <w:hideMark/>
          </w:tcPr>
          <w:p w14:paraId="0F6DC89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25,860,464</w:t>
            </w:r>
          </w:p>
        </w:tc>
      </w:tr>
      <w:tr w:rsidR="00392E4F" w:rsidRPr="007E5155" w14:paraId="0F6DC8A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9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07450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9E" w14:textId="77777777" w:rsidR="00392E4F" w:rsidRPr="007E5155" w:rsidRDefault="00392E4F" w:rsidP="002170E9">
            <w:pPr>
              <w:rPr>
                <w:rFonts w:ascii="Arial" w:hAnsi="Arial" w:cs="Arial"/>
                <w:sz w:val="13"/>
                <w:szCs w:val="13"/>
              </w:rPr>
            </w:pPr>
            <w:r w:rsidRPr="007E5155">
              <w:rPr>
                <w:rFonts w:ascii="Arial" w:hAnsi="Arial" w:cs="Arial"/>
                <w:sz w:val="13"/>
                <w:szCs w:val="13"/>
              </w:rPr>
              <w:t>Sherbimet e Shendetit Publik</w:t>
            </w:r>
          </w:p>
        </w:tc>
        <w:tc>
          <w:tcPr>
            <w:tcW w:w="470" w:type="pct"/>
            <w:tcBorders>
              <w:top w:val="nil"/>
              <w:left w:val="nil"/>
              <w:bottom w:val="dotted" w:sz="4" w:space="0" w:color="auto"/>
              <w:right w:val="single" w:sz="4" w:space="0" w:color="auto"/>
            </w:tcBorders>
            <w:shd w:val="clear" w:color="000000" w:fill="FFFFFF"/>
            <w:noWrap/>
            <w:vAlign w:val="bottom"/>
            <w:hideMark/>
          </w:tcPr>
          <w:p w14:paraId="0F6DC89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2,984,428</w:t>
            </w:r>
          </w:p>
        </w:tc>
        <w:tc>
          <w:tcPr>
            <w:tcW w:w="433" w:type="pct"/>
            <w:tcBorders>
              <w:top w:val="nil"/>
              <w:left w:val="nil"/>
              <w:bottom w:val="dotted" w:sz="4" w:space="0" w:color="auto"/>
              <w:right w:val="dashed" w:sz="4" w:space="0" w:color="auto"/>
            </w:tcBorders>
            <w:shd w:val="clear" w:color="000000" w:fill="FFFFFF"/>
            <w:noWrap/>
            <w:vAlign w:val="bottom"/>
            <w:hideMark/>
          </w:tcPr>
          <w:p w14:paraId="0F6DC8A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A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A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23,500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A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3,007,928</w:t>
            </w:r>
          </w:p>
        </w:tc>
      </w:tr>
      <w:tr w:rsidR="00392E4F" w:rsidRPr="007E5155" w14:paraId="0F6DC8AC" w14:textId="77777777" w:rsidTr="007E5155">
        <w:trPr>
          <w:trHeight w:val="139"/>
          <w:jc w:val="center"/>
        </w:trPr>
        <w:tc>
          <w:tcPr>
            <w:tcW w:w="455" w:type="pct"/>
            <w:tcBorders>
              <w:top w:val="nil"/>
              <w:left w:val="double" w:sz="6" w:space="0" w:color="auto"/>
              <w:bottom w:val="dotted" w:sz="4" w:space="0" w:color="auto"/>
              <w:right w:val="single" w:sz="4" w:space="0" w:color="auto"/>
            </w:tcBorders>
            <w:shd w:val="clear" w:color="auto" w:fill="auto"/>
            <w:noWrap/>
            <w:vAlign w:val="bottom"/>
            <w:hideMark/>
          </w:tcPr>
          <w:p w14:paraId="0F6DC8A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07460</w:t>
            </w:r>
          </w:p>
        </w:tc>
        <w:tc>
          <w:tcPr>
            <w:tcW w:w="2083" w:type="pct"/>
            <w:tcBorders>
              <w:top w:val="nil"/>
              <w:left w:val="nil"/>
              <w:bottom w:val="dotted" w:sz="4" w:space="0" w:color="auto"/>
              <w:right w:val="nil"/>
            </w:tcBorders>
            <w:shd w:val="clear" w:color="auto" w:fill="auto"/>
            <w:noWrap/>
            <w:vAlign w:val="bottom"/>
            <w:hideMark/>
          </w:tcPr>
          <w:p w14:paraId="0F6DC8A6" w14:textId="77777777" w:rsidR="00392E4F" w:rsidRPr="007E5155" w:rsidRDefault="00392E4F" w:rsidP="002170E9">
            <w:pPr>
              <w:rPr>
                <w:rFonts w:ascii="Arial" w:hAnsi="Arial" w:cs="Arial"/>
                <w:sz w:val="13"/>
                <w:szCs w:val="13"/>
              </w:rPr>
            </w:pPr>
            <w:r w:rsidRPr="007E5155">
              <w:rPr>
                <w:rFonts w:ascii="Arial" w:hAnsi="Arial" w:cs="Arial"/>
                <w:sz w:val="13"/>
                <w:szCs w:val="13"/>
              </w:rPr>
              <w:t>Sherbimi Kombetar i Urgjences</w:t>
            </w:r>
          </w:p>
        </w:tc>
        <w:tc>
          <w:tcPr>
            <w:tcW w:w="470" w:type="pct"/>
            <w:tcBorders>
              <w:top w:val="nil"/>
              <w:left w:val="single" w:sz="4" w:space="0" w:color="auto"/>
              <w:bottom w:val="dotted" w:sz="4" w:space="0" w:color="auto"/>
              <w:right w:val="single" w:sz="4" w:space="0" w:color="auto"/>
            </w:tcBorders>
            <w:shd w:val="clear" w:color="000000" w:fill="FFFFFF"/>
            <w:noWrap/>
            <w:vAlign w:val="bottom"/>
            <w:hideMark/>
          </w:tcPr>
          <w:p w14:paraId="0F6DC8A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310,000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A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23,182</w:t>
            </w:r>
          </w:p>
        </w:tc>
        <w:tc>
          <w:tcPr>
            <w:tcW w:w="442" w:type="pct"/>
            <w:tcBorders>
              <w:top w:val="nil"/>
              <w:left w:val="nil"/>
              <w:bottom w:val="dotted" w:sz="4" w:space="0" w:color="auto"/>
              <w:right w:val="dashed" w:sz="4" w:space="0" w:color="auto"/>
            </w:tcBorders>
            <w:shd w:val="clear" w:color="000000" w:fill="FFFFFF"/>
            <w:noWrap/>
            <w:vAlign w:val="bottom"/>
            <w:hideMark/>
          </w:tcPr>
          <w:p w14:paraId="0F6DC8A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8A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23,182</w:t>
            </w:r>
          </w:p>
        </w:tc>
        <w:tc>
          <w:tcPr>
            <w:tcW w:w="646" w:type="pct"/>
            <w:tcBorders>
              <w:top w:val="nil"/>
              <w:left w:val="nil"/>
              <w:bottom w:val="nil"/>
              <w:right w:val="single" w:sz="4" w:space="0" w:color="auto"/>
            </w:tcBorders>
            <w:shd w:val="clear" w:color="000000" w:fill="FFFFFF"/>
            <w:noWrap/>
            <w:vAlign w:val="bottom"/>
            <w:hideMark/>
          </w:tcPr>
          <w:p w14:paraId="0F6DC8A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333,182</w:t>
            </w:r>
          </w:p>
        </w:tc>
      </w:tr>
      <w:tr w:rsidR="00392E4F" w:rsidRPr="007E5155" w14:paraId="0F6DC8B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A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10430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AE" w14:textId="77777777" w:rsidR="00392E4F" w:rsidRPr="007E5155" w:rsidRDefault="00392E4F" w:rsidP="002170E9">
            <w:pPr>
              <w:rPr>
                <w:rFonts w:ascii="Arial" w:hAnsi="Arial" w:cs="Arial"/>
                <w:sz w:val="13"/>
                <w:szCs w:val="13"/>
              </w:rPr>
            </w:pPr>
            <w:r w:rsidRPr="007E5155">
              <w:rPr>
                <w:rFonts w:ascii="Arial" w:hAnsi="Arial" w:cs="Arial"/>
                <w:sz w:val="13"/>
                <w:szCs w:val="13"/>
              </w:rPr>
              <w:t>Perkujdesi Social</w:t>
            </w:r>
          </w:p>
        </w:tc>
        <w:tc>
          <w:tcPr>
            <w:tcW w:w="470" w:type="pct"/>
            <w:tcBorders>
              <w:top w:val="nil"/>
              <w:left w:val="nil"/>
              <w:bottom w:val="dotted" w:sz="4" w:space="0" w:color="auto"/>
              <w:right w:val="single" w:sz="4" w:space="0" w:color="auto"/>
            </w:tcBorders>
            <w:shd w:val="clear" w:color="000000" w:fill="FFFFFF"/>
            <w:noWrap/>
            <w:vAlign w:val="bottom"/>
            <w:hideMark/>
          </w:tcPr>
          <w:p w14:paraId="0F6DC8A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23,849,260</w:t>
            </w:r>
          </w:p>
        </w:tc>
        <w:tc>
          <w:tcPr>
            <w:tcW w:w="433" w:type="pct"/>
            <w:tcBorders>
              <w:top w:val="nil"/>
              <w:left w:val="nil"/>
              <w:bottom w:val="dotted" w:sz="4" w:space="0" w:color="auto"/>
              <w:right w:val="dashed" w:sz="4" w:space="0" w:color="auto"/>
            </w:tcBorders>
            <w:shd w:val="clear" w:color="000000" w:fill="FFFFFF"/>
            <w:noWrap/>
            <w:vAlign w:val="bottom"/>
            <w:hideMark/>
          </w:tcPr>
          <w:p w14:paraId="0F6DC8B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37,700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B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100,000</w:t>
            </w:r>
          </w:p>
        </w:tc>
        <w:tc>
          <w:tcPr>
            <w:tcW w:w="470" w:type="pct"/>
            <w:tcBorders>
              <w:top w:val="dotted" w:sz="4" w:space="0" w:color="auto"/>
              <w:left w:val="nil"/>
              <w:bottom w:val="dotted" w:sz="4" w:space="0" w:color="auto"/>
              <w:right w:val="single" w:sz="4" w:space="0" w:color="auto"/>
            </w:tcBorders>
            <w:shd w:val="clear" w:color="000000" w:fill="FFFFFF"/>
            <w:noWrap/>
            <w:vAlign w:val="bottom"/>
            <w:hideMark/>
          </w:tcPr>
          <w:p w14:paraId="0F6DC8B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137,700</w:t>
            </w:r>
          </w:p>
        </w:tc>
        <w:tc>
          <w:tcPr>
            <w:tcW w:w="646" w:type="pct"/>
            <w:tcBorders>
              <w:top w:val="dotted" w:sz="4" w:space="0" w:color="auto"/>
              <w:left w:val="nil"/>
              <w:bottom w:val="dotted" w:sz="4" w:space="0" w:color="auto"/>
              <w:right w:val="single" w:sz="4" w:space="0" w:color="auto"/>
            </w:tcBorders>
            <w:shd w:val="clear" w:color="000000" w:fill="FFFFFF"/>
            <w:noWrap/>
            <w:vAlign w:val="bottom"/>
            <w:hideMark/>
          </w:tcPr>
          <w:p w14:paraId="0F6DC8B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23,986,960</w:t>
            </w:r>
          </w:p>
        </w:tc>
      </w:tr>
      <w:tr w:rsidR="00392E4F" w:rsidRPr="007E5155" w14:paraId="0F6DC8BC" w14:textId="77777777" w:rsidTr="007E5155">
        <w:trPr>
          <w:trHeight w:val="139"/>
          <w:jc w:val="center"/>
        </w:trPr>
        <w:tc>
          <w:tcPr>
            <w:tcW w:w="455" w:type="pct"/>
            <w:tcBorders>
              <w:top w:val="nil"/>
              <w:left w:val="double" w:sz="6" w:space="0" w:color="auto"/>
              <w:bottom w:val="dotted" w:sz="4" w:space="0" w:color="auto"/>
              <w:right w:val="single" w:sz="4" w:space="0" w:color="auto"/>
            </w:tcBorders>
            <w:shd w:val="clear" w:color="auto" w:fill="auto"/>
            <w:noWrap/>
            <w:vAlign w:val="bottom"/>
            <w:hideMark/>
          </w:tcPr>
          <w:p w14:paraId="0F6DC8B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01190</w:t>
            </w:r>
          </w:p>
        </w:tc>
        <w:tc>
          <w:tcPr>
            <w:tcW w:w="2083" w:type="pct"/>
            <w:tcBorders>
              <w:top w:val="nil"/>
              <w:left w:val="nil"/>
              <w:bottom w:val="dotted" w:sz="4" w:space="0" w:color="auto"/>
              <w:right w:val="nil"/>
            </w:tcBorders>
            <w:shd w:val="clear" w:color="auto" w:fill="auto"/>
            <w:noWrap/>
            <w:vAlign w:val="bottom"/>
            <w:hideMark/>
          </w:tcPr>
          <w:p w14:paraId="0F6DC8B6" w14:textId="77777777" w:rsidR="00392E4F" w:rsidRPr="007E5155" w:rsidRDefault="00392E4F" w:rsidP="002170E9">
            <w:pPr>
              <w:rPr>
                <w:rFonts w:ascii="Arial" w:hAnsi="Arial" w:cs="Arial"/>
                <w:sz w:val="13"/>
                <w:szCs w:val="13"/>
              </w:rPr>
            </w:pPr>
            <w:r w:rsidRPr="007E5155">
              <w:rPr>
                <w:rFonts w:ascii="Arial" w:hAnsi="Arial" w:cs="Arial"/>
                <w:sz w:val="13"/>
                <w:szCs w:val="13"/>
              </w:rPr>
              <w:t>Rehabilitimi  i te Perndjekurve Politik</w:t>
            </w:r>
          </w:p>
        </w:tc>
        <w:tc>
          <w:tcPr>
            <w:tcW w:w="470" w:type="pct"/>
            <w:tcBorders>
              <w:top w:val="nil"/>
              <w:left w:val="single" w:sz="4" w:space="0" w:color="auto"/>
              <w:bottom w:val="dotted" w:sz="4" w:space="0" w:color="auto"/>
              <w:right w:val="single" w:sz="4" w:space="0" w:color="auto"/>
            </w:tcBorders>
            <w:shd w:val="clear" w:color="000000" w:fill="FFFFFF"/>
            <w:noWrap/>
            <w:vAlign w:val="bottom"/>
            <w:hideMark/>
          </w:tcPr>
          <w:p w14:paraId="0F6DC8B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1,036,000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B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B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8B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1,200</w:t>
            </w:r>
          </w:p>
        </w:tc>
        <w:tc>
          <w:tcPr>
            <w:tcW w:w="646" w:type="pct"/>
            <w:tcBorders>
              <w:top w:val="nil"/>
              <w:left w:val="nil"/>
              <w:bottom w:val="nil"/>
              <w:right w:val="single" w:sz="4" w:space="0" w:color="auto"/>
            </w:tcBorders>
            <w:shd w:val="clear" w:color="000000" w:fill="FFFFFF"/>
            <w:noWrap/>
            <w:vAlign w:val="bottom"/>
            <w:hideMark/>
          </w:tcPr>
          <w:p w14:paraId="0F6DC8B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1,037,200</w:t>
            </w:r>
          </w:p>
        </w:tc>
      </w:tr>
      <w:tr w:rsidR="00392E4F" w:rsidRPr="007E5155" w14:paraId="0F6DC8C4"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8B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14</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8B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Drejtesise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8B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10,082,216</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F6DC8C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539,174</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0F6DC8C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225,000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8C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764,174</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8C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10,846,390</w:t>
            </w:r>
          </w:p>
        </w:tc>
      </w:tr>
      <w:tr w:rsidR="00392E4F" w:rsidRPr="007E5155" w14:paraId="0F6DC8C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C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C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8C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430,000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C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150,300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C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225,000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8C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375,300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C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805,300</w:t>
            </w:r>
          </w:p>
        </w:tc>
      </w:tr>
      <w:tr w:rsidR="00392E4F" w:rsidRPr="007E5155" w14:paraId="0F6DC8D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C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CE" w14:textId="77777777" w:rsidR="00392E4F" w:rsidRPr="007E5155" w:rsidRDefault="00392E4F" w:rsidP="002170E9">
            <w:pPr>
              <w:rPr>
                <w:rFonts w:ascii="Arial" w:hAnsi="Arial" w:cs="Arial"/>
                <w:sz w:val="13"/>
                <w:szCs w:val="13"/>
              </w:rPr>
            </w:pPr>
            <w:r w:rsidRPr="007E5155">
              <w:rPr>
                <w:rFonts w:ascii="Arial" w:hAnsi="Arial" w:cs="Arial"/>
                <w:sz w:val="13"/>
                <w:szCs w:val="13"/>
              </w:rPr>
              <w:t>Ndihma Juridike</w:t>
            </w:r>
          </w:p>
        </w:tc>
        <w:tc>
          <w:tcPr>
            <w:tcW w:w="470" w:type="pct"/>
            <w:tcBorders>
              <w:top w:val="nil"/>
              <w:left w:val="nil"/>
              <w:bottom w:val="dotted" w:sz="4" w:space="0" w:color="auto"/>
              <w:right w:val="single" w:sz="4" w:space="0" w:color="auto"/>
            </w:tcBorders>
            <w:shd w:val="clear" w:color="000000" w:fill="FFFFFF"/>
            <w:noWrap/>
            <w:vAlign w:val="bottom"/>
            <w:hideMark/>
          </w:tcPr>
          <w:p w14:paraId="0F6DC8C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76,000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D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8D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D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8D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76,000</w:t>
            </w:r>
          </w:p>
        </w:tc>
      </w:tr>
      <w:tr w:rsidR="00392E4F" w:rsidRPr="007E5155" w14:paraId="0F6DC8D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D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D6" w14:textId="77777777" w:rsidR="00392E4F" w:rsidRPr="007E5155" w:rsidRDefault="00392E4F" w:rsidP="002170E9">
            <w:pPr>
              <w:rPr>
                <w:rFonts w:ascii="Arial" w:hAnsi="Arial" w:cs="Arial"/>
                <w:sz w:val="13"/>
                <w:szCs w:val="13"/>
              </w:rPr>
            </w:pPr>
            <w:r w:rsidRPr="007E5155">
              <w:rPr>
                <w:rFonts w:ascii="Arial" w:hAnsi="Arial" w:cs="Arial"/>
                <w:sz w:val="13"/>
                <w:szCs w:val="13"/>
              </w:rPr>
              <w:t>Publikimet Zyrtare</w:t>
            </w:r>
          </w:p>
        </w:tc>
        <w:tc>
          <w:tcPr>
            <w:tcW w:w="470" w:type="pct"/>
            <w:tcBorders>
              <w:top w:val="nil"/>
              <w:left w:val="nil"/>
              <w:bottom w:val="dotted" w:sz="4" w:space="0" w:color="auto"/>
              <w:right w:val="single" w:sz="4" w:space="0" w:color="auto"/>
            </w:tcBorders>
            <w:shd w:val="clear" w:color="000000" w:fill="FFFFFF"/>
            <w:noWrap/>
            <w:vAlign w:val="bottom"/>
            <w:hideMark/>
          </w:tcPr>
          <w:p w14:paraId="0F6DC8D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54,400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D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D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D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D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59,400</w:t>
            </w:r>
          </w:p>
        </w:tc>
      </w:tr>
      <w:tr w:rsidR="00392E4F" w:rsidRPr="007E5155" w14:paraId="0F6DC8E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D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DE" w14:textId="77777777" w:rsidR="00392E4F" w:rsidRPr="007E5155" w:rsidRDefault="00392E4F" w:rsidP="002170E9">
            <w:pPr>
              <w:rPr>
                <w:rFonts w:ascii="Arial" w:hAnsi="Arial" w:cs="Arial"/>
                <w:sz w:val="13"/>
                <w:szCs w:val="13"/>
              </w:rPr>
            </w:pPr>
            <w:r w:rsidRPr="007E5155">
              <w:rPr>
                <w:rFonts w:ascii="Arial" w:hAnsi="Arial" w:cs="Arial"/>
                <w:sz w:val="13"/>
                <w:szCs w:val="13"/>
              </w:rPr>
              <w:t>Mjekesia Ligjore</w:t>
            </w:r>
          </w:p>
        </w:tc>
        <w:tc>
          <w:tcPr>
            <w:tcW w:w="470" w:type="pct"/>
            <w:tcBorders>
              <w:top w:val="nil"/>
              <w:left w:val="nil"/>
              <w:bottom w:val="dotted" w:sz="4" w:space="0" w:color="auto"/>
              <w:right w:val="single" w:sz="4" w:space="0" w:color="auto"/>
            </w:tcBorders>
            <w:shd w:val="clear" w:color="000000" w:fill="FFFFFF"/>
            <w:noWrap/>
            <w:vAlign w:val="bottom"/>
            <w:hideMark/>
          </w:tcPr>
          <w:p w14:paraId="0F6DC8D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77,000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E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8E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E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8E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87,000</w:t>
            </w:r>
          </w:p>
        </w:tc>
      </w:tr>
      <w:tr w:rsidR="00392E4F" w:rsidRPr="007E5155" w14:paraId="0F6DC8E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E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03440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E6" w14:textId="77777777" w:rsidR="00392E4F" w:rsidRPr="007E5155" w:rsidRDefault="00392E4F" w:rsidP="002170E9">
            <w:pPr>
              <w:rPr>
                <w:rFonts w:ascii="Arial" w:hAnsi="Arial" w:cs="Arial"/>
                <w:sz w:val="13"/>
                <w:szCs w:val="13"/>
              </w:rPr>
            </w:pPr>
            <w:r w:rsidRPr="007E5155">
              <w:rPr>
                <w:rFonts w:ascii="Arial" w:hAnsi="Arial" w:cs="Arial"/>
                <w:sz w:val="13"/>
                <w:szCs w:val="13"/>
              </w:rPr>
              <w:t>Sistemi i Burgjeve</w:t>
            </w:r>
          </w:p>
        </w:tc>
        <w:tc>
          <w:tcPr>
            <w:tcW w:w="470" w:type="pct"/>
            <w:tcBorders>
              <w:top w:val="nil"/>
              <w:left w:val="nil"/>
              <w:bottom w:val="dotted" w:sz="4" w:space="0" w:color="auto"/>
              <w:right w:val="single" w:sz="4" w:space="0" w:color="auto"/>
            </w:tcBorders>
            <w:shd w:val="clear" w:color="000000" w:fill="FFFFFF"/>
            <w:noWrap/>
            <w:vAlign w:val="bottom"/>
            <w:hideMark/>
          </w:tcPr>
          <w:p w14:paraId="0F6DC8E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5,362,916</w:t>
            </w:r>
          </w:p>
        </w:tc>
        <w:tc>
          <w:tcPr>
            <w:tcW w:w="433" w:type="pct"/>
            <w:tcBorders>
              <w:top w:val="nil"/>
              <w:left w:val="nil"/>
              <w:bottom w:val="dotted" w:sz="4" w:space="0" w:color="auto"/>
              <w:right w:val="dashed" w:sz="4" w:space="0" w:color="auto"/>
            </w:tcBorders>
            <w:shd w:val="clear" w:color="000000" w:fill="FFFFFF"/>
            <w:noWrap/>
            <w:vAlign w:val="bottom"/>
            <w:hideMark/>
          </w:tcPr>
          <w:p w14:paraId="0F6DC8E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370,374</w:t>
            </w:r>
          </w:p>
        </w:tc>
        <w:tc>
          <w:tcPr>
            <w:tcW w:w="442" w:type="pct"/>
            <w:tcBorders>
              <w:top w:val="nil"/>
              <w:left w:val="nil"/>
              <w:bottom w:val="dotted" w:sz="4" w:space="0" w:color="auto"/>
              <w:right w:val="dashed" w:sz="4" w:space="0" w:color="auto"/>
            </w:tcBorders>
            <w:shd w:val="clear" w:color="000000" w:fill="FFFFFF"/>
            <w:noWrap/>
            <w:vAlign w:val="bottom"/>
            <w:hideMark/>
          </w:tcPr>
          <w:p w14:paraId="0F6DC8E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E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370,374</w:t>
            </w:r>
          </w:p>
        </w:tc>
        <w:tc>
          <w:tcPr>
            <w:tcW w:w="646" w:type="pct"/>
            <w:tcBorders>
              <w:top w:val="nil"/>
              <w:left w:val="nil"/>
              <w:bottom w:val="dotted" w:sz="4" w:space="0" w:color="auto"/>
              <w:right w:val="single" w:sz="4" w:space="0" w:color="auto"/>
            </w:tcBorders>
            <w:shd w:val="clear" w:color="000000" w:fill="FFFFFF"/>
            <w:noWrap/>
            <w:vAlign w:val="bottom"/>
            <w:hideMark/>
          </w:tcPr>
          <w:p w14:paraId="0F6DC8E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5,733,290</w:t>
            </w:r>
          </w:p>
        </w:tc>
      </w:tr>
      <w:tr w:rsidR="00392E4F" w:rsidRPr="007E5155" w14:paraId="0F6DC8F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8E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8EE" w14:textId="77777777" w:rsidR="00392E4F" w:rsidRPr="007E5155" w:rsidRDefault="00392E4F" w:rsidP="002170E9">
            <w:pPr>
              <w:rPr>
                <w:rFonts w:ascii="Arial" w:hAnsi="Arial" w:cs="Arial"/>
                <w:sz w:val="13"/>
                <w:szCs w:val="13"/>
              </w:rPr>
            </w:pPr>
            <w:r w:rsidRPr="007E5155">
              <w:rPr>
                <w:rFonts w:ascii="Arial" w:hAnsi="Arial" w:cs="Arial"/>
                <w:sz w:val="13"/>
                <w:szCs w:val="13"/>
              </w:rPr>
              <w:t>Sherbimi i Permbarimit Gjyqesor</w:t>
            </w:r>
          </w:p>
        </w:tc>
        <w:tc>
          <w:tcPr>
            <w:tcW w:w="470" w:type="pct"/>
            <w:tcBorders>
              <w:top w:val="nil"/>
              <w:left w:val="nil"/>
              <w:bottom w:val="dotted" w:sz="4" w:space="0" w:color="auto"/>
              <w:right w:val="single" w:sz="4" w:space="0" w:color="auto"/>
            </w:tcBorders>
            <w:shd w:val="clear" w:color="000000" w:fill="FFFFFF"/>
            <w:noWrap/>
            <w:vAlign w:val="bottom"/>
            <w:hideMark/>
          </w:tcPr>
          <w:p w14:paraId="0F6DC8E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154,100</w:t>
            </w:r>
          </w:p>
        </w:tc>
        <w:tc>
          <w:tcPr>
            <w:tcW w:w="433" w:type="pct"/>
            <w:tcBorders>
              <w:top w:val="nil"/>
              <w:left w:val="nil"/>
              <w:bottom w:val="dotted" w:sz="4" w:space="0" w:color="auto"/>
              <w:right w:val="dashed" w:sz="4" w:space="0" w:color="auto"/>
            </w:tcBorders>
            <w:shd w:val="clear" w:color="000000" w:fill="FFFFFF"/>
            <w:noWrap/>
            <w:vAlign w:val="bottom"/>
            <w:hideMark/>
          </w:tcPr>
          <w:p w14:paraId="0F6DC8F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8F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8F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8F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154,100</w:t>
            </w:r>
          </w:p>
        </w:tc>
      </w:tr>
      <w:tr w:rsidR="00392E4F" w:rsidRPr="007E5155" w14:paraId="0F6DC8FC" w14:textId="77777777" w:rsidTr="007E5155">
        <w:trPr>
          <w:trHeight w:val="139"/>
          <w:jc w:val="center"/>
        </w:trPr>
        <w:tc>
          <w:tcPr>
            <w:tcW w:w="455" w:type="pct"/>
            <w:tcBorders>
              <w:top w:val="nil"/>
              <w:left w:val="double" w:sz="6" w:space="0" w:color="auto"/>
              <w:bottom w:val="nil"/>
              <w:right w:val="nil"/>
            </w:tcBorders>
            <w:shd w:val="clear" w:color="auto" w:fill="auto"/>
            <w:noWrap/>
            <w:vAlign w:val="bottom"/>
            <w:hideMark/>
          </w:tcPr>
          <w:p w14:paraId="0F6DC8F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01160</w:t>
            </w:r>
          </w:p>
        </w:tc>
        <w:tc>
          <w:tcPr>
            <w:tcW w:w="2083" w:type="pct"/>
            <w:tcBorders>
              <w:top w:val="nil"/>
              <w:left w:val="single" w:sz="4" w:space="0" w:color="auto"/>
              <w:bottom w:val="nil"/>
              <w:right w:val="single" w:sz="4" w:space="0" w:color="auto"/>
            </w:tcBorders>
            <w:shd w:val="clear" w:color="auto" w:fill="auto"/>
            <w:noWrap/>
            <w:vAlign w:val="bottom"/>
            <w:hideMark/>
          </w:tcPr>
          <w:p w14:paraId="0F6DC8F6" w14:textId="77777777" w:rsidR="00392E4F" w:rsidRPr="007E5155" w:rsidRDefault="00392E4F" w:rsidP="002170E9">
            <w:pPr>
              <w:rPr>
                <w:rFonts w:ascii="Arial" w:hAnsi="Arial" w:cs="Arial"/>
                <w:sz w:val="13"/>
                <w:szCs w:val="13"/>
              </w:rPr>
            </w:pPr>
            <w:r w:rsidRPr="007E5155">
              <w:rPr>
                <w:rFonts w:ascii="Arial" w:hAnsi="Arial" w:cs="Arial"/>
                <w:sz w:val="13"/>
                <w:szCs w:val="13"/>
              </w:rPr>
              <w:t>Sherbimet per çeshtjet e biresimeve</w:t>
            </w:r>
          </w:p>
        </w:tc>
        <w:tc>
          <w:tcPr>
            <w:tcW w:w="470" w:type="pct"/>
            <w:tcBorders>
              <w:top w:val="nil"/>
              <w:left w:val="nil"/>
              <w:bottom w:val="nil"/>
              <w:right w:val="single" w:sz="4" w:space="0" w:color="auto"/>
            </w:tcBorders>
            <w:shd w:val="clear" w:color="000000" w:fill="FFFFFF"/>
            <w:noWrap/>
            <w:vAlign w:val="bottom"/>
            <w:hideMark/>
          </w:tcPr>
          <w:p w14:paraId="0F6DC8F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14,500</w:t>
            </w:r>
          </w:p>
        </w:tc>
        <w:tc>
          <w:tcPr>
            <w:tcW w:w="433" w:type="pct"/>
            <w:tcBorders>
              <w:top w:val="nil"/>
              <w:left w:val="nil"/>
              <w:bottom w:val="nil"/>
              <w:right w:val="dashed" w:sz="4" w:space="0" w:color="auto"/>
            </w:tcBorders>
            <w:shd w:val="clear" w:color="000000" w:fill="FFFFFF"/>
            <w:noWrap/>
            <w:vAlign w:val="bottom"/>
            <w:hideMark/>
          </w:tcPr>
          <w:p w14:paraId="0F6DC8F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442" w:type="pct"/>
            <w:tcBorders>
              <w:top w:val="nil"/>
              <w:left w:val="nil"/>
              <w:bottom w:val="nil"/>
              <w:right w:val="dashed" w:sz="4" w:space="0" w:color="auto"/>
            </w:tcBorders>
            <w:shd w:val="clear" w:color="000000" w:fill="FFFFFF"/>
            <w:noWrap/>
            <w:vAlign w:val="bottom"/>
            <w:hideMark/>
          </w:tcPr>
          <w:p w14:paraId="0F6DC8F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8F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646" w:type="pct"/>
            <w:tcBorders>
              <w:top w:val="nil"/>
              <w:left w:val="nil"/>
              <w:bottom w:val="nil"/>
              <w:right w:val="single" w:sz="4" w:space="0" w:color="auto"/>
            </w:tcBorders>
            <w:shd w:val="clear" w:color="000000" w:fill="FFFFFF"/>
            <w:noWrap/>
            <w:vAlign w:val="bottom"/>
            <w:hideMark/>
          </w:tcPr>
          <w:p w14:paraId="0F6DC8F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16,500</w:t>
            </w:r>
          </w:p>
        </w:tc>
      </w:tr>
      <w:tr w:rsidR="00392E4F" w:rsidRPr="007E5155" w14:paraId="0F6DC904"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8F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01180</w:t>
            </w:r>
          </w:p>
        </w:tc>
        <w:tc>
          <w:tcPr>
            <w:tcW w:w="2083" w:type="pct"/>
            <w:tcBorders>
              <w:top w:val="dotted" w:sz="4" w:space="0" w:color="auto"/>
              <w:left w:val="single" w:sz="4" w:space="0" w:color="auto"/>
              <w:bottom w:val="nil"/>
              <w:right w:val="single" w:sz="4" w:space="0" w:color="auto"/>
            </w:tcBorders>
            <w:shd w:val="clear" w:color="auto" w:fill="auto"/>
            <w:noWrap/>
            <w:vAlign w:val="bottom"/>
            <w:hideMark/>
          </w:tcPr>
          <w:p w14:paraId="0F6DC8FE" w14:textId="77777777" w:rsidR="00392E4F" w:rsidRPr="007E5155" w:rsidRDefault="00392E4F" w:rsidP="002170E9">
            <w:pPr>
              <w:rPr>
                <w:rFonts w:ascii="Arial" w:hAnsi="Arial" w:cs="Arial"/>
                <w:sz w:val="13"/>
                <w:szCs w:val="13"/>
              </w:rPr>
            </w:pPr>
            <w:r w:rsidRPr="007E5155">
              <w:rPr>
                <w:rFonts w:ascii="Arial" w:hAnsi="Arial" w:cs="Arial"/>
                <w:sz w:val="13"/>
                <w:szCs w:val="13"/>
              </w:rPr>
              <w:t>Sherbimi i Kthimit dhe Kompensimit te Pronave</w:t>
            </w:r>
          </w:p>
        </w:tc>
        <w:tc>
          <w:tcPr>
            <w:tcW w:w="470" w:type="pct"/>
            <w:tcBorders>
              <w:top w:val="dotted" w:sz="4" w:space="0" w:color="auto"/>
              <w:left w:val="nil"/>
              <w:bottom w:val="nil"/>
              <w:right w:val="single" w:sz="4" w:space="0" w:color="auto"/>
            </w:tcBorders>
            <w:shd w:val="clear" w:color="000000" w:fill="FFFFFF"/>
            <w:noWrap/>
            <w:vAlign w:val="bottom"/>
            <w:hideMark/>
          </w:tcPr>
          <w:p w14:paraId="0F6DC8F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3,762,000</w:t>
            </w:r>
          </w:p>
        </w:tc>
        <w:tc>
          <w:tcPr>
            <w:tcW w:w="433" w:type="pct"/>
            <w:tcBorders>
              <w:top w:val="dotted" w:sz="4" w:space="0" w:color="auto"/>
              <w:left w:val="nil"/>
              <w:bottom w:val="nil"/>
              <w:right w:val="dashed" w:sz="4" w:space="0" w:color="auto"/>
            </w:tcBorders>
            <w:shd w:val="clear" w:color="000000" w:fill="FFFFFF"/>
            <w:noWrap/>
            <w:vAlign w:val="bottom"/>
            <w:hideMark/>
          </w:tcPr>
          <w:p w14:paraId="0F6DC90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dotted" w:sz="4" w:space="0" w:color="auto"/>
              <w:left w:val="nil"/>
              <w:bottom w:val="nil"/>
              <w:right w:val="dashed" w:sz="4" w:space="0" w:color="auto"/>
            </w:tcBorders>
            <w:shd w:val="clear" w:color="000000" w:fill="FFFFFF"/>
            <w:noWrap/>
            <w:vAlign w:val="bottom"/>
            <w:hideMark/>
          </w:tcPr>
          <w:p w14:paraId="0F6DC90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nil"/>
              <w:right w:val="single" w:sz="4" w:space="0" w:color="auto"/>
            </w:tcBorders>
            <w:shd w:val="clear" w:color="000000" w:fill="FFFFFF"/>
            <w:noWrap/>
            <w:vAlign w:val="bottom"/>
            <w:hideMark/>
          </w:tcPr>
          <w:p w14:paraId="0F6DC90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dotted" w:sz="4" w:space="0" w:color="auto"/>
              <w:left w:val="nil"/>
              <w:bottom w:val="nil"/>
              <w:right w:val="single" w:sz="4" w:space="0" w:color="auto"/>
            </w:tcBorders>
            <w:shd w:val="clear" w:color="000000" w:fill="FFFFFF"/>
            <w:noWrap/>
            <w:vAlign w:val="bottom"/>
            <w:hideMark/>
          </w:tcPr>
          <w:p w14:paraId="0F6DC90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3,763,000</w:t>
            </w:r>
          </w:p>
        </w:tc>
      </w:tr>
      <w:tr w:rsidR="00392E4F" w:rsidRPr="007E5155" w14:paraId="0F6DC90C" w14:textId="77777777" w:rsidTr="007E5155">
        <w:trPr>
          <w:trHeight w:val="139"/>
          <w:jc w:val="center"/>
        </w:trPr>
        <w:tc>
          <w:tcPr>
            <w:tcW w:w="455"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0F6DC90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03490</w:t>
            </w:r>
          </w:p>
        </w:tc>
        <w:tc>
          <w:tcPr>
            <w:tcW w:w="2083" w:type="pct"/>
            <w:tcBorders>
              <w:top w:val="dotted" w:sz="4" w:space="0" w:color="auto"/>
              <w:left w:val="nil"/>
              <w:bottom w:val="dotted" w:sz="4" w:space="0" w:color="auto"/>
              <w:right w:val="nil"/>
            </w:tcBorders>
            <w:shd w:val="clear" w:color="auto" w:fill="auto"/>
            <w:noWrap/>
            <w:vAlign w:val="bottom"/>
            <w:hideMark/>
          </w:tcPr>
          <w:p w14:paraId="0F6DC906" w14:textId="77777777" w:rsidR="00392E4F" w:rsidRPr="007E5155" w:rsidRDefault="00392E4F" w:rsidP="002170E9">
            <w:pPr>
              <w:rPr>
                <w:rFonts w:ascii="Arial" w:hAnsi="Arial" w:cs="Arial"/>
                <w:sz w:val="13"/>
                <w:szCs w:val="13"/>
              </w:rPr>
            </w:pPr>
            <w:r w:rsidRPr="007E5155">
              <w:rPr>
                <w:rFonts w:ascii="Arial" w:hAnsi="Arial" w:cs="Arial"/>
                <w:sz w:val="13"/>
                <w:szCs w:val="13"/>
              </w:rPr>
              <w:t>Sherbimi i Proves</w:t>
            </w:r>
          </w:p>
        </w:tc>
        <w:tc>
          <w:tcPr>
            <w:tcW w:w="470"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F6DC90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151,300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0F6DC90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0F6DC90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nil"/>
              <w:right w:val="single" w:sz="4" w:space="0" w:color="auto"/>
            </w:tcBorders>
            <w:shd w:val="clear" w:color="000000" w:fill="FFFFFF"/>
            <w:noWrap/>
            <w:vAlign w:val="bottom"/>
            <w:hideMark/>
          </w:tcPr>
          <w:p w14:paraId="0F6DC90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w:t>
            </w:r>
          </w:p>
        </w:tc>
        <w:tc>
          <w:tcPr>
            <w:tcW w:w="646" w:type="pct"/>
            <w:tcBorders>
              <w:top w:val="dotted" w:sz="4" w:space="0" w:color="auto"/>
              <w:left w:val="nil"/>
              <w:bottom w:val="nil"/>
              <w:right w:val="single" w:sz="4" w:space="0" w:color="auto"/>
            </w:tcBorders>
            <w:shd w:val="clear" w:color="000000" w:fill="FFFFFF"/>
            <w:noWrap/>
            <w:vAlign w:val="bottom"/>
            <w:hideMark/>
          </w:tcPr>
          <w:p w14:paraId="0F6DC90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151,800</w:t>
            </w:r>
          </w:p>
        </w:tc>
      </w:tr>
      <w:tr w:rsidR="00392E4F" w:rsidRPr="007E5155" w14:paraId="0F6DC914"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90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15</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90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Evropes dhe Puneve te Jashtme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0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3,252,100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91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29,500</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6DC91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134,780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1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164,280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91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3,416,380</w:t>
            </w:r>
          </w:p>
        </w:tc>
      </w:tr>
      <w:tr w:rsidR="00392E4F" w:rsidRPr="007E5155" w14:paraId="0F6DC91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1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1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91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142,600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1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1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1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1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144,600</w:t>
            </w:r>
          </w:p>
        </w:tc>
      </w:tr>
      <w:tr w:rsidR="00392E4F" w:rsidRPr="007E5155" w14:paraId="0F6DC924" w14:textId="77777777" w:rsidTr="007E5155">
        <w:trPr>
          <w:trHeight w:val="139"/>
          <w:jc w:val="center"/>
        </w:trPr>
        <w:tc>
          <w:tcPr>
            <w:tcW w:w="455" w:type="pct"/>
            <w:tcBorders>
              <w:top w:val="nil"/>
              <w:left w:val="double" w:sz="6" w:space="0" w:color="auto"/>
              <w:bottom w:val="nil"/>
              <w:right w:val="nil"/>
            </w:tcBorders>
            <w:shd w:val="clear" w:color="auto" w:fill="auto"/>
            <w:noWrap/>
            <w:vAlign w:val="bottom"/>
            <w:hideMark/>
          </w:tcPr>
          <w:p w14:paraId="0F6DC91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01120</w:t>
            </w:r>
          </w:p>
        </w:tc>
        <w:tc>
          <w:tcPr>
            <w:tcW w:w="2083" w:type="pct"/>
            <w:tcBorders>
              <w:top w:val="nil"/>
              <w:left w:val="single" w:sz="4" w:space="0" w:color="auto"/>
              <w:bottom w:val="nil"/>
              <w:right w:val="single" w:sz="4" w:space="0" w:color="auto"/>
            </w:tcBorders>
            <w:shd w:val="clear" w:color="auto" w:fill="auto"/>
            <w:noWrap/>
            <w:vAlign w:val="bottom"/>
            <w:hideMark/>
          </w:tcPr>
          <w:p w14:paraId="0F6DC91E"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diplomatike jashte shtetit</w:t>
            </w:r>
          </w:p>
        </w:tc>
        <w:tc>
          <w:tcPr>
            <w:tcW w:w="470" w:type="pct"/>
            <w:tcBorders>
              <w:top w:val="nil"/>
              <w:left w:val="nil"/>
              <w:bottom w:val="nil"/>
              <w:right w:val="single" w:sz="4" w:space="0" w:color="auto"/>
            </w:tcBorders>
            <w:shd w:val="clear" w:color="000000" w:fill="FFFFFF"/>
            <w:noWrap/>
            <w:vAlign w:val="bottom"/>
            <w:hideMark/>
          </w:tcPr>
          <w:p w14:paraId="0F6DC91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2,761,500</w:t>
            </w:r>
          </w:p>
        </w:tc>
        <w:tc>
          <w:tcPr>
            <w:tcW w:w="433" w:type="pct"/>
            <w:tcBorders>
              <w:top w:val="nil"/>
              <w:left w:val="nil"/>
              <w:bottom w:val="nil"/>
              <w:right w:val="dashed" w:sz="4" w:space="0" w:color="auto"/>
            </w:tcBorders>
            <w:shd w:val="clear" w:color="000000" w:fill="FFFFFF"/>
            <w:noWrap/>
            <w:vAlign w:val="bottom"/>
            <w:hideMark/>
          </w:tcPr>
          <w:p w14:paraId="0F6DC92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7,000</w:t>
            </w:r>
          </w:p>
        </w:tc>
        <w:tc>
          <w:tcPr>
            <w:tcW w:w="442" w:type="pct"/>
            <w:tcBorders>
              <w:top w:val="nil"/>
              <w:left w:val="nil"/>
              <w:bottom w:val="nil"/>
              <w:right w:val="dashed" w:sz="4" w:space="0" w:color="auto"/>
            </w:tcBorders>
            <w:shd w:val="clear" w:color="000000" w:fill="FFFFFF"/>
            <w:noWrap/>
            <w:vAlign w:val="bottom"/>
            <w:hideMark/>
          </w:tcPr>
          <w:p w14:paraId="0F6DC92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92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7,000</w:t>
            </w:r>
          </w:p>
        </w:tc>
        <w:tc>
          <w:tcPr>
            <w:tcW w:w="646" w:type="pct"/>
            <w:tcBorders>
              <w:top w:val="nil"/>
              <w:left w:val="nil"/>
              <w:bottom w:val="nil"/>
              <w:right w:val="single" w:sz="4" w:space="0" w:color="auto"/>
            </w:tcBorders>
            <w:shd w:val="clear" w:color="000000" w:fill="FFFFFF"/>
            <w:noWrap/>
            <w:vAlign w:val="bottom"/>
            <w:hideMark/>
          </w:tcPr>
          <w:p w14:paraId="0F6DC92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2,768,500</w:t>
            </w:r>
          </w:p>
        </w:tc>
      </w:tr>
      <w:tr w:rsidR="00392E4F" w:rsidRPr="007E5155" w14:paraId="0F6DC92C"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92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01130</w:t>
            </w:r>
          </w:p>
        </w:tc>
        <w:tc>
          <w:tcPr>
            <w:tcW w:w="2083" w:type="pct"/>
            <w:tcBorders>
              <w:top w:val="dotted" w:sz="4" w:space="0" w:color="auto"/>
              <w:left w:val="single" w:sz="4" w:space="0" w:color="auto"/>
              <w:bottom w:val="nil"/>
              <w:right w:val="single" w:sz="4" w:space="0" w:color="auto"/>
            </w:tcBorders>
            <w:shd w:val="clear" w:color="auto" w:fill="auto"/>
            <w:noWrap/>
            <w:vAlign w:val="bottom"/>
            <w:hideMark/>
          </w:tcPr>
          <w:p w14:paraId="0F6DC926" w14:textId="77777777" w:rsidR="00392E4F" w:rsidRPr="007E5155" w:rsidRDefault="00392E4F" w:rsidP="002170E9">
            <w:pPr>
              <w:rPr>
                <w:rFonts w:ascii="Arial" w:hAnsi="Arial" w:cs="Arial"/>
                <w:sz w:val="13"/>
                <w:szCs w:val="13"/>
              </w:rPr>
            </w:pPr>
            <w:r w:rsidRPr="007E5155">
              <w:rPr>
                <w:rFonts w:ascii="Arial" w:hAnsi="Arial" w:cs="Arial"/>
                <w:sz w:val="13"/>
                <w:szCs w:val="13"/>
              </w:rPr>
              <w:t>Aktiviteti diplomatik dhe konsullor i MPJ</w:t>
            </w:r>
          </w:p>
        </w:tc>
        <w:tc>
          <w:tcPr>
            <w:tcW w:w="470" w:type="pct"/>
            <w:tcBorders>
              <w:top w:val="dotted" w:sz="4" w:space="0" w:color="auto"/>
              <w:left w:val="nil"/>
              <w:bottom w:val="dotted" w:sz="4" w:space="0" w:color="auto"/>
              <w:right w:val="single" w:sz="4" w:space="0" w:color="auto"/>
            </w:tcBorders>
            <w:shd w:val="clear" w:color="000000" w:fill="FFFFFF"/>
            <w:noWrap/>
            <w:vAlign w:val="bottom"/>
            <w:hideMark/>
          </w:tcPr>
          <w:p w14:paraId="0F6DC92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252,000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0F6DC92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0F6DC92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nil"/>
              <w:right w:val="single" w:sz="4" w:space="0" w:color="auto"/>
            </w:tcBorders>
            <w:shd w:val="clear" w:color="000000" w:fill="FFFFFF"/>
            <w:noWrap/>
            <w:vAlign w:val="bottom"/>
            <w:hideMark/>
          </w:tcPr>
          <w:p w14:paraId="0F6DC92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dotted" w:sz="4" w:space="0" w:color="auto"/>
              <w:left w:val="nil"/>
              <w:bottom w:val="nil"/>
              <w:right w:val="single" w:sz="4" w:space="0" w:color="auto"/>
            </w:tcBorders>
            <w:shd w:val="clear" w:color="000000" w:fill="FFFFFF"/>
            <w:noWrap/>
            <w:vAlign w:val="bottom"/>
            <w:hideMark/>
          </w:tcPr>
          <w:p w14:paraId="0F6DC92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252,000</w:t>
            </w:r>
          </w:p>
        </w:tc>
      </w:tr>
      <w:tr w:rsidR="00392E4F" w:rsidRPr="007E5155" w14:paraId="0F6DC934"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92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01150</w:t>
            </w:r>
          </w:p>
        </w:tc>
        <w:tc>
          <w:tcPr>
            <w:tcW w:w="2083" w:type="pct"/>
            <w:tcBorders>
              <w:top w:val="dotted" w:sz="4" w:space="0" w:color="auto"/>
              <w:left w:val="single" w:sz="4" w:space="0" w:color="auto"/>
              <w:bottom w:val="nil"/>
              <w:right w:val="single" w:sz="4" w:space="0" w:color="auto"/>
            </w:tcBorders>
            <w:shd w:val="clear" w:color="auto" w:fill="auto"/>
            <w:noWrap/>
            <w:vAlign w:val="bottom"/>
            <w:hideMark/>
          </w:tcPr>
          <w:p w14:paraId="0F6DC92E" w14:textId="77777777" w:rsidR="00392E4F" w:rsidRPr="007E5155" w:rsidRDefault="00392E4F" w:rsidP="002170E9">
            <w:pPr>
              <w:rPr>
                <w:rFonts w:ascii="Arial" w:hAnsi="Arial" w:cs="Arial"/>
                <w:sz w:val="13"/>
                <w:szCs w:val="13"/>
              </w:rPr>
            </w:pPr>
            <w:r w:rsidRPr="007E5155">
              <w:rPr>
                <w:rFonts w:ascii="Arial" w:hAnsi="Arial" w:cs="Arial"/>
                <w:sz w:val="13"/>
                <w:szCs w:val="13"/>
              </w:rPr>
              <w:t>Mbeshtetja Institucionale per Procesin e Integrimit</w:t>
            </w:r>
          </w:p>
        </w:tc>
        <w:tc>
          <w:tcPr>
            <w:tcW w:w="470" w:type="pct"/>
            <w:tcBorders>
              <w:top w:val="nil"/>
              <w:left w:val="nil"/>
              <w:bottom w:val="dotted" w:sz="4" w:space="0" w:color="auto"/>
              <w:right w:val="single" w:sz="4" w:space="0" w:color="auto"/>
            </w:tcBorders>
            <w:shd w:val="clear" w:color="000000" w:fill="FFFFFF"/>
            <w:noWrap/>
            <w:vAlign w:val="bottom"/>
            <w:hideMark/>
          </w:tcPr>
          <w:p w14:paraId="0F6DC92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96,000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3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3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134,780</w:t>
            </w:r>
          </w:p>
        </w:tc>
        <w:tc>
          <w:tcPr>
            <w:tcW w:w="470" w:type="pct"/>
            <w:tcBorders>
              <w:top w:val="dotted" w:sz="4" w:space="0" w:color="auto"/>
              <w:left w:val="nil"/>
              <w:bottom w:val="nil"/>
              <w:right w:val="single" w:sz="4" w:space="0" w:color="auto"/>
            </w:tcBorders>
            <w:shd w:val="clear" w:color="000000" w:fill="FFFFFF"/>
            <w:noWrap/>
            <w:vAlign w:val="bottom"/>
            <w:hideMark/>
          </w:tcPr>
          <w:p w14:paraId="0F6DC93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155,280</w:t>
            </w:r>
          </w:p>
        </w:tc>
        <w:tc>
          <w:tcPr>
            <w:tcW w:w="646" w:type="pct"/>
            <w:tcBorders>
              <w:top w:val="dotted" w:sz="4" w:space="0" w:color="auto"/>
              <w:left w:val="nil"/>
              <w:bottom w:val="nil"/>
              <w:right w:val="single" w:sz="4" w:space="0" w:color="auto"/>
            </w:tcBorders>
            <w:shd w:val="clear" w:color="000000" w:fill="FFFFFF"/>
            <w:noWrap/>
            <w:vAlign w:val="bottom"/>
            <w:hideMark/>
          </w:tcPr>
          <w:p w14:paraId="0F6DC93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251,280</w:t>
            </w:r>
          </w:p>
        </w:tc>
      </w:tr>
      <w:tr w:rsidR="00392E4F" w:rsidRPr="007E5155" w14:paraId="0F6DC93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93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16</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93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Brendshme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3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18,823,229</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93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903,551</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93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818,868</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3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1,722,419</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93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20,545,648</w:t>
            </w:r>
          </w:p>
        </w:tc>
      </w:tr>
      <w:tr w:rsidR="00392E4F" w:rsidRPr="007E5155" w14:paraId="0F6DC94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3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3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93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990,000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4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39,400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4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4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39,400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4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1,029,400</w:t>
            </w:r>
          </w:p>
        </w:tc>
      </w:tr>
      <w:tr w:rsidR="00392E4F" w:rsidRPr="007E5155" w14:paraId="0F6DC94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4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03140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46" w14:textId="77777777" w:rsidR="00392E4F" w:rsidRPr="007E5155" w:rsidRDefault="00392E4F" w:rsidP="002170E9">
            <w:pPr>
              <w:rPr>
                <w:rFonts w:ascii="Arial" w:hAnsi="Arial" w:cs="Arial"/>
                <w:sz w:val="13"/>
                <w:szCs w:val="13"/>
              </w:rPr>
            </w:pPr>
            <w:r w:rsidRPr="007E5155">
              <w:rPr>
                <w:rFonts w:ascii="Arial" w:hAnsi="Arial" w:cs="Arial"/>
                <w:sz w:val="13"/>
                <w:szCs w:val="13"/>
              </w:rPr>
              <w:t>Policia e Shtetit</w:t>
            </w:r>
          </w:p>
        </w:tc>
        <w:tc>
          <w:tcPr>
            <w:tcW w:w="470" w:type="pct"/>
            <w:tcBorders>
              <w:top w:val="nil"/>
              <w:left w:val="nil"/>
              <w:bottom w:val="dotted" w:sz="4" w:space="0" w:color="auto"/>
              <w:right w:val="single" w:sz="4" w:space="0" w:color="auto"/>
            </w:tcBorders>
            <w:shd w:val="clear" w:color="000000" w:fill="FFFFFF"/>
            <w:noWrap/>
            <w:vAlign w:val="bottom"/>
            <w:hideMark/>
          </w:tcPr>
          <w:p w14:paraId="0F6DC94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15,190,729</w:t>
            </w:r>
          </w:p>
        </w:tc>
        <w:tc>
          <w:tcPr>
            <w:tcW w:w="433" w:type="pct"/>
            <w:tcBorders>
              <w:top w:val="nil"/>
              <w:left w:val="nil"/>
              <w:bottom w:val="dotted" w:sz="4" w:space="0" w:color="auto"/>
              <w:right w:val="dashed" w:sz="4" w:space="0" w:color="auto"/>
            </w:tcBorders>
            <w:shd w:val="clear" w:color="000000" w:fill="FFFFFF"/>
            <w:noWrap/>
            <w:vAlign w:val="bottom"/>
            <w:hideMark/>
          </w:tcPr>
          <w:p w14:paraId="0F6DC94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717,151</w:t>
            </w:r>
          </w:p>
        </w:tc>
        <w:tc>
          <w:tcPr>
            <w:tcW w:w="442" w:type="pct"/>
            <w:tcBorders>
              <w:top w:val="nil"/>
              <w:left w:val="nil"/>
              <w:bottom w:val="dotted" w:sz="4" w:space="0" w:color="auto"/>
              <w:right w:val="dashed" w:sz="4" w:space="0" w:color="auto"/>
            </w:tcBorders>
            <w:shd w:val="clear" w:color="000000" w:fill="FFFFFF"/>
            <w:noWrap/>
            <w:vAlign w:val="bottom"/>
            <w:hideMark/>
          </w:tcPr>
          <w:p w14:paraId="0F6DC94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818,868</w:t>
            </w:r>
          </w:p>
        </w:tc>
        <w:tc>
          <w:tcPr>
            <w:tcW w:w="470" w:type="pct"/>
            <w:tcBorders>
              <w:top w:val="nil"/>
              <w:left w:val="nil"/>
              <w:bottom w:val="dotted" w:sz="4" w:space="0" w:color="auto"/>
              <w:right w:val="single" w:sz="4" w:space="0" w:color="auto"/>
            </w:tcBorders>
            <w:shd w:val="clear" w:color="000000" w:fill="FFFFFF"/>
            <w:noWrap/>
            <w:vAlign w:val="bottom"/>
            <w:hideMark/>
          </w:tcPr>
          <w:p w14:paraId="0F6DC94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1,536,019</w:t>
            </w:r>
          </w:p>
        </w:tc>
        <w:tc>
          <w:tcPr>
            <w:tcW w:w="646" w:type="pct"/>
            <w:tcBorders>
              <w:top w:val="nil"/>
              <w:left w:val="nil"/>
              <w:bottom w:val="dotted" w:sz="4" w:space="0" w:color="auto"/>
              <w:right w:val="single" w:sz="4" w:space="0" w:color="auto"/>
            </w:tcBorders>
            <w:shd w:val="clear" w:color="000000" w:fill="FFFFFF"/>
            <w:noWrap/>
            <w:vAlign w:val="bottom"/>
            <w:hideMark/>
          </w:tcPr>
          <w:p w14:paraId="0F6DC94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16,726,748</w:t>
            </w:r>
          </w:p>
        </w:tc>
      </w:tr>
      <w:tr w:rsidR="00392E4F" w:rsidRPr="007E5155" w14:paraId="0F6DC95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4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03150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4E" w14:textId="77777777" w:rsidR="00392E4F" w:rsidRPr="007E5155" w:rsidRDefault="00392E4F" w:rsidP="002170E9">
            <w:pPr>
              <w:rPr>
                <w:rFonts w:ascii="Arial" w:hAnsi="Arial" w:cs="Arial"/>
                <w:sz w:val="13"/>
                <w:szCs w:val="13"/>
              </w:rPr>
            </w:pPr>
            <w:r w:rsidRPr="007E5155">
              <w:rPr>
                <w:rFonts w:ascii="Arial" w:hAnsi="Arial" w:cs="Arial"/>
                <w:sz w:val="13"/>
                <w:szCs w:val="13"/>
              </w:rPr>
              <w:t>Garda e Republikes</w:t>
            </w:r>
          </w:p>
        </w:tc>
        <w:tc>
          <w:tcPr>
            <w:tcW w:w="470" w:type="pct"/>
            <w:tcBorders>
              <w:top w:val="nil"/>
              <w:left w:val="nil"/>
              <w:bottom w:val="dotted" w:sz="4" w:space="0" w:color="auto"/>
              <w:right w:val="single" w:sz="4" w:space="0" w:color="auto"/>
            </w:tcBorders>
            <w:shd w:val="clear" w:color="000000" w:fill="FFFFFF"/>
            <w:noWrap/>
            <w:vAlign w:val="bottom"/>
            <w:hideMark/>
          </w:tcPr>
          <w:p w14:paraId="0F6DC94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1,506,000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5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5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5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5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1,606,000</w:t>
            </w:r>
          </w:p>
        </w:tc>
      </w:tr>
      <w:tr w:rsidR="00392E4F" w:rsidRPr="007E5155" w14:paraId="0F6DC95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5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01160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56" w14:textId="77777777" w:rsidR="00392E4F" w:rsidRPr="007E5155" w:rsidRDefault="00392E4F" w:rsidP="002170E9">
            <w:pPr>
              <w:rPr>
                <w:rFonts w:ascii="Arial" w:hAnsi="Arial" w:cs="Arial"/>
                <w:sz w:val="13"/>
                <w:szCs w:val="13"/>
              </w:rPr>
            </w:pPr>
            <w:r w:rsidRPr="007E5155">
              <w:rPr>
                <w:rFonts w:ascii="Arial" w:hAnsi="Arial" w:cs="Arial"/>
                <w:sz w:val="13"/>
                <w:szCs w:val="13"/>
              </w:rPr>
              <w:t>Prefekturat dhe Funksionet e Deleguara te Pushtetit Vendor</w:t>
            </w:r>
          </w:p>
        </w:tc>
        <w:tc>
          <w:tcPr>
            <w:tcW w:w="470" w:type="pct"/>
            <w:tcBorders>
              <w:top w:val="nil"/>
              <w:left w:val="nil"/>
              <w:bottom w:val="dotted" w:sz="4" w:space="0" w:color="auto"/>
              <w:right w:val="single" w:sz="4" w:space="0" w:color="auto"/>
            </w:tcBorders>
            <w:shd w:val="clear" w:color="000000" w:fill="FFFFFF"/>
            <w:noWrap/>
            <w:vAlign w:val="bottom"/>
            <w:hideMark/>
          </w:tcPr>
          <w:p w14:paraId="0F6DC95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483,000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5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45,000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5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5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45,000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5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528,000</w:t>
            </w:r>
          </w:p>
        </w:tc>
      </w:tr>
      <w:tr w:rsidR="00392E4F" w:rsidRPr="007E5155" w14:paraId="0F6DC96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5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01170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5E" w14:textId="77777777" w:rsidR="00392E4F" w:rsidRPr="007E5155" w:rsidRDefault="00392E4F" w:rsidP="002170E9">
            <w:pPr>
              <w:rPr>
                <w:rFonts w:ascii="Arial" w:hAnsi="Arial" w:cs="Arial"/>
                <w:sz w:val="13"/>
                <w:szCs w:val="13"/>
              </w:rPr>
            </w:pPr>
            <w:r w:rsidRPr="007E5155">
              <w:rPr>
                <w:rFonts w:ascii="Arial" w:hAnsi="Arial" w:cs="Arial"/>
                <w:sz w:val="13"/>
                <w:szCs w:val="13"/>
              </w:rPr>
              <w:t>Sherbimi i Gjendjes Civile</w:t>
            </w:r>
          </w:p>
        </w:tc>
        <w:tc>
          <w:tcPr>
            <w:tcW w:w="470" w:type="pct"/>
            <w:tcBorders>
              <w:top w:val="nil"/>
              <w:left w:val="nil"/>
              <w:bottom w:val="dotted" w:sz="4" w:space="0" w:color="auto"/>
              <w:right w:val="single" w:sz="4" w:space="0" w:color="auto"/>
            </w:tcBorders>
            <w:shd w:val="clear" w:color="000000" w:fill="FFFFFF"/>
            <w:noWrap/>
            <w:vAlign w:val="bottom"/>
            <w:hideMark/>
          </w:tcPr>
          <w:p w14:paraId="0F6DC95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653,500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6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6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6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6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655,500</w:t>
            </w:r>
          </w:p>
        </w:tc>
      </w:tr>
      <w:tr w:rsidR="00392E4F" w:rsidRPr="007E5155" w14:paraId="0F6DC96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96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17</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96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Mbrojtjes</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6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19,758,845</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96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4,230,750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96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119,250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6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4,350,000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96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24,108,845</w:t>
            </w:r>
          </w:p>
        </w:tc>
      </w:tr>
      <w:tr w:rsidR="00392E4F" w:rsidRPr="007E5155" w14:paraId="0F6DC97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6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6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96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1,189,000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7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7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7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7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1,209,000</w:t>
            </w:r>
          </w:p>
        </w:tc>
      </w:tr>
      <w:tr w:rsidR="00392E4F" w:rsidRPr="007E5155" w14:paraId="0F6DC97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7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02120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76" w14:textId="77777777" w:rsidR="00392E4F" w:rsidRPr="007E5155" w:rsidRDefault="00392E4F" w:rsidP="002170E9">
            <w:pPr>
              <w:rPr>
                <w:rFonts w:ascii="Arial" w:hAnsi="Arial" w:cs="Arial"/>
                <w:sz w:val="13"/>
                <w:szCs w:val="13"/>
              </w:rPr>
            </w:pPr>
            <w:r w:rsidRPr="007E5155">
              <w:rPr>
                <w:rFonts w:ascii="Arial" w:hAnsi="Arial" w:cs="Arial"/>
                <w:sz w:val="13"/>
                <w:szCs w:val="13"/>
              </w:rPr>
              <w:t>Forcat e Luftimit</w:t>
            </w:r>
          </w:p>
        </w:tc>
        <w:tc>
          <w:tcPr>
            <w:tcW w:w="470" w:type="pct"/>
            <w:tcBorders>
              <w:top w:val="nil"/>
              <w:left w:val="nil"/>
              <w:bottom w:val="dotted" w:sz="4" w:space="0" w:color="auto"/>
              <w:right w:val="single" w:sz="4" w:space="0" w:color="auto"/>
            </w:tcBorders>
            <w:shd w:val="clear" w:color="000000" w:fill="FFFFFF"/>
            <w:noWrap/>
            <w:vAlign w:val="bottom"/>
            <w:hideMark/>
          </w:tcPr>
          <w:p w14:paraId="0F6DC97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5,845,835</w:t>
            </w:r>
          </w:p>
        </w:tc>
        <w:tc>
          <w:tcPr>
            <w:tcW w:w="433" w:type="pct"/>
            <w:tcBorders>
              <w:top w:val="nil"/>
              <w:left w:val="nil"/>
              <w:bottom w:val="dotted" w:sz="4" w:space="0" w:color="auto"/>
              <w:right w:val="dashed" w:sz="4" w:space="0" w:color="auto"/>
            </w:tcBorders>
            <w:shd w:val="clear" w:color="000000" w:fill="FFFFFF"/>
            <w:noWrap/>
            <w:vAlign w:val="bottom"/>
            <w:hideMark/>
          </w:tcPr>
          <w:p w14:paraId="0F6DC97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3,799,950</w:t>
            </w:r>
          </w:p>
        </w:tc>
        <w:tc>
          <w:tcPr>
            <w:tcW w:w="442" w:type="pct"/>
            <w:tcBorders>
              <w:top w:val="nil"/>
              <w:left w:val="nil"/>
              <w:bottom w:val="dotted" w:sz="4" w:space="0" w:color="auto"/>
              <w:right w:val="dashed" w:sz="4" w:space="0" w:color="auto"/>
            </w:tcBorders>
            <w:shd w:val="clear" w:color="000000" w:fill="FFFFFF"/>
            <w:noWrap/>
            <w:vAlign w:val="bottom"/>
            <w:hideMark/>
          </w:tcPr>
          <w:p w14:paraId="0F6DC97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7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3,799,950</w:t>
            </w:r>
          </w:p>
        </w:tc>
        <w:tc>
          <w:tcPr>
            <w:tcW w:w="646" w:type="pct"/>
            <w:tcBorders>
              <w:top w:val="nil"/>
              <w:left w:val="nil"/>
              <w:bottom w:val="dotted" w:sz="4" w:space="0" w:color="auto"/>
              <w:right w:val="single" w:sz="4" w:space="0" w:color="auto"/>
            </w:tcBorders>
            <w:shd w:val="clear" w:color="000000" w:fill="FFFFFF"/>
            <w:noWrap/>
            <w:vAlign w:val="bottom"/>
            <w:hideMark/>
          </w:tcPr>
          <w:p w14:paraId="0F6DC97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9,645,785</w:t>
            </w:r>
          </w:p>
        </w:tc>
      </w:tr>
      <w:tr w:rsidR="00392E4F" w:rsidRPr="007E5155" w14:paraId="0F6DC98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7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09430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7E" w14:textId="77777777" w:rsidR="00392E4F" w:rsidRPr="007E5155" w:rsidRDefault="00392E4F" w:rsidP="002170E9">
            <w:pPr>
              <w:rPr>
                <w:rFonts w:ascii="Arial" w:hAnsi="Arial" w:cs="Arial"/>
                <w:sz w:val="13"/>
                <w:szCs w:val="13"/>
              </w:rPr>
            </w:pPr>
            <w:r w:rsidRPr="007E5155">
              <w:rPr>
                <w:rFonts w:ascii="Arial" w:hAnsi="Arial" w:cs="Arial"/>
                <w:sz w:val="13"/>
                <w:szCs w:val="13"/>
              </w:rPr>
              <w:t>Arsimi Ushtarak</w:t>
            </w:r>
          </w:p>
        </w:tc>
        <w:tc>
          <w:tcPr>
            <w:tcW w:w="470" w:type="pct"/>
            <w:tcBorders>
              <w:top w:val="nil"/>
              <w:left w:val="nil"/>
              <w:bottom w:val="dotted" w:sz="4" w:space="0" w:color="auto"/>
              <w:right w:val="single" w:sz="4" w:space="0" w:color="auto"/>
            </w:tcBorders>
            <w:shd w:val="clear" w:color="000000" w:fill="FFFFFF"/>
            <w:noWrap/>
            <w:vAlign w:val="bottom"/>
            <w:hideMark/>
          </w:tcPr>
          <w:p w14:paraId="0F6DC97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600,050</w:t>
            </w:r>
          </w:p>
        </w:tc>
        <w:tc>
          <w:tcPr>
            <w:tcW w:w="433" w:type="pct"/>
            <w:tcBorders>
              <w:top w:val="nil"/>
              <w:left w:val="nil"/>
              <w:bottom w:val="dotted" w:sz="4" w:space="0" w:color="auto"/>
              <w:right w:val="dashed" w:sz="4" w:space="0" w:color="auto"/>
            </w:tcBorders>
            <w:shd w:val="clear" w:color="000000" w:fill="FFFFFF"/>
            <w:noWrap/>
            <w:vAlign w:val="bottom"/>
            <w:hideMark/>
          </w:tcPr>
          <w:p w14:paraId="0F6DC98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8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8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8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710,050</w:t>
            </w:r>
          </w:p>
        </w:tc>
      </w:tr>
      <w:tr w:rsidR="00392E4F" w:rsidRPr="007E5155" w14:paraId="0F6DC98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8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02150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86" w14:textId="77777777" w:rsidR="00392E4F" w:rsidRPr="007E5155" w:rsidRDefault="00392E4F" w:rsidP="002170E9">
            <w:pPr>
              <w:rPr>
                <w:rFonts w:ascii="Arial" w:hAnsi="Arial" w:cs="Arial"/>
                <w:sz w:val="13"/>
                <w:szCs w:val="13"/>
              </w:rPr>
            </w:pPr>
            <w:r w:rsidRPr="007E5155">
              <w:rPr>
                <w:rFonts w:ascii="Arial" w:hAnsi="Arial" w:cs="Arial"/>
                <w:sz w:val="13"/>
                <w:szCs w:val="13"/>
              </w:rPr>
              <w:t>Mbeshtetja e Luftimit</w:t>
            </w:r>
          </w:p>
        </w:tc>
        <w:tc>
          <w:tcPr>
            <w:tcW w:w="470" w:type="pct"/>
            <w:tcBorders>
              <w:top w:val="nil"/>
              <w:left w:val="nil"/>
              <w:bottom w:val="dotted" w:sz="4" w:space="0" w:color="auto"/>
              <w:right w:val="single" w:sz="4" w:space="0" w:color="auto"/>
            </w:tcBorders>
            <w:shd w:val="clear" w:color="000000" w:fill="FFFFFF"/>
            <w:noWrap/>
            <w:vAlign w:val="bottom"/>
            <w:hideMark/>
          </w:tcPr>
          <w:p w14:paraId="0F6DC98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5,923,410</w:t>
            </w:r>
          </w:p>
        </w:tc>
        <w:tc>
          <w:tcPr>
            <w:tcW w:w="433" w:type="pct"/>
            <w:tcBorders>
              <w:top w:val="nil"/>
              <w:left w:val="nil"/>
              <w:bottom w:val="dotted" w:sz="4" w:space="0" w:color="auto"/>
              <w:right w:val="dashed" w:sz="4" w:space="0" w:color="auto"/>
            </w:tcBorders>
            <w:shd w:val="clear" w:color="000000" w:fill="FFFFFF"/>
            <w:noWrap/>
            <w:vAlign w:val="bottom"/>
            <w:hideMark/>
          </w:tcPr>
          <w:p w14:paraId="0F6DC98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230,800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8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8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230,800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8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6,154,210</w:t>
            </w:r>
          </w:p>
        </w:tc>
      </w:tr>
      <w:tr w:rsidR="00392E4F" w:rsidRPr="007E5155" w14:paraId="0F6DC99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8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lastRenderedPageBreak/>
              <w:t>07340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8E"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Shendetesine</w:t>
            </w:r>
          </w:p>
        </w:tc>
        <w:tc>
          <w:tcPr>
            <w:tcW w:w="470" w:type="pct"/>
            <w:tcBorders>
              <w:top w:val="nil"/>
              <w:left w:val="nil"/>
              <w:bottom w:val="dotted" w:sz="4" w:space="0" w:color="auto"/>
              <w:right w:val="single" w:sz="4" w:space="0" w:color="auto"/>
            </w:tcBorders>
            <w:shd w:val="clear" w:color="000000" w:fill="FFFFFF"/>
            <w:noWrap/>
            <w:vAlign w:val="bottom"/>
            <w:hideMark/>
          </w:tcPr>
          <w:p w14:paraId="0F6DC98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845,550</w:t>
            </w:r>
          </w:p>
        </w:tc>
        <w:tc>
          <w:tcPr>
            <w:tcW w:w="433" w:type="pct"/>
            <w:tcBorders>
              <w:top w:val="nil"/>
              <w:left w:val="nil"/>
              <w:bottom w:val="dotted" w:sz="4" w:space="0" w:color="auto"/>
              <w:right w:val="dashed" w:sz="4" w:space="0" w:color="auto"/>
            </w:tcBorders>
            <w:shd w:val="clear" w:color="000000" w:fill="FFFFFF"/>
            <w:noWrap/>
            <w:vAlign w:val="bottom"/>
            <w:hideMark/>
          </w:tcPr>
          <w:p w14:paraId="0F6DC99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9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9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9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895,550</w:t>
            </w:r>
          </w:p>
        </w:tc>
      </w:tr>
      <w:tr w:rsidR="00392E4F" w:rsidRPr="007E5155" w14:paraId="0F6DC99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9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10270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96"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Sociale per Ushtaraket</w:t>
            </w:r>
          </w:p>
        </w:tc>
        <w:tc>
          <w:tcPr>
            <w:tcW w:w="470" w:type="pct"/>
            <w:tcBorders>
              <w:top w:val="nil"/>
              <w:left w:val="nil"/>
              <w:bottom w:val="dotted" w:sz="4" w:space="0" w:color="auto"/>
              <w:right w:val="single" w:sz="4" w:space="0" w:color="auto"/>
            </w:tcBorders>
            <w:shd w:val="clear" w:color="000000" w:fill="FFFFFF"/>
            <w:noWrap/>
            <w:vAlign w:val="bottom"/>
            <w:hideMark/>
          </w:tcPr>
          <w:p w14:paraId="0F6DC99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5,060,000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9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99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9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99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5,060,000</w:t>
            </w:r>
          </w:p>
        </w:tc>
      </w:tr>
      <w:tr w:rsidR="00392E4F" w:rsidRPr="007E5155" w14:paraId="0F6DC9A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9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10910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9E" w14:textId="77777777" w:rsidR="00392E4F" w:rsidRPr="007E5155" w:rsidRDefault="00392E4F" w:rsidP="002170E9">
            <w:pPr>
              <w:rPr>
                <w:rFonts w:ascii="Arial" w:hAnsi="Arial" w:cs="Arial"/>
                <w:sz w:val="13"/>
                <w:szCs w:val="13"/>
              </w:rPr>
            </w:pPr>
            <w:r w:rsidRPr="007E5155">
              <w:rPr>
                <w:rFonts w:ascii="Arial" w:hAnsi="Arial" w:cs="Arial"/>
                <w:sz w:val="13"/>
                <w:szCs w:val="13"/>
              </w:rPr>
              <w:t xml:space="preserve">Emergjencat Civile </w:t>
            </w:r>
          </w:p>
        </w:tc>
        <w:tc>
          <w:tcPr>
            <w:tcW w:w="470" w:type="pct"/>
            <w:tcBorders>
              <w:top w:val="nil"/>
              <w:left w:val="nil"/>
              <w:bottom w:val="dotted" w:sz="4" w:space="0" w:color="auto"/>
              <w:right w:val="single" w:sz="4" w:space="0" w:color="auto"/>
            </w:tcBorders>
            <w:shd w:val="clear" w:color="000000" w:fill="FFFFFF"/>
            <w:noWrap/>
            <w:vAlign w:val="bottom"/>
            <w:hideMark/>
          </w:tcPr>
          <w:p w14:paraId="0F6DC99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295,000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A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A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119,250</w:t>
            </w:r>
          </w:p>
        </w:tc>
        <w:tc>
          <w:tcPr>
            <w:tcW w:w="470" w:type="pct"/>
            <w:tcBorders>
              <w:top w:val="nil"/>
              <w:left w:val="nil"/>
              <w:bottom w:val="dotted" w:sz="4" w:space="0" w:color="auto"/>
              <w:right w:val="single" w:sz="4" w:space="0" w:color="auto"/>
            </w:tcBorders>
            <w:shd w:val="clear" w:color="000000" w:fill="FFFFFF"/>
            <w:noWrap/>
            <w:vAlign w:val="bottom"/>
            <w:hideMark/>
          </w:tcPr>
          <w:p w14:paraId="0F6DC9A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139,250</w:t>
            </w:r>
          </w:p>
        </w:tc>
        <w:tc>
          <w:tcPr>
            <w:tcW w:w="646" w:type="pct"/>
            <w:tcBorders>
              <w:top w:val="nil"/>
              <w:left w:val="nil"/>
              <w:bottom w:val="dotted" w:sz="4" w:space="0" w:color="auto"/>
              <w:right w:val="single" w:sz="4" w:space="0" w:color="auto"/>
            </w:tcBorders>
            <w:shd w:val="clear" w:color="000000" w:fill="FFFFFF"/>
            <w:noWrap/>
            <w:vAlign w:val="bottom"/>
            <w:hideMark/>
          </w:tcPr>
          <w:p w14:paraId="0F6DC9A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434,250</w:t>
            </w:r>
          </w:p>
        </w:tc>
      </w:tr>
      <w:tr w:rsidR="00392E4F" w:rsidRPr="007E5155" w14:paraId="0F6DC9A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9A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18</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9A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Sherbimi Informativ Shteteror</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A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1,820,000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F6DC9A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39,500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0F6DC9A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A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39,500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9A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1,859,500</w:t>
            </w:r>
          </w:p>
        </w:tc>
      </w:tr>
      <w:tr w:rsidR="00392E4F" w:rsidRPr="007E5155" w14:paraId="0F6DC9B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A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03520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AE"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Informative Shteterore</w:t>
            </w:r>
          </w:p>
        </w:tc>
        <w:tc>
          <w:tcPr>
            <w:tcW w:w="470" w:type="pct"/>
            <w:tcBorders>
              <w:top w:val="nil"/>
              <w:left w:val="nil"/>
              <w:bottom w:val="dotted" w:sz="4" w:space="0" w:color="auto"/>
              <w:right w:val="single" w:sz="4" w:space="0" w:color="auto"/>
            </w:tcBorders>
            <w:shd w:val="clear" w:color="000000" w:fill="FFFFFF"/>
            <w:noWrap/>
            <w:vAlign w:val="bottom"/>
            <w:hideMark/>
          </w:tcPr>
          <w:p w14:paraId="0F6DC9A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1,820,000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B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39,500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B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9B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39,500</w:t>
            </w:r>
          </w:p>
        </w:tc>
        <w:tc>
          <w:tcPr>
            <w:tcW w:w="646" w:type="pct"/>
            <w:tcBorders>
              <w:top w:val="nil"/>
              <w:left w:val="nil"/>
              <w:bottom w:val="single" w:sz="4" w:space="0" w:color="auto"/>
              <w:right w:val="single" w:sz="4" w:space="0" w:color="auto"/>
            </w:tcBorders>
            <w:shd w:val="clear" w:color="000000" w:fill="FFFFFF"/>
            <w:noWrap/>
            <w:vAlign w:val="bottom"/>
            <w:hideMark/>
          </w:tcPr>
          <w:p w14:paraId="0F6DC9B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1,859,500</w:t>
            </w:r>
          </w:p>
        </w:tc>
      </w:tr>
      <w:tr w:rsidR="00392E4F" w:rsidRPr="007E5155" w14:paraId="0F6DC9B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9B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19</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9B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Drejtoria e Radio Televizionit</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B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564,000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F6DC9B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70,000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0F6DC9B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B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70,000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B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634,000</w:t>
            </w:r>
          </w:p>
        </w:tc>
      </w:tr>
      <w:tr w:rsidR="00392E4F" w:rsidRPr="007E5155" w14:paraId="0F6DC9C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B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08310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BE" w14:textId="77777777" w:rsidR="00392E4F" w:rsidRPr="007E5155" w:rsidRDefault="00392E4F" w:rsidP="002170E9">
            <w:pPr>
              <w:rPr>
                <w:rFonts w:ascii="Arial" w:hAnsi="Arial" w:cs="Arial"/>
                <w:sz w:val="13"/>
                <w:szCs w:val="13"/>
              </w:rPr>
            </w:pPr>
            <w:r w:rsidRPr="007E5155">
              <w:rPr>
                <w:rFonts w:ascii="Arial" w:hAnsi="Arial" w:cs="Arial"/>
                <w:sz w:val="13"/>
                <w:szCs w:val="13"/>
              </w:rPr>
              <w:t xml:space="preserve">Sherbimet per shqiptaret jashte kufirit </w:t>
            </w:r>
          </w:p>
        </w:tc>
        <w:tc>
          <w:tcPr>
            <w:tcW w:w="470" w:type="pct"/>
            <w:tcBorders>
              <w:top w:val="nil"/>
              <w:left w:val="nil"/>
              <w:bottom w:val="dotted" w:sz="4" w:space="0" w:color="auto"/>
              <w:right w:val="single" w:sz="4" w:space="0" w:color="auto"/>
            </w:tcBorders>
            <w:shd w:val="clear" w:color="000000" w:fill="FFFFFF"/>
            <w:noWrap/>
            <w:vAlign w:val="bottom"/>
            <w:hideMark/>
          </w:tcPr>
          <w:p w14:paraId="0F6DC9B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270,000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C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9C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C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9C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270,000</w:t>
            </w:r>
          </w:p>
        </w:tc>
      </w:tr>
      <w:tr w:rsidR="00392E4F" w:rsidRPr="007E5155" w14:paraId="0F6DC9C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C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08520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C6" w14:textId="77777777" w:rsidR="00392E4F" w:rsidRPr="007E5155" w:rsidRDefault="00392E4F" w:rsidP="002170E9">
            <w:pPr>
              <w:rPr>
                <w:rFonts w:ascii="Arial" w:hAnsi="Arial" w:cs="Arial"/>
                <w:sz w:val="13"/>
                <w:szCs w:val="13"/>
              </w:rPr>
            </w:pPr>
            <w:r w:rsidRPr="007E5155">
              <w:rPr>
                <w:rFonts w:ascii="Arial" w:hAnsi="Arial" w:cs="Arial"/>
                <w:sz w:val="13"/>
                <w:szCs w:val="13"/>
              </w:rPr>
              <w:t>Projekte teknike per futjen e teknologjive te reja</w:t>
            </w:r>
          </w:p>
        </w:tc>
        <w:tc>
          <w:tcPr>
            <w:tcW w:w="470" w:type="pct"/>
            <w:tcBorders>
              <w:top w:val="nil"/>
              <w:left w:val="nil"/>
              <w:bottom w:val="dotted" w:sz="4" w:space="0" w:color="auto"/>
              <w:right w:val="single" w:sz="4" w:space="0" w:color="auto"/>
            </w:tcBorders>
            <w:shd w:val="clear" w:color="000000" w:fill="FFFFFF"/>
            <w:noWrap/>
            <w:vAlign w:val="bottom"/>
            <w:hideMark/>
          </w:tcPr>
          <w:p w14:paraId="0F6DC9C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C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9C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C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C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250,000</w:t>
            </w:r>
          </w:p>
        </w:tc>
      </w:tr>
      <w:tr w:rsidR="00392E4F" w:rsidRPr="007E5155" w14:paraId="0F6DC9D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C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08330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CE" w14:textId="77777777" w:rsidR="00392E4F" w:rsidRPr="007E5155" w:rsidRDefault="00392E4F" w:rsidP="002170E9">
            <w:pPr>
              <w:rPr>
                <w:rFonts w:ascii="Arial" w:hAnsi="Arial" w:cs="Arial"/>
                <w:sz w:val="13"/>
                <w:szCs w:val="13"/>
              </w:rPr>
            </w:pPr>
            <w:r w:rsidRPr="007E5155">
              <w:rPr>
                <w:rFonts w:ascii="Arial" w:hAnsi="Arial" w:cs="Arial"/>
                <w:sz w:val="13"/>
                <w:szCs w:val="13"/>
              </w:rPr>
              <w:t>Prodhime filmike ose veprimtari artistike mbarekombetare</w:t>
            </w:r>
          </w:p>
        </w:tc>
        <w:tc>
          <w:tcPr>
            <w:tcW w:w="470" w:type="pct"/>
            <w:tcBorders>
              <w:top w:val="nil"/>
              <w:left w:val="nil"/>
              <w:bottom w:val="dotted" w:sz="4" w:space="0" w:color="auto"/>
              <w:right w:val="single" w:sz="4" w:space="0" w:color="auto"/>
            </w:tcBorders>
            <w:shd w:val="clear" w:color="000000" w:fill="FFFFFF"/>
            <w:noWrap/>
            <w:vAlign w:val="bottom"/>
            <w:hideMark/>
          </w:tcPr>
          <w:p w14:paraId="0F6DC9C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D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9D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D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9D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60,000</w:t>
            </w:r>
          </w:p>
        </w:tc>
      </w:tr>
      <w:tr w:rsidR="00392E4F" w:rsidRPr="007E5155" w14:paraId="0F6DC9D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9D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08340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9D6" w14:textId="77777777" w:rsidR="00392E4F" w:rsidRPr="007E5155" w:rsidRDefault="00392E4F" w:rsidP="002170E9">
            <w:pPr>
              <w:rPr>
                <w:rFonts w:ascii="Arial" w:hAnsi="Arial" w:cs="Arial"/>
                <w:sz w:val="13"/>
                <w:szCs w:val="13"/>
              </w:rPr>
            </w:pPr>
            <w:r w:rsidRPr="007E5155">
              <w:rPr>
                <w:rFonts w:ascii="Arial" w:hAnsi="Arial" w:cs="Arial"/>
                <w:sz w:val="13"/>
                <w:szCs w:val="13"/>
              </w:rPr>
              <w:t>Orkestra simfonike e RTSH dhe Kinematografise</w:t>
            </w:r>
          </w:p>
        </w:tc>
        <w:tc>
          <w:tcPr>
            <w:tcW w:w="470" w:type="pct"/>
            <w:tcBorders>
              <w:top w:val="nil"/>
              <w:left w:val="nil"/>
              <w:bottom w:val="dotted" w:sz="4" w:space="0" w:color="auto"/>
              <w:right w:val="single" w:sz="4" w:space="0" w:color="auto"/>
            </w:tcBorders>
            <w:shd w:val="clear" w:color="000000" w:fill="FFFFFF"/>
            <w:noWrap/>
            <w:vAlign w:val="bottom"/>
            <w:hideMark/>
          </w:tcPr>
          <w:p w14:paraId="0F6DC9D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54,000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9D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9D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9D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single" w:sz="4" w:space="0" w:color="auto"/>
              <w:right w:val="single" w:sz="4" w:space="0" w:color="auto"/>
            </w:tcBorders>
            <w:shd w:val="clear" w:color="000000" w:fill="FFFFFF"/>
            <w:noWrap/>
            <w:vAlign w:val="bottom"/>
            <w:hideMark/>
          </w:tcPr>
          <w:p w14:paraId="0F6DC9D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54,000</w:t>
            </w:r>
          </w:p>
        </w:tc>
      </w:tr>
      <w:tr w:rsidR="00392E4F" w:rsidRPr="007E5155" w14:paraId="0F6DC9E4"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9D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20</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9D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Drejtoria e Pergjithshme e Arkivave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9D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182,000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9E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105,000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9E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9E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105,000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9E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287,000</w:t>
            </w:r>
          </w:p>
        </w:tc>
      </w:tr>
      <w:tr w:rsidR="00392E4F" w:rsidRPr="007E5155" w14:paraId="0F6DC9E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9E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9E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single" w:sz="4" w:space="0" w:color="auto"/>
              <w:right w:val="single" w:sz="4" w:space="0" w:color="auto"/>
            </w:tcBorders>
            <w:shd w:val="clear" w:color="000000" w:fill="FFFFFF"/>
            <w:noWrap/>
            <w:vAlign w:val="bottom"/>
            <w:hideMark/>
          </w:tcPr>
          <w:p w14:paraId="0F6DC9E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182,000</w:t>
            </w:r>
          </w:p>
        </w:tc>
        <w:tc>
          <w:tcPr>
            <w:tcW w:w="433" w:type="pct"/>
            <w:tcBorders>
              <w:top w:val="nil"/>
              <w:left w:val="nil"/>
              <w:bottom w:val="single" w:sz="4" w:space="0" w:color="auto"/>
              <w:right w:val="dashed" w:sz="4" w:space="0" w:color="auto"/>
            </w:tcBorders>
            <w:shd w:val="clear" w:color="000000" w:fill="FFFFFF"/>
            <w:noWrap/>
            <w:vAlign w:val="bottom"/>
            <w:hideMark/>
          </w:tcPr>
          <w:p w14:paraId="0F6DC9E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105,000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9E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9E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105,000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9E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287,000</w:t>
            </w:r>
          </w:p>
        </w:tc>
      </w:tr>
      <w:tr w:rsidR="00392E4F" w:rsidRPr="007E5155" w14:paraId="0F6DC9F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9E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22</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9E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Akademia e Shkences</w:t>
            </w:r>
          </w:p>
        </w:tc>
        <w:tc>
          <w:tcPr>
            <w:tcW w:w="470" w:type="pct"/>
            <w:tcBorders>
              <w:top w:val="nil"/>
              <w:left w:val="nil"/>
              <w:bottom w:val="dotted" w:sz="4" w:space="0" w:color="auto"/>
              <w:right w:val="single" w:sz="4" w:space="0" w:color="auto"/>
            </w:tcBorders>
            <w:shd w:val="clear" w:color="000000" w:fill="FFFFFF"/>
            <w:noWrap/>
            <w:vAlign w:val="bottom"/>
            <w:hideMark/>
          </w:tcPr>
          <w:p w14:paraId="0F6DC9E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105,000</w:t>
            </w:r>
          </w:p>
        </w:tc>
        <w:tc>
          <w:tcPr>
            <w:tcW w:w="433" w:type="pct"/>
            <w:tcBorders>
              <w:top w:val="nil"/>
              <w:left w:val="nil"/>
              <w:bottom w:val="dotted" w:sz="4" w:space="0" w:color="auto"/>
              <w:right w:val="single" w:sz="4" w:space="0" w:color="auto"/>
            </w:tcBorders>
            <w:shd w:val="clear" w:color="000000" w:fill="FFFFFF"/>
            <w:noWrap/>
            <w:vAlign w:val="bottom"/>
            <w:hideMark/>
          </w:tcPr>
          <w:p w14:paraId="0F6DC9F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0F6DC9F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dotted" w:sz="4" w:space="0" w:color="auto"/>
              <w:left w:val="nil"/>
              <w:bottom w:val="nil"/>
              <w:right w:val="single" w:sz="4" w:space="0" w:color="auto"/>
            </w:tcBorders>
            <w:shd w:val="clear" w:color="000000" w:fill="FFFFFF"/>
            <w:noWrap/>
            <w:vAlign w:val="bottom"/>
            <w:hideMark/>
          </w:tcPr>
          <w:p w14:paraId="0F6DC9F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dotted" w:sz="4" w:space="0" w:color="auto"/>
              <w:left w:val="nil"/>
              <w:bottom w:val="nil"/>
              <w:right w:val="single" w:sz="4" w:space="0" w:color="auto"/>
            </w:tcBorders>
            <w:shd w:val="clear" w:color="000000" w:fill="FFFFFF"/>
            <w:noWrap/>
            <w:vAlign w:val="bottom"/>
            <w:hideMark/>
          </w:tcPr>
          <w:p w14:paraId="0F6DC9F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106,000</w:t>
            </w:r>
          </w:p>
        </w:tc>
      </w:tr>
      <w:tr w:rsidR="00392E4F" w:rsidRPr="007E5155" w14:paraId="0F6DC9F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9F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01520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9F6" w14:textId="77777777" w:rsidR="00392E4F" w:rsidRPr="007E5155" w:rsidRDefault="00392E4F" w:rsidP="002170E9">
            <w:pPr>
              <w:rPr>
                <w:rFonts w:ascii="Arial" w:hAnsi="Arial" w:cs="Arial"/>
                <w:sz w:val="13"/>
                <w:szCs w:val="13"/>
              </w:rPr>
            </w:pPr>
            <w:r w:rsidRPr="007E5155">
              <w:rPr>
                <w:rFonts w:ascii="Arial" w:hAnsi="Arial" w:cs="Arial"/>
                <w:sz w:val="13"/>
                <w:szCs w:val="13"/>
              </w:rPr>
              <w:t xml:space="preserve">Veprimtaria Akademike </w:t>
            </w:r>
          </w:p>
        </w:tc>
        <w:tc>
          <w:tcPr>
            <w:tcW w:w="470" w:type="pct"/>
            <w:tcBorders>
              <w:top w:val="nil"/>
              <w:left w:val="nil"/>
              <w:bottom w:val="single" w:sz="4" w:space="0" w:color="auto"/>
              <w:right w:val="single" w:sz="4" w:space="0" w:color="auto"/>
            </w:tcBorders>
            <w:shd w:val="clear" w:color="000000" w:fill="FFFFFF"/>
            <w:noWrap/>
            <w:vAlign w:val="bottom"/>
            <w:hideMark/>
          </w:tcPr>
          <w:p w14:paraId="0F6DC9F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105,000</w:t>
            </w:r>
          </w:p>
        </w:tc>
        <w:tc>
          <w:tcPr>
            <w:tcW w:w="433" w:type="pct"/>
            <w:tcBorders>
              <w:top w:val="nil"/>
              <w:left w:val="nil"/>
              <w:bottom w:val="single" w:sz="4" w:space="0" w:color="auto"/>
              <w:right w:val="dashed" w:sz="4" w:space="0" w:color="auto"/>
            </w:tcBorders>
            <w:shd w:val="clear" w:color="000000" w:fill="FFFFFF"/>
            <w:noWrap/>
            <w:vAlign w:val="bottom"/>
            <w:hideMark/>
          </w:tcPr>
          <w:p w14:paraId="0F6DC9F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9F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single" w:sz="4" w:space="0" w:color="auto"/>
              <w:right w:val="single" w:sz="4" w:space="0" w:color="auto"/>
            </w:tcBorders>
            <w:shd w:val="clear" w:color="000000" w:fill="FFFFFF"/>
            <w:noWrap/>
            <w:vAlign w:val="bottom"/>
            <w:hideMark/>
          </w:tcPr>
          <w:p w14:paraId="0F6DC9F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dotted" w:sz="4" w:space="0" w:color="auto"/>
              <w:left w:val="nil"/>
              <w:bottom w:val="single" w:sz="4" w:space="0" w:color="auto"/>
              <w:right w:val="single" w:sz="4" w:space="0" w:color="auto"/>
            </w:tcBorders>
            <w:shd w:val="clear" w:color="000000" w:fill="FFFFFF"/>
            <w:noWrap/>
            <w:vAlign w:val="bottom"/>
            <w:hideMark/>
          </w:tcPr>
          <w:p w14:paraId="0F6DC9F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106,000</w:t>
            </w:r>
          </w:p>
        </w:tc>
      </w:tr>
      <w:tr w:rsidR="00392E4F" w:rsidRPr="007E5155" w14:paraId="0F6DCA0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9F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24</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9F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Kontrolli Larte  i Shtetit</w:t>
            </w:r>
          </w:p>
        </w:tc>
        <w:tc>
          <w:tcPr>
            <w:tcW w:w="470" w:type="pct"/>
            <w:tcBorders>
              <w:top w:val="nil"/>
              <w:left w:val="nil"/>
              <w:bottom w:val="dotted" w:sz="4" w:space="0" w:color="auto"/>
              <w:right w:val="single" w:sz="4" w:space="0" w:color="auto"/>
            </w:tcBorders>
            <w:shd w:val="clear" w:color="000000" w:fill="FFFFFF"/>
            <w:noWrap/>
            <w:vAlign w:val="bottom"/>
            <w:hideMark/>
          </w:tcPr>
          <w:p w14:paraId="0F6DC9F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397,000</w:t>
            </w:r>
          </w:p>
        </w:tc>
        <w:tc>
          <w:tcPr>
            <w:tcW w:w="433" w:type="pct"/>
            <w:tcBorders>
              <w:top w:val="nil"/>
              <w:left w:val="nil"/>
              <w:bottom w:val="dotted" w:sz="4" w:space="0" w:color="auto"/>
              <w:right w:val="single" w:sz="4" w:space="0" w:color="auto"/>
            </w:tcBorders>
            <w:shd w:val="clear" w:color="000000" w:fill="FFFFFF"/>
            <w:noWrap/>
            <w:vAlign w:val="bottom"/>
            <w:hideMark/>
          </w:tcPr>
          <w:p w14:paraId="0F6DCA0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29,000</w:t>
            </w:r>
          </w:p>
        </w:tc>
        <w:tc>
          <w:tcPr>
            <w:tcW w:w="442" w:type="pct"/>
            <w:tcBorders>
              <w:top w:val="nil"/>
              <w:left w:val="nil"/>
              <w:bottom w:val="dotted" w:sz="4" w:space="0" w:color="auto"/>
              <w:right w:val="single" w:sz="4" w:space="0" w:color="auto"/>
            </w:tcBorders>
            <w:shd w:val="clear" w:color="000000" w:fill="FFFFFF"/>
            <w:noWrap/>
            <w:vAlign w:val="bottom"/>
            <w:hideMark/>
          </w:tcPr>
          <w:p w14:paraId="0F6DCA0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18,036</w:t>
            </w:r>
          </w:p>
        </w:tc>
        <w:tc>
          <w:tcPr>
            <w:tcW w:w="470" w:type="pct"/>
            <w:tcBorders>
              <w:top w:val="dotted" w:sz="4" w:space="0" w:color="auto"/>
              <w:left w:val="nil"/>
              <w:bottom w:val="nil"/>
              <w:right w:val="single" w:sz="4" w:space="0" w:color="auto"/>
            </w:tcBorders>
            <w:shd w:val="clear" w:color="000000" w:fill="FFFFFF"/>
            <w:noWrap/>
            <w:vAlign w:val="bottom"/>
            <w:hideMark/>
          </w:tcPr>
          <w:p w14:paraId="0F6DCA0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47,036</w:t>
            </w:r>
          </w:p>
        </w:tc>
        <w:tc>
          <w:tcPr>
            <w:tcW w:w="646" w:type="pct"/>
            <w:tcBorders>
              <w:top w:val="dotted" w:sz="4" w:space="0" w:color="auto"/>
              <w:left w:val="nil"/>
              <w:bottom w:val="nil"/>
              <w:right w:val="single" w:sz="4" w:space="0" w:color="auto"/>
            </w:tcBorders>
            <w:shd w:val="clear" w:color="000000" w:fill="FFFFFF"/>
            <w:noWrap/>
            <w:vAlign w:val="bottom"/>
            <w:hideMark/>
          </w:tcPr>
          <w:p w14:paraId="0F6DCA0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444,036</w:t>
            </w:r>
          </w:p>
        </w:tc>
      </w:tr>
      <w:tr w:rsidR="00392E4F" w:rsidRPr="007E5155" w14:paraId="0F6DCA0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A0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01120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A06"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Audituese e KLSH</w:t>
            </w:r>
          </w:p>
        </w:tc>
        <w:tc>
          <w:tcPr>
            <w:tcW w:w="470" w:type="pct"/>
            <w:tcBorders>
              <w:top w:val="nil"/>
              <w:left w:val="nil"/>
              <w:bottom w:val="single" w:sz="4" w:space="0" w:color="auto"/>
              <w:right w:val="single" w:sz="4" w:space="0" w:color="auto"/>
            </w:tcBorders>
            <w:shd w:val="clear" w:color="000000" w:fill="FFFFFF"/>
            <w:noWrap/>
            <w:vAlign w:val="bottom"/>
            <w:hideMark/>
          </w:tcPr>
          <w:p w14:paraId="0F6DCA0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397,000</w:t>
            </w:r>
          </w:p>
        </w:tc>
        <w:tc>
          <w:tcPr>
            <w:tcW w:w="433" w:type="pct"/>
            <w:tcBorders>
              <w:top w:val="nil"/>
              <w:left w:val="nil"/>
              <w:bottom w:val="single" w:sz="4" w:space="0" w:color="auto"/>
              <w:right w:val="dashed" w:sz="4" w:space="0" w:color="auto"/>
            </w:tcBorders>
            <w:shd w:val="clear" w:color="000000" w:fill="FFFFFF"/>
            <w:noWrap/>
            <w:vAlign w:val="bottom"/>
            <w:hideMark/>
          </w:tcPr>
          <w:p w14:paraId="0F6DCA0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29,000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A0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18,036</w:t>
            </w:r>
          </w:p>
        </w:tc>
        <w:tc>
          <w:tcPr>
            <w:tcW w:w="470" w:type="pct"/>
            <w:tcBorders>
              <w:top w:val="dotted" w:sz="4" w:space="0" w:color="auto"/>
              <w:left w:val="nil"/>
              <w:bottom w:val="single" w:sz="4" w:space="0" w:color="auto"/>
              <w:right w:val="single" w:sz="4" w:space="0" w:color="auto"/>
            </w:tcBorders>
            <w:shd w:val="clear" w:color="000000" w:fill="FFFFFF"/>
            <w:noWrap/>
            <w:vAlign w:val="bottom"/>
            <w:hideMark/>
          </w:tcPr>
          <w:p w14:paraId="0F6DCA0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47,036</w:t>
            </w:r>
          </w:p>
        </w:tc>
        <w:tc>
          <w:tcPr>
            <w:tcW w:w="646" w:type="pct"/>
            <w:tcBorders>
              <w:top w:val="dotted" w:sz="4" w:space="0" w:color="auto"/>
              <w:left w:val="nil"/>
              <w:bottom w:val="single" w:sz="4" w:space="0" w:color="auto"/>
              <w:right w:val="single" w:sz="4" w:space="0" w:color="auto"/>
            </w:tcBorders>
            <w:shd w:val="clear" w:color="000000" w:fill="FFFFFF"/>
            <w:noWrap/>
            <w:vAlign w:val="bottom"/>
            <w:hideMark/>
          </w:tcPr>
          <w:p w14:paraId="0F6DCA0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444,036</w:t>
            </w:r>
          </w:p>
        </w:tc>
      </w:tr>
      <w:tr w:rsidR="00392E4F" w:rsidRPr="007E5155" w14:paraId="0F6DCA1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A0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26</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A0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Ministria e Turizmit dhe Mjedisit</w:t>
            </w:r>
          </w:p>
        </w:tc>
        <w:tc>
          <w:tcPr>
            <w:tcW w:w="470" w:type="pct"/>
            <w:tcBorders>
              <w:top w:val="nil"/>
              <w:left w:val="nil"/>
              <w:bottom w:val="dotted" w:sz="4" w:space="0" w:color="auto"/>
              <w:right w:val="single" w:sz="4" w:space="0" w:color="auto"/>
            </w:tcBorders>
            <w:shd w:val="clear" w:color="000000" w:fill="FFFFFF"/>
            <w:noWrap/>
            <w:vAlign w:val="bottom"/>
            <w:hideMark/>
          </w:tcPr>
          <w:p w14:paraId="0F6DCA0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1,310,630</w:t>
            </w:r>
          </w:p>
        </w:tc>
        <w:tc>
          <w:tcPr>
            <w:tcW w:w="433" w:type="pct"/>
            <w:tcBorders>
              <w:top w:val="nil"/>
              <w:left w:val="nil"/>
              <w:bottom w:val="dotted" w:sz="4" w:space="0" w:color="auto"/>
              <w:right w:val="single" w:sz="4" w:space="0" w:color="auto"/>
            </w:tcBorders>
            <w:shd w:val="clear" w:color="000000" w:fill="FFFFFF"/>
            <w:noWrap/>
            <w:vAlign w:val="bottom"/>
            <w:hideMark/>
          </w:tcPr>
          <w:p w14:paraId="0F6DCA1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540,400</w:t>
            </w:r>
          </w:p>
        </w:tc>
        <w:tc>
          <w:tcPr>
            <w:tcW w:w="442" w:type="pct"/>
            <w:tcBorders>
              <w:top w:val="nil"/>
              <w:left w:val="nil"/>
              <w:bottom w:val="dotted" w:sz="4" w:space="0" w:color="auto"/>
              <w:right w:val="single" w:sz="4" w:space="0" w:color="auto"/>
            </w:tcBorders>
            <w:shd w:val="clear" w:color="000000" w:fill="FFFFFF"/>
            <w:noWrap/>
            <w:vAlign w:val="bottom"/>
            <w:hideMark/>
          </w:tcPr>
          <w:p w14:paraId="0F6DCA1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390,000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A1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930,400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1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2,241,030</w:t>
            </w:r>
          </w:p>
        </w:tc>
      </w:tr>
      <w:tr w:rsidR="00392E4F" w:rsidRPr="007E5155" w14:paraId="0F6DCA1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A1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A1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A1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201,000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A1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A1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1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1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203,000</w:t>
            </w:r>
          </w:p>
        </w:tc>
      </w:tr>
      <w:tr w:rsidR="00392E4F" w:rsidRPr="007E5155" w14:paraId="0F6DCA2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A1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05320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A1E" w14:textId="77777777" w:rsidR="00392E4F" w:rsidRPr="007E5155" w:rsidRDefault="00392E4F" w:rsidP="002170E9">
            <w:pPr>
              <w:rPr>
                <w:rFonts w:ascii="Arial" w:hAnsi="Arial" w:cs="Arial"/>
                <w:sz w:val="13"/>
                <w:szCs w:val="13"/>
              </w:rPr>
            </w:pPr>
            <w:r w:rsidRPr="007E5155">
              <w:rPr>
                <w:rFonts w:ascii="Arial" w:hAnsi="Arial" w:cs="Arial"/>
                <w:sz w:val="13"/>
                <w:szCs w:val="13"/>
              </w:rPr>
              <w:t>Programe per mbrojtjen e Mjedisit</w:t>
            </w:r>
          </w:p>
        </w:tc>
        <w:tc>
          <w:tcPr>
            <w:tcW w:w="470" w:type="pct"/>
            <w:tcBorders>
              <w:top w:val="nil"/>
              <w:left w:val="nil"/>
              <w:bottom w:val="dotted" w:sz="4" w:space="0" w:color="auto"/>
              <w:right w:val="single" w:sz="4" w:space="0" w:color="auto"/>
            </w:tcBorders>
            <w:shd w:val="clear" w:color="000000" w:fill="FFFFFF"/>
            <w:noWrap/>
            <w:vAlign w:val="bottom"/>
            <w:hideMark/>
          </w:tcPr>
          <w:p w14:paraId="0F6DCA1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494,000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A2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183,088</w:t>
            </w:r>
          </w:p>
        </w:tc>
        <w:tc>
          <w:tcPr>
            <w:tcW w:w="442" w:type="pct"/>
            <w:tcBorders>
              <w:top w:val="nil"/>
              <w:left w:val="nil"/>
              <w:bottom w:val="dotted" w:sz="4" w:space="0" w:color="auto"/>
              <w:right w:val="dashed" w:sz="4" w:space="0" w:color="auto"/>
            </w:tcBorders>
            <w:shd w:val="clear" w:color="000000" w:fill="FFFFFF"/>
            <w:noWrap/>
            <w:vAlign w:val="bottom"/>
            <w:hideMark/>
          </w:tcPr>
          <w:p w14:paraId="0F6DCA2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290,000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A2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473,088</w:t>
            </w:r>
          </w:p>
        </w:tc>
        <w:tc>
          <w:tcPr>
            <w:tcW w:w="646" w:type="pct"/>
            <w:tcBorders>
              <w:top w:val="nil"/>
              <w:left w:val="nil"/>
              <w:bottom w:val="dotted" w:sz="4" w:space="0" w:color="auto"/>
              <w:right w:val="single" w:sz="4" w:space="0" w:color="auto"/>
            </w:tcBorders>
            <w:shd w:val="clear" w:color="000000" w:fill="FFFFFF"/>
            <w:noWrap/>
            <w:vAlign w:val="bottom"/>
            <w:hideMark/>
          </w:tcPr>
          <w:p w14:paraId="0F6DCA2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967,088</w:t>
            </w:r>
          </w:p>
        </w:tc>
      </w:tr>
      <w:tr w:rsidR="00392E4F" w:rsidRPr="007E5155" w14:paraId="0F6DCA2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A2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04260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A26" w14:textId="77777777" w:rsidR="00392E4F" w:rsidRPr="007E5155" w:rsidRDefault="00392E4F" w:rsidP="002170E9">
            <w:pPr>
              <w:rPr>
                <w:rFonts w:ascii="Arial" w:hAnsi="Arial" w:cs="Arial"/>
                <w:sz w:val="13"/>
                <w:szCs w:val="13"/>
              </w:rPr>
            </w:pPr>
            <w:r w:rsidRPr="007E5155">
              <w:rPr>
                <w:rFonts w:ascii="Arial" w:hAnsi="Arial" w:cs="Arial"/>
                <w:sz w:val="13"/>
                <w:szCs w:val="13"/>
              </w:rPr>
              <w:t>Administrimi i Pyjeve</w:t>
            </w:r>
          </w:p>
        </w:tc>
        <w:tc>
          <w:tcPr>
            <w:tcW w:w="470" w:type="pct"/>
            <w:tcBorders>
              <w:top w:val="nil"/>
              <w:left w:val="nil"/>
              <w:bottom w:val="dotted" w:sz="4" w:space="0" w:color="auto"/>
              <w:right w:val="single" w:sz="4" w:space="0" w:color="auto"/>
            </w:tcBorders>
            <w:shd w:val="clear" w:color="000000" w:fill="FFFFFF"/>
            <w:noWrap/>
            <w:vAlign w:val="bottom"/>
            <w:hideMark/>
          </w:tcPr>
          <w:p w14:paraId="0F6DCA2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437,000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A2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89,812</w:t>
            </w:r>
          </w:p>
        </w:tc>
        <w:tc>
          <w:tcPr>
            <w:tcW w:w="442" w:type="pct"/>
            <w:tcBorders>
              <w:top w:val="nil"/>
              <w:left w:val="nil"/>
              <w:bottom w:val="dotted" w:sz="4" w:space="0" w:color="auto"/>
              <w:right w:val="dashed" w:sz="4" w:space="0" w:color="auto"/>
            </w:tcBorders>
            <w:shd w:val="clear" w:color="000000" w:fill="FFFFFF"/>
            <w:noWrap/>
            <w:vAlign w:val="bottom"/>
            <w:hideMark/>
          </w:tcPr>
          <w:p w14:paraId="0F6DCA2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A2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139,812</w:t>
            </w:r>
          </w:p>
        </w:tc>
        <w:tc>
          <w:tcPr>
            <w:tcW w:w="646" w:type="pct"/>
            <w:tcBorders>
              <w:top w:val="nil"/>
              <w:left w:val="nil"/>
              <w:bottom w:val="dotted" w:sz="4" w:space="0" w:color="auto"/>
              <w:right w:val="single" w:sz="4" w:space="0" w:color="auto"/>
            </w:tcBorders>
            <w:shd w:val="clear" w:color="000000" w:fill="FFFFFF"/>
            <w:noWrap/>
            <w:vAlign w:val="bottom"/>
            <w:hideMark/>
          </w:tcPr>
          <w:p w14:paraId="0F6DCA2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576,812</w:t>
            </w:r>
          </w:p>
        </w:tc>
      </w:tr>
      <w:tr w:rsidR="00392E4F" w:rsidRPr="007E5155" w14:paraId="0F6DCA3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A2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04760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A2E" w14:textId="77777777" w:rsidR="00392E4F" w:rsidRPr="007E5155" w:rsidRDefault="00392E4F" w:rsidP="002170E9">
            <w:pPr>
              <w:rPr>
                <w:rFonts w:ascii="Arial" w:hAnsi="Arial" w:cs="Arial"/>
                <w:sz w:val="13"/>
                <w:szCs w:val="13"/>
              </w:rPr>
            </w:pPr>
            <w:r w:rsidRPr="007E5155">
              <w:rPr>
                <w:rFonts w:ascii="Arial" w:hAnsi="Arial" w:cs="Arial"/>
                <w:sz w:val="13"/>
                <w:szCs w:val="13"/>
              </w:rPr>
              <w:t>Zhvillimi i Turizmit</w:t>
            </w:r>
          </w:p>
        </w:tc>
        <w:tc>
          <w:tcPr>
            <w:tcW w:w="470" w:type="pct"/>
            <w:tcBorders>
              <w:top w:val="nil"/>
              <w:left w:val="nil"/>
              <w:bottom w:val="dotted" w:sz="4" w:space="0" w:color="auto"/>
              <w:right w:val="single" w:sz="4" w:space="0" w:color="auto"/>
            </w:tcBorders>
            <w:shd w:val="clear" w:color="000000" w:fill="FFFFFF"/>
            <w:noWrap/>
            <w:vAlign w:val="bottom"/>
            <w:hideMark/>
          </w:tcPr>
          <w:p w14:paraId="0F6DCA2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178,630</w:t>
            </w:r>
          </w:p>
        </w:tc>
        <w:tc>
          <w:tcPr>
            <w:tcW w:w="433" w:type="pct"/>
            <w:tcBorders>
              <w:top w:val="nil"/>
              <w:left w:val="nil"/>
              <w:bottom w:val="dotted" w:sz="4" w:space="0" w:color="auto"/>
              <w:right w:val="dashed" w:sz="4" w:space="0" w:color="auto"/>
            </w:tcBorders>
            <w:shd w:val="clear" w:color="000000" w:fill="FFFFFF"/>
            <w:noWrap/>
            <w:vAlign w:val="bottom"/>
            <w:hideMark/>
          </w:tcPr>
          <w:p w14:paraId="0F6DCA3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265,500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A3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A3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315,500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3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494,130</w:t>
            </w:r>
          </w:p>
        </w:tc>
      </w:tr>
      <w:tr w:rsidR="00392E4F" w:rsidRPr="007E5155" w14:paraId="0F6DCA3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A3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28</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A3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Prokuroria e Pergjithshme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A3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2,178,800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A3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A3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A3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130,000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A3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2,308,800</w:t>
            </w:r>
          </w:p>
        </w:tc>
      </w:tr>
      <w:tr w:rsidR="00392E4F" w:rsidRPr="007E5155" w14:paraId="0F6DCA44"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A3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A3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single" w:sz="4" w:space="0" w:color="auto"/>
              <w:right w:val="single" w:sz="4" w:space="0" w:color="auto"/>
            </w:tcBorders>
            <w:shd w:val="clear" w:color="000000" w:fill="FFFFFF"/>
            <w:noWrap/>
            <w:vAlign w:val="bottom"/>
            <w:hideMark/>
          </w:tcPr>
          <w:p w14:paraId="0F6DCA3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2,178,800</w:t>
            </w:r>
          </w:p>
        </w:tc>
        <w:tc>
          <w:tcPr>
            <w:tcW w:w="433" w:type="pct"/>
            <w:tcBorders>
              <w:top w:val="nil"/>
              <w:left w:val="nil"/>
              <w:bottom w:val="single" w:sz="4" w:space="0" w:color="auto"/>
              <w:right w:val="dashed" w:sz="4" w:space="0" w:color="auto"/>
            </w:tcBorders>
            <w:shd w:val="clear" w:color="000000" w:fill="FFFFFF"/>
            <w:noWrap/>
            <w:vAlign w:val="bottom"/>
            <w:hideMark/>
          </w:tcPr>
          <w:p w14:paraId="0F6DCA4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130,000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A4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A4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130,000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A4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2,308,800</w:t>
            </w:r>
          </w:p>
        </w:tc>
      </w:tr>
      <w:tr w:rsidR="00392E4F" w:rsidRPr="007E5155" w14:paraId="0F6DCA4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A4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29</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A4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Këshilli I Lartë I Gjyqësor</w:t>
            </w:r>
          </w:p>
        </w:tc>
        <w:tc>
          <w:tcPr>
            <w:tcW w:w="470" w:type="pct"/>
            <w:tcBorders>
              <w:top w:val="nil"/>
              <w:left w:val="nil"/>
              <w:bottom w:val="dotted" w:sz="4" w:space="0" w:color="auto"/>
              <w:right w:val="single" w:sz="4" w:space="0" w:color="auto"/>
            </w:tcBorders>
            <w:shd w:val="clear" w:color="000000" w:fill="FFFFFF"/>
            <w:noWrap/>
            <w:vAlign w:val="bottom"/>
            <w:hideMark/>
          </w:tcPr>
          <w:p w14:paraId="0F6DCA4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3,201,150</w:t>
            </w:r>
          </w:p>
        </w:tc>
        <w:tc>
          <w:tcPr>
            <w:tcW w:w="433" w:type="pct"/>
            <w:tcBorders>
              <w:top w:val="nil"/>
              <w:left w:val="nil"/>
              <w:bottom w:val="dotted" w:sz="4" w:space="0" w:color="auto"/>
              <w:right w:val="dashed" w:sz="4" w:space="0" w:color="auto"/>
            </w:tcBorders>
            <w:shd w:val="clear" w:color="000000" w:fill="FFFFFF"/>
            <w:noWrap/>
            <w:vAlign w:val="bottom"/>
            <w:hideMark/>
          </w:tcPr>
          <w:p w14:paraId="0F6DCA4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208,000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A4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4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208,000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4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3,409,150</w:t>
            </w:r>
          </w:p>
        </w:tc>
      </w:tr>
      <w:tr w:rsidR="00392E4F" w:rsidRPr="007E5155" w14:paraId="0F6DCA54" w14:textId="77777777" w:rsidTr="007E5155">
        <w:trPr>
          <w:trHeight w:val="139"/>
          <w:jc w:val="center"/>
        </w:trPr>
        <w:tc>
          <w:tcPr>
            <w:tcW w:w="455" w:type="pct"/>
            <w:tcBorders>
              <w:top w:val="nil"/>
              <w:left w:val="double" w:sz="6" w:space="0" w:color="auto"/>
              <w:bottom w:val="nil"/>
              <w:right w:val="nil"/>
            </w:tcBorders>
            <w:shd w:val="clear" w:color="auto" w:fill="auto"/>
            <w:noWrap/>
            <w:vAlign w:val="bottom"/>
            <w:hideMark/>
          </w:tcPr>
          <w:p w14:paraId="0F6DCA4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nil"/>
              <w:right w:val="single" w:sz="4" w:space="0" w:color="auto"/>
            </w:tcBorders>
            <w:shd w:val="clear" w:color="auto" w:fill="auto"/>
            <w:noWrap/>
            <w:vAlign w:val="bottom"/>
            <w:hideMark/>
          </w:tcPr>
          <w:p w14:paraId="0F6DCA4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nil"/>
              <w:right w:val="single" w:sz="4" w:space="0" w:color="auto"/>
            </w:tcBorders>
            <w:shd w:val="clear" w:color="000000" w:fill="FFFFFF"/>
            <w:noWrap/>
            <w:vAlign w:val="bottom"/>
            <w:hideMark/>
          </w:tcPr>
          <w:p w14:paraId="0F6DCA4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275,150</w:t>
            </w:r>
          </w:p>
        </w:tc>
        <w:tc>
          <w:tcPr>
            <w:tcW w:w="433" w:type="pct"/>
            <w:tcBorders>
              <w:top w:val="nil"/>
              <w:left w:val="nil"/>
              <w:bottom w:val="nil"/>
              <w:right w:val="dashed" w:sz="4" w:space="0" w:color="auto"/>
            </w:tcBorders>
            <w:shd w:val="clear" w:color="000000" w:fill="FFFFFF"/>
            <w:noWrap/>
            <w:vAlign w:val="bottom"/>
            <w:hideMark/>
          </w:tcPr>
          <w:p w14:paraId="0F6DCA5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49,600</w:t>
            </w:r>
          </w:p>
        </w:tc>
        <w:tc>
          <w:tcPr>
            <w:tcW w:w="442" w:type="pct"/>
            <w:tcBorders>
              <w:top w:val="nil"/>
              <w:left w:val="nil"/>
              <w:bottom w:val="nil"/>
              <w:right w:val="dashed" w:sz="4" w:space="0" w:color="auto"/>
            </w:tcBorders>
            <w:shd w:val="clear" w:color="000000" w:fill="FFFFFF"/>
            <w:noWrap/>
            <w:vAlign w:val="bottom"/>
            <w:hideMark/>
          </w:tcPr>
          <w:p w14:paraId="0F6DCA5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A5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49,600</w:t>
            </w:r>
          </w:p>
        </w:tc>
        <w:tc>
          <w:tcPr>
            <w:tcW w:w="646" w:type="pct"/>
            <w:tcBorders>
              <w:top w:val="nil"/>
              <w:left w:val="nil"/>
              <w:bottom w:val="nil"/>
              <w:right w:val="single" w:sz="4" w:space="0" w:color="auto"/>
            </w:tcBorders>
            <w:shd w:val="clear" w:color="000000" w:fill="FFFFFF"/>
            <w:noWrap/>
            <w:vAlign w:val="bottom"/>
            <w:hideMark/>
          </w:tcPr>
          <w:p w14:paraId="0F6DCA5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324,750</w:t>
            </w:r>
          </w:p>
        </w:tc>
      </w:tr>
      <w:tr w:rsidR="00392E4F" w:rsidRPr="007E5155" w14:paraId="0F6DCA5C" w14:textId="77777777" w:rsidTr="007E5155">
        <w:trPr>
          <w:trHeight w:val="139"/>
          <w:jc w:val="center"/>
        </w:trPr>
        <w:tc>
          <w:tcPr>
            <w:tcW w:w="455" w:type="pct"/>
            <w:tcBorders>
              <w:top w:val="dotted" w:sz="4" w:space="0" w:color="auto"/>
              <w:left w:val="double" w:sz="6" w:space="0" w:color="auto"/>
              <w:bottom w:val="single" w:sz="4" w:space="0" w:color="auto"/>
              <w:right w:val="nil"/>
            </w:tcBorders>
            <w:shd w:val="clear" w:color="auto" w:fill="auto"/>
            <w:noWrap/>
            <w:vAlign w:val="bottom"/>
            <w:hideMark/>
          </w:tcPr>
          <w:p w14:paraId="0F6DCA5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03310</w:t>
            </w:r>
          </w:p>
        </w:tc>
        <w:tc>
          <w:tcPr>
            <w:tcW w:w="2083" w:type="pct"/>
            <w:tcBorders>
              <w:top w:val="dotted" w:sz="4" w:space="0" w:color="auto"/>
              <w:left w:val="double" w:sz="6" w:space="0" w:color="auto"/>
              <w:bottom w:val="single" w:sz="4" w:space="0" w:color="auto"/>
              <w:right w:val="nil"/>
            </w:tcBorders>
            <w:shd w:val="clear" w:color="auto" w:fill="auto"/>
            <w:noWrap/>
            <w:vAlign w:val="bottom"/>
            <w:hideMark/>
          </w:tcPr>
          <w:p w14:paraId="0F6DCA56" w14:textId="77777777" w:rsidR="00392E4F" w:rsidRPr="007E5155" w:rsidRDefault="00392E4F" w:rsidP="002170E9">
            <w:pPr>
              <w:rPr>
                <w:rFonts w:ascii="Arial" w:hAnsi="Arial" w:cs="Arial"/>
                <w:sz w:val="13"/>
                <w:szCs w:val="13"/>
              </w:rPr>
            </w:pPr>
            <w:r w:rsidRPr="007E5155">
              <w:rPr>
                <w:rFonts w:ascii="Arial" w:hAnsi="Arial" w:cs="Arial"/>
                <w:sz w:val="13"/>
                <w:szCs w:val="13"/>
              </w:rPr>
              <w:t>Buxheti Gjyqesor</w:t>
            </w:r>
          </w:p>
        </w:tc>
        <w:tc>
          <w:tcPr>
            <w:tcW w:w="470"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CA5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2,926,000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0F6DCA5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158,400</w:t>
            </w:r>
          </w:p>
        </w:tc>
        <w:tc>
          <w:tcPr>
            <w:tcW w:w="442" w:type="pct"/>
            <w:tcBorders>
              <w:top w:val="dotted" w:sz="4" w:space="0" w:color="auto"/>
              <w:left w:val="nil"/>
              <w:bottom w:val="single" w:sz="4" w:space="0" w:color="auto"/>
              <w:right w:val="dashed" w:sz="4" w:space="0" w:color="auto"/>
            </w:tcBorders>
            <w:shd w:val="clear" w:color="000000" w:fill="FFFFFF"/>
            <w:noWrap/>
            <w:vAlign w:val="bottom"/>
            <w:hideMark/>
          </w:tcPr>
          <w:p w14:paraId="0F6DCA5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single" w:sz="4" w:space="0" w:color="auto"/>
              <w:right w:val="single" w:sz="4" w:space="0" w:color="auto"/>
            </w:tcBorders>
            <w:shd w:val="clear" w:color="000000" w:fill="FFFFFF"/>
            <w:noWrap/>
            <w:vAlign w:val="bottom"/>
            <w:hideMark/>
          </w:tcPr>
          <w:p w14:paraId="0F6DCA5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158,400</w:t>
            </w:r>
          </w:p>
        </w:tc>
        <w:tc>
          <w:tcPr>
            <w:tcW w:w="646" w:type="pct"/>
            <w:tcBorders>
              <w:top w:val="dotted" w:sz="4" w:space="0" w:color="auto"/>
              <w:left w:val="nil"/>
              <w:bottom w:val="single" w:sz="4" w:space="0" w:color="auto"/>
              <w:right w:val="single" w:sz="4" w:space="0" w:color="auto"/>
            </w:tcBorders>
            <w:shd w:val="clear" w:color="000000" w:fill="FFFFFF"/>
            <w:noWrap/>
            <w:vAlign w:val="bottom"/>
            <w:hideMark/>
          </w:tcPr>
          <w:p w14:paraId="0F6DCA5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3,084,400</w:t>
            </w:r>
          </w:p>
        </w:tc>
      </w:tr>
      <w:tr w:rsidR="00392E4F" w:rsidRPr="007E5155" w14:paraId="0F6DCA6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A5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30</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A5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Gjykata Kushtetuese</w:t>
            </w:r>
          </w:p>
        </w:tc>
        <w:tc>
          <w:tcPr>
            <w:tcW w:w="470" w:type="pct"/>
            <w:tcBorders>
              <w:top w:val="nil"/>
              <w:left w:val="nil"/>
              <w:bottom w:val="dotted" w:sz="4" w:space="0" w:color="auto"/>
              <w:right w:val="single" w:sz="4" w:space="0" w:color="auto"/>
            </w:tcBorders>
            <w:shd w:val="clear" w:color="000000" w:fill="FFFFFF"/>
            <w:noWrap/>
            <w:vAlign w:val="bottom"/>
            <w:hideMark/>
          </w:tcPr>
          <w:p w14:paraId="0F6DCA5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145,000</w:t>
            </w:r>
          </w:p>
        </w:tc>
        <w:tc>
          <w:tcPr>
            <w:tcW w:w="433" w:type="pct"/>
            <w:tcBorders>
              <w:top w:val="nil"/>
              <w:left w:val="nil"/>
              <w:bottom w:val="dotted" w:sz="4" w:space="0" w:color="auto"/>
              <w:right w:val="single" w:sz="4" w:space="0" w:color="auto"/>
            </w:tcBorders>
            <w:shd w:val="clear" w:color="000000" w:fill="FFFFFF"/>
            <w:noWrap/>
            <w:vAlign w:val="bottom"/>
            <w:hideMark/>
          </w:tcPr>
          <w:p w14:paraId="0F6DCA6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2,000</w:t>
            </w:r>
          </w:p>
        </w:tc>
        <w:tc>
          <w:tcPr>
            <w:tcW w:w="442" w:type="pct"/>
            <w:tcBorders>
              <w:top w:val="nil"/>
              <w:left w:val="nil"/>
              <w:bottom w:val="dotted" w:sz="4" w:space="0" w:color="auto"/>
              <w:right w:val="single" w:sz="4" w:space="0" w:color="auto"/>
            </w:tcBorders>
            <w:shd w:val="clear" w:color="000000" w:fill="FFFFFF"/>
            <w:noWrap/>
            <w:vAlign w:val="bottom"/>
            <w:hideMark/>
          </w:tcPr>
          <w:p w14:paraId="0F6DCA6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6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6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147,000</w:t>
            </w:r>
          </w:p>
        </w:tc>
      </w:tr>
      <w:tr w:rsidR="00392E4F" w:rsidRPr="007E5155" w14:paraId="0F6DCA6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A6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03320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A66"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Gjyqesore Kushtetuese</w:t>
            </w:r>
          </w:p>
        </w:tc>
        <w:tc>
          <w:tcPr>
            <w:tcW w:w="470" w:type="pct"/>
            <w:tcBorders>
              <w:top w:val="nil"/>
              <w:left w:val="nil"/>
              <w:bottom w:val="single" w:sz="4" w:space="0" w:color="auto"/>
              <w:right w:val="single" w:sz="4" w:space="0" w:color="auto"/>
            </w:tcBorders>
            <w:shd w:val="clear" w:color="000000" w:fill="FFFFFF"/>
            <w:noWrap/>
            <w:vAlign w:val="bottom"/>
            <w:hideMark/>
          </w:tcPr>
          <w:p w14:paraId="0F6DCA6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145,000</w:t>
            </w:r>
          </w:p>
        </w:tc>
        <w:tc>
          <w:tcPr>
            <w:tcW w:w="433" w:type="pct"/>
            <w:tcBorders>
              <w:top w:val="nil"/>
              <w:left w:val="nil"/>
              <w:bottom w:val="nil"/>
              <w:right w:val="dashed" w:sz="4" w:space="0" w:color="auto"/>
            </w:tcBorders>
            <w:shd w:val="clear" w:color="000000" w:fill="FFFFFF"/>
            <w:noWrap/>
            <w:vAlign w:val="bottom"/>
            <w:hideMark/>
          </w:tcPr>
          <w:p w14:paraId="0F6DCA6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A6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A6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A6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147,000</w:t>
            </w:r>
          </w:p>
        </w:tc>
      </w:tr>
      <w:tr w:rsidR="00392E4F" w:rsidRPr="007E5155" w14:paraId="0F6DCA7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A6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31</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A6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Agjensia Telegrafike Shqiptare</w:t>
            </w:r>
          </w:p>
        </w:tc>
        <w:tc>
          <w:tcPr>
            <w:tcW w:w="470" w:type="pct"/>
            <w:tcBorders>
              <w:top w:val="nil"/>
              <w:left w:val="nil"/>
              <w:bottom w:val="dotted" w:sz="4" w:space="0" w:color="auto"/>
              <w:right w:val="single" w:sz="4" w:space="0" w:color="auto"/>
            </w:tcBorders>
            <w:shd w:val="clear" w:color="000000" w:fill="FFFFFF"/>
            <w:noWrap/>
            <w:vAlign w:val="bottom"/>
            <w:hideMark/>
          </w:tcPr>
          <w:p w14:paraId="0F6DCA6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61,000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F6DCA7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0F6DCA7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7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7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62,000</w:t>
            </w:r>
          </w:p>
        </w:tc>
      </w:tr>
      <w:tr w:rsidR="00392E4F" w:rsidRPr="007E5155" w14:paraId="0F6DCA7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A7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08320</w:t>
            </w:r>
          </w:p>
        </w:tc>
        <w:tc>
          <w:tcPr>
            <w:tcW w:w="2083" w:type="pct"/>
            <w:tcBorders>
              <w:top w:val="nil"/>
              <w:left w:val="single" w:sz="4" w:space="0" w:color="auto"/>
              <w:bottom w:val="nil"/>
              <w:right w:val="single" w:sz="4" w:space="0" w:color="auto"/>
            </w:tcBorders>
            <w:shd w:val="clear" w:color="auto" w:fill="auto"/>
            <w:noWrap/>
            <w:vAlign w:val="bottom"/>
            <w:hideMark/>
          </w:tcPr>
          <w:p w14:paraId="0F6DCA76"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Telegrafike e ATSH-se</w:t>
            </w:r>
          </w:p>
        </w:tc>
        <w:tc>
          <w:tcPr>
            <w:tcW w:w="470" w:type="pct"/>
            <w:tcBorders>
              <w:top w:val="nil"/>
              <w:left w:val="nil"/>
              <w:bottom w:val="single" w:sz="4" w:space="0" w:color="auto"/>
              <w:right w:val="single" w:sz="4" w:space="0" w:color="auto"/>
            </w:tcBorders>
            <w:shd w:val="clear" w:color="000000" w:fill="FFFFFF"/>
            <w:noWrap/>
            <w:vAlign w:val="bottom"/>
            <w:hideMark/>
          </w:tcPr>
          <w:p w14:paraId="0F6DCA7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61,000</w:t>
            </w:r>
          </w:p>
        </w:tc>
        <w:tc>
          <w:tcPr>
            <w:tcW w:w="433" w:type="pct"/>
            <w:tcBorders>
              <w:top w:val="nil"/>
              <w:left w:val="nil"/>
              <w:bottom w:val="single" w:sz="4" w:space="0" w:color="auto"/>
              <w:right w:val="dashed" w:sz="4" w:space="0" w:color="auto"/>
            </w:tcBorders>
            <w:shd w:val="clear" w:color="000000" w:fill="FFFFFF"/>
            <w:noWrap/>
            <w:vAlign w:val="bottom"/>
            <w:hideMark/>
          </w:tcPr>
          <w:p w14:paraId="0F6DCA7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A7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A7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A7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62,000</w:t>
            </w:r>
          </w:p>
        </w:tc>
      </w:tr>
      <w:tr w:rsidR="00392E4F" w:rsidRPr="007E5155" w14:paraId="0F6DCA8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A7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35</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A7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Këshilli I Lartë I Prokurorisë</w:t>
            </w:r>
          </w:p>
        </w:tc>
        <w:tc>
          <w:tcPr>
            <w:tcW w:w="470" w:type="pct"/>
            <w:tcBorders>
              <w:top w:val="nil"/>
              <w:left w:val="nil"/>
              <w:bottom w:val="dotted" w:sz="4" w:space="0" w:color="auto"/>
              <w:right w:val="single" w:sz="4" w:space="0" w:color="auto"/>
            </w:tcBorders>
            <w:shd w:val="clear" w:color="000000" w:fill="FFFFFF"/>
            <w:noWrap/>
            <w:vAlign w:val="bottom"/>
            <w:hideMark/>
          </w:tcPr>
          <w:p w14:paraId="0F6DCA7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135,324</w:t>
            </w:r>
          </w:p>
        </w:tc>
        <w:tc>
          <w:tcPr>
            <w:tcW w:w="433" w:type="pct"/>
            <w:tcBorders>
              <w:top w:val="nil"/>
              <w:left w:val="nil"/>
              <w:bottom w:val="dotted" w:sz="4" w:space="0" w:color="auto"/>
              <w:right w:val="single" w:sz="4" w:space="0" w:color="auto"/>
            </w:tcBorders>
            <w:shd w:val="clear" w:color="000000" w:fill="FFFFFF"/>
            <w:noWrap/>
            <w:vAlign w:val="bottom"/>
            <w:hideMark/>
          </w:tcPr>
          <w:p w14:paraId="0F6DCA8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17,000</w:t>
            </w:r>
          </w:p>
        </w:tc>
        <w:tc>
          <w:tcPr>
            <w:tcW w:w="442" w:type="pct"/>
            <w:tcBorders>
              <w:top w:val="nil"/>
              <w:left w:val="nil"/>
              <w:bottom w:val="dotted" w:sz="4" w:space="0" w:color="auto"/>
              <w:right w:val="single" w:sz="4" w:space="0" w:color="auto"/>
            </w:tcBorders>
            <w:shd w:val="clear" w:color="000000" w:fill="FFFFFF"/>
            <w:noWrap/>
            <w:vAlign w:val="bottom"/>
            <w:hideMark/>
          </w:tcPr>
          <w:p w14:paraId="0F6DCA8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8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17,000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8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152,324</w:t>
            </w:r>
          </w:p>
        </w:tc>
      </w:tr>
      <w:tr w:rsidR="00392E4F" w:rsidRPr="007E5155" w14:paraId="0F6DCA8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A8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nil"/>
              <w:right w:val="single" w:sz="4" w:space="0" w:color="auto"/>
            </w:tcBorders>
            <w:shd w:val="clear" w:color="auto" w:fill="auto"/>
            <w:noWrap/>
            <w:vAlign w:val="bottom"/>
            <w:hideMark/>
          </w:tcPr>
          <w:p w14:paraId="0F6DCA86"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e KLP</w:t>
            </w:r>
          </w:p>
        </w:tc>
        <w:tc>
          <w:tcPr>
            <w:tcW w:w="470" w:type="pct"/>
            <w:tcBorders>
              <w:top w:val="nil"/>
              <w:left w:val="nil"/>
              <w:bottom w:val="single" w:sz="4" w:space="0" w:color="auto"/>
              <w:right w:val="single" w:sz="4" w:space="0" w:color="auto"/>
            </w:tcBorders>
            <w:shd w:val="clear" w:color="000000" w:fill="FFFFFF"/>
            <w:noWrap/>
            <w:vAlign w:val="bottom"/>
            <w:hideMark/>
          </w:tcPr>
          <w:p w14:paraId="0F6DCA8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135,324</w:t>
            </w:r>
          </w:p>
        </w:tc>
        <w:tc>
          <w:tcPr>
            <w:tcW w:w="433" w:type="pct"/>
            <w:tcBorders>
              <w:top w:val="nil"/>
              <w:left w:val="nil"/>
              <w:bottom w:val="single" w:sz="4" w:space="0" w:color="auto"/>
              <w:right w:val="dashed" w:sz="4" w:space="0" w:color="auto"/>
            </w:tcBorders>
            <w:shd w:val="clear" w:color="000000" w:fill="FFFFFF"/>
            <w:noWrap/>
            <w:vAlign w:val="bottom"/>
            <w:hideMark/>
          </w:tcPr>
          <w:p w14:paraId="0F6DCA8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17,000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A8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A8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17,000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A8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152,324</w:t>
            </w:r>
          </w:p>
        </w:tc>
      </w:tr>
      <w:tr w:rsidR="00392E4F" w:rsidRPr="007E5155" w14:paraId="0F6DCA94" w14:textId="77777777" w:rsidTr="007E5155">
        <w:trPr>
          <w:trHeight w:val="139"/>
          <w:jc w:val="center"/>
        </w:trPr>
        <w:tc>
          <w:tcPr>
            <w:tcW w:w="455" w:type="pct"/>
            <w:tcBorders>
              <w:top w:val="dashed" w:sz="4" w:space="0" w:color="auto"/>
              <w:left w:val="double" w:sz="6" w:space="0" w:color="auto"/>
              <w:bottom w:val="dashed" w:sz="4" w:space="0" w:color="auto"/>
              <w:right w:val="nil"/>
            </w:tcBorders>
            <w:shd w:val="clear" w:color="auto" w:fill="auto"/>
            <w:vAlign w:val="bottom"/>
            <w:hideMark/>
          </w:tcPr>
          <w:p w14:paraId="0F6DCA8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40</w:t>
            </w:r>
          </w:p>
        </w:tc>
        <w:tc>
          <w:tcPr>
            <w:tcW w:w="2083"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0F6DCA8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Partite Politike</w:t>
            </w:r>
          </w:p>
        </w:tc>
        <w:tc>
          <w:tcPr>
            <w:tcW w:w="470" w:type="pct"/>
            <w:tcBorders>
              <w:top w:val="nil"/>
              <w:left w:val="nil"/>
              <w:bottom w:val="dotted" w:sz="4" w:space="0" w:color="auto"/>
              <w:right w:val="single" w:sz="4" w:space="0" w:color="auto"/>
            </w:tcBorders>
            <w:shd w:val="clear" w:color="000000" w:fill="FFFFFF"/>
            <w:noWrap/>
            <w:vAlign w:val="bottom"/>
            <w:hideMark/>
          </w:tcPr>
          <w:p w14:paraId="0F6DCA8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150,000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A9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A9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9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A9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150,000</w:t>
            </w:r>
          </w:p>
        </w:tc>
      </w:tr>
      <w:tr w:rsidR="00392E4F" w:rsidRPr="007E5155" w14:paraId="0F6DCA9C" w14:textId="77777777" w:rsidTr="007E5155">
        <w:trPr>
          <w:trHeight w:val="139"/>
          <w:jc w:val="center"/>
        </w:trPr>
        <w:tc>
          <w:tcPr>
            <w:tcW w:w="455" w:type="pct"/>
            <w:tcBorders>
              <w:top w:val="dotted" w:sz="4" w:space="0" w:color="auto"/>
              <w:left w:val="double" w:sz="6" w:space="0" w:color="auto"/>
              <w:bottom w:val="dotted" w:sz="4" w:space="0" w:color="auto"/>
              <w:right w:val="nil"/>
            </w:tcBorders>
            <w:shd w:val="clear" w:color="auto" w:fill="auto"/>
            <w:noWrap/>
            <w:vAlign w:val="bottom"/>
            <w:hideMark/>
          </w:tcPr>
          <w:p w14:paraId="0F6DCA9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DCA96"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Partite Politike</w:t>
            </w:r>
          </w:p>
        </w:tc>
        <w:tc>
          <w:tcPr>
            <w:tcW w:w="470" w:type="pct"/>
            <w:tcBorders>
              <w:top w:val="nil"/>
              <w:left w:val="nil"/>
              <w:bottom w:val="dotted" w:sz="4" w:space="0" w:color="auto"/>
              <w:right w:val="single" w:sz="4" w:space="0" w:color="auto"/>
            </w:tcBorders>
            <w:shd w:val="clear" w:color="000000" w:fill="FFFFFF"/>
            <w:noWrap/>
            <w:vAlign w:val="bottom"/>
            <w:hideMark/>
          </w:tcPr>
          <w:p w14:paraId="0F6DCA9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140,000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A9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A9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9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A9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140,000</w:t>
            </w:r>
          </w:p>
        </w:tc>
      </w:tr>
      <w:tr w:rsidR="00392E4F" w:rsidRPr="007E5155" w14:paraId="0F6DCAA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A9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A9E"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Shoqatat</w:t>
            </w:r>
          </w:p>
        </w:tc>
        <w:tc>
          <w:tcPr>
            <w:tcW w:w="470" w:type="pct"/>
            <w:tcBorders>
              <w:top w:val="nil"/>
              <w:left w:val="nil"/>
              <w:bottom w:val="dotted" w:sz="4" w:space="0" w:color="auto"/>
              <w:right w:val="single" w:sz="4" w:space="0" w:color="auto"/>
            </w:tcBorders>
            <w:shd w:val="clear" w:color="000000" w:fill="FFFFFF"/>
            <w:noWrap/>
            <w:vAlign w:val="bottom"/>
            <w:hideMark/>
          </w:tcPr>
          <w:p w14:paraId="0F6DCA9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AA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AA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A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AA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8,000</w:t>
            </w:r>
          </w:p>
        </w:tc>
      </w:tr>
      <w:tr w:rsidR="00392E4F" w:rsidRPr="007E5155" w14:paraId="0F6DCAA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AA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AA6"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Organizatat e Veteraneve me Status</w:t>
            </w:r>
          </w:p>
        </w:tc>
        <w:tc>
          <w:tcPr>
            <w:tcW w:w="470" w:type="pct"/>
            <w:tcBorders>
              <w:top w:val="nil"/>
              <w:left w:val="nil"/>
              <w:bottom w:val="dotted" w:sz="4" w:space="0" w:color="auto"/>
              <w:right w:val="single" w:sz="4" w:space="0" w:color="auto"/>
            </w:tcBorders>
            <w:shd w:val="clear" w:color="000000" w:fill="FFFFFF"/>
            <w:noWrap/>
            <w:vAlign w:val="bottom"/>
            <w:hideMark/>
          </w:tcPr>
          <w:p w14:paraId="0F6DCAA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AA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AA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A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dotted" w:sz="4" w:space="0" w:color="auto"/>
              <w:right w:val="single" w:sz="4" w:space="0" w:color="auto"/>
            </w:tcBorders>
            <w:shd w:val="clear" w:color="000000" w:fill="FFFFFF"/>
            <w:noWrap/>
            <w:vAlign w:val="bottom"/>
            <w:hideMark/>
          </w:tcPr>
          <w:p w14:paraId="0F6DCAA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r>
      <w:tr w:rsidR="00392E4F" w:rsidRPr="007E5155" w14:paraId="0F6DCAB4"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AA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41</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AA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Struktura e Posaçme kundër Korrupsionit dhe Krimit të Organizuar</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AA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341,055</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F6DCAB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20,000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0F6DCAB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AB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20,000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AB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361,055</w:t>
            </w:r>
          </w:p>
        </w:tc>
      </w:tr>
      <w:tr w:rsidR="00392E4F" w:rsidRPr="007E5155" w14:paraId="0F6DCAB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AB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03390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AB6"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e SPAK</w:t>
            </w:r>
          </w:p>
        </w:tc>
        <w:tc>
          <w:tcPr>
            <w:tcW w:w="470" w:type="pct"/>
            <w:tcBorders>
              <w:top w:val="nil"/>
              <w:left w:val="nil"/>
              <w:bottom w:val="single" w:sz="4" w:space="0" w:color="auto"/>
              <w:right w:val="single" w:sz="4" w:space="0" w:color="auto"/>
            </w:tcBorders>
            <w:shd w:val="clear" w:color="000000" w:fill="FFFFFF"/>
            <w:noWrap/>
            <w:vAlign w:val="bottom"/>
            <w:hideMark/>
          </w:tcPr>
          <w:p w14:paraId="0F6DCAB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341,055</w:t>
            </w:r>
          </w:p>
        </w:tc>
        <w:tc>
          <w:tcPr>
            <w:tcW w:w="433" w:type="pct"/>
            <w:tcBorders>
              <w:top w:val="nil"/>
              <w:left w:val="nil"/>
              <w:bottom w:val="single" w:sz="4" w:space="0" w:color="auto"/>
              <w:right w:val="dashed" w:sz="4" w:space="0" w:color="auto"/>
            </w:tcBorders>
            <w:shd w:val="clear" w:color="000000" w:fill="FFFFFF"/>
            <w:noWrap/>
            <w:vAlign w:val="bottom"/>
            <w:hideMark/>
          </w:tcPr>
          <w:p w14:paraId="0F6DCAB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AB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AB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AB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361,055</w:t>
            </w:r>
          </w:p>
        </w:tc>
      </w:tr>
      <w:tr w:rsidR="00392E4F" w:rsidRPr="007E5155" w14:paraId="0F6DCAC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AB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50</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AB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Instituti Statistikes</w:t>
            </w:r>
          </w:p>
        </w:tc>
        <w:tc>
          <w:tcPr>
            <w:tcW w:w="470" w:type="pct"/>
            <w:tcBorders>
              <w:top w:val="nil"/>
              <w:left w:val="nil"/>
              <w:bottom w:val="dotted" w:sz="4" w:space="0" w:color="auto"/>
              <w:right w:val="single" w:sz="4" w:space="0" w:color="auto"/>
            </w:tcBorders>
            <w:shd w:val="clear" w:color="000000" w:fill="FFFFFF"/>
            <w:noWrap/>
            <w:vAlign w:val="bottom"/>
            <w:hideMark/>
          </w:tcPr>
          <w:p w14:paraId="0F6DCAB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939,000</w:t>
            </w:r>
          </w:p>
        </w:tc>
        <w:tc>
          <w:tcPr>
            <w:tcW w:w="433" w:type="pct"/>
            <w:tcBorders>
              <w:top w:val="nil"/>
              <w:left w:val="nil"/>
              <w:bottom w:val="dotted" w:sz="4" w:space="0" w:color="auto"/>
              <w:right w:val="single" w:sz="4" w:space="0" w:color="auto"/>
            </w:tcBorders>
            <w:shd w:val="clear" w:color="000000" w:fill="FFFFFF"/>
            <w:noWrap/>
            <w:vAlign w:val="bottom"/>
            <w:hideMark/>
          </w:tcPr>
          <w:p w14:paraId="0F6DCAC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94,000</w:t>
            </w:r>
          </w:p>
        </w:tc>
        <w:tc>
          <w:tcPr>
            <w:tcW w:w="442" w:type="pct"/>
            <w:tcBorders>
              <w:top w:val="nil"/>
              <w:left w:val="nil"/>
              <w:bottom w:val="dotted" w:sz="4" w:space="0" w:color="auto"/>
              <w:right w:val="single" w:sz="4" w:space="0" w:color="auto"/>
            </w:tcBorders>
            <w:shd w:val="clear" w:color="000000" w:fill="FFFFFF"/>
            <w:noWrap/>
            <w:vAlign w:val="bottom"/>
            <w:hideMark/>
          </w:tcPr>
          <w:p w14:paraId="0F6DCAC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300,000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AC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394,000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C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1,333,000</w:t>
            </w:r>
          </w:p>
        </w:tc>
      </w:tr>
      <w:tr w:rsidR="00392E4F" w:rsidRPr="007E5155" w14:paraId="0F6DCAC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AC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01320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AC6" w14:textId="77777777" w:rsidR="00392E4F" w:rsidRPr="007E5155" w:rsidRDefault="00392E4F" w:rsidP="002170E9">
            <w:pPr>
              <w:rPr>
                <w:rFonts w:ascii="Arial" w:hAnsi="Arial" w:cs="Arial"/>
                <w:sz w:val="13"/>
                <w:szCs w:val="13"/>
              </w:rPr>
            </w:pPr>
            <w:r w:rsidRPr="007E5155">
              <w:rPr>
                <w:rFonts w:ascii="Arial" w:hAnsi="Arial" w:cs="Arial"/>
                <w:sz w:val="13"/>
                <w:szCs w:val="13"/>
              </w:rPr>
              <w:t xml:space="preserve">Veprimtaria Statistikore </w:t>
            </w:r>
          </w:p>
        </w:tc>
        <w:tc>
          <w:tcPr>
            <w:tcW w:w="470" w:type="pct"/>
            <w:tcBorders>
              <w:top w:val="nil"/>
              <w:left w:val="nil"/>
              <w:bottom w:val="single" w:sz="4" w:space="0" w:color="auto"/>
              <w:right w:val="single" w:sz="4" w:space="0" w:color="auto"/>
            </w:tcBorders>
            <w:shd w:val="clear" w:color="000000" w:fill="FFFFFF"/>
            <w:noWrap/>
            <w:vAlign w:val="bottom"/>
            <w:hideMark/>
          </w:tcPr>
          <w:p w14:paraId="0F6DCAC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939,000</w:t>
            </w:r>
          </w:p>
        </w:tc>
        <w:tc>
          <w:tcPr>
            <w:tcW w:w="433" w:type="pct"/>
            <w:tcBorders>
              <w:top w:val="nil"/>
              <w:left w:val="nil"/>
              <w:bottom w:val="single" w:sz="4" w:space="0" w:color="auto"/>
              <w:right w:val="dashed" w:sz="4" w:space="0" w:color="auto"/>
            </w:tcBorders>
            <w:shd w:val="clear" w:color="000000" w:fill="FFFFFF"/>
            <w:noWrap/>
            <w:vAlign w:val="bottom"/>
            <w:hideMark/>
          </w:tcPr>
          <w:p w14:paraId="0F6DCAC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94,000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AC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300,000</w:t>
            </w:r>
          </w:p>
        </w:tc>
        <w:tc>
          <w:tcPr>
            <w:tcW w:w="470" w:type="pct"/>
            <w:tcBorders>
              <w:top w:val="nil"/>
              <w:left w:val="nil"/>
              <w:bottom w:val="single" w:sz="4" w:space="0" w:color="auto"/>
              <w:right w:val="single" w:sz="4" w:space="0" w:color="auto"/>
            </w:tcBorders>
            <w:shd w:val="clear" w:color="000000" w:fill="FFFFFF"/>
            <w:noWrap/>
            <w:vAlign w:val="bottom"/>
            <w:hideMark/>
          </w:tcPr>
          <w:p w14:paraId="0F6DCAC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394,000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AC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1,333,000</w:t>
            </w:r>
          </w:p>
        </w:tc>
      </w:tr>
      <w:tr w:rsidR="00392E4F" w:rsidRPr="007E5155" w14:paraId="0F6DCAD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AC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55</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AC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Shkolla e Magjistratures</w:t>
            </w:r>
          </w:p>
        </w:tc>
        <w:tc>
          <w:tcPr>
            <w:tcW w:w="470" w:type="pct"/>
            <w:tcBorders>
              <w:top w:val="nil"/>
              <w:left w:val="nil"/>
              <w:bottom w:val="dotted" w:sz="4" w:space="0" w:color="auto"/>
              <w:right w:val="single" w:sz="4" w:space="0" w:color="auto"/>
            </w:tcBorders>
            <w:shd w:val="clear" w:color="000000" w:fill="FFFFFF"/>
            <w:noWrap/>
            <w:vAlign w:val="bottom"/>
            <w:hideMark/>
          </w:tcPr>
          <w:p w14:paraId="0F6DCAC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189,000</w:t>
            </w:r>
          </w:p>
        </w:tc>
        <w:tc>
          <w:tcPr>
            <w:tcW w:w="433" w:type="pct"/>
            <w:tcBorders>
              <w:top w:val="nil"/>
              <w:left w:val="nil"/>
              <w:bottom w:val="dotted" w:sz="4" w:space="0" w:color="auto"/>
              <w:right w:val="single" w:sz="4" w:space="0" w:color="auto"/>
            </w:tcBorders>
            <w:shd w:val="clear" w:color="000000" w:fill="FFFFFF"/>
            <w:noWrap/>
            <w:vAlign w:val="bottom"/>
            <w:hideMark/>
          </w:tcPr>
          <w:p w14:paraId="0F6DCAD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3,000</w:t>
            </w:r>
          </w:p>
        </w:tc>
        <w:tc>
          <w:tcPr>
            <w:tcW w:w="442" w:type="pct"/>
            <w:tcBorders>
              <w:top w:val="nil"/>
              <w:left w:val="nil"/>
              <w:bottom w:val="dotted" w:sz="4" w:space="0" w:color="auto"/>
              <w:right w:val="single" w:sz="4" w:space="0" w:color="auto"/>
            </w:tcBorders>
            <w:shd w:val="clear" w:color="000000" w:fill="FFFFFF"/>
            <w:noWrap/>
            <w:vAlign w:val="bottom"/>
            <w:hideMark/>
          </w:tcPr>
          <w:p w14:paraId="0F6DCAD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D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D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192,000</w:t>
            </w:r>
          </w:p>
        </w:tc>
      </w:tr>
      <w:tr w:rsidR="00392E4F" w:rsidRPr="007E5155" w14:paraId="0F6DCAD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AD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09820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AD6"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Arsimore</w:t>
            </w:r>
          </w:p>
        </w:tc>
        <w:tc>
          <w:tcPr>
            <w:tcW w:w="470" w:type="pct"/>
            <w:tcBorders>
              <w:top w:val="nil"/>
              <w:left w:val="nil"/>
              <w:bottom w:val="single" w:sz="4" w:space="0" w:color="auto"/>
              <w:right w:val="single" w:sz="4" w:space="0" w:color="auto"/>
            </w:tcBorders>
            <w:shd w:val="clear" w:color="000000" w:fill="FFFFFF"/>
            <w:noWrap/>
            <w:vAlign w:val="bottom"/>
            <w:hideMark/>
          </w:tcPr>
          <w:p w14:paraId="0F6DCAD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189,000</w:t>
            </w:r>
          </w:p>
        </w:tc>
        <w:tc>
          <w:tcPr>
            <w:tcW w:w="433" w:type="pct"/>
            <w:tcBorders>
              <w:top w:val="nil"/>
              <w:left w:val="nil"/>
              <w:bottom w:val="single" w:sz="4" w:space="0" w:color="auto"/>
              <w:right w:val="dashed" w:sz="4" w:space="0" w:color="auto"/>
            </w:tcBorders>
            <w:shd w:val="clear" w:color="000000" w:fill="FFFFFF"/>
            <w:noWrap/>
            <w:vAlign w:val="bottom"/>
            <w:hideMark/>
          </w:tcPr>
          <w:p w14:paraId="0F6DCAD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3,000</w:t>
            </w:r>
          </w:p>
        </w:tc>
        <w:tc>
          <w:tcPr>
            <w:tcW w:w="442" w:type="pct"/>
            <w:tcBorders>
              <w:top w:val="nil"/>
              <w:left w:val="single" w:sz="4" w:space="0" w:color="auto"/>
              <w:bottom w:val="single" w:sz="4" w:space="0" w:color="auto"/>
              <w:right w:val="dashed" w:sz="4" w:space="0" w:color="auto"/>
            </w:tcBorders>
            <w:shd w:val="clear" w:color="000000" w:fill="FFFFFF"/>
            <w:noWrap/>
            <w:vAlign w:val="bottom"/>
            <w:hideMark/>
          </w:tcPr>
          <w:p w14:paraId="0F6DCAD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AD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AD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192,000</w:t>
            </w:r>
          </w:p>
        </w:tc>
      </w:tr>
      <w:tr w:rsidR="00392E4F" w:rsidRPr="007E5155" w14:paraId="0F6DCAE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AD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56</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AD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Fondi i Zhvillimit Shqiptar</w:t>
            </w:r>
          </w:p>
        </w:tc>
        <w:tc>
          <w:tcPr>
            <w:tcW w:w="470" w:type="pct"/>
            <w:tcBorders>
              <w:top w:val="nil"/>
              <w:left w:val="nil"/>
              <w:bottom w:val="dotted" w:sz="4" w:space="0" w:color="auto"/>
              <w:right w:val="single" w:sz="4" w:space="0" w:color="auto"/>
            </w:tcBorders>
            <w:shd w:val="clear" w:color="000000" w:fill="FFFFFF"/>
            <w:noWrap/>
            <w:vAlign w:val="bottom"/>
            <w:hideMark/>
          </w:tcPr>
          <w:p w14:paraId="0F6DCAD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0F6DCAE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9,196,000</w:t>
            </w:r>
          </w:p>
        </w:tc>
        <w:tc>
          <w:tcPr>
            <w:tcW w:w="442" w:type="pct"/>
            <w:tcBorders>
              <w:top w:val="nil"/>
              <w:left w:val="single" w:sz="4" w:space="0" w:color="auto"/>
              <w:bottom w:val="dotted" w:sz="4" w:space="0" w:color="auto"/>
              <w:right w:val="dashed" w:sz="4" w:space="0" w:color="auto"/>
            </w:tcBorders>
            <w:shd w:val="clear" w:color="000000" w:fill="FFFFFF"/>
            <w:noWrap/>
            <w:vAlign w:val="bottom"/>
            <w:hideMark/>
          </w:tcPr>
          <w:p w14:paraId="0F6DCAE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5,702,000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AE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14,898,000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E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14,898,000</w:t>
            </w:r>
          </w:p>
        </w:tc>
      </w:tr>
      <w:tr w:rsidR="00392E4F" w:rsidRPr="007E5155" w14:paraId="0F6DCAEC" w14:textId="77777777" w:rsidTr="007E5155">
        <w:trPr>
          <w:trHeight w:val="139"/>
          <w:jc w:val="center"/>
        </w:trPr>
        <w:tc>
          <w:tcPr>
            <w:tcW w:w="455" w:type="pct"/>
            <w:tcBorders>
              <w:top w:val="nil"/>
              <w:left w:val="double" w:sz="6" w:space="0" w:color="auto"/>
              <w:bottom w:val="nil"/>
              <w:right w:val="nil"/>
            </w:tcBorders>
            <w:shd w:val="clear" w:color="auto" w:fill="auto"/>
            <w:noWrap/>
            <w:vAlign w:val="bottom"/>
            <w:hideMark/>
          </w:tcPr>
          <w:p w14:paraId="0F6DCAE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06210</w:t>
            </w:r>
          </w:p>
        </w:tc>
        <w:tc>
          <w:tcPr>
            <w:tcW w:w="2083" w:type="pct"/>
            <w:tcBorders>
              <w:top w:val="nil"/>
              <w:left w:val="single" w:sz="4" w:space="0" w:color="auto"/>
              <w:bottom w:val="nil"/>
              <w:right w:val="single" w:sz="4" w:space="0" w:color="auto"/>
            </w:tcBorders>
            <w:shd w:val="clear" w:color="auto" w:fill="auto"/>
            <w:noWrap/>
            <w:vAlign w:val="bottom"/>
            <w:hideMark/>
          </w:tcPr>
          <w:p w14:paraId="0F6DCAE6" w14:textId="77777777" w:rsidR="00392E4F" w:rsidRPr="007E5155" w:rsidRDefault="00392E4F" w:rsidP="002170E9">
            <w:pPr>
              <w:rPr>
                <w:rFonts w:ascii="Arial" w:hAnsi="Arial" w:cs="Arial"/>
                <w:sz w:val="13"/>
                <w:szCs w:val="13"/>
              </w:rPr>
            </w:pPr>
            <w:r w:rsidRPr="007E5155">
              <w:rPr>
                <w:rFonts w:ascii="Arial" w:hAnsi="Arial" w:cs="Arial"/>
                <w:sz w:val="13"/>
                <w:szCs w:val="13"/>
              </w:rPr>
              <w:t>Programe Zhvillimi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AE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0F6DCAE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4,496,000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AE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5,702,000</w:t>
            </w:r>
          </w:p>
        </w:tc>
        <w:tc>
          <w:tcPr>
            <w:tcW w:w="470" w:type="pct"/>
            <w:tcBorders>
              <w:top w:val="nil"/>
              <w:left w:val="nil"/>
              <w:bottom w:val="dotted" w:sz="4" w:space="0" w:color="auto"/>
              <w:right w:val="single" w:sz="4" w:space="0" w:color="auto"/>
            </w:tcBorders>
            <w:shd w:val="clear" w:color="000000" w:fill="FFFFFF"/>
            <w:noWrap/>
            <w:vAlign w:val="bottom"/>
            <w:hideMark/>
          </w:tcPr>
          <w:p w14:paraId="0F6DCAE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10,198,000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E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10,198,000</w:t>
            </w:r>
          </w:p>
        </w:tc>
      </w:tr>
      <w:tr w:rsidR="00392E4F" w:rsidRPr="007E5155" w14:paraId="0F6DCAF4"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AE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06220</w:t>
            </w:r>
          </w:p>
        </w:tc>
        <w:tc>
          <w:tcPr>
            <w:tcW w:w="2083" w:type="pct"/>
            <w:tcBorders>
              <w:top w:val="dotted" w:sz="4" w:space="0" w:color="auto"/>
              <w:left w:val="single" w:sz="4" w:space="0" w:color="auto"/>
              <w:bottom w:val="nil"/>
              <w:right w:val="single" w:sz="4" w:space="0" w:color="auto"/>
            </w:tcBorders>
            <w:shd w:val="clear" w:color="auto" w:fill="auto"/>
            <w:noWrap/>
            <w:vAlign w:val="bottom"/>
            <w:hideMark/>
          </w:tcPr>
          <w:p w14:paraId="0F6DCAEE" w14:textId="77777777" w:rsidR="00392E4F" w:rsidRPr="007E5155" w:rsidRDefault="00392E4F" w:rsidP="002170E9">
            <w:pPr>
              <w:rPr>
                <w:rFonts w:ascii="Arial" w:hAnsi="Arial" w:cs="Arial"/>
                <w:sz w:val="13"/>
                <w:szCs w:val="13"/>
              </w:rPr>
            </w:pPr>
            <w:r w:rsidRPr="007E5155">
              <w:rPr>
                <w:rFonts w:ascii="Arial" w:hAnsi="Arial" w:cs="Arial"/>
                <w:sz w:val="13"/>
                <w:szCs w:val="13"/>
              </w:rPr>
              <w:t>Infrastruktura Vendore dhe Rajonale</w:t>
            </w:r>
          </w:p>
        </w:tc>
        <w:tc>
          <w:tcPr>
            <w:tcW w:w="470" w:type="pct"/>
            <w:tcBorders>
              <w:top w:val="nil"/>
              <w:left w:val="nil"/>
              <w:bottom w:val="dotted" w:sz="4" w:space="0" w:color="auto"/>
              <w:right w:val="single" w:sz="4" w:space="0" w:color="auto"/>
            </w:tcBorders>
            <w:shd w:val="clear" w:color="000000" w:fill="FFFFFF"/>
            <w:noWrap/>
            <w:vAlign w:val="bottom"/>
            <w:hideMark/>
          </w:tcPr>
          <w:p w14:paraId="0F6DCAE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0F6DCAF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4,500,000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AF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F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4,500,000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F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4,500,000</w:t>
            </w:r>
          </w:p>
        </w:tc>
      </w:tr>
      <w:tr w:rsidR="00392E4F" w:rsidRPr="007E5155" w14:paraId="0F6DCAFC"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AF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04230</w:t>
            </w:r>
          </w:p>
        </w:tc>
        <w:tc>
          <w:tcPr>
            <w:tcW w:w="2083" w:type="pct"/>
            <w:tcBorders>
              <w:top w:val="dotted" w:sz="4" w:space="0" w:color="auto"/>
              <w:left w:val="single" w:sz="4" w:space="0" w:color="auto"/>
              <w:bottom w:val="nil"/>
              <w:right w:val="single" w:sz="4" w:space="0" w:color="auto"/>
            </w:tcBorders>
            <w:shd w:val="clear" w:color="auto" w:fill="auto"/>
            <w:noWrap/>
            <w:vAlign w:val="bottom"/>
            <w:hideMark/>
          </w:tcPr>
          <w:p w14:paraId="0F6DCAF6" w14:textId="77777777" w:rsidR="00392E4F" w:rsidRPr="007E5155" w:rsidRDefault="00392E4F" w:rsidP="002170E9">
            <w:pPr>
              <w:rPr>
                <w:rFonts w:ascii="Arial" w:hAnsi="Arial" w:cs="Arial"/>
                <w:sz w:val="13"/>
                <w:szCs w:val="13"/>
              </w:rPr>
            </w:pPr>
            <w:r w:rsidRPr="007E5155">
              <w:rPr>
                <w:rFonts w:ascii="Arial" w:hAnsi="Arial" w:cs="Arial"/>
                <w:sz w:val="13"/>
                <w:szCs w:val="13"/>
              </w:rPr>
              <w:t>Programi "100 Fshatrat"</w:t>
            </w:r>
          </w:p>
        </w:tc>
        <w:tc>
          <w:tcPr>
            <w:tcW w:w="470" w:type="pct"/>
            <w:tcBorders>
              <w:top w:val="nil"/>
              <w:left w:val="nil"/>
              <w:bottom w:val="dotted" w:sz="4" w:space="0" w:color="auto"/>
              <w:right w:val="single" w:sz="4" w:space="0" w:color="auto"/>
            </w:tcBorders>
            <w:shd w:val="clear" w:color="000000" w:fill="FFFFFF"/>
            <w:noWrap/>
            <w:vAlign w:val="bottom"/>
            <w:hideMark/>
          </w:tcPr>
          <w:p w14:paraId="0F6DCAF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0F6DCAF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AF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AF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AF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200,000</w:t>
            </w:r>
          </w:p>
        </w:tc>
      </w:tr>
      <w:tr w:rsidR="00392E4F" w:rsidRPr="007E5155" w14:paraId="0F6DCB04"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AF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57</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AF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Qendra Kombetare e Kinematografise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AF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156,120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F6DCB0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0F6DCB0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13,400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B0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14,400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B0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170,520</w:t>
            </w:r>
          </w:p>
        </w:tc>
      </w:tr>
      <w:tr w:rsidR="00392E4F" w:rsidRPr="007E5155" w14:paraId="0F6DCB0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B0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08220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B06" w14:textId="77777777" w:rsidR="00392E4F" w:rsidRPr="007E5155" w:rsidRDefault="00392E4F" w:rsidP="002170E9">
            <w:pPr>
              <w:rPr>
                <w:rFonts w:ascii="Arial" w:hAnsi="Arial" w:cs="Arial"/>
                <w:sz w:val="13"/>
                <w:szCs w:val="13"/>
              </w:rPr>
            </w:pPr>
            <w:r w:rsidRPr="007E5155">
              <w:rPr>
                <w:rFonts w:ascii="Arial" w:hAnsi="Arial" w:cs="Arial"/>
                <w:sz w:val="13"/>
                <w:szCs w:val="13"/>
              </w:rPr>
              <w:t>Mbeshtetja e veprimtarise kinematografike</w:t>
            </w:r>
          </w:p>
        </w:tc>
        <w:tc>
          <w:tcPr>
            <w:tcW w:w="470" w:type="pct"/>
            <w:tcBorders>
              <w:top w:val="nil"/>
              <w:left w:val="nil"/>
              <w:bottom w:val="single" w:sz="4" w:space="0" w:color="auto"/>
              <w:right w:val="single" w:sz="4" w:space="0" w:color="auto"/>
            </w:tcBorders>
            <w:shd w:val="clear" w:color="000000" w:fill="FFFFFF"/>
            <w:noWrap/>
            <w:vAlign w:val="bottom"/>
            <w:hideMark/>
          </w:tcPr>
          <w:p w14:paraId="0F6DCB0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156,120</w:t>
            </w:r>
          </w:p>
        </w:tc>
        <w:tc>
          <w:tcPr>
            <w:tcW w:w="433" w:type="pct"/>
            <w:tcBorders>
              <w:top w:val="nil"/>
              <w:left w:val="nil"/>
              <w:bottom w:val="single" w:sz="4" w:space="0" w:color="auto"/>
              <w:right w:val="dashed" w:sz="4" w:space="0" w:color="auto"/>
            </w:tcBorders>
            <w:shd w:val="clear" w:color="000000" w:fill="FFFFFF"/>
            <w:noWrap/>
            <w:vAlign w:val="bottom"/>
            <w:hideMark/>
          </w:tcPr>
          <w:p w14:paraId="0F6DCB0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B0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13,400</w:t>
            </w:r>
          </w:p>
        </w:tc>
        <w:tc>
          <w:tcPr>
            <w:tcW w:w="470" w:type="pct"/>
            <w:tcBorders>
              <w:top w:val="nil"/>
              <w:left w:val="nil"/>
              <w:bottom w:val="single" w:sz="4" w:space="0" w:color="auto"/>
              <w:right w:val="single" w:sz="4" w:space="0" w:color="auto"/>
            </w:tcBorders>
            <w:shd w:val="clear" w:color="000000" w:fill="FFFFFF"/>
            <w:noWrap/>
            <w:vAlign w:val="bottom"/>
            <w:hideMark/>
          </w:tcPr>
          <w:p w14:paraId="0F6DCB0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14,400</w:t>
            </w:r>
          </w:p>
        </w:tc>
        <w:tc>
          <w:tcPr>
            <w:tcW w:w="646" w:type="pct"/>
            <w:tcBorders>
              <w:top w:val="nil"/>
              <w:left w:val="nil"/>
              <w:bottom w:val="single" w:sz="4" w:space="0" w:color="auto"/>
              <w:right w:val="single" w:sz="4" w:space="0" w:color="auto"/>
            </w:tcBorders>
            <w:shd w:val="clear" w:color="000000" w:fill="FFFFFF"/>
            <w:noWrap/>
            <w:vAlign w:val="bottom"/>
            <w:hideMark/>
          </w:tcPr>
          <w:p w14:paraId="0F6DCB0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170,520</w:t>
            </w:r>
          </w:p>
        </w:tc>
      </w:tr>
      <w:tr w:rsidR="00392E4F" w:rsidRPr="007E5155" w14:paraId="0F6DCB1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B0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63</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0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Institucionet e sistemit te drejtesise</w:t>
            </w:r>
          </w:p>
        </w:tc>
        <w:tc>
          <w:tcPr>
            <w:tcW w:w="470" w:type="pct"/>
            <w:tcBorders>
              <w:top w:val="nil"/>
              <w:left w:val="nil"/>
              <w:bottom w:val="dotted" w:sz="4" w:space="0" w:color="auto"/>
              <w:right w:val="single" w:sz="4" w:space="0" w:color="auto"/>
            </w:tcBorders>
            <w:shd w:val="clear" w:color="000000" w:fill="FFFFFF"/>
            <w:noWrap/>
            <w:vAlign w:val="bottom"/>
            <w:hideMark/>
          </w:tcPr>
          <w:p w14:paraId="0F6DCB0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470,600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1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14,000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1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1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14,000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1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484,600</w:t>
            </w:r>
          </w:p>
        </w:tc>
      </w:tr>
      <w:tr w:rsidR="00392E4F" w:rsidRPr="007E5155" w14:paraId="0F6DCB1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B1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16"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e Inspektoriatit te Larte te Drejtesise</w:t>
            </w:r>
          </w:p>
        </w:tc>
        <w:tc>
          <w:tcPr>
            <w:tcW w:w="470" w:type="pct"/>
            <w:tcBorders>
              <w:top w:val="nil"/>
              <w:left w:val="nil"/>
              <w:bottom w:val="dotted" w:sz="4" w:space="0" w:color="auto"/>
              <w:right w:val="single" w:sz="4" w:space="0" w:color="auto"/>
            </w:tcBorders>
            <w:shd w:val="clear" w:color="000000" w:fill="FFFFFF"/>
            <w:noWrap/>
            <w:vAlign w:val="bottom"/>
            <w:hideMark/>
          </w:tcPr>
          <w:p w14:paraId="0F6DCB1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93,200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1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1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1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1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100,200</w:t>
            </w:r>
          </w:p>
        </w:tc>
      </w:tr>
      <w:tr w:rsidR="00392E4F" w:rsidRPr="007E5155" w14:paraId="0F6DCB2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B1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1E"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e rivlerësimit kalimtar të magjistratit</w:t>
            </w:r>
          </w:p>
        </w:tc>
        <w:tc>
          <w:tcPr>
            <w:tcW w:w="470" w:type="pct"/>
            <w:tcBorders>
              <w:top w:val="nil"/>
              <w:left w:val="nil"/>
              <w:bottom w:val="dotted" w:sz="4" w:space="0" w:color="auto"/>
              <w:right w:val="single" w:sz="4" w:space="0" w:color="auto"/>
            </w:tcBorders>
            <w:shd w:val="clear" w:color="000000" w:fill="FFFFFF"/>
            <w:noWrap/>
            <w:vAlign w:val="bottom"/>
            <w:hideMark/>
          </w:tcPr>
          <w:p w14:paraId="0F6DCB1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186,200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2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2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2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2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190,200</w:t>
            </w:r>
          </w:p>
        </w:tc>
      </w:tr>
      <w:tr w:rsidR="00392E4F" w:rsidRPr="007E5155" w14:paraId="0F6DCB2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B2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26"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e apelimit të rivlerësimit kalimtar</w:t>
            </w:r>
          </w:p>
        </w:tc>
        <w:tc>
          <w:tcPr>
            <w:tcW w:w="470" w:type="pct"/>
            <w:tcBorders>
              <w:top w:val="nil"/>
              <w:left w:val="nil"/>
              <w:bottom w:val="dotted" w:sz="4" w:space="0" w:color="auto"/>
              <w:right w:val="single" w:sz="4" w:space="0" w:color="auto"/>
            </w:tcBorders>
            <w:shd w:val="clear" w:color="000000" w:fill="FFFFFF"/>
            <w:noWrap/>
            <w:vAlign w:val="bottom"/>
            <w:hideMark/>
          </w:tcPr>
          <w:p w14:paraId="0F6DCB2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125,000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2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2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2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2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127,000</w:t>
            </w:r>
          </w:p>
        </w:tc>
      </w:tr>
      <w:tr w:rsidR="00392E4F" w:rsidRPr="007E5155" w14:paraId="0F6DCB3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B2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03360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2E" w14:textId="77777777" w:rsidR="00392E4F" w:rsidRPr="007E5155" w:rsidRDefault="00392E4F" w:rsidP="002170E9">
            <w:pPr>
              <w:rPr>
                <w:rFonts w:ascii="Arial" w:hAnsi="Arial" w:cs="Arial"/>
                <w:sz w:val="13"/>
                <w:szCs w:val="13"/>
              </w:rPr>
            </w:pPr>
            <w:r w:rsidRPr="007E5155">
              <w:rPr>
                <w:rFonts w:ascii="Arial" w:hAnsi="Arial" w:cs="Arial"/>
                <w:sz w:val="13"/>
                <w:szCs w:val="13"/>
              </w:rPr>
              <w:t>Veprimtaria e komisionerit publik</w:t>
            </w:r>
          </w:p>
        </w:tc>
        <w:tc>
          <w:tcPr>
            <w:tcW w:w="470" w:type="pct"/>
            <w:tcBorders>
              <w:top w:val="nil"/>
              <w:left w:val="nil"/>
              <w:bottom w:val="dotted" w:sz="4" w:space="0" w:color="auto"/>
              <w:right w:val="single" w:sz="4" w:space="0" w:color="auto"/>
            </w:tcBorders>
            <w:shd w:val="clear" w:color="000000" w:fill="FFFFFF"/>
            <w:noWrap/>
            <w:vAlign w:val="bottom"/>
            <w:hideMark/>
          </w:tcPr>
          <w:p w14:paraId="0F6DCB2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66,200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3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3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3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3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67,200</w:t>
            </w:r>
          </w:p>
        </w:tc>
      </w:tr>
      <w:tr w:rsidR="00392E4F" w:rsidRPr="007E5155" w14:paraId="0F6DCB3C"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B3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66</w:t>
            </w:r>
          </w:p>
        </w:tc>
        <w:tc>
          <w:tcPr>
            <w:tcW w:w="20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DCB3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Avokati i Popullit</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B3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115,500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F6DCB3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0F6DCB3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B3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B3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116,500</w:t>
            </w:r>
          </w:p>
        </w:tc>
      </w:tr>
      <w:tr w:rsidR="00392E4F" w:rsidRPr="007E5155" w14:paraId="0F6DCB44"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B3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03320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B3E" w14:textId="77777777" w:rsidR="00392E4F" w:rsidRPr="007E5155" w:rsidRDefault="00392E4F" w:rsidP="002170E9">
            <w:pPr>
              <w:rPr>
                <w:rFonts w:ascii="Arial" w:hAnsi="Arial" w:cs="Arial"/>
                <w:sz w:val="13"/>
                <w:szCs w:val="13"/>
              </w:rPr>
            </w:pPr>
            <w:r w:rsidRPr="007E5155">
              <w:rPr>
                <w:rFonts w:ascii="Arial" w:hAnsi="Arial" w:cs="Arial"/>
                <w:sz w:val="13"/>
                <w:szCs w:val="13"/>
              </w:rPr>
              <w:t>Sherbimi i avokatise</w:t>
            </w:r>
          </w:p>
        </w:tc>
        <w:tc>
          <w:tcPr>
            <w:tcW w:w="470" w:type="pct"/>
            <w:tcBorders>
              <w:top w:val="nil"/>
              <w:left w:val="nil"/>
              <w:bottom w:val="single" w:sz="4" w:space="0" w:color="auto"/>
              <w:right w:val="single" w:sz="4" w:space="0" w:color="auto"/>
            </w:tcBorders>
            <w:shd w:val="clear" w:color="000000" w:fill="FFFFFF"/>
            <w:noWrap/>
            <w:vAlign w:val="bottom"/>
            <w:hideMark/>
          </w:tcPr>
          <w:p w14:paraId="0F6DCB3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115,500</w:t>
            </w:r>
          </w:p>
        </w:tc>
        <w:tc>
          <w:tcPr>
            <w:tcW w:w="433" w:type="pct"/>
            <w:tcBorders>
              <w:top w:val="nil"/>
              <w:left w:val="nil"/>
              <w:bottom w:val="single" w:sz="4" w:space="0" w:color="auto"/>
              <w:right w:val="dashed" w:sz="4" w:space="0" w:color="auto"/>
            </w:tcBorders>
            <w:shd w:val="clear" w:color="000000" w:fill="FFFFFF"/>
            <w:noWrap/>
            <w:vAlign w:val="bottom"/>
            <w:hideMark/>
          </w:tcPr>
          <w:p w14:paraId="0F6DCB4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B4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B4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B4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116,500</w:t>
            </w:r>
          </w:p>
        </w:tc>
      </w:tr>
      <w:tr w:rsidR="00392E4F" w:rsidRPr="007E5155" w14:paraId="0F6DCB4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B4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67</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B4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Komisioneri per Mbikqyrjen e Sherbimit Civil</w:t>
            </w:r>
          </w:p>
        </w:tc>
        <w:tc>
          <w:tcPr>
            <w:tcW w:w="470" w:type="pct"/>
            <w:tcBorders>
              <w:top w:val="nil"/>
              <w:left w:val="nil"/>
              <w:bottom w:val="dotted" w:sz="4" w:space="0" w:color="auto"/>
              <w:right w:val="single" w:sz="4" w:space="0" w:color="auto"/>
            </w:tcBorders>
            <w:shd w:val="clear" w:color="000000" w:fill="FFFFFF"/>
            <w:noWrap/>
            <w:vAlign w:val="bottom"/>
            <w:hideMark/>
          </w:tcPr>
          <w:p w14:paraId="0F6DCB4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55,466</w:t>
            </w:r>
          </w:p>
        </w:tc>
        <w:tc>
          <w:tcPr>
            <w:tcW w:w="433" w:type="pct"/>
            <w:tcBorders>
              <w:top w:val="nil"/>
              <w:left w:val="nil"/>
              <w:bottom w:val="dotted" w:sz="4" w:space="0" w:color="auto"/>
              <w:right w:val="dashed" w:sz="4" w:space="0" w:color="auto"/>
            </w:tcBorders>
            <w:shd w:val="clear" w:color="000000" w:fill="FFFFFF"/>
            <w:noWrap/>
            <w:vAlign w:val="bottom"/>
            <w:hideMark/>
          </w:tcPr>
          <w:p w14:paraId="0F6DCB4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4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4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4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56,466</w:t>
            </w:r>
          </w:p>
        </w:tc>
      </w:tr>
      <w:tr w:rsidR="00392E4F" w:rsidRPr="007E5155" w14:paraId="0F6DCB54"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B4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B4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single" w:sz="4" w:space="0" w:color="auto"/>
              <w:right w:val="single" w:sz="4" w:space="0" w:color="auto"/>
            </w:tcBorders>
            <w:shd w:val="clear" w:color="000000" w:fill="FFFFFF"/>
            <w:noWrap/>
            <w:vAlign w:val="bottom"/>
            <w:hideMark/>
          </w:tcPr>
          <w:p w14:paraId="0F6DCB4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55,466</w:t>
            </w:r>
          </w:p>
        </w:tc>
        <w:tc>
          <w:tcPr>
            <w:tcW w:w="433" w:type="pct"/>
            <w:tcBorders>
              <w:top w:val="nil"/>
              <w:left w:val="nil"/>
              <w:bottom w:val="single" w:sz="4" w:space="0" w:color="auto"/>
              <w:right w:val="dashed" w:sz="4" w:space="0" w:color="auto"/>
            </w:tcBorders>
            <w:shd w:val="clear" w:color="000000" w:fill="FFFFFF"/>
            <w:noWrap/>
            <w:vAlign w:val="bottom"/>
            <w:hideMark/>
          </w:tcPr>
          <w:p w14:paraId="0F6DCB5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B5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B5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B5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56,466</w:t>
            </w:r>
          </w:p>
        </w:tc>
      </w:tr>
      <w:tr w:rsidR="00392E4F" w:rsidRPr="007E5155" w14:paraId="0F6DCB5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B55"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73</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B56"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Komisioni Qendror i Zgjedhjeve</w:t>
            </w:r>
          </w:p>
        </w:tc>
        <w:tc>
          <w:tcPr>
            <w:tcW w:w="470" w:type="pct"/>
            <w:tcBorders>
              <w:top w:val="nil"/>
              <w:left w:val="nil"/>
              <w:bottom w:val="dotted" w:sz="4" w:space="0" w:color="auto"/>
              <w:right w:val="single" w:sz="4" w:space="0" w:color="auto"/>
            </w:tcBorders>
            <w:shd w:val="clear" w:color="000000" w:fill="FFFFFF"/>
            <w:noWrap/>
            <w:vAlign w:val="bottom"/>
            <w:hideMark/>
          </w:tcPr>
          <w:p w14:paraId="0F6DCB57"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132,600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58"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59"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5A"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5B"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133,100</w:t>
            </w:r>
          </w:p>
        </w:tc>
      </w:tr>
      <w:tr w:rsidR="00392E4F" w:rsidRPr="007E5155" w14:paraId="0F6DCB6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B5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01610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5E"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dotted" w:sz="4" w:space="0" w:color="auto"/>
              <w:right w:val="single" w:sz="4" w:space="0" w:color="auto"/>
            </w:tcBorders>
            <w:shd w:val="clear" w:color="000000" w:fill="FFFFFF"/>
            <w:noWrap/>
            <w:vAlign w:val="bottom"/>
            <w:hideMark/>
          </w:tcPr>
          <w:p w14:paraId="0F6DCB5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132,600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6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6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6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6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133,100</w:t>
            </w:r>
          </w:p>
        </w:tc>
      </w:tr>
      <w:tr w:rsidR="00392E4F" w:rsidRPr="007E5155" w14:paraId="0F6DCB6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B6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01620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B66" w14:textId="77777777" w:rsidR="00392E4F" w:rsidRPr="007E5155" w:rsidRDefault="00392E4F" w:rsidP="002170E9">
            <w:pPr>
              <w:rPr>
                <w:rFonts w:ascii="Arial" w:hAnsi="Arial" w:cs="Arial"/>
                <w:sz w:val="13"/>
                <w:szCs w:val="13"/>
              </w:rPr>
            </w:pPr>
            <w:r w:rsidRPr="007E5155">
              <w:rPr>
                <w:rFonts w:ascii="Arial" w:hAnsi="Arial" w:cs="Arial"/>
                <w:sz w:val="13"/>
                <w:szCs w:val="13"/>
              </w:rPr>
              <w:t>Zgjedhjet e pergjithshme dhe lokale</w:t>
            </w:r>
          </w:p>
        </w:tc>
        <w:tc>
          <w:tcPr>
            <w:tcW w:w="470" w:type="pct"/>
            <w:tcBorders>
              <w:top w:val="nil"/>
              <w:left w:val="nil"/>
              <w:bottom w:val="single" w:sz="4" w:space="0" w:color="auto"/>
              <w:right w:val="single" w:sz="4" w:space="0" w:color="auto"/>
            </w:tcBorders>
            <w:shd w:val="clear" w:color="000000" w:fill="FFFFFF"/>
            <w:noWrap/>
            <w:vAlign w:val="bottom"/>
            <w:hideMark/>
          </w:tcPr>
          <w:p w14:paraId="0F6DCB6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33" w:type="pct"/>
            <w:tcBorders>
              <w:top w:val="nil"/>
              <w:left w:val="nil"/>
              <w:bottom w:val="single" w:sz="4" w:space="0" w:color="auto"/>
              <w:right w:val="dashed" w:sz="4" w:space="0" w:color="auto"/>
            </w:tcBorders>
            <w:shd w:val="clear" w:color="000000" w:fill="FFFFFF"/>
            <w:noWrap/>
            <w:vAlign w:val="bottom"/>
            <w:hideMark/>
          </w:tcPr>
          <w:p w14:paraId="0F6DCB6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single" w:sz="4" w:space="0" w:color="auto"/>
              <w:right w:val="dashed" w:sz="4" w:space="0" w:color="auto"/>
            </w:tcBorders>
            <w:shd w:val="clear" w:color="000000" w:fill="FFFFFF"/>
            <w:noWrap/>
            <w:vAlign w:val="bottom"/>
            <w:hideMark/>
          </w:tcPr>
          <w:p w14:paraId="0F6DCB6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B6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nil"/>
              <w:left w:val="nil"/>
              <w:bottom w:val="single" w:sz="4" w:space="0" w:color="auto"/>
              <w:right w:val="single" w:sz="4" w:space="0" w:color="auto"/>
            </w:tcBorders>
            <w:shd w:val="clear" w:color="000000" w:fill="FFFFFF"/>
            <w:noWrap/>
            <w:vAlign w:val="bottom"/>
            <w:hideMark/>
          </w:tcPr>
          <w:p w14:paraId="0F6DCB6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r>
      <w:tr w:rsidR="00392E4F" w:rsidRPr="007E5155" w14:paraId="0F6DCB7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B6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76</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6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Inspektorati i Lartë i Deklarimit dhe Kontrollit të Pasurive dhe Konfliktit të Interesave </w:t>
            </w:r>
          </w:p>
        </w:tc>
        <w:tc>
          <w:tcPr>
            <w:tcW w:w="470" w:type="pct"/>
            <w:tcBorders>
              <w:top w:val="nil"/>
              <w:left w:val="nil"/>
              <w:bottom w:val="dotted" w:sz="4" w:space="0" w:color="auto"/>
              <w:right w:val="single" w:sz="4" w:space="0" w:color="auto"/>
            </w:tcBorders>
            <w:shd w:val="clear" w:color="000000" w:fill="FFFFFF"/>
            <w:noWrap/>
            <w:vAlign w:val="bottom"/>
            <w:hideMark/>
          </w:tcPr>
          <w:p w14:paraId="0F6DCB6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156,500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7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7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7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7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158,500</w:t>
            </w:r>
          </w:p>
        </w:tc>
      </w:tr>
      <w:tr w:rsidR="00392E4F" w:rsidRPr="007E5155" w14:paraId="0F6DCB7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B7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B7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single" w:sz="4" w:space="0" w:color="auto"/>
              <w:right w:val="single" w:sz="4" w:space="0" w:color="auto"/>
            </w:tcBorders>
            <w:shd w:val="clear" w:color="000000" w:fill="FFFFFF"/>
            <w:noWrap/>
            <w:vAlign w:val="bottom"/>
            <w:hideMark/>
          </w:tcPr>
          <w:p w14:paraId="0F6DCB7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156,500</w:t>
            </w:r>
          </w:p>
        </w:tc>
        <w:tc>
          <w:tcPr>
            <w:tcW w:w="433" w:type="pct"/>
            <w:tcBorders>
              <w:top w:val="nil"/>
              <w:left w:val="nil"/>
              <w:bottom w:val="single" w:sz="4" w:space="0" w:color="auto"/>
              <w:right w:val="dashed" w:sz="4" w:space="0" w:color="auto"/>
            </w:tcBorders>
            <w:shd w:val="clear" w:color="000000" w:fill="FFFFFF"/>
            <w:noWrap/>
            <w:vAlign w:val="bottom"/>
            <w:hideMark/>
          </w:tcPr>
          <w:p w14:paraId="0F6DCB7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B7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B7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B7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158,500</w:t>
            </w:r>
          </w:p>
        </w:tc>
      </w:tr>
      <w:tr w:rsidR="00392E4F" w:rsidRPr="007E5155" w14:paraId="0F6DCB8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B7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77</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B7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Autoriteti i Konkurences</w:t>
            </w:r>
          </w:p>
        </w:tc>
        <w:tc>
          <w:tcPr>
            <w:tcW w:w="470" w:type="pct"/>
            <w:tcBorders>
              <w:top w:val="nil"/>
              <w:left w:val="nil"/>
              <w:bottom w:val="dotted" w:sz="4" w:space="0" w:color="auto"/>
              <w:right w:val="single" w:sz="4" w:space="0" w:color="auto"/>
            </w:tcBorders>
            <w:shd w:val="clear" w:color="000000" w:fill="FFFFFF"/>
            <w:noWrap/>
            <w:vAlign w:val="bottom"/>
            <w:hideMark/>
          </w:tcPr>
          <w:p w14:paraId="0F6DCB7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76,500</w:t>
            </w:r>
          </w:p>
        </w:tc>
        <w:tc>
          <w:tcPr>
            <w:tcW w:w="433" w:type="pct"/>
            <w:tcBorders>
              <w:top w:val="nil"/>
              <w:left w:val="nil"/>
              <w:bottom w:val="dotted" w:sz="4" w:space="0" w:color="auto"/>
              <w:right w:val="single" w:sz="4" w:space="0" w:color="auto"/>
            </w:tcBorders>
            <w:shd w:val="clear" w:color="000000" w:fill="FFFFFF"/>
            <w:noWrap/>
            <w:vAlign w:val="bottom"/>
            <w:hideMark/>
          </w:tcPr>
          <w:p w14:paraId="0F6DCB8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0F6DCB8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8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8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77,500</w:t>
            </w:r>
          </w:p>
        </w:tc>
      </w:tr>
      <w:tr w:rsidR="00392E4F" w:rsidRPr="007E5155" w14:paraId="0F6DCB8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B8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04120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B86" w14:textId="77777777" w:rsidR="00392E4F" w:rsidRPr="007E5155" w:rsidRDefault="00392E4F" w:rsidP="002170E9">
            <w:pPr>
              <w:rPr>
                <w:rFonts w:ascii="Arial" w:hAnsi="Arial" w:cs="Arial"/>
                <w:sz w:val="13"/>
                <w:szCs w:val="13"/>
              </w:rPr>
            </w:pPr>
            <w:r w:rsidRPr="007E5155">
              <w:rPr>
                <w:rFonts w:ascii="Arial" w:hAnsi="Arial" w:cs="Arial"/>
                <w:sz w:val="13"/>
                <w:szCs w:val="13"/>
              </w:rPr>
              <w:t>Mbikqyrja e tregut &amp; Garantimi i konkurences</w:t>
            </w:r>
          </w:p>
        </w:tc>
        <w:tc>
          <w:tcPr>
            <w:tcW w:w="470" w:type="pct"/>
            <w:tcBorders>
              <w:top w:val="nil"/>
              <w:left w:val="nil"/>
              <w:bottom w:val="single" w:sz="4" w:space="0" w:color="auto"/>
              <w:right w:val="single" w:sz="4" w:space="0" w:color="auto"/>
            </w:tcBorders>
            <w:shd w:val="clear" w:color="000000" w:fill="FFFFFF"/>
            <w:noWrap/>
            <w:vAlign w:val="bottom"/>
            <w:hideMark/>
          </w:tcPr>
          <w:p w14:paraId="0F6DCB8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76,500</w:t>
            </w:r>
          </w:p>
        </w:tc>
        <w:tc>
          <w:tcPr>
            <w:tcW w:w="433" w:type="pct"/>
            <w:tcBorders>
              <w:top w:val="nil"/>
              <w:left w:val="nil"/>
              <w:bottom w:val="single" w:sz="4" w:space="0" w:color="auto"/>
              <w:right w:val="dashed" w:sz="4" w:space="0" w:color="auto"/>
            </w:tcBorders>
            <w:shd w:val="clear" w:color="000000" w:fill="FFFFFF"/>
            <w:noWrap/>
            <w:vAlign w:val="bottom"/>
            <w:hideMark/>
          </w:tcPr>
          <w:p w14:paraId="0F6DCB8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B8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B8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B8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77,500</w:t>
            </w:r>
          </w:p>
        </w:tc>
      </w:tr>
      <w:tr w:rsidR="00392E4F" w:rsidRPr="007E5155" w14:paraId="0F6DCB9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B8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82</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B8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Keshilli Kombetar i Kontabilitetit</w:t>
            </w:r>
          </w:p>
        </w:tc>
        <w:tc>
          <w:tcPr>
            <w:tcW w:w="470" w:type="pct"/>
            <w:tcBorders>
              <w:top w:val="nil"/>
              <w:left w:val="nil"/>
              <w:bottom w:val="dotted" w:sz="4" w:space="0" w:color="auto"/>
              <w:right w:val="single" w:sz="4" w:space="0" w:color="auto"/>
            </w:tcBorders>
            <w:shd w:val="clear" w:color="000000" w:fill="FFFFFF"/>
            <w:noWrap/>
            <w:vAlign w:val="bottom"/>
            <w:hideMark/>
          </w:tcPr>
          <w:p w14:paraId="0F6DCB8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12,120</w:t>
            </w:r>
          </w:p>
        </w:tc>
        <w:tc>
          <w:tcPr>
            <w:tcW w:w="433" w:type="pct"/>
            <w:tcBorders>
              <w:top w:val="nil"/>
              <w:left w:val="nil"/>
              <w:bottom w:val="dotted" w:sz="4" w:space="0" w:color="auto"/>
              <w:right w:val="dashed" w:sz="4" w:space="0" w:color="auto"/>
            </w:tcBorders>
            <w:shd w:val="clear" w:color="000000" w:fill="FFFFFF"/>
            <w:noWrap/>
            <w:vAlign w:val="bottom"/>
            <w:hideMark/>
          </w:tcPr>
          <w:p w14:paraId="0F6DCB9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9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dotted" w:sz="4" w:space="0" w:color="auto"/>
              <w:right w:val="single" w:sz="4" w:space="0" w:color="auto"/>
            </w:tcBorders>
            <w:shd w:val="clear" w:color="000000" w:fill="FFFFFF"/>
            <w:noWrap/>
            <w:vAlign w:val="bottom"/>
            <w:hideMark/>
          </w:tcPr>
          <w:p w14:paraId="0F6DCB9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nil"/>
              <w:left w:val="nil"/>
              <w:bottom w:val="dotted" w:sz="4" w:space="0" w:color="auto"/>
              <w:right w:val="single" w:sz="4" w:space="0" w:color="auto"/>
            </w:tcBorders>
            <w:shd w:val="clear" w:color="000000" w:fill="FFFFFF"/>
            <w:noWrap/>
            <w:vAlign w:val="bottom"/>
            <w:hideMark/>
          </w:tcPr>
          <w:p w14:paraId="0F6DCB9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13,120</w:t>
            </w:r>
          </w:p>
        </w:tc>
      </w:tr>
      <w:tr w:rsidR="00392E4F" w:rsidRPr="007E5155" w14:paraId="0F6DCB9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B9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B9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single" w:sz="4" w:space="0" w:color="auto"/>
              <w:right w:val="single" w:sz="4" w:space="0" w:color="auto"/>
            </w:tcBorders>
            <w:shd w:val="clear" w:color="000000" w:fill="FFFFFF"/>
            <w:noWrap/>
            <w:vAlign w:val="bottom"/>
            <w:hideMark/>
          </w:tcPr>
          <w:p w14:paraId="0F6DCB9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12,120</w:t>
            </w:r>
          </w:p>
        </w:tc>
        <w:tc>
          <w:tcPr>
            <w:tcW w:w="433" w:type="pct"/>
            <w:tcBorders>
              <w:top w:val="nil"/>
              <w:left w:val="nil"/>
              <w:bottom w:val="single" w:sz="4" w:space="0" w:color="auto"/>
              <w:right w:val="dashed" w:sz="4" w:space="0" w:color="auto"/>
            </w:tcBorders>
            <w:shd w:val="clear" w:color="000000" w:fill="FFFFFF"/>
            <w:noWrap/>
            <w:vAlign w:val="bottom"/>
            <w:hideMark/>
          </w:tcPr>
          <w:p w14:paraId="0F6DCB9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B9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B9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B9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13,120</w:t>
            </w:r>
          </w:p>
        </w:tc>
      </w:tr>
      <w:tr w:rsidR="00392E4F" w:rsidRPr="007E5155" w14:paraId="0F6DCBA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B9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87</w:t>
            </w:r>
          </w:p>
        </w:tc>
        <w:tc>
          <w:tcPr>
            <w:tcW w:w="2083" w:type="pct"/>
            <w:tcBorders>
              <w:top w:val="nil"/>
              <w:left w:val="single" w:sz="4" w:space="0" w:color="auto"/>
              <w:bottom w:val="dotted" w:sz="4" w:space="0" w:color="auto"/>
              <w:right w:val="single" w:sz="4" w:space="0" w:color="auto"/>
            </w:tcBorders>
            <w:shd w:val="clear" w:color="auto" w:fill="auto"/>
            <w:vAlign w:val="bottom"/>
            <w:hideMark/>
          </w:tcPr>
          <w:p w14:paraId="0F6DCB9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Institucione te tjera Qeveritare</w:t>
            </w:r>
          </w:p>
        </w:tc>
        <w:tc>
          <w:tcPr>
            <w:tcW w:w="470" w:type="pct"/>
            <w:tcBorders>
              <w:top w:val="nil"/>
              <w:left w:val="nil"/>
              <w:bottom w:val="dotted" w:sz="4" w:space="0" w:color="auto"/>
              <w:right w:val="single" w:sz="4" w:space="0" w:color="auto"/>
            </w:tcBorders>
            <w:shd w:val="clear" w:color="000000" w:fill="FFFFFF"/>
            <w:noWrap/>
            <w:vAlign w:val="bottom"/>
            <w:hideMark/>
          </w:tcPr>
          <w:p w14:paraId="0F6DCB9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4,723,856</w:t>
            </w:r>
          </w:p>
        </w:tc>
        <w:tc>
          <w:tcPr>
            <w:tcW w:w="433" w:type="pct"/>
            <w:tcBorders>
              <w:top w:val="nil"/>
              <w:left w:val="nil"/>
              <w:bottom w:val="dotted" w:sz="4" w:space="0" w:color="auto"/>
              <w:right w:val="dashed" w:sz="4" w:space="0" w:color="auto"/>
            </w:tcBorders>
            <w:shd w:val="clear" w:color="000000" w:fill="FFFFFF"/>
            <w:noWrap/>
            <w:vAlign w:val="bottom"/>
            <w:hideMark/>
          </w:tcPr>
          <w:p w14:paraId="0F6DCBA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1,682,864</w:t>
            </w:r>
          </w:p>
        </w:tc>
        <w:tc>
          <w:tcPr>
            <w:tcW w:w="442" w:type="pct"/>
            <w:tcBorders>
              <w:top w:val="nil"/>
              <w:left w:val="nil"/>
              <w:bottom w:val="dotted" w:sz="4" w:space="0" w:color="auto"/>
              <w:right w:val="dashed" w:sz="4" w:space="0" w:color="auto"/>
            </w:tcBorders>
            <w:shd w:val="clear" w:color="000000" w:fill="FFFFFF"/>
            <w:noWrap/>
            <w:vAlign w:val="bottom"/>
            <w:hideMark/>
          </w:tcPr>
          <w:p w14:paraId="0F6DCBA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250,800</w:t>
            </w:r>
          </w:p>
        </w:tc>
        <w:tc>
          <w:tcPr>
            <w:tcW w:w="470" w:type="pct"/>
            <w:tcBorders>
              <w:top w:val="nil"/>
              <w:left w:val="nil"/>
              <w:bottom w:val="dotted" w:sz="4" w:space="0" w:color="auto"/>
              <w:right w:val="single" w:sz="4" w:space="0" w:color="auto"/>
            </w:tcBorders>
            <w:shd w:val="clear" w:color="000000" w:fill="FFFFFF"/>
            <w:noWrap/>
            <w:vAlign w:val="bottom"/>
            <w:hideMark/>
          </w:tcPr>
          <w:p w14:paraId="0F6DCBA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1,933,664</w:t>
            </w:r>
          </w:p>
        </w:tc>
        <w:tc>
          <w:tcPr>
            <w:tcW w:w="646" w:type="pct"/>
            <w:tcBorders>
              <w:top w:val="nil"/>
              <w:left w:val="nil"/>
              <w:bottom w:val="dotted" w:sz="4" w:space="0" w:color="auto"/>
              <w:right w:val="single" w:sz="4" w:space="0" w:color="auto"/>
            </w:tcBorders>
            <w:shd w:val="clear" w:color="000000" w:fill="FFFFFF"/>
            <w:noWrap/>
            <w:vAlign w:val="bottom"/>
            <w:hideMark/>
          </w:tcPr>
          <w:p w14:paraId="0F6DCBA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6,657,520</w:t>
            </w:r>
          </w:p>
        </w:tc>
      </w:tr>
      <w:tr w:rsidR="00392E4F" w:rsidRPr="007E5155" w14:paraId="0F6DCBAC"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BA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01320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A6" w14:textId="77777777" w:rsidR="00392E4F" w:rsidRPr="007E5155" w:rsidRDefault="00392E4F" w:rsidP="002170E9">
            <w:pPr>
              <w:rPr>
                <w:rFonts w:ascii="Arial" w:hAnsi="Arial" w:cs="Arial"/>
                <w:sz w:val="13"/>
                <w:szCs w:val="13"/>
              </w:rPr>
            </w:pPr>
            <w:r w:rsidRPr="007E5155">
              <w:rPr>
                <w:rFonts w:ascii="Arial" w:hAnsi="Arial" w:cs="Arial"/>
                <w:sz w:val="13"/>
                <w:szCs w:val="13"/>
              </w:rPr>
              <w:t>Sherbime Qeveritare</w:t>
            </w:r>
          </w:p>
        </w:tc>
        <w:tc>
          <w:tcPr>
            <w:tcW w:w="470" w:type="pct"/>
            <w:tcBorders>
              <w:top w:val="nil"/>
              <w:left w:val="nil"/>
              <w:bottom w:val="nil"/>
              <w:right w:val="single" w:sz="4" w:space="0" w:color="auto"/>
            </w:tcBorders>
            <w:shd w:val="clear" w:color="000000" w:fill="FFFFFF"/>
            <w:noWrap/>
            <w:vAlign w:val="bottom"/>
            <w:hideMark/>
          </w:tcPr>
          <w:p w14:paraId="0F6DCBA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200,000</w:t>
            </w:r>
          </w:p>
        </w:tc>
        <w:tc>
          <w:tcPr>
            <w:tcW w:w="433" w:type="pct"/>
            <w:tcBorders>
              <w:top w:val="nil"/>
              <w:left w:val="nil"/>
              <w:bottom w:val="nil"/>
              <w:right w:val="dashed" w:sz="4" w:space="0" w:color="auto"/>
            </w:tcBorders>
            <w:shd w:val="clear" w:color="000000" w:fill="FFFFFF"/>
            <w:noWrap/>
            <w:vAlign w:val="bottom"/>
            <w:hideMark/>
          </w:tcPr>
          <w:p w14:paraId="0F6DCBA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30,000</w:t>
            </w:r>
          </w:p>
        </w:tc>
        <w:tc>
          <w:tcPr>
            <w:tcW w:w="442" w:type="pct"/>
            <w:tcBorders>
              <w:top w:val="nil"/>
              <w:left w:val="nil"/>
              <w:bottom w:val="nil"/>
              <w:right w:val="dashed" w:sz="4" w:space="0" w:color="auto"/>
            </w:tcBorders>
            <w:shd w:val="clear" w:color="000000" w:fill="FFFFFF"/>
            <w:noWrap/>
            <w:vAlign w:val="bottom"/>
            <w:hideMark/>
          </w:tcPr>
          <w:p w14:paraId="0F6DCBA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BA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30,000</w:t>
            </w:r>
          </w:p>
        </w:tc>
        <w:tc>
          <w:tcPr>
            <w:tcW w:w="646" w:type="pct"/>
            <w:tcBorders>
              <w:top w:val="nil"/>
              <w:left w:val="nil"/>
              <w:bottom w:val="nil"/>
              <w:right w:val="single" w:sz="4" w:space="0" w:color="auto"/>
            </w:tcBorders>
            <w:shd w:val="clear" w:color="000000" w:fill="FFFFFF"/>
            <w:noWrap/>
            <w:vAlign w:val="bottom"/>
            <w:hideMark/>
          </w:tcPr>
          <w:p w14:paraId="0F6DCBA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230,000</w:t>
            </w:r>
          </w:p>
        </w:tc>
      </w:tr>
      <w:tr w:rsidR="00392E4F" w:rsidRPr="007E5155" w14:paraId="0F6DCBB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noWrap/>
            <w:vAlign w:val="bottom"/>
            <w:hideMark/>
          </w:tcPr>
          <w:p w14:paraId="0F6DCBA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AE" w14:textId="77777777" w:rsidR="00392E4F" w:rsidRPr="007E5155" w:rsidRDefault="00392E4F" w:rsidP="002170E9">
            <w:pPr>
              <w:rPr>
                <w:rFonts w:ascii="Arial" w:hAnsi="Arial" w:cs="Arial"/>
                <w:sz w:val="13"/>
                <w:szCs w:val="13"/>
              </w:rPr>
            </w:pPr>
            <w:r w:rsidRPr="007E5155">
              <w:rPr>
                <w:rFonts w:ascii="Arial" w:hAnsi="Arial" w:cs="Arial"/>
                <w:sz w:val="13"/>
                <w:szCs w:val="13"/>
              </w:rPr>
              <w:t>Sherbimi i Prokurimit Publik</w:t>
            </w:r>
          </w:p>
        </w:tc>
        <w:tc>
          <w:tcPr>
            <w:tcW w:w="470" w:type="pct"/>
            <w:tcBorders>
              <w:top w:val="dotted" w:sz="4" w:space="0" w:color="auto"/>
              <w:left w:val="nil"/>
              <w:bottom w:val="dotted" w:sz="4" w:space="0" w:color="auto"/>
              <w:right w:val="single" w:sz="4" w:space="0" w:color="auto"/>
            </w:tcBorders>
            <w:shd w:val="clear" w:color="000000" w:fill="FFFFFF"/>
            <w:noWrap/>
            <w:vAlign w:val="bottom"/>
            <w:hideMark/>
          </w:tcPr>
          <w:p w14:paraId="0F6DCBA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58,300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0F6DCBB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0F6DCBB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dotted" w:sz="4" w:space="0" w:color="auto"/>
              <w:right w:val="single" w:sz="4" w:space="0" w:color="auto"/>
            </w:tcBorders>
            <w:shd w:val="clear" w:color="000000" w:fill="FFFFFF"/>
            <w:noWrap/>
            <w:vAlign w:val="bottom"/>
            <w:hideMark/>
          </w:tcPr>
          <w:p w14:paraId="0F6DCBB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dotted" w:sz="4" w:space="0" w:color="auto"/>
              <w:left w:val="nil"/>
              <w:bottom w:val="dotted" w:sz="4" w:space="0" w:color="auto"/>
              <w:right w:val="single" w:sz="4" w:space="0" w:color="auto"/>
            </w:tcBorders>
            <w:shd w:val="clear" w:color="000000" w:fill="FFFFFF"/>
            <w:noWrap/>
            <w:vAlign w:val="bottom"/>
            <w:hideMark/>
          </w:tcPr>
          <w:p w14:paraId="0F6DCBB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59,300</w:t>
            </w:r>
          </w:p>
        </w:tc>
      </w:tr>
      <w:tr w:rsidR="00392E4F" w:rsidRPr="007E5155" w14:paraId="0F6DCBBC" w14:textId="77777777" w:rsidTr="007E5155">
        <w:trPr>
          <w:trHeight w:val="139"/>
          <w:jc w:val="center"/>
        </w:trPr>
        <w:tc>
          <w:tcPr>
            <w:tcW w:w="455" w:type="pct"/>
            <w:tcBorders>
              <w:top w:val="nil"/>
              <w:left w:val="double" w:sz="6" w:space="0" w:color="auto"/>
              <w:bottom w:val="nil"/>
              <w:right w:val="nil"/>
            </w:tcBorders>
            <w:shd w:val="clear" w:color="auto" w:fill="auto"/>
            <w:noWrap/>
            <w:vAlign w:val="bottom"/>
            <w:hideMark/>
          </w:tcPr>
          <w:p w14:paraId="0F6DCBB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01120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B6" w14:textId="77777777" w:rsidR="00392E4F" w:rsidRPr="007E5155" w:rsidRDefault="00392E4F" w:rsidP="002170E9">
            <w:pPr>
              <w:rPr>
                <w:rFonts w:ascii="Arial" w:hAnsi="Arial" w:cs="Arial"/>
                <w:sz w:val="13"/>
                <w:szCs w:val="13"/>
              </w:rPr>
            </w:pPr>
            <w:r w:rsidRPr="007E5155">
              <w:rPr>
                <w:rFonts w:ascii="Arial" w:hAnsi="Arial" w:cs="Arial"/>
                <w:sz w:val="13"/>
                <w:szCs w:val="13"/>
              </w:rPr>
              <w:t>Sherbimi per diasporen</w:t>
            </w:r>
          </w:p>
        </w:tc>
        <w:tc>
          <w:tcPr>
            <w:tcW w:w="470" w:type="pct"/>
            <w:tcBorders>
              <w:top w:val="nil"/>
              <w:left w:val="nil"/>
              <w:bottom w:val="dotted" w:sz="4" w:space="0" w:color="auto"/>
              <w:right w:val="single" w:sz="4" w:space="0" w:color="auto"/>
            </w:tcBorders>
            <w:shd w:val="clear" w:color="000000" w:fill="FFFFFF"/>
            <w:noWrap/>
            <w:vAlign w:val="bottom"/>
            <w:hideMark/>
          </w:tcPr>
          <w:p w14:paraId="0F6DCBB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145,500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B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76,750</w:t>
            </w:r>
          </w:p>
        </w:tc>
        <w:tc>
          <w:tcPr>
            <w:tcW w:w="442" w:type="pct"/>
            <w:tcBorders>
              <w:top w:val="nil"/>
              <w:left w:val="nil"/>
              <w:bottom w:val="dotted" w:sz="4" w:space="0" w:color="auto"/>
              <w:right w:val="dashed" w:sz="4" w:space="0" w:color="auto"/>
            </w:tcBorders>
            <w:shd w:val="clear" w:color="000000" w:fill="FFFFFF"/>
            <w:noWrap/>
            <w:vAlign w:val="bottom"/>
            <w:hideMark/>
          </w:tcPr>
          <w:p w14:paraId="0F6DCBB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BB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76,750</w:t>
            </w:r>
          </w:p>
        </w:tc>
        <w:tc>
          <w:tcPr>
            <w:tcW w:w="646" w:type="pct"/>
            <w:tcBorders>
              <w:top w:val="nil"/>
              <w:left w:val="nil"/>
              <w:bottom w:val="nil"/>
              <w:right w:val="single" w:sz="4" w:space="0" w:color="auto"/>
            </w:tcBorders>
            <w:shd w:val="clear" w:color="000000" w:fill="FFFFFF"/>
            <w:noWrap/>
            <w:vAlign w:val="bottom"/>
            <w:hideMark/>
          </w:tcPr>
          <w:p w14:paraId="0F6DCBB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222,250</w:t>
            </w:r>
          </w:p>
        </w:tc>
      </w:tr>
      <w:tr w:rsidR="00392E4F" w:rsidRPr="007E5155" w14:paraId="0F6DCBC4"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BB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05640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BE" w14:textId="77777777" w:rsidR="00392E4F" w:rsidRPr="007E5155" w:rsidRDefault="00392E4F" w:rsidP="002170E9">
            <w:pPr>
              <w:rPr>
                <w:rFonts w:ascii="Arial" w:hAnsi="Arial" w:cs="Arial"/>
                <w:sz w:val="13"/>
                <w:szCs w:val="13"/>
              </w:rPr>
            </w:pPr>
            <w:r w:rsidRPr="007E5155">
              <w:rPr>
                <w:rFonts w:ascii="Arial" w:hAnsi="Arial" w:cs="Arial"/>
                <w:sz w:val="13"/>
                <w:szCs w:val="13"/>
              </w:rPr>
              <w:t>Administrimi I ujrave</w:t>
            </w:r>
          </w:p>
        </w:tc>
        <w:tc>
          <w:tcPr>
            <w:tcW w:w="470" w:type="pct"/>
            <w:tcBorders>
              <w:top w:val="nil"/>
              <w:left w:val="nil"/>
              <w:bottom w:val="dotted" w:sz="4" w:space="0" w:color="auto"/>
              <w:right w:val="single" w:sz="4" w:space="0" w:color="auto"/>
            </w:tcBorders>
            <w:shd w:val="clear" w:color="000000" w:fill="FFFFFF"/>
            <w:noWrap/>
            <w:vAlign w:val="bottom"/>
            <w:hideMark/>
          </w:tcPr>
          <w:p w14:paraId="0F6DCBB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103,000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C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C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93,000</w:t>
            </w:r>
          </w:p>
        </w:tc>
        <w:tc>
          <w:tcPr>
            <w:tcW w:w="470" w:type="pct"/>
            <w:tcBorders>
              <w:top w:val="dotted" w:sz="4" w:space="0" w:color="auto"/>
              <w:left w:val="nil"/>
              <w:bottom w:val="nil"/>
              <w:right w:val="single" w:sz="4" w:space="0" w:color="auto"/>
            </w:tcBorders>
            <w:shd w:val="clear" w:color="000000" w:fill="FFFFFF"/>
            <w:noWrap/>
            <w:vAlign w:val="bottom"/>
            <w:hideMark/>
          </w:tcPr>
          <w:p w14:paraId="0F6DCBC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100,000</w:t>
            </w:r>
          </w:p>
        </w:tc>
        <w:tc>
          <w:tcPr>
            <w:tcW w:w="646" w:type="pct"/>
            <w:tcBorders>
              <w:top w:val="dotted" w:sz="4" w:space="0" w:color="auto"/>
              <w:left w:val="nil"/>
              <w:bottom w:val="nil"/>
              <w:right w:val="single" w:sz="4" w:space="0" w:color="auto"/>
            </w:tcBorders>
            <w:shd w:val="clear" w:color="000000" w:fill="FFFFFF"/>
            <w:noWrap/>
            <w:vAlign w:val="bottom"/>
            <w:hideMark/>
          </w:tcPr>
          <w:p w14:paraId="0F6DCBC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203,000</w:t>
            </w:r>
          </w:p>
        </w:tc>
      </w:tr>
      <w:tr w:rsidR="00392E4F" w:rsidRPr="007E5155" w14:paraId="0F6DCBCC"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BC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03310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C6" w14:textId="77777777" w:rsidR="00392E4F" w:rsidRPr="007E5155" w:rsidRDefault="00392E4F" w:rsidP="002170E9">
            <w:pPr>
              <w:rPr>
                <w:rFonts w:ascii="Arial" w:hAnsi="Arial" w:cs="Arial"/>
                <w:sz w:val="13"/>
                <w:szCs w:val="13"/>
              </w:rPr>
            </w:pPr>
            <w:r w:rsidRPr="007E5155">
              <w:rPr>
                <w:rFonts w:ascii="Arial" w:hAnsi="Arial" w:cs="Arial"/>
                <w:sz w:val="13"/>
                <w:szCs w:val="13"/>
              </w:rPr>
              <w:t>Sherbimi i Avokatise Shteterore</w:t>
            </w:r>
          </w:p>
        </w:tc>
        <w:tc>
          <w:tcPr>
            <w:tcW w:w="470" w:type="pct"/>
            <w:tcBorders>
              <w:top w:val="nil"/>
              <w:left w:val="nil"/>
              <w:bottom w:val="dotted" w:sz="4" w:space="0" w:color="auto"/>
              <w:right w:val="single" w:sz="4" w:space="0" w:color="auto"/>
            </w:tcBorders>
            <w:shd w:val="clear" w:color="000000" w:fill="FFFFFF"/>
            <w:noWrap/>
            <w:vAlign w:val="bottom"/>
            <w:hideMark/>
          </w:tcPr>
          <w:p w14:paraId="0F6DCBC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216,000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C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C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nil"/>
              <w:right w:val="single" w:sz="4" w:space="0" w:color="auto"/>
            </w:tcBorders>
            <w:shd w:val="clear" w:color="000000" w:fill="FFFFFF"/>
            <w:noWrap/>
            <w:vAlign w:val="bottom"/>
            <w:hideMark/>
          </w:tcPr>
          <w:p w14:paraId="0F6DCBC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dotted" w:sz="4" w:space="0" w:color="auto"/>
              <w:left w:val="nil"/>
              <w:bottom w:val="nil"/>
              <w:right w:val="single" w:sz="4" w:space="0" w:color="auto"/>
            </w:tcBorders>
            <w:shd w:val="clear" w:color="000000" w:fill="FFFFFF"/>
            <w:noWrap/>
            <w:vAlign w:val="bottom"/>
            <w:hideMark/>
          </w:tcPr>
          <w:p w14:paraId="0F6DCBC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217,000</w:t>
            </w:r>
          </w:p>
        </w:tc>
      </w:tr>
      <w:tr w:rsidR="00392E4F" w:rsidRPr="007E5155" w14:paraId="0F6DCBD4"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BC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01150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CE" w14:textId="77777777" w:rsidR="00392E4F" w:rsidRPr="007E5155" w:rsidRDefault="00392E4F" w:rsidP="002170E9">
            <w:pPr>
              <w:rPr>
                <w:rFonts w:ascii="Arial" w:hAnsi="Arial" w:cs="Arial"/>
                <w:sz w:val="13"/>
                <w:szCs w:val="13"/>
              </w:rPr>
            </w:pPr>
            <w:r w:rsidRPr="007E5155">
              <w:rPr>
                <w:rFonts w:ascii="Arial" w:hAnsi="Arial" w:cs="Arial"/>
                <w:sz w:val="13"/>
                <w:szCs w:val="13"/>
              </w:rPr>
              <w:t>Sherbime te tjera</w:t>
            </w:r>
          </w:p>
        </w:tc>
        <w:tc>
          <w:tcPr>
            <w:tcW w:w="470" w:type="pct"/>
            <w:tcBorders>
              <w:top w:val="nil"/>
              <w:left w:val="nil"/>
              <w:bottom w:val="dotted" w:sz="4" w:space="0" w:color="auto"/>
              <w:right w:val="single" w:sz="4" w:space="0" w:color="auto"/>
            </w:tcBorders>
            <w:shd w:val="clear" w:color="000000" w:fill="FFFFFF"/>
            <w:noWrap/>
            <w:vAlign w:val="bottom"/>
            <w:hideMark/>
          </w:tcPr>
          <w:p w14:paraId="0F6DCBC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408,589</w:t>
            </w:r>
          </w:p>
        </w:tc>
        <w:tc>
          <w:tcPr>
            <w:tcW w:w="433" w:type="pct"/>
            <w:tcBorders>
              <w:top w:val="nil"/>
              <w:left w:val="nil"/>
              <w:bottom w:val="dotted" w:sz="4" w:space="0" w:color="auto"/>
              <w:right w:val="dashed" w:sz="4" w:space="0" w:color="auto"/>
            </w:tcBorders>
            <w:shd w:val="clear" w:color="000000" w:fill="FFFFFF"/>
            <w:noWrap/>
            <w:vAlign w:val="bottom"/>
            <w:hideMark/>
          </w:tcPr>
          <w:p w14:paraId="0F6DCBD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36,500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D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nil"/>
              <w:right w:val="single" w:sz="4" w:space="0" w:color="auto"/>
            </w:tcBorders>
            <w:shd w:val="clear" w:color="000000" w:fill="FFFFFF"/>
            <w:noWrap/>
            <w:vAlign w:val="bottom"/>
            <w:hideMark/>
          </w:tcPr>
          <w:p w14:paraId="0F6DCBD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36,500</w:t>
            </w:r>
          </w:p>
        </w:tc>
        <w:tc>
          <w:tcPr>
            <w:tcW w:w="646" w:type="pct"/>
            <w:tcBorders>
              <w:top w:val="dotted" w:sz="4" w:space="0" w:color="auto"/>
              <w:left w:val="nil"/>
              <w:bottom w:val="nil"/>
              <w:right w:val="single" w:sz="4" w:space="0" w:color="auto"/>
            </w:tcBorders>
            <w:shd w:val="clear" w:color="000000" w:fill="FFFFFF"/>
            <w:noWrap/>
            <w:vAlign w:val="bottom"/>
            <w:hideMark/>
          </w:tcPr>
          <w:p w14:paraId="0F6DCBD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445,089</w:t>
            </w:r>
          </w:p>
        </w:tc>
      </w:tr>
      <w:tr w:rsidR="00392E4F" w:rsidRPr="007E5155" w14:paraId="0F6DCBDC"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BD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01140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D6" w14:textId="77777777" w:rsidR="00392E4F" w:rsidRPr="007E5155" w:rsidRDefault="00392E4F" w:rsidP="002170E9">
            <w:pPr>
              <w:rPr>
                <w:rFonts w:ascii="Arial" w:hAnsi="Arial" w:cs="Arial"/>
                <w:sz w:val="13"/>
                <w:szCs w:val="13"/>
              </w:rPr>
            </w:pPr>
            <w:r w:rsidRPr="007E5155">
              <w:rPr>
                <w:rFonts w:ascii="Arial" w:hAnsi="Arial" w:cs="Arial"/>
                <w:sz w:val="13"/>
                <w:szCs w:val="13"/>
              </w:rPr>
              <w:t>e-Qeverisja</w:t>
            </w:r>
          </w:p>
        </w:tc>
        <w:tc>
          <w:tcPr>
            <w:tcW w:w="470" w:type="pct"/>
            <w:tcBorders>
              <w:top w:val="nil"/>
              <w:left w:val="nil"/>
              <w:bottom w:val="dotted" w:sz="4" w:space="0" w:color="auto"/>
              <w:right w:val="single" w:sz="4" w:space="0" w:color="auto"/>
            </w:tcBorders>
            <w:shd w:val="clear" w:color="000000" w:fill="FFFFFF"/>
            <w:noWrap/>
            <w:vAlign w:val="bottom"/>
            <w:hideMark/>
          </w:tcPr>
          <w:p w14:paraId="0F6DCBD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3,099,567</w:t>
            </w:r>
          </w:p>
        </w:tc>
        <w:tc>
          <w:tcPr>
            <w:tcW w:w="433" w:type="pct"/>
            <w:tcBorders>
              <w:top w:val="nil"/>
              <w:left w:val="nil"/>
              <w:bottom w:val="dotted" w:sz="4" w:space="0" w:color="auto"/>
              <w:right w:val="dashed" w:sz="4" w:space="0" w:color="auto"/>
            </w:tcBorders>
            <w:shd w:val="clear" w:color="000000" w:fill="FFFFFF"/>
            <w:noWrap/>
            <w:vAlign w:val="bottom"/>
            <w:hideMark/>
          </w:tcPr>
          <w:p w14:paraId="0F6DCBD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1,456,614</w:t>
            </w:r>
          </w:p>
        </w:tc>
        <w:tc>
          <w:tcPr>
            <w:tcW w:w="442" w:type="pct"/>
            <w:tcBorders>
              <w:top w:val="nil"/>
              <w:left w:val="nil"/>
              <w:bottom w:val="dotted" w:sz="4" w:space="0" w:color="auto"/>
              <w:right w:val="dashed" w:sz="4" w:space="0" w:color="auto"/>
            </w:tcBorders>
            <w:shd w:val="clear" w:color="000000" w:fill="FFFFFF"/>
            <w:noWrap/>
            <w:vAlign w:val="bottom"/>
            <w:hideMark/>
          </w:tcPr>
          <w:p w14:paraId="0F6DCBD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7,800</w:t>
            </w:r>
          </w:p>
        </w:tc>
        <w:tc>
          <w:tcPr>
            <w:tcW w:w="470" w:type="pct"/>
            <w:tcBorders>
              <w:top w:val="dotted" w:sz="4" w:space="0" w:color="auto"/>
              <w:left w:val="nil"/>
              <w:bottom w:val="dotted" w:sz="4" w:space="0" w:color="auto"/>
              <w:right w:val="single" w:sz="4" w:space="0" w:color="auto"/>
            </w:tcBorders>
            <w:shd w:val="clear" w:color="000000" w:fill="FFFFFF"/>
            <w:noWrap/>
            <w:vAlign w:val="bottom"/>
            <w:hideMark/>
          </w:tcPr>
          <w:p w14:paraId="0F6DCBD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1,464,414</w:t>
            </w:r>
          </w:p>
        </w:tc>
        <w:tc>
          <w:tcPr>
            <w:tcW w:w="646" w:type="pct"/>
            <w:tcBorders>
              <w:top w:val="dotted" w:sz="4" w:space="0" w:color="auto"/>
              <w:left w:val="nil"/>
              <w:bottom w:val="dotted" w:sz="4" w:space="0" w:color="auto"/>
              <w:right w:val="single" w:sz="4" w:space="0" w:color="auto"/>
            </w:tcBorders>
            <w:shd w:val="clear" w:color="000000" w:fill="FFFFFF"/>
            <w:noWrap/>
            <w:vAlign w:val="bottom"/>
            <w:hideMark/>
          </w:tcPr>
          <w:p w14:paraId="0F6DCBD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4,563,981</w:t>
            </w:r>
          </w:p>
        </w:tc>
      </w:tr>
      <w:tr w:rsidR="00392E4F" w:rsidRPr="007E5155" w14:paraId="0F6DCBE4"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BDD"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01330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DE" w14:textId="77777777" w:rsidR="00392E4F" w:rsidRPr="007E5155" w:rsidRDefault="00392E4F" w:rsidP="002170E9">
            <w:pPr>
              <w:rPr>
                <w:rFonts w:ascii="Arial" w:hAnsi="Arial" w:cs="Arial"/>
                <w:sz w:val="13"/>
                <w:szCs w:val="13"/>
              </w:rPr>
            </w:pPr>
            <w:r w:rsidRPr="007E5155">
              <w:rPr>
                <w:rFonts w:ascii="Arial" w:hAnsi="Arial" w:cs="Arial"/>
                <w:sz w:val="13"/>
                <w:szCs w:val="13"/>
              </w:rPr>
              <w:t>Menaxhimi dhe Zhvillimi i Administrates Publike</w:t>
            </w:r>
          </w:p>
        </w:tc>
        <w:tc>
          <w:tcPr>
            <w:tcW w:w="470" w:type="pct"/>
            <w:tcBorders>
              <w:top w:val="nil"/>
              <w:left w:val="nil"/>
              <w:bottom w:val="dotted" w:sz="4" w:space="0" w:color="auto"/>
              <w:right w:val="single" w:sz="4" w:space="0" w:color="auto"/>
            </w:tcBorders>
            <w:shd w:val="clear" w:color="000000" w:fill="FFFFFF"/>
            <w:noWrap/>
            <w:vAlign w:val="bottom"/>
            <w:hideMark/>
          </w:tcPr>
          <w:p w14:paraId="0F6DCBDF"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361,500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E0"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74,000</w:t>
            </w:r>
          </w:p>
        </w:tc>
        <w:tc>
          <w:tcPr>
            <w:tcW w:w="442" w:type="pct"/>
            <w:tcBorders>
              <w:top w:val="nil"/>
              <w:left w:val="nil"/>
              <w:bottom w:val="dotted" w:sz="4" w:space="0" w:color="auto"/>
              <w:right w:val="dashed" w:sz="4" w:space="0" w:color="auto"/>
            </w:tcBorders>
            <w:shd w:val="clear" w:color="000000" w:fill="FFFFFF"/>
            <w:noWrap/>
            <w:vAlign w:val="bottom"/>
            <w:hideMark/>
          </w:tcPr>
          <w:p w14:paraId="0F6DCBE1"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150,000</w:t>
            </w:r>
          </w:p>
        </w:tc>
        <w:tc>
          <w:tcPr>
            <w:tcW w:w="470" w:type="pct"/>
            <w:tcBorders>
              <w:top w:val="nil"/>
              <w:left w:val="nil"/>
              <w:bottom w:val="nil"/>
              <w:right w:val="single" w:sz="4" w:space="0" w:color="auto"/>
            </w:tcBorders>
            <w:shd w:val="clear" w:color="000000" w:fill="FFFFFF"/>
            <w:noWrap/>
            <w:vAlign w:val="bottom"/>
            <w:hideMark/>
          </w:tcPr>
          <w:p w14:paraId="0F6DCBE2"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224,000</w:t>
            </w:r>
          </w:p>
        </w:tc>
        <w:tc>
          <w:tcPr>
            <w:tcW w:w="646" w:type="pct"/>
            <w:tcBorders>
              <w:top w:val="nil"/>
              <w:left w:val="nil"/>
              <w:bottom w:val="nil"/>
              <w:right w:val="single" w:sz="4" w:space="0" w:color="auto"/>
            </w:tcBorders>
            <w:shd w:val="clear" w:color="000000" w:fill="FFFFFF"/>
            <w:noWrap/>
            <w:vAlign w:val="bottom"/>
            <w:hideMark/>
          </w:tcPr>
          <w:p w14:paraId="0F6DCBE3"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585,500</w:t>
            </w:r>
          </w:p>
        </w:tc>
      </w:tr>
      <w:tr w:rsidR="00392E4F" w:rsidRPr="007E5155" w14:paraId="0F6DCBEC" w14:textId="77777777" w:rsidTr="007E5155">
        <w:trPr>
          <w:trHeight w:val="139"/>
          <w:jc w:val="center"/>
        </w:trPr>
        <w:tc>
          <w:tcPr>
            <w:tcW w:w="455" w:type="pct"/>
            <w:tcBorders>
              <w:top w:val="dotted" w:sz="4" w:space="0" w:color="auto"/>
              <w:left w:val="double" w:sz="6" w:space="0" w:color="auto"/>
              <w:bottom w:val="nil"/>
              <w:right w:val="nil"/>
            </w:tcBorders>
            <w:shd w:val="clear" w:color="auto" w:fill="auto"/>
            <w:noWrap/>
            <w:vAlign w:val="bottom"/>
            <w:hideMark/>
          </w:tcPr>
          <w:p w14:paraId="0F6DCBE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08480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E6" w14:textId="77777777" w:rsidR="00392E4F" w:rsidRPr="007E5155" w:rsidRDefault="00392E4F" w:rsidP="002170E9">
            <w:pPr>
              <w:rPr>
                <w:rFonts w:ascii="Arial" w:hAnsi="Arial" w:cs="Arial"/>
                <w:sz w:val="13"/>
                <w:szCs w:val="13"/>
              </w:rPr>
            </w:pPr>
            <w:r w:rsidRPr="007E5155">
              <w:rPr>
                <w:rFonts w:ascii="Arial" w:hAnsi="Arial" w:cs="Arial"/>
                <w:sz w:val="13"/>
                <w:szCs w:val="13"/>
              </w:rPr>
              <w:t>Mbeshtetje per Kultet Fetare</w:t>
            </w:r>
          </w:p>
        </w:tc>
        <w:tc>
          <w:tcPr>
            <w:tcW w:w="470" w:type="pct"/>
            <w:tcBorders>
              <w:top w:val="nil"/>
              <w:left w:val="nil"/>
              <w:bottom w:val="dotted" w:sz="4" w:space="0" w:color="auto"/>
              <w:right w:val="single" w:sz="4" w:space="0" w:color="auto"/>
            </w:tcBorders>
            <w:shd w:val="clear" w:color="000000" w:fill="FFFFFF"/>
            <w:noWrap/>
            <w:vAlign w:val="bottom"/>
            <w:hideMark/>
          </w:tcPr>
          <w:p w14:paraId="0F6DCBE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131,400</w:t>
            </w:r>
          </w:p>
        </w:tc>
        <w:tc>
          <w:tcPr>
            <w:tcW w:w="433" w:type="pct"/>
            <w:tcBorders>
              <w:top w:val="nil"/>
              <w:left w:val="nil"/>
              <w:bottom w:val="dotted" w:sz="4" w:space="0" w:color="auto"/>
              <w:right w:val="dashed" w:sz="4" w:space="0" w:color="auto"/>
            </w:tcBorders>
            <w:shd w:val="clear" w:color="000000" w:fill="FFFFFF"/>
            <w:noWrap/>
            <w:vAlign w:val="bottom"/>
            <w:hideMark/>
          </w:tcPr>
          <w:p w14:paraId="0F6DCBE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0F6DCBE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dotted" w:sz="4" w:space="0" w:color="auto"/>
              <w:right w:val="single" w:sz="4" w:space="0" w:color="auto"/>
            </w:tcBorders>
            <w:shd w:val="clear" w:color="000000" w:fill="FFFFFF"/>
            <w:noWrap/>
            <w:vAlign w:val="bottom"/>
            <w:hideMark/>
          </w:tcPr>
          <w:p w14:paraId="0F6DCBE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646" w:type="pct"/>
            <w:tcBorders>
              <w:top w:val="dotted" w:sz="4" w:space="0" w:color="auto"/>
              <w:left w:val="nil"/>
              <w:bottom w:val="dotted" w:sz="4" w:space="0" w:color="auto"/>
              <w:right w:val="single" w:sz="4" w:space="0" w:color="auto"/>
            </w:tcBorders>
            <w:shd w:val="clear" w:color="000000" w:fill="FFFFFF"/>
            <w:noWrap/>
            <w:vAlign w:val="bottom"/>
            <w:hideMark/>
          </w:tcPr>
          <w:p w14:paraId="0F6DCBE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131,400</w:t>
            </w:r>
          </w:p>
        </w:tc>
      </w:tr>
      <w:tr w:rsidR="00392E4F" w:rsidRPr="007E5155" w14:paraId="0F6DCBF4" w14:textId="77777777" w:rsidTr="007E5155">
        <w:trPr>
          <w:trHeight w:val="139"/>
          <w:jc w:val="center"/>
        </w:trPr>
        <w:tc>
          <w:tcPr>
            <w:tcW w:w="455" w:type="pct"/>
            <w:tcBorders>
              <w:top w:val="single" w:sz="4" w:space="0" w:color="auto"/>
              <w:left w:val="double" w:sz="6" w:space="0" w:color="auto"/>
              <w:bottom w:val="dotted" w:sz="4" w:space="0" w:color="auto"/>
              <w:right w:val="nil"/>
            </w:tcBorders>
            <w:shd w:val="clear" w:color="auto" w:fill="auto"/>
            <w:vAlign w:val="bottom"/>
            <w:hideMark/>
          </w:tcPr>
          <w:p w14:paraId="0F6DCBE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88</w:t>
            </w:r>
          </w:p>
        </w:tc>
        <w:tc>
          <w:tcPr>
            <w:tcW w:w="20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CBE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Mbeshtetje per Shoqerine Civile</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BE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122,500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F6DCBF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0F6DCBF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single" w:sz="4" w:space="0" w:color="auto"/>
              <w:left w:val="nil"/>
              <w:bottom w:val="dotted" w:sz="4" w:space="0" w:color="auto"/>
              <w:right w:val="single" w:sz="4" w:space="0" w:color="auto"/>
            </w:tcBorders>
            <w:shd w:val="clear" w:color="000000" w:fill="FFFFFF"/>
            <w:noWrap/>
            <w:vAlign w:val="bottom"/>
            <w:hideMark/>
          </w:tcPr>
          <w:p w14:paraId="0F6DCBF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single" w:sz="4" w:space="0" w:color="auto"/>
              <w:left w:val="nil"/>
              <w:bottom w:val="dotted" w:sz="4" w:space="0" w:color="auto"/>
              <w:right w:val="single" w:sz="4" w:space="0" w:color="auto"/>
            </w:tcBorders>
            <w:shd w:val="clear" w:color="000000" w:fill="FFFFFF"/>
            <w:noWrap/>
            <w:vAlign w:val="bottom"/>
            <w:hideMark/>
          </w:tcPr>
          <w:p w14:paraId="0F6DCBF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123,500</w:t>
            </w:r>
          </w:p>
        </w:tc>
      </w:tr>
      <w:tr w:rsidR="00392E4F" w:rsidRPr="007E5155" w14:paraId="0F6DCBF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BF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BF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nil"/>
              <w:left w:val="nil"/>
              <w:bottom w:val="single" w:sz="4" w:space="0" w:color="auto"/>
              <w:right w:val="single" w:sz="4" w:space="0" w:color="auto"/>
            </w:tcBorders>
            <w:shd w:val="clear" w:color="000000" w:fill="FFFFFF"/>
            <w:noWrap/>
            <w:vAlign w:val="bottom"/>
            <w:hideMark/>
          </w:tcPr>
          <w:p w14:paraId="0F6DCBF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122,500</w:t>
            </w:r>
          </w:p>
        </w:tc>
        <w:tc>
          <w:tcPr>
            <w:tcW w:w="433" w:type="pct"/>
            <w:tcBorders>
              <w:top w:val="nil"/>
              <w:left w:val="nil"/>
              <w:bottom w:val="single" w:sz="4" w:space="0" w:color="auto"/>
              <w:right w:val="dashed" w:sz="4" w:space="0" w:color="auto"/>
            </w:tcBorders>
            <w:shd w:val="clear" w:color="000000" w:fill="FFFFFF"/>
            <w:noWrap/>
            <w:vAlign w:val="bottom"/>
            <w:hideMark/>
          </w:tcPr>
          <w:p w14:paraId="0F6DCBF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0F6DCBF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nil"/>
              <w:left w:val="nil"/>
              <w:bottom w:val="single" w:sz="4" w:space="0" w:color="auto"/>
              <w:right w:val="single" w:sz="4" w:space="0" w:color="auto"/>
            </w:tcBorders>
            <w:shd w:val="clear" w:color="000000" w:fill="FFFFFF"/>
            <w:noWrap/>
            <w:vAlign w:val="bottom"/>
            <w:hideMark/>
          </w:tcPr>
          <w:p w14:paraId="0F6DCBF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nil"/>
              <w:left w:val="nil"/>
              <w:bottom w:val="single" w:sz="4" w:space="0" w:color="auto"/>
              <w:right w:val="single" w:sz="4" w:space="0" w:color="auto"/>
            </w:tcBorders>
            <w:shd w:val="clear" w:color="000000" w:fill="FFFFFF"/>
            <w:noWrap/>
            <w:vAlign w:val="bottom"/>
            <w:hideMark/>
          </w:tcPr>
          <w:p w14:paraId="0F6DCBF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123,500</w:t>
            </w:r>
          </w:p>
        </w:tc>
      </w:tr>
      <w:tr w:rsidR="00392E4F" w:rsidRPr="007E5155" w14:paraId="0F6DCC0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BF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89</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BF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Komisioneri për te Drejten e Informimit dhe  Mbrojtjen e të Dhënave Personale</w:t>
            </w:r>
          </w:p>
        </w:tc>
        <w:tc>
          <w:tcPr>
            <w:tcW w:w="470" w:type="pct"/>
            <w:tcBorders>
              <w:top w:val="nil"/>
              <w:left w:val="nil"/>
              <w:bottom w:val="nil"/>
              <w:right w:val="single" w:sz="4" w:space="0" w:color="auto"/>
            </w:tcBorders>
            <w:shd w:val="clear" w:color="000000" w:fill="FFFFFF"/>
            <w:noWrap/>
            <w:vAlign w:val="bottom"/>
            <w:hideMark/>
          </w:tcPr>
          <w:p w14:paraId="0F6DCBF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68,626</w:t>
            </w:r>
          </w:p>
        </w:tc>
        <w:tc>
          <w:tcPr>
            <w:tcW w:w="433" w:type="pct"/>
            <w:tcBorders>
              <w:top w:val="nil"/>
              <w:left w:val="nil"/>
              <w:bottom w:val="nil"/>
              <w:right w:val="dashed" w:sz="4" w:space="0" w:color="auto"/>
            </w:tcBorders>
            <w:shd w:val="clear" w:color="000000" w:fill="FFFFFF"/>
            <w:noWrap/>
            <w:vAlign w:val="bottom"/>
            <w:hideMark/>
          </w:tcPr>
          <w:p w14:paraId="0F6DCC0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nil"/>
              <w:bottom w:val="nil"/>
              <w:right w:val="dashed" w:sz="4" w:space="0" w:color="auto"/>
            </w:tcBorders>
            <w:shd w:val="clear" w:color="000000" w:fill="FFFFFF"/>
            <w:noWrap/>
            <w:vAlign w:val="bottom"/>
            <w:hideMark/>
          </w:tcPr>
          <w:p w14:paraId="0F6DCC0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C0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nil"/>
              <w:left w:val="nil"/>
              <w:bottom w:val="nil"/>
              <w:right w:val="single" w:sz="4" w:space="0" w:color="auto"/>
            </w:tcBorders>
            <w:shd w:val="clear" w:color="000000" w:fill="FFFFFF"/>
            <w:noWrap/>
            <w:vAlign w:val="bottom"/>
            <w:hideMark/>
          </w:tcPr>
          <w:p w14:paraId="0F6DCC0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69,626</w:t>
            </w:r>
          </w:p>
        </w:tc>
      </w:tr>
      <w:tr w:rsidR="00392E4F" w:rsidRPr="007E5155" w14:paraId="0F6DCC0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C0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C0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dotted" w:sz="4" w:space="0" w:color="auto"/>
              <w:left w:val="nil"/>
              <w:bottom w:val="single" w:sz="4" w:space="0" w:color="auto"/>
              <w:right w:val="single" w:sz="4" w:space="0" w:color="auto"/>
            </w:tcBorders>
            <w:shd w:val="clear" w:color="000000" w:fill="FFFFFF"/>
            <w:noWrap/>
            <w:vAlign w:val="bottom"/>
            <w:hideMark/>
          </w:tcPr>
          <w:p w14:paraId="0F6DCC0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68,626</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0F6DCC0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CC0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CC0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CC0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69,626</w:t>
            </w:r>
          </w:p>
        </w:tc>
      </w:tr>
      <w:tr w:rsidR="00392E4F" w:rsidRPr="007E5155" w14:paraId="0F6DCC1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C0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90</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C0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Komisioni I Prokurimit Publik</w:t>
            </w:r>
          </w:p>
        </w:tc>
        <w:tc>
          <w:tcPr>
            <w:tcW w:w="470" w:type="pct"/>
            <w:tcBorders>
              <w:top w:val="nil"/>
              <w:left w:val="nil"/>
              <w:bottom w:val="nil"/>
              <w:right w:val="single" w:sz="4" w:space="0" w:color="auto"/>
            </w:tcBorders>
            <w:shd w:val="clear" w:color="000000" w:fill="FFFFFF"/>
            <w:noWrap/>
            <w:vAlign w:val="bottom"/>
            <w:hideMark/>
          </w:tcPr>
          <w:p w14:paraId="0F6DCC0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72,000</w:t>
            </w:r>
          </w:p>
        </w:tc>
        <w:tc>
          <w:tcPr>
            <w:tcW w:w="433" w:type="pct"/>
            <w:tcBorders>
              <w:top w:val="nil"/>
              <w:left w:val="nil"/>
              <w:bottom w:val="nil"/>
              <w:right w:val="dashed" w:sz="4" w:space="0" w:color="auto"/>
            </w:tcBorders>
            <w:shd w:val="clear" w:color="000000" w:fill="FFFFFF"/>
            <w:noWrap/>
            <w:vAlign w:val="bottom"/>
            <w:hideMark/>
          </w:tcPr>
          <w:p w14:paraId="0F6DCC1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nil"/>
              <w:bottom w:val="nil"/>
              <w:right w:val="dashed" w:sz="4" w:space="0" w:color="auto"/>
            </w:tcBorders>
            <w:shd w:val="clear" w:color="000000" w:fill="FFFFFF"/>
            <w:noWrap/>
            <w:vAlign w:val="bottom"/>
            <w:hideMark/>
          </w:tcPr>
          <w:p w14:paraId="0F6DCC1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C1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nil"/>
              <w:left w:val="nil"/>
              <w:bottom w:val="nil"/>
              <w:right w:val="single" w:sz="4" w:space="0" w:color="auto"/>
            </w:tcBorders>
            <w:shd w:val="clear" w:color="000000" w:fill="FFFFFF"/>
            <w:noWrap/>
            <w:vAlign w:val="bottom"/>
            <w:hideMark/>
          </w:tcPr>
          <w:p w14:paraId="0F6DCC1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73,000</w:t>
            </w:r>
          </w:p>
        </w:tc>
      </w:tr>
      <w:tr w:rsidR="00392E4F" w:rsidRPr="007E5155" w14:paraId="0F6DCC1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C1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C1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dotted" w:sz="4" w:space="0" w:color="auto"/>
              <w:left w:val="nil"/>
              <w:bottom w:val="single" w:sz="4" w:space="0" w:color="auto"/>
              <w:right w:val="single" w:sz="4" w:space="0" w:color="auto"/>
            </w:tcBorders>
            <w:shd w:val="clear" w:color="000000" w:fill="FFFFFF"/>
            <w:noWrap/>
            <w:vAlign w:val="bottom"/>
            <w:hideMark/>
          </w:tcPr>
          <w:p w14:paraId="0F6DCC1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72,000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0F6DCC1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CC1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CC1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CC1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73,000</w:t>
            </w:r>
          </w:p>
        </w:tc>
      </w:tr>
      <w:tr w:rsidR="00392E4F" w:rsidRPr="007E5155" w14:paraId="0F6DCC2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C1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91</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C1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Komisioneri per Mbrojtjen nga Diskriminimi</w:t>
            </w:r>
          </w:p>
        </w:tc>
        <w:tc>
          <w:tcPr>
            <w:tcW w:w="470" w:type="pct"/>
            <w:tcBorders>
              <w:top w:val="nil"/>
              <w:left w:val="nil"/>
              <w:bottom w:val="nil"/>
              <w:right w:val="single" w:sz="4" w:space="0" w:color="auto"/>
            </w:tcBorders>
            <w:shd w:val="clear" w:color="000000" w:fill="FFFFFF"/>
            <w:noWrap/>
            <w:vAlign w:val="bottom"/>
            <w:hideMark/>
          </w:tcPr>
          <w:p w14:paraId="0F6DCC1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51,700</w:t>
            </w:r>
          </w:p>
        </w:tc>
        <w:tc>
          <w:tcPr>
            <w:tcW w:w="433" w:type="pct"/>
            <w:tcBorders>
              <w:top w:val="nil"/>
              <w:left w:val="nil"/>
              <w:bottom w:val="nil"/>
              <w:right w:val="dashed" w:sz="4" w:space="0" w:color="auto"/>
            </w:tcBorders>
            <w:shd w:val="clear" w:color="000000" w:fill="FFFFFF"/>
            <w:noWrap/>
            <w:vAlign w:val="bottom"/>
            <w:hideMark/>
          </w:tcPr>
          <w:p w14:paraId="0F6DCC2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nil"/>
              <w:bottom w:val="nil"/>
              <w:right w:val="dashed" w:sz="4" w:space="0" w:color="auto"/>
            </w:tcBorders>
            <w:shd w:val="clear" w:color="000000" w:fill="FFFFFF"/>
            <w:noWrap/>
            <w:vAlign w:val="bottom"/>
            <w:hideMark/>
          </w:tcPr>
          <w:p w14:paraId="0F6DCC2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C2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nil"/>
              <w:left w:val="nil"/>
              <w:bottom w:val="nil"/>
              <w:right w:val="single" w:sz="4" w:space="0" w:color="auto"/>
            </w:tcBorders>
            <w:shd w:val="clear" w:color="000000" w:fill="FFFFFF"/>
            <w:noWrap/>
            <w:vAlign w:val="bottom"/>
            <w:hideMark/>
          </w:tcPr>
          <w:p w14:paraId="0F6DCC2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52,700</w:t>
            </w:r>
          </w:p>
        </w:tc>
      </w:tr>
      <w:tr w:rsidR="00392E4F" w:rsidRPr="007E5155" w14:paraId="0F6DCC2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C2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C2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dotted" w:sz="4" w:space="0" w:color="auto"/>
              <w:left w:val="nil"/>
              <w:bottom w:val="single" w:sz="4" w:space="0" w:color="auto"/>
              <w:right w:val="single" w:sz="4" w:space="0" w:color="auto"/>
            </w:tcBorders>
            <w:shd w:val="clear" w:color="000000" w:fill="FFFFFF"/>
            <w:noWrap/>
            <w:vAlign w:val="bottom"/>
            <w:hideMark/>
          </w:tcPr>
          <w:p w14:paraId="0F6DCC2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51,700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0F6DCC2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CC2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CC2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CC2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52,700</w:t>
            </w:r>
          </w:p>
        </w:tc>
      </w:tr>
      <w:tr w:rsidR="00392E4F" w:rsidRPr="007E5155" w14:paraId="0F6DCC3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C2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92</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C2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Instituti i Studimeve te Krimeve te Komunizmit</w:t>
            </w:r>
          </w:p>
        </w:tc>
        <w:tc>
          <w:tcPr>
            <w:tcW w:w="470" w:type="pct"/>
            <w:tcBorders>
              <w:top w:val="nil"/>
              <w:left w:val="nil"/>
              <w:bottom w:val="nil"/>
              <w:right w:val="single" w:sz="4" w:space="0" w:color="auto"/>
            </w:tcBorders>
            <w:shd w:val="clear" w:color="000000" w:fill="FFFFFF"/>
            <w:noWrap/>
            <w:vAlign w:val="bottom"/>
            <w:hideMark/>
          </w:tcPr>
          <w:p w14:paraId="0F6DCC2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34,500</w:t>
            </w:r>
          </w:p>
        </w:tc>
        <w:tc>
          <w:tcPr>
            <w:tcW w:w="433" w:type="pct"/>
            <w:tcBorders>
              <w:top w:val="nil"/>
              <w:left w:val="nil"/>
              <w:bottom w:val="nil"/>
              <w:right w:val="dashed" w:sz="4" w:space="0" w:color="auto"/>
            </w:tcBorders>
            <w:shd w:val="clear" w:color="000000" w:fill="FFFFFF"/>
            <w:noWrap/>
            <w:vAlign w:val="bottom"/>
            <w:hideMark/>
          </w:tcPr>
          <w:p w14:paraId="0F6DCC3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single" w:sz="4" w:space="0" w:color="auto"/>
              <w:bottom w:val="nil"/>
              <w:right w:val="dashed" w:sz="4" w:space="0" w:color="auto"/>
            </w:tcBorders>
            <w:shd w:val="clear" w:color="000000" w:fill="FFFFFF"/>
            <w:noWrap/>
            <w:vAlign w:val="bottom"/>
            <w:hideMark/>
          </w:tcPr>
          <w:p w14:paraId="0F6DCC3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C3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nil"/>
              <w:left w:val="nil"/>
              <w:bottom w:val="nil"/>
              <w:right w:val="single" w:sz="4" w:space="0" w:color="auto"/>
            </w:tcBorders>
            <w:shd w:val="clear" w:color="000000" w:fill="FFFFFF"/>
            <w:noWrap/>
            <w:vAlign w:val="bottom"/>
            <w:hideMark/>
          </w:tcPr>
          <w:p w14:paraId="0F6DCC3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35,500</w:t>
            </w:r>
          </w:p>
        </w:tc>
      </w:tr>
      <w:tr w:rsidR="00392E4F" w:rsidRPr="007E5155" w14:paraId="0F6DCC3C" w14:textId="77777777" w:rsidTr="007E5155">
        <w:trPr>
          <w:trHeight w:val="139"/>
          <w:jc w:val="center"/>
        </w:trPr>
        <w:tc>
          <w:tcPr>
            <w:tcW w:w="455" w:type="pct"/>
            <w:tcBorders>
              <w:top w:val="nil"/>
              <w:left w:val="double" w:sz="6" w:space="0" w:color="auto"/>
              <w:bottom w:val="single" w:sz="4" w:space="0" w:color="auto"/>
              <w:right w:val="nil"/>
            </w:tcBorders>
            <w:shd w:val="clear" w:color="auto" w:fill="auto"/>
            <w:noWrap/>
            <w:vAlign w:val="bottom"/>
            <w:hideMark/>
          </w:tcPr>
          <w:p w14:paraId="0F6DCC3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single" w:sz="4" w:space="0" w:color="auto"/>
              <w:right w:val="single" w:sz="4" w:space="0" w:color="auto"/>
            </w:tcBorders>
            <w:shd w:val="clear" w:color="auto" w:fill="auto"/>
            <w:noWrap/>
            <w:vAlign w:val="bottom"/>
            <w:hideMark/>
          </w:tcPr>
          <w:p w14:paraId="0F6DCC3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dotted" w:sz="4" w:space="0" w:color="auto"/>
              <w:left w:val="nil"/>
              <w:bottom w:val="single" w:sz="4" w:space="0" w:color="auto"/>
              <w:right w:val="single" w:sz="4" w:space="0" w:color="auto"/>
            </w:tcBorders>
            <w:shd w:val="clear" w:color="000000" w:fill="FFFFFF"/>
            <w:noWrap/>
            <w:vAlign w:val="bottom"/>
            <w:hideMark/>
          </w:tcPr>
          <w:p w14:paraId="0F6DCC3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34,500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0F6DCC3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CC3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CC3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CC3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35,500</w:t>
            </w:r>
          </w:p>
        </w:tc>
      </w:tr>
      <w:tr w:rsidR="00392E4F" w:rsidRPr="007E5155" w14:paraId="0F6DCC44" w14:textId="77777777" w:rsidTr="007E5155">
        <w:trPr>
          <w:trHeight w:val="139"/>
          <w:jc w:val="center"/>
        </w:trPr>
        <w:tc>
          <w:tcPr>
            <w:tcW w:w="455" w:type="pct"/>
            <w:tcBorders>
              <w:top w:val="nil"/>
              <w:left w:val="double" w:sz="6" w:space="0" w:color="auto"/>
              <w:bottom w:val="dotted" w:sz="4" w:space="0" w:color="auto"/>
              <w:right w:val="nil"/>
            </w:tcBorders>
            <w:shd w:val="clear" w:color="auto" w:fill="auto"/>
            <w:vAlign w:val="bottom"/>
            <w:hideMark/>
          </w:tcPr>
          <w:p w14:paraId="0F6DCC3D" w14:textId="77777777" w:rsidR="00392E4F" w:rsidRPr="007E5155" w:rsidRDefault="00392E4F" w:rsidP="002170E9">
            <w:pPr>
              <w:jc w:val="center"/>
              <w:rPr>
                <w:rFonts w:ascii="Arial" w:hAnsi="Arial" w:cs="Arial"/>
                <w:b/>
                <w:bCs/>
                <w:color w:val="000000"/>
                <w:sz w:val="13"/>
                <w:szCs w:val="13"/>
              </w:rPr>
            </w:pPr>
            <w:r w:rsidRPr="007E5155">
              <w:rPr>
                <w:rFonts w:ascii="Arial" w:hAnsi="Arial" w:cs="Arial"/>
                <w:b/>
                <w:bCs/>
                <w:color w:val="000000"/>
                <w:sz w:val="13"/>
                <w:szCs w:val="13"/>
              </w:rPr>
              <w:t>95</w:t>
            </w:r>
          </w:p>
        </w:tc>
        <w:tc>
          <w:tcPr>
            <w:tcW w:w="2083" w:type="pct"/>
            <w:tcBorders>
              <w:top w:val="nil"/>
              <w:left w:val="single" w:sz="4" w:space="0" w:color="auto"/>
              <w:bottom w:val="dotted" w:sz="4" w:space="0" w:color="auto"/>
              <w:right w:val="single" w:sz="4" w:space="0" w:color="auto"/>
            </w:tcBorders>
            <w:shd w:val="clear" w:color="auto" w:fill="auto"/>
            <w:noWrap/>
            <w:vAlign w:val="bottom"/>
            <w:hideMark/>
          </w:tcPr>
          <w:p w14:paraId="0F6DCC3E" w14:textId="77777777" w:rsidR="00392E4F" w:rsidRPr="007E5155" w:rsidRDefault="00392E4F" w:rsidP="002170E9">
            <w:pPr>
              <w:rPr>
                <w:rFonts w:ascii="Arial" w:hAnsi="Arial" w:cs="Arial"/>
                <w:b/>
                <w:bCs/>
                <w:color w:val="000000"/>
                <w:sz w:val="13"/>
                <w:szCs w:val="13"/>
              </w:rPr>
            </w:pPr>
            <w:r w:rsidRPr="007E5155">
              <w:rPr>
                <w:rFonts w:ascii="Arial" w:hAnsi="Arial" w:cs="Arial"/>
                <w:b/>
                <w:bCs/>
                <w:color w:val="000000"/>
                <w:sz w:val="13"/>
                <w:szCs w:val="13"/>
              </w:rPr>
              <w:t>Autoriteti per te Drejten e Informimit</w:t>
            </w:r>
          </w:p>
        </w:tc>
        <w:tc>
          <w:tcPr>
            <w:tcW w:w="470" w:type="pct"/>
            <w:tcBorders>
              <w:top w:val="nil"/>
              <w:left w:val="nil"/>
              <w:bottom w:val="nil"/>
              <w:right w:val="single" w:sz="4" w:space="0" w:color="auto"/>
            </w:tcBorders>
            <w:shd w:val="clear" w:color="000000" w:fill="FFFFFF"/>
            <w:noWrap/>
            <w:vAlign w:val="bottom"/>
            <w:hideMark/>
          </w:tcPr>
          <w:p w14:paraId="0F6DCC3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82,000</w:t>
            </w:r>
          </w:p>
        </w:tc>
        <w:tc>
          <w:tcPr>
            <w:tcW w:w="433" w:type="pct"/>
            <w:tcBorders>
              <w:top w:val="nil"/>
              <w:left w:val="nil"/>
              <w:bottom w:val="nil"/>
              <w:right w:val="dashed" w:sz="4" w:space="0" w:color="auto"/>
            </w:tcBorders>
            <w:shd w:val="clear" w:color="000000" w:fill="FFFFFF"/>
            <w:noWrap/>
            <w:vAlign w:val="bottom"/>
            <w:hideMark/>
          </w:tcPr>
          <w:p w14:paraId="0F6DCC4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442" w:type="pct"/>
            <w:tcBorders>
              <w:top w:val="nil"/>
              <w:left w:val="single" w:sz="4" w:space="0" w:color="auto"/>
              <w:bottom w:val="nil"/>
              <w:right w:val="dashed" w:sz="4" w:space="0" w:color="auto"/>
            </w:tcBorders>
            <w:shd w:val="clear" w:color="000000" w:fill="FFFFFF"/>
            <w:noWrap/>
            <w:vAlign w:val="bottom"/>
            <w:hideMark/>
          </w:tcPr>
          <w:p w14:paraId="0F6DCC4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0</w:t>
            </w:r>
          </w:p>
        </w:tc>
        <w:tc>
          <w:tcPr>
            <w:tcW w:w="470" w:type="pct"/>
            <w:tcBorders>
              <w:top w:val="nil"/>
              <w:left w:val="nil"/>
              <w:bottom w:val="nil"/>
              <w:right w:val="single" w:sz="4" w:space="0" w:color="auto"/>
            </w:tcBorders>
            <w:shd w:val="clear" w:color="000000" w:fill="FFFFFF"/>
            <w:noWrap/>
            <w:vAlign w:val="bottom"/>
            <w:hideMark/>
          </w:tcPr>
          <w:p w14:paraId="0F6DCC4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1,000</w:t>
            </w:r>
          </w:p>
        </w:tc>
        <w:tc>
          <w:tcPr>
            <w:tcW w:w="646" w:type="pct"/>
            <w:tcBorders>
              <w:top w:val="nil"/>
              <w:left w:val="nil"/>
              <w:bottom w:val="nil"/>
              <w:right w:val="single" w:sz="4" w:space="0" w:color="auto"/>
            </w:tcBorders>
            <w:shd w:val="clear" w:color="000000" w:fill="FFFFFF"/>
            <w:noWrap/>
            <w:vAlign w:val="bottom"/>
            <w:hideMark/>
          </w:tcPr>
          <w:p w14:paraId="0F6DCC43"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83,000</w:t>
            </w:r>
          </w:p>
        </w:tc>
      </w:tr>
      <w:tr w:rsidR="00392E4F" w:rsidRPr="007E5155" w14:paraId="0F6DCC4C" w14:textId="77777777" w:rsidTr="007E5155">
        <w:trPr>
          <w:trHeight w:val="139"/>
          <w:jc w:val="center"/>
        </w:trPr>
        <w:tc>
          <w:tcPr>
            <w:tcW w:w="455" w:type="pct"/>
            <w:tcBorders>
              <w:top w:val="nil"/>
              <w:left w:val="double" w:sz="6" w:space="0" w:color="auto"/>
              <w:bottom w:val="nil"/>
              <w:right w:val="nil"/>
            </w:tcBorders>
            <w:shd w:val="clear" w:color="auto" w:fill="auto"/>
            <w:noWrap/>
            <w:vAlign w:val="bottom"/>
            <w:hideMark/>
          </w:tcPr>
          <w:p w14:paraId="0F6DCC45" w14:textId="77777777" w:rsidR="00392E4F" w:rsidRPr="007E5155" w:rsidRDefault="00392E4F" w:rsidP="002170E9">
            <w:pPr>
              <w:jc w:val="center"/>
              <w:rPr>
                <w:rFonts w:ascii="Arial" w:hAnsi="Arial" w:cs="Arial"/>
                <w:sz w:val="13"/>
                <w:szCs w:val="13"/>
              </w:rPr>
            </w:pPr>
            <w:r w:rsidRPr="007E5155">
              <w:rPr>
                <w:rFonts w:ascii="Arial" w:hAnsi="Arial" w:cs="Arial"/>
                <w:sz w:val="13"/>
                <w:szCs w:val="13"/>
              </w:rPr>
              <w:t>01110</w:t>
            </w:r>
          </w:p>
        </w:tc>
        <w:tc>
          <w:tcPr>
            <w:tcW w:w="2083" w:type="pct"/>
            <w:tcBorders>
              <w:top w:val="nil"/>
              <w:left w:val="single" w:sz="4" w:space="0" w:color="auto"/>
              <w:bottom w:val="nil"/>
              <w:right w:val="single" w:sz="4" w:space="0" w:color="auto"/>
            </w:tcBorders>
            <w:shd w:val="clear" w:color="auto" w:fill="auto"/>
            <w:noWrap/>
            <w:vAlign w:val="bottom"/>
            <w:hideMark/>
          </w:tcPr>
          <w:p w14:paraId="0F6DCC46" w14:textId="77777777" w:rsidR="00392E4F" w:rsidRPr="007E5155" w:rsidRDefault="00392E4F" w:rsidP="002170E9">
            <w:pPr>
              <w:rPr>
                <w:rFonts w:ascii="Arial" w:hAnsi="Arial" w:cs="Arial"/>
                <w:sz w:val="13"/>
                <w:szCs w:val="13"/>
              </w:rPr>
            </w:pPr>
            <w:r w:rsidRPr="007E5155">
              <w:rPr>
                <w:rFonts w:ascii="Arial" w:hAnsi="Arial" w:cs="Arial"/>
                <w:sz w:val="13"/>
                <w:szCs w:val="13"/>
              </w:rPr>
              <w:t>Planifikimi, Menaxhimi dhe Administrimi</w:t>
            </w:r>
          </w:p>
        </w:tc>
        <w:tc>
          <w:tcPr>
            <w:tcW w:w="470" w:type="pct"/>
            <w:tcBorders>
              <w:top w:val="dotted" w:sz="4" w:space="0" w:color="auto"/>
              <w:left w:val="nil"/>
              <w:bottom w:val="nil"/>
              <w:right w:val="single" w:sz="4" w:space="0" w:color="auto"/>
            </w:tcBorders>
            <w:shd w:val="clear" w:color="000000" w:fill="FFFFFF"/>
            <w:noWrap/>
            <w:vAlign w:val="bottom"/>
            <w:hideMark/>
          </w:tcPr>
          <w:p w14:paraId="0F6DCC47"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82,000</w:t>
            </w:r>
          </w:p>
        </w:tc>
        <w:tc>
          <w:tcPr>
            <w:tcW w:w="433" w:type="pct"/>
            <w:tcBorders>
              <w:top w:val="dotted" w:sz="4" w:space="0" w:color="auto"/>
              <w:left w:val="nil"/>
              <w:bottom w:val="nil"/>
              <w:right w:val="dashed" w:sz="4" w:space="0" w:color="auto"/>
            </w:tcBorders>
            <w:shd w:val="clear" w:color="000000" w:fill="FFFFFF"/>
            <w:noWrap/>
            <w:vAlign w:val="bottom"/>
            <w:hideMark/>
          </w:tcPr>
          <w:p w14:paraId="0F6DCC48"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442" w:type="pct"/>
            <w:tcBorders>
              <w:top w:val="dotted" w:sz="4" w:space="0" w:color="auto"/>
              <w:left w:val="nil"/>
              <w:bottom w:val="nil"/>
              <w:right w:val="dashed" w:sz="4" w:space="0" w:color="auto"/>
            </w:tcBorders>
            <w:shd w:val="clear" w:color="000000" w:fill="FFFFFF"/>
            <w:noWrap/>
            <w:vAlign w:val="bottom"/>
            <w:hideMark/>
          </w:tcPr>
          <w:p w14:paraId="0F6DCC49"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0</w:t>
            </w:r>
          </w:p>
        </w:tc>
        <w:tc>
          <w:tcPr>
            <w:tcW w:w="470" w:type="pct"/>
            <w:tcBorders>
              <w:top w:val="dotted" w:sz="4" w:space="0" w:color="auto"/>
              <w:left w:val="nil"/>
              <w:bottom w:val="nil"/>
              <w:right w:val="single" w:sz="4" w:space="0" w:color="auto"/>
            </w:tcBorders>
            <w:shd w:val="clear" w:color="000000" w:fill="FFFFFF"/>
            <w:noWrap/>
            <w:vAlign w:val="bottom"/>
            <w:hideMark/>
          </w:tcPr>
          <w:p w14:paraId="0F6DCC4A"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1,000</w:t>
            </w:r>
          </w:p>
        </w:tc>
        <w:tc>
          <w:tcPr>
            <w:tcW w:w="646" w:type="pct"/>
            <w:tcBorders>
              <w:top w:val="dotted" w:sz="4" w:space="0" w:color="auto"/>
              <w:left w:val="nil"/>
              <w:bottom w:val="nil"/>
              <w:right w:val="single" w:sz="4" w:space="0" w:color="auto"/>
            </w:tcBorders>
            <w:shd w:val="clear" w:color="000000" w:fill="FFFFFF"/>
            <w:noWrap/>
            <w:vAlign w:val="bottom"/>
            <w:hideMark/>
          </w:tcPr>
          <w:p w14:paraId="0F6DCC4B" w14:textId="77777777" w:rsidR="00392E4F" w:rsidRPr="007E5155" w:rsidRDefault="00392E4F" w:rsidP="002170E9">
            <w:pPr>
              <w:jc w:val="right"/>
              <w:rPr>
                <w:rFonts w:ascii="Arial" w:hAnsi="Arial" w:cs="Arial"/>
                <w:sz w:val="13"/>
                <w:szCs w:val="13"/>
              </w:rPr>
            </w:pPr>
            <w:r w:rsidRPr="007E5155">
              <w:rPr>
                <w:rFonts w:ascii="Arial" w:hAnsi="Arial" w:cs="Arial"/>
                <w:sz w:val="13"/>
                <w:szCs w:val="13"/>
              </w:rPr>
              <w:t>83,000</w:t>
            </w:r>
          </w:p>
        </w:tc>
      </w:tr>
      <w:tr w:rsidR="00392E4F" w:rsidRPr="007E5155" w14:paraId="0F6DCC53" w14:textId="77777777" w:rsidTr="007E5155">
        <w:trPr>
          <w:trHeight w:val="139"/>
          <w:jc w:val="center"/>
        </w:trPr>
        <w:tc>
          <w:tcPr>
            <w:tcW w:w="2538"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0F6DCC4D" w14:textId="77777777" w:rsidR="00392E4F" w:rsidRPr="007E5155" w:rsidRDefault="00392E4F" w:rsidP="002170E9">
            <w:pPr>
              <w:jc w:val="center"/>
              <w:rPr>
                <w:rFonts w:ascii="Arial" w:hAnsi="Arial" w:cs="Arial"/>
                <w:b/>
                <w:bCs/>
                <w:sz w:val="13"/>
                <w:szCs w:val="13"/>
              </w:rPr>
            </w:pPr>
            <w:r w:rsidRPr="007E5155">
              <w:rPr>
                <w:rFonts w:ascii="Arial" w:hAnsi="Arial" w:cs="Arial"/>
                <w:b/>
                <w:bCs/>
                <w:sz w:val="13"/>
                <w:szCs w:val="13"/>
              </w:rPr>
              <w:t>TOTALI</w:t>
            </w:r>
          </w:p>
        </w:tc>
        <w:tc>
          <w:tcPr>
            <w:tcW w:w="470" w:type="pct"/>
            <w:tcBorders>
              <w:top w:val="single" w:sz="8" w:space="0" w:color="auto"/>
              <w:left w:val="nil"/>
              <w:bottom w:val="single" w:sz="8" w:space="0" w:color="auto"/>
              <w:right w:val="single" w:sz="4" w:space="0" w:color="auto"/>
            </w:tcBorders>
            <w:shd w:val="clear" w:color="000000" w:fill="FFFFFF"/>
            <w:noWrap/>
            <w:vAlign w:val="bottom"/>
            <w:hideMark/>
          </w:tcPr>
          <w:p w14:paraId="0F6DCC4E"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236,386,446</w:t>
            </w:r>
          </w:p>
        </w:tc>
        <w:tc>
          <w:tcPr>
            <w:tcW w:w="433" w:type="pct"/>
            <w:tcBorders>
              <w:top w:val="single" w:sz="8" w:space="0" w:color="auto"/>
              <w:left w:val="nil"/>
              <w:bottom w:val="single" w:sz="8" w:space="0" w:color="auto"/>
              <w:right w:val="dashed" w:sz="4" w:space="0" w:color="auto"/>
            </w:tcBorders>
            <w:shd w:val="clear" w:color="000000" w:fill="FFFFFF"/>
            <w:noWrap/>
            <w:vAlign w:val="bottom"/>
            <w:hideMark/>
          </w:tcPr>
          <w:p w14:paraId="0F6DCC4F"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51,321,000</w:t>
            </w:r>
          </w:p>
        </w:tc>
        <w:tc>
          <w:tcPr>
            <w:tcW w:w="442" w:type="pct"/>
            <w:tcBorders>
              <w:top w:val="single" w:sz="8" w:space="0" w:color="auto"/>
              <w:left w:val="nil"/>
              <w:bottom w:val="single" w:sz="8" w:space="0" w:color="auto"/>
              <w:right w:val="dashed" w:sz="4" w:space="0" w:color="auto"/>
            </w:tcBorders>
            <w:shd w:val="clear" w:color="000000" w:fill="FFFFFF"/>
            <w:noWrap/>
            <w:vAlign w:val="bottom"/>
            <w:hideMark/>
          </w:tcPr>
          <w:p w14:paraId="0F6DCC50"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29,318,000</w:t>
            </w:r>
          </w:p>
        </w:tc>
        <w:tc>
          <w:tcPr>
            <w:tcW w:w="470" w:type="pct"/>
            <w:tcBorders>
              <w:top w:val="single" w:sz="8" w:space="0" w:color="auto"/>
              <w:left w:val="nil"/>
              <w:bottom w:val="single" w:sz="8" w:space="0" w:color="auto"/>
              <w:right w:val="single" w:sz="4" w:space="0" w:color="auto"/>
            </w:tcBorders>
            <w:shd w:val="clear" w:color="000000" w:fill="FFFFFF"/>
            <w:noWrap/>
            <w:vAlign w:val="bottom"/>
            <w:hideMark/>
          </w:tcPr>
          <w:p w14:paraId="0F6DCC51"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80,639,000</w:t>
            </w:r>
          </w:p>
        </w:tc>
        <w:tc>
          <w:tcPr>
            <w:tcW w:w="646" w:type="pct"/>
            <w:tcBorders>
              <w:top w:val="single" w:sz="8" w:space="0" w:color="auto"/>
              <w:left w:val="nil"/>
              <w:bottom w:val="single" w:sz="8" w:space="0" w:color="auto"/>
              <w:right w:val="single" w:sz="4" w:space="0" w:color="auto"/>
            </w:tcBorders>
            <w:shd w:val="clear" w:color="000000" w:fill="FFFFFF"/>
            <w:noWrap/>
            <w:vAlign w:val="bottom"/>
            <w:hideMark/>
          </w:tcPr>
          <w:p w14:paraId="0F6DCC52" w14:textId="77777777" w:rsidR="00392E4F" w:rsidRPr="007E5155" w:rsidRDefault="00392E4F" w:rsidP="002170E9">
            <w:pPr>
              <w:jc w:val="right"/>
              <w:rPr>
                <w:rFonts w:ascii="Arial" w:hAnsi="Arial" w:cs="Arial"/>
                <w:b/>
                <w:bCs/>
                <w:sz w:val="13"/>
                <w:szCs w:val="13"/>
              </w:rPr>
            </w:pPr>
            <w:r w:rsidRPr="007E5155">
              <w:rPr>
                <w:rFonts w:ascii="Arial" w:hAnsi="Arial" w:cs="Arial"/>
                <w:b/>
                <w:bCs/>
                <w:sz w:val="13"/>
                <w:szCs w:val="13"/>
              </w:rPr>
              <w:t>317,025,446</w:t>
            </w:r>
          </w:p>
        </w:tc>
      </w:tr>
    </w:tbl>
    <w:p w14:paraId="0F6DCC54" w14:textId="77777777" w:rsidR="00A412BC" w:rsidRPr="0095761C" w:rsidRDefault="00A412BC" w:rsidP="00303562">
      <w:pPr>
        <w:pStyle w:val="Paragrafi"/>
        <w:rPr>
          <w:rStyle w:val="ParagrafiCharChar"/>
          <w:rFonts w:ascii="Garamond" w:hAnsi="Garamond"/>
          <w:sz w:val="24"/>
          <w:szCs w:val="24"/>
        </w:rPr>
      </w:pPr>
    </w:p>
    <w:p w14:paraId="0F6DCC55" w14:textId="77777777" w:rsidR="00A412BC" w:rsidRPr="0095761C" w:rsidRDefault="00A412BC" w:rsidP="00303562">
      <w:pPr>
        <w:pStyle w:val="Paragrafi"/>
        <w:rPr>
          <w:rStyle w:val="ParagrafiCharChar"/>
          <w:rFonts w:ascii="Garamond" w:hAnsi="Garamond"/>
          <w:sz w:val="24"/>
          <w:szCs w:val="24"/>
        </w:rPr>
      </w:pPr>
    </w:p>
    <w:p w14:paraId="0F6DCC56" w14:textId="77777777" w:rsidR="009830F7" w:rsidRDefault="009830F7" w:rsidP="00D85DEC">
      <w:pPr>
        <w:pStyle w:val="Paragrafi"/>
        <w:jc w:val="center"/>
        <w:rPr>
          <w:rStyle w:val="ParagrafiCharChar"/>
          <w:rFonts w:ascii="Garamond" w:hAnsi="Garamond"/>
          <w:b/>
          <w:sz w:val="20"/>
          <w:szCs w:val="20"/>
        </w:rPr>
      </w:pPr>
    </w:p>
    <w:p w14:paraId="0F6DCC57" w14:textId="6AD825FF" w:rsidR="00A412BC" w:rsidRPr="00D85DEC" w:rsidRDefault="00403929" w:rsidP="00D85DEC">
      <w:pPr>
        <w:pStyle w:val="Paragrafi"/>
        <w:jc w:val="center"/>
        <w:rPr>
          <w:rStyle w:val="ParagrafiCharChar"/>
          <w:rFonts w:ascii="Garamond" w:hAnsi="Garamond"/>
          <w:b/>
          <w:sz w:val="20"/>
          <w:szCs w:val="20"/>
        </w:rPr>
      </w:pPr>
      <w:r w:rsidRPr="00D85DEC">
        <w:rPr>
          <w:rStyle w:val="ParagrafiCharChar"/>
          <w:rFonts w:ascii="Garamond" w:hAnsi="Garamond"/>
          <w:b/>
          <w:sz w:val="20"/>
          <w:szCs w:val="20"/>
        </w:rPr>
        <w:t>BUXHETI 2021</w:t>
      </w:r>
      <w:r w:rsidR="001E6AC8">
        <w:rPr>
          <w:rStyle w:val="ParagrafiCharChar"/>
          <w:rFonts w:ascii="Garamond" w:hAnsi="Garamond"/>
          <w:b/>
          <w:sz w:val="20"/>
          <w:szCs w:val="20"/>
        </w:rPr>
        <w:t>,</w:t>
      </w:r>
      <w:r w:rsidRPr="00D85DEC">
        <w:rPr>
          <w:rStyle w:val="ParagrafiCharChar"/>
          <w:rFonts w:ascii="Garamond" w:hAnsi="Garamond"/>
          <w:b/>
          <w:sz w:val="20"/>
          <w:szCs w:val="20"/>
        </w:rPr>
        <w:t xml:space="preserve"> SIPAS MINISTRIVE T</w:t>
      </w:r>
      <w:r w:rsidR="001E6AC8">
        <w:rPr>
          <w:rStyle w:val="ParagrafiCharChar"/>
          <w:rFonts w:ascii="Garamond" w:hAnsi="Garamond"/>
          <w:b/>
          <w:sz w:val="20"/>
          <w:szCs w:val="20"/>
        </w:rPr>
        <w:t>Ë</w:t>
      </w:r>
      <w:r w:rsidRPr="00D85DEC">
        <w:rPr>
          <w:rStyle w:val="ParagrafiCharChar"/>
          <w:rFonts w:ascii="Garamond" w:hAnsi="Garamond"/>
          <w:b/>
          <w:sz w:val="20"/>
          <w:szCs w:val="20"/>
        </w:rPr>
        <w:t xml:space="preserve"> LINJ</w:t>
      </w:r>
      <w:r w:rsidR="001E6AC8">
        <w:rPr>
          <w:rStyle w:val="ParagrafiCharChar"/>
          <w:rFonts w:ascii="Garamond" w:hAnsi="Garamond"/>
          <w:b/>
          <w:sz w:val="20"/>
          <w:szCs w:val="20"/>
        </w:rPr>
        <w:t>Ë</w:t>
      </w:r>
      <w:r w:rsidRPr="00D85DEC">
        <w:rPr>
          <w:rStyle w:val="ParagrafiCharChar"/>
          <w:rFonts w:ascii="Garamond" w:hAnsi="Garamond"/>
          <w:b/>
          <w:sz w:val="20"/>
          <w:szCs w:val="20"/>
        </w:rPr>
        <w:t>S DHE INSTITUCIONEVE BUXHETORE</w:t>
      </w:r>
    </w:p>
    <w:p w14:paraId="0F6DCC58" w14:textId="77777777" w:rsidR="00A412BC" w:rsidRPr="00D85DEC" w:rsidRDefault="00A412BC" w:rsidP="00303562">
      <w:pPr>
        <w:pStyle w:val="Paragrafi"/>
        <w:rPr>
          <w:rStyle w:val="ParagrafiCharChar"/>
          <w:rFonts w:ascii="Garamond" w:hAnsi="Garamond"/>
          <w:sz w:val="20"/>
          <w:szCs w:val="20"/>
        </w:rPr>
      </w:pPr>
    </w:p>
    <w:tbl>
      <w:tblPr>
        <w:tblW w:w="10141" w:type="dxa"/>
        <w:tblInd w:w="93" w:type="dxa"/>
        <w:tblLook w:val="04A0" w:firstRow="1" w:lastRow="0" w:firstColumn="1" w:lastColumn="0" w:noHBand="0" w:noVBand="1"/>
      </w:tblPr>
      <w:tblGrid>
        <w:gridCol w:w="660"/>
        <w:gridCol w:w="4175"/>
        <w:gridCol w:w="939"/>
        <w:gridCol w:w="1080"/>
        <w:gridCol w:w="1060"/>
        <w:gridCol w:w="1180"/>
        <w:gridCol w:w="1047"/>
      </w:tblGrid>
      <w:tr w:rsidR="00D85DEC" w:rsidRPr="00D85DEC" w14:paraId="0F6DCC5E" w14:textId="77777777" w:rsidTr="00D85DEC">
        <w:trPr>
          <w:trHeight w:val="139"/>
          <w:tblHeader/>
        </w:trPr>
        <w:tc>
          <w:tcPr>
            <w:tcW w:w="660" w:type="dxa"/>
            <w:vMerge w:val="restart"/>
            <w:tcBorders>
              <w:top w:val="single" w:sz="4" w:space="0" w:color="auto"/>
              <w:left w:val="single" w:sz="4" w:space="0" w:color="auto"/>
              <w:bottom w:val="single" w:sz="4" w:space="0" w:color="auto"/>
              <w:right w:val="nil"/>
            </w:tcBorders>
            <w:shd w:val="clear" w:color="auto" w:fill="auto"/>
            <w:noWrap/>
            <w:vAlign w:val="bottom"/>
            <w:hideMark/>
          </w:tcPr>
          <w:p w14:paraId="0F6DCC59" w14:textId="77777777" w:rsidR="00D85DEC" w:rsidRPr="00D85DEC" w:rsidRDefault="00D85DEC" w:rsidP="00D85DEC">
            <w:pPr>
              <w:jc w:val="center"/>
              <w:rPr>
                <w:rFonts w:ascii="Arial" w:hAnsi="Arial" w:cs="Arial"/>
                <w:b/>
                <w:bCs/>
                <w:sz w:val="13"/>
                <w:szCs w:val="13"/>
              </w:rPr>
            </w:pPr>
            <w:r w:rsidRPr="00D85DEC">
              <w:rPr>
                <w:rFonts w:ascii="Arial" w:hAnsi="Arial" w:cs="Arial"/>
                <w:b/>
                <w:bCs/>
                <w:sz w:val="13"/>
                <w:szCs w:val="13"/>
              </w:rPr>
              <w:t>Kodi</w:t>
            </w:r>
          </w:p>
        </w:tc>
        <w:tc>
          <w:tcPr>
            <w:tcW w:w="417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DCC5A" w14:textId="77777777" w:rsidR="00D85DEC" w:rsidRPr="00D85DEC" w:rsidRDefault="00D85DEC" w:rsidP="00D85DEC">
            <w:pPr>
              <w:jc w:val="center"/>
              <w:rPr>
                <w:rFonts w:ascii="Arial" w:hAnsi="Arial" w:cs="Arial"/>
                <w:b/>
                <w:bCs/>
                <w:sz w:val="13"/>
                <w:szCs w:val="13"/>
              </w:rPr>
            </w:pPr>
            <w:r w:rsidRPr="00D85DEC">
              <w:rPr>
                <w:rFonts w:ascii="Arial" w:hAnsi="Arial" w:cs="Arial"/>
                <w:b/>
                <w:bCs/>
                <w:sz w:val="13"/>
                <w:szCs w:val="13"/>
              </w:rPr>
              <w:t>Emertimi i Institucionit / Programit</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DCC5B" w14:textId="77777777" w:rsidR="00D85DEC" w:rsidRPr="00D85DEC" w:rsidRDefault="00D85DEC" w:rsidP="00D85DEC">
            <w:pPr>
              <w:jc w:val="center"/>
              <w:rPr>
                <w:rFonts w:ascii="Arial" w:hAnsi="Arial" w:cs="Arial"/>
                <w:b/>
                <w:bCs/>
                <w:sz w:val="13"/>
                <w:szCs w:val="13"/>
              </w:rPr>
            </w:pPr>
            <w:r w:rsidRPr="00D85DEC">
              <w:rPr>
                <w:rFonts w:ascii="Arial" w:hAnsi="Arial" w:cs="Arial"/>
                <w:b/>
                <w:bCs/>
                <w:sz w:val="13"/>
                <w:szCs w:val="13"/>
              </w:rPr>
              <w:t xml:space="preserve">Totali i Shp. Korrente </w:t>
            </w:r>
          </w:p>
        </w:tc>
        <w:tc>
          <w:tcPr>
            <w:tcW w:w="33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F6DCC5C" w14:textId="77777777" w:rsidR="00D85DEC" w:rsidRPr="00D85DEC" w:rsidRDefault="00D85DEC" w:rsidP="00D85DEC">
            <w:pPr>
              <w:jc w:val="center"/>
              <w:rPr>
                <w:rFonts w:ascii="Arial" w:hAnsi="Arial" w:cs="Arial"/>
                <w:b/>
                <w:bCs/>
                <w:sz w:val="13"/>
                <w:szCs w:val="13"/>
              </w:rPr>
            </w:pPr>
            <w:r w:rsidRPr="00D85DEC">
              <w:rPr>
                <w:rFonts w:ascii="Arial" w:hAnsi="Arial" w:cs="Arial"/>
                <w:b/>
                <w:bCs/>
                <w:sz w:val="13"/>
                <w:szCs w:val="13"/>
              </w:rPr>
              <w:t>Shpenzimet Kapitale</w:t>
            </w:r>
          </w:p>
        </w:tc>
        <w:tc>
          <w:tcPr>
            <w:tcW w:w="104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DCC5D" w14:textId="77777777" w:rsidR="00D85DEC" w:rsidRPr="00D85DEC" w:rsidRDefault="00D85DEC" w:rsidP="00D85DEC">
            <w:pPr>
              <w:jc w:val="center"/>
              <w:rPr>
                <w:rFonts w:ascii="Arial" w:hAnsi="Arial" w:cs="Arial"/>
                <w:b/>
                <w:bCs/>
                <w:sz w:val="13"/>
                <w:szCs w:val="13"/>
              </w:rPr>
            </w:pPr>
            <w:r w:rsidRPr="00D85DEC">
              <w:rPr>
                <w:rFonts w:ascii="Arial" w:hAnsi="Arial" w:cs="Arial"/>
                <w:b/>
                <w:bCs/>
                <w:sz w:val="13"/>
                <w:szCs w:val="13"/>
              </w:rPr>
              <w:t>Totali i Shpenzimeve Buxhetore</w:t>
            </w:r>
          </w:p>
        </w:tc>
      </w:tr>
      <w:tr w:rsidR="00D85DEC" w:rsidRPr="00D85DEC" w14:paraId="0F6DCC66" w14:textId="77777777" w:rsidTr="00D85DEC">
        <w:trPr>
          <w:trHeight w:val="139"/>
          <w:tblHeader/>
        </w:trPr>
        <w:tc>
          <w:tcPr>
            <w:tcW w:w="660" w:type="dxa"/>
            <w:vMerge/>
            <w:tcBorders>
              <w:top w:val="single" w:sz="4" w:space="0" w:color="auto"/>
              <w:left w:val="single" w:sz="4" w:space="0" w:color="auto"/>
              <w:bottom w:val="single" w:sz="4" w:space="0" w:color="auto"/>
              <w:right w:val="nil"/>
            </w:tcBorders>
            <w:vAlign w:val="center"/>
            <w:hideMark/>
          </w:tcPr>
          <w:p w14:paraId="0F6DCC5F" w14:textId="77777777" w:rsidR="00D85DEC" w:rsidRPr="00D85DEC" w:rsidRDefault="00D85DEC" w:rsidP="00D85DEC">
            <w:pPr>
              <w:rPr>
                <w:rFonts w:ascii="Arial" w:hAnsi="Arial" w:cs="Arial"/>
                <w:b/>
                <w:bCs/>
                <w:sz w:val="13"/>
                <w:szCs w:val="13"/>
              </w:rPr>
            </w:pPr>
          </w:p>
        </w:tc>
        <w:tc>
          <w:tcPr>
            <w:tcW w:w="4175" w:type="dxa"/>
            <w:vMerge/>
            <w:tcBorders>
              <w:top w:val="single" w:sz="4" w:space="0" w:color="auto"/>
              <w:left w:val="single" w:sz="4" w:space="0" w:color="auto"/>
              <w:bottom w:val="single" w:sz="4" w:space="0" w:color="auto"/>
              <w:right w:val="single" w:sz="4" w:space="0" w:color="auto"/>
            </w:tcBorders>
            <w:vAlign w:val="center"/>
            <w:hideMark/>
          </w:tcPr>
          <w:p w14:paraId="0F6DCC60" w14:textId="77777777" w:rsidR="00D85DEC" w:rsidRPr="00D85DEC" w:rsidRDefault="00D85DEC" w:rsidP="00D85DEC">
            <w:pPr>
              <w:rPr>
                <w:rFonts w:ascii="Arial" w:hAnsi="Arial" w:cs="Arial"/>
                <w:b/>
                <w:bCs/>
                <w:sz w:val="13"/>
                <w:szCs w:val="13"/>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14:paraId="0F6DCC61" w14:textId="77777777" w:rsidR="00D85DEC" w:rsidRPr="00D85DEC" w:rsidRDefault="00D85DEC" w:rsidP="00D85DEC">
            <w:pPr>
              <w:rPr>
                <w:rFonts w:ascii="Arial" w:hAnsi="Arial" w:cs="Arial"/>
                <w:b/>
                <w:bCs/>
                <w:sz w:val="13"/>
                <w:szCs w:val="13"/>
              </w:rPr>
            </w:pPr>
          </w:p>
        </w:tc>
        <w:tc>
          <w:tcPr>
            <w:tcW w:w="1080" w:type="dxa"/>
            <w:tcBorders>
              <w:top w:val="nil"/>
              <w:left w:val="nil"/>
              <w:bottom w:val="nil"/>
              <w:right w:val="dashed" w:sz="4" w:space="0" w:color="auto"/>
            </w:tcBorders>
            <w:shd w:val="clear" w:color="auto" w:fill="auto"/>
            <w:vAlign w:val="bottom"/>
            <w:hideMark/>
          </w:tcPr>
          <w:p w14:paraId="0F6DCC62"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Financim i Brendshem</w:t>
            </w:r>
          </w:p>
        </w:tc>
        <w:tc>
          <w:tcPr>
            <w:tcW w:w="1060" w:type="dxa"/>
            <w:tcBorders>
              <w:top w:val="nil"/>
              <w:left w:val="nil"/>
              <w:bottom w:val="nil"/>
              <w:right w:val="dashed" w:sz="4" w:space="0" w:color="auto"/>
            </w:tcBorders>
            <w:shd w:val="clear" w:color="auto" w:fill="auto"/>
            <w:vAlign w:val="bottom"/>
            <w:hideMark/>
          </w:tcPr>
          <w:p w14:paraId="0F6DCC63"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Financimi i</w:t>
            </w:r>
            <w:r w:rsidRPr="00D85DEC">
              <w:rPr>
                <w:rFonts w:ascii="Arial" w:hAnsi="Arial" w:cs="Arial"/>
                <w:sz w:val="13"/>
                <w:szCs w:val="13"/>
              </w:rPr>
              <w:br/>
              <w:t>Huaj</w:t>
            </w:r>
          </w:p>
        </w:tc>
        <w:tc>
          <w:tcPr>
            <w:tcW w:w="1180" w:type="dxa"/>
            <w:tcBorders>
              <w:top w:val="nil"/>
              <w:left w:val="nil"/>
              <w:bottom w:val="nil"/>
              <w:right w:val="single" w:sz="4" w:space="0" w:color="auto"/>
            </w:tcBorders>
            <w:shd w:val="clear" w:color="auto" w:fill="auto"/>
            <w:vAlign w:val="bottom"/>
            <w:hideMark/>
          </w:tcPr>
          <w:p w14:paraId="0F6DCC64" w14:textId="77777777" w:rsidR="00D85DEC" w:rsidRPr="00D85DEC" w:rsidRDefault="00D85DEC" w:rsidP="00D85DEC">
            <w:pPr>
              <w:jc w:val="center"/>
              <w:rPr>
                <w:rFonts w:ascii="Arial" w:hAnsi="Arial" w:cs="Arial"/>
                <w:b/>
                <w:bCs/>
                <w:sz w:val="13"/>
                <w:szCs w:val="13"/>
              </w:rPr>
            </w:pPr>
            <w:r w:rsidRPr="00D85DEC">
              <w:rPr>
                <w:rFonts w:ascii="Arial" w:hAnsi="Arial" w:cs="Arial"/>
                <w:b/>
                <w:bCs/>
                <w:sz w:val="13"/>
                <w:szCs w:val="13"/>
              </w:rPr>
              <w:t>Totali i Shp. Kapitale</w:t>
            </w: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0F6DCC65" w14:textId="77777777" w:rsidR="00D85DEC" w:rsidRPr="00D85DEC" w:rsidRDefault="00D85DEC" w:rsidP="00D85DEC">
            <w:pPr>
              <w:rPr>
                <w:rFonts w:ascii="Arial" w:hAnsi="Arial" w:cs="Arial"/>
                <w:b/>
                <w:bCs/>
                <w:sz w:val="13"/>
                <w:szCs w:val="13"/>
              </w:rPr>
            </w:pPr>
          </w:p>
        </w:tc>
      </w:tr>
      <w:tr w:rsidR="00D85DEC" w:rsidRPr="00D85DEC" w14:paraId="0F6DCC6E"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C6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w:t>
            </w:r>
          </w:p>
        </w:tc>
        <w:tc>
          <w:tcPr>
            <w:tcW w:w="4175"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CC6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Presidenca</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C6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247,500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C6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C6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C6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C6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253,500</w:t>
            </w:r>
          </w:p>
        </w:tc>
      </w:tr>
      <w:tr w:rsidR="00D85DEC" w:rsidRPr="00D85DEC" w14:paraId="0F6DCC76" w14:textId="77777777" w:rsidTr="00D85DEC">
        <w:trPr>
          <w:trHeight w:val="139"/>
        </w:trPr>
        <w:tc>
          <w:tcPr>
            <w:tcW w:w="660" w:type="dxa"/>
            <w:tcBorders>
              <w:top w:val="nil"/>
              <w:left w:val="double" w:sz="6" w:space="0" w:color="auto"/>
              <w:bottom w:val="nil"/>
              <w:right w:val="nil"/>
            </w:tcBorders>
            <w:shd w:val="clear" w:color="auto" w:fill="auto"/>
            <w:noWrap/>
            <w:vAlign w:val="bottom"/>
            <w:hideMark/>
          </w:tcPr>
          <w:p w14:paraId="0F6DCC6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01120</w:t>
            </w:r>
          </w:p>
        </w:tc>
        <w:tc>
          <w:tcPr>
            <w:tcW w:w="4175" w:type="dxa"/>
            <w:tcBorders>
              <w:top w:val="nil"/>
              <w:left w:val="single" w:sz="4" w:space="0" w:color="auto"/>
              <w:bottom w:val="nil"/>
              <w:right w:val="single" w:sz="4" w:space="0" w:color="auto"/>
            </w:tcBorders>
            <w:shd w:val="clear" w:color="auto" w:fill="auto"/>
            <w:noWrap/>
            <w:vAlign w:val="bottom"/>
            <w:hideMark/>
          </w:tcPr>
          <w:p w14:paraId="0F6DCC70"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e Presidentit</w:t>
            </w:r>
          </w:p>
        </w:tc>
        <w:tc>
          <w:tcPr>
            <w:tcW w:w="939" w:type="dxa"/>
            <w:tcBorders>
              <w:top w:val="nil"/>
              <w:left w:val="nil"/>
              <w:bottom w:val="nil"/>
              <w:right w:val="single" w:sz="4" w:space="0" w:color="auto"/>
            </w:tcBorders>
            <w:shd w:val="clear" w:color="000000" w:fill="FFFFFF"/>
            <w:noWrap/>
            <w:vAlign w:val="bottom"/>
            <w:hideMark/>
          </w:tcPr>
          <w:p w14:paraId="0F6DCC7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247,500</w:t>
            </w:r>
          </w:p>
        </w:tc>
        <w:tc>
          <w:tcPr>
            <w:tcW w:w="1080" w:type="dxa"/>
            <w:tcBorders>
              <w:top w:val="nil"/>
              <w:left w:val="nil"/>
              <w:bottom w:val="nil"/>
              <w:right w:val="dashed" w:sz="4" w:space="0" w:color="auto"/>
            </w:tcBorders>
            <w:shd w:val="clear" w:color="000000" w:fill="FFFFFF"/>
            <w:noWrap/>
            <w:vAlign w:val="bottom"/>
            <w:hideMark/>
          </w:tcPr>
          <w:p w14:paraId="0F6DCC7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w:t>
            </w:r>
          </w:p>
        </w:tc>
        <w:tc>
          <w:tcPr>
            <w:tcW w:w="1060" w:type="dxa"/>
            <w:tcBorders>
              <w:top w:val="nil"/>
              <w:left w:val="nil"/>
              <w:bottom w:val="nil"/>
              <w:right w:val="dashed" w:sz="4" w:space="0" w:color="auto"/>
            </w:tcBorders>
            <w:shd w:val="clear" w:color="000000" w:fill="FFFFFF"/>
            <w:noWrap/>
            <w:vAlign w:val="bottom"/>
            <w:hideMark/>
          </w:tcPr>
          <w:p w14:paraId="0F6DCC7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CC7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w:t>
            </w:r>
          </w:p>
        </w:tc>
        <w:tc>
          <w:tcPr>
            <w:tcW w:w="1047" w:type="dxa"/>
            <w:tcBorders>
              <w:top w:val="nil"/>
              <w:left w:val="nil"/>
              <w:bottom w:val="nil"/>
              <w:right w:val="single" w:sz="4" w:space="0" w:color="auto"/>
            </w:tcBorders>
            <w:shd w:val="clear" w:color="000000" w:fill="FFFFFF"/>
            <w:noWrap/>
            <w:vAlign w:val="bottom"/>
            <w:hideMark/>
          </w:tcPr>
          <w:p w14:paraId="0F6DCC7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253,500</w:t>
            </w:r>
          </w:p>
        </w:tc>
      </w:tr>
      <w:tr w:rsidR="00D85DEC" w:rsidRPr="00D85DEC" w14:paraId="0F6DCC7E"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C7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2</w:t>
            </w:r>
          </w:p>
        </w:tc>
        <w:tc>
          <w:tcPr>
            <w:tcW w:w="4175"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CC7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Kuvendi</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C7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1,108,160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C7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48,000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C7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C7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48,000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C7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1,156,160</w:t>
            </w:r>
          </w:p>
        </w:tc>
      </w:tr>
      <w:tr w:rsidR="00D85DEC" w:rsidRPr="00D85DEC" w14:paraId="0F6DCC86" w14:textId="77777777" w:rsidTr="00D85DEC">
        <w:trPr>
          <w:trHeight w:val="139"/>
        </w:trPr>
        <w:tc>
          <w:tcPr>
            <w:tcW w:w="660" w:type="dxa"/>
            <w:tcBorders>
              <w:top w:val="nil"/>
              <w:left w:val="double" w:sz="6" w:space="0" w:color="auto"/>
              <w:bottom w:val="nil"/>
              <w:right w:val="nil"/>
            </w:tcBorders>
            <w:shd w:val="clear" w:color="auto" w:fill="auto"/>
            <w:noWrap/>
            <w:vAlign w:val="bottom"/>
            <w:hideMark/>
          </w:tcPr>
          <w:p w14:paraId="0F6DCC7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nil"/>
              <w:right w:val="single" w:sz="4" w:space="0" w:color="auto"/>
            </w:tcBorders>
            <w:shd w:val="clear" w:color="auto" w:fill="auto"/>
            <w:noWrap/>
            <w:vAlign w:val="bottom"/>
            <w:hideMark/>
          </w:tcPr>
          <w:p w14:paraId="0F6DCC8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nil"/>
              <w:right w:val="single" w:sz="4" w:space="0" w:color="auto"/>
            </w:tcBorders>
            <w:shd w:val="clear" w:color="000000" w:fill="FFFFFF"/>
            <w:noWrap/>
            <w:vAlign w:val="bottom"/>
            <w:hideMark/>
          </w:tcPr>
          <w:p w14:paraId="0F6DCC8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419,000</w:t>
            </w:r>
          </w:p>
        </w:tc>
        <w:tc>
          <w:tcPr>
            <w:tcW w:w="1080" w:type="dxa"/>
            <w:tcBorders>
              <w:top w:val="nil"/>
              <w:left w:val="nil"/>
              <w:bottom w:val="nil"/>
              <w:right w:val="dashed" w:sz="4" w:space="0" w:color="auto"/>
            </w:tcBorders>
            <w:shd w:val="clear" w:color="000000" w:fill="FFFFFF"/>
            <w:noWrap/>
            <w:vAlign w:val="bottom"/>
            <w:hideMark/>
          </w:tcPr>
          <w:p w14:paraId="0F6DCC8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48,000</w:t>
            </w:r>
          </w:p>
        </w:tc>
        <w:tc>
          <w:tcPr>
            <w:tcW w:w="1060" w:type="dxa"/>
            <w:tcBorders>
              <w:top w:val="nil"/>
              <w:left w:val="nil"/>
              <w:bottom w:val="nil"/>
              <w:right w:val="dashed" w:sz="4" w:space="0" w:color="auto"/>
            </w:tcBorders>
            <w:shd w:val="clear" w:color="000000" w:fill="FFFFFF"/>
            <w:noWrap/>
            <w:vAlign w:val="bottom"/>
            <w:hideMark/>
          </w:tcPr>
          <w:p w14:paraId="0F6DCC8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CC8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48,000</w:t>
            </w:r>
          </w:p>
        </w:tc>
        <w:tc>
          <w:tcPr>
            <w:tcW w:w="1047" w:type="dxa"/>
            <w:tcBorders>
              <w:top w:val="nil"/>
              <w:left w:val="nil"/>
              <w:bottom w:val="nil"/>
              <w:right w:val="single" w:sz="4" w:space="0" w:color="auto"/>
            </w:tcBorders>
            <w:shd w:val="clear" w:color="000000" w:fill="FFFFFF"/>
            <w:noWrap/>
            <w:vAlign w:val="bottom"/>
            <w:hideMark/>
          </w:tcPr>
          <w:p w14:paraId="0F6DCC8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467,000</w:t>
            </w:r>
          </w:p>
        </w:tc>
      </w:tr>
      <w:tr w:rsidR="00D85DEC" w:rsidRPr="00D85DEC" w14:paraId="0F6DCC8E" w14:textId="77777777" w:rsidTr="00D85DEC">
        <w:trPr>
          <w:trHeight w:val="139"/>
        </w:trPr>
        <w:tc>
          <w:tcPr>
            <w:tcW w:w="660" w:type="dxa"/>
            <w:tcBorders>
              <w:top w:val="dotted" w:sz="4" w:space="0" w:color="auto"/>
              <w:left w:val="double" w:sz="6" w:space="0" w:color="auto"/>
              <w:bottom w:val="nil"/>
              <w:right w:val="single" w:sz="4" w:space="0" w:color="auto"/>
            </w:tcBorders>
            <w:shd w:val="clear" w:color="auto" w:fill="auto"/>
            <w:noWrap/>
            <w:vAlign w:val="bottom"/>
            <w:hideMark/>
          </w:tcPr>
          <w:p w14:paraId="0F6DCC8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01120</w:t>
            </w:r>
          </w:p>
        </w:tc>
        <w:tc>
          <w:tcPr>
            <w:tcW w:w="4175" w:type="dxa"/>
            <w:tcBorders>
              <w:top w:val="dotted" w:sz="4" w:space="0" w:color="auto"/>
              <w:left w:val="nil"/>
              <w:bottom w:val="nil"/>
              <w:right w:val="nil"/>
            </w:tcBorders>
            <w:shd w:val="clear" w:color="auto" w:fill="auto"/>
            <w:noWrap/>
            <w:vAlign w:val="bottom"/>
            <w:hideMark/>
          </w:tcPr>
          <w:p w14:paraId="0F6DCC88"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Ligjvenese</w:t>
            </w:r>
          </w:p>
        </w:tc>
        <w:tc>
          <w:tcPr>
            <w:tcW w:w="939" w:type="dxa"/>
            <w:tcBorders>
              <w:top w:val="dotted" w:sz="4" w:space="0" w:color="auto"/>
              <w:left w:val="single" w:sz="4" w:space="0" w:color="auto"/>
              <w:bottom w:val="nil"/>
              <w:right w:val="single" w:sz="4" w:space="0" w:color="auto"/>
            </w:tcBorders>
            <w:shd w:val="clear" w:color="000000" w:fill="FFFFFF"/>
            <w:noWrap/>
            <w:vAlign w:val="bottom"/>
            <w:hideMark/>
          </w:tcPr>
          <w:p w14:paraId="0F6DCC8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689,160</w:t>
            </w:r>
          </w:p>
        </w:tc>
        <w:tc>
          <w:tcPr>
            <w:tcW w:w="1080" w:type="dxa"/>
            <w:tcBorders>
              <w:top w:val="dotted" w:sz="4" w:space="0" w:color="auto"/>
              <w:left w:val="nil"/>
              <w:bottom w:val="nil"/>
              <w:right w:val="dashed" w:sz="4" w:space="0" w:color="auto"/>
            </w:tcBorders>
            <w:shd w:val="clear" w:color="000000" w:fill="FFFFFF"/>
            <w:noWrap/>
            <w:vAlign w:val="bottom"/>
            <w:hideMark/>
          </w:tcPr>
          <w:p w14:paraId="0F6DCC8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dotted" w:sz="4" w:space="0" w:color="auto"/>
              <w:left w:val="nil"/>
              <w:bottom w:val="nil"/>
              <w:right w:val="dashed" w:sz="4" w:space="0" w:color="auto"/>
            </w:tcBorders>
            <w:shd w:val="clear" w:color="000000" w:fill="FFFFFF"/>
            <w:noWrap/>
            <w:vAlign w:val="bottom"/>
            <w:hideMark/>
          </w:tcPr>
          <w:p w14:paraId="0F6DCC8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CC8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dotted" w:sz="4" w:space="0" w:color="auto"/>
              <w:left w:val="nil"/>
              <w:bottom w:val="nil"/>
              <w:right w:val="single" w:sz="4" w:space="0" w:color="auto"/>
            </w:tcBorders>
            <w:shd w:val="clear" w:color="000000" w:fill="FFFFFF"/>
            <w:noWrap/>
            <w:vAlign w:val="bottom"/>
            <w:hideMark/>
          </w:tcPr>
          <w:p w14:paraId="0F6DCC8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689,160</w:t>
            </w:r>
          </w:p>
        </w:tc>
      </w:tr>
      <w:tr w:rsidR="00D85DEC" w:rsidRPr="00D85DEC" w14:paraId="0F6DCC9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C8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3</w:t>
            </w:r>
          </w:p>
        </w:tc>
        <w:tc>
          <w:tcPr>
            <w:tcW w:w="4175"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CC9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Kryeministria</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C9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440,000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C9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50,000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C9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330,000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C9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380,000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C9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820,000</w:t>
            </w:r>
          </w:p>
        </w:tc>
      </w:tr>
      <w:tr w:rsidR="00D85DEC" w:rsidRPr="00D85DEC" w14:paraId="0F6DCC9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9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9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C9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440,000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9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C9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330,000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C9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380,000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C9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820,000</w:t>
            </w:r>
          </w:p>
        </w:tc>
      </w:tr>
      <w:tr w:rsidR="00D85DEC" w:rsidRPr="00D85DEC" w14:paraId="0F6DCCA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C9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5</w:t>
            </w:r>
          </w:p>
        </w:tc>
        <w:tc>
          <w:tcPr>
            <w:tcW w:w="4175"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CCA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 xml:space="preserve">Ministria e Bujqesise dhe Zhvillimit Rural </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CA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4,315,989</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CA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3,050,000</w:t>
            </w:r>
          </w:p>
        </w:tc>
        <w:tc>
          <w:tcPr>
            <w:tcW w:w="1060"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6DCCA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3,566,093</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CA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6,616,093</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CA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10,932,082</w:t>
            </w:r>
          </w:p>
        </w:tc>
      </w:tr>
      <w:tr w:rsidR="00D85DEC" w:rsidRPr="00D85DEC" w14:paraId="0F6DCCA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A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A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CA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A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CA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CA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CA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465,000</w:t>
            </w:r>
          </w:p>
        </w:tc>
      </w:tr>
      <w:tr w:rsidR="00D85DEC" w:rsidRPr="00D85DEC" w14:paraId="0F6DCCB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A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04220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B0" w14:textId="77777777" w:rsidR="00D85DEC" w:rsidRPr="00D85DEC" w:rsidRDefault="00D85DEC" w:rsidP="00D85DEC">
            <w:pPr>
              <w:rPr>
                <w:rFonts w:ascii="Arial" w:hAnsi="Arial" w:cs="Arial"/>
                <w:sz w:val="13"/>
                <w:szCs w:val="13"/>
              </w:rPr>
            </w:pPr>
            <w:r w:rsidRPr="00D85DEC">
              <w:rPr>
                <w:rFonts w:ascii="Arial" w:hAnsi="Arial" w:cs="Arial"/>
                <w:sz w:val="13"/>
                <w:szCs w:val="13"/>
              </w:rPr>
              <w:t>Siguria ushqimore dhe mbrojtja e konsumatorit</w:t>
            </w:r>
          </w:p>
        </w:tc>
        <w:tc>
          <w:tcPr>
            <w:tcW w:w="939" w:type="dxa"/>
            <w:tcBorders>
              <w:top w:val="nil"/>
              <w:left w:val="nil"/>
              <w:bottom w:val="dotted" w:sz="4" w:space="0" w:color="auto"/>
              <w:right w:val="single" w:sz="4" w:space="0" w:color="auto"/>
            </w:tcBorders>
            <w:shd w:val="clear" w:color="000000" w:fill="FFFFFF"/>
            <w:noWrap/>
            <w:vAlign w:val="bottom"/>
            <w:hideMark/>
          </w:tcPr>
          <w:p w14:paraId="0F6DCCB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1,310,989</w:t>
            </w:r>
          </w:p>
        </w:tc>
        <w:tc>
          <w:tcPr>
            <w:tcW w:w="1080" w:type="dxa"/>
            <w:tcBorders>
              <w:top w:val="nil"/>
              <w:left w:val="nil"/>
              <w:bottom w:val="dotted" w:sz="4" w:space="0" w:color="auto"/>
              <w:right w:val="dashed" w:sz="4" w:space="0" w:color="auto"/>
            </w:tcBorders>
            <w:shd w:val="clear" w:color="000000" w:fill="FFFFFF"/>
            <w:noWrap/>
            <w:vAlign w:val="bottom"/>
            <w:hideMark/>
          </w:tcPr>
          <w:p w14:paraId="0F6DCCB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235,409</w:t>
            </w:r>
          </w:p>
        </w:tc>
        <w:tc>
          <w:tcPr>
            <w:tcW w:w="1060" w:type="dxa"/>
            <w:tcBorders>
              <w:top w:val="nil"/>
              <w:left w:val="nil"/>
              <w:bottom w:val="dotted" w:sz="4" w:space="0" w:color="auto"/>
              <w:right w:val="dashed" w:sz="4" w:space="0" w:color="auto"/>
            </w:tcBorders>
            <w:shd w:val="clear" w:color="000000" w:fill="FFFFFF"/>
            <w:noWrap/>
            <w:vAlign w:val="bottom"/>
            <w:hideMark/>
          </w:tcPr>
          <w:p w14:paraId="0F6DCCB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447,918</w:t>
            </w:r>
          </w:p>
        </w:tc>
        <w:tc>
          <w:tcPr>
            <w:tcW w:w="1180" w:type="dxa"/>
            <w:tcBorders>
              <w:top w:val="nil"/>
              <w:left w:val="nil"/>
              <w:bottom w:val="dotted" w:sz="4" w:space="0" w:color="auto"/>
              <w:right w:val="single" w:sz="4" w:space="0" w:color="auto"/>
            </w:tcBorders>
            <w:shd w:val="clear" w:color="000000" w:fill="FFFFFF"/>
            <w:noWrap/>
            <w:vAlign w:val="bottom"/>
            <w:hideMark/>
          </w:tcPr>
          <w:p w14:paraId="0F6DCCB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683,327</w:t>
            </w:r>
          </w:p>
        </w:tc>
        <w:tc>
          <w:tcPr>
            <w:tcW w:w="1047" w:type="dxa"/>
            <w:tcBorders>
              <w:top w:val="nil"/>
              <w:left w:val="nil"/>
              <w:bottom w:val="dotted" w:sz="4" w:space="0" w:color="auto"/>
              <w:right w:val="single" w:sz="4" w:space="0" w:color="auto"/>
            </w:tcBorders>
            <w:shd w:val="clear" w:color="000000" w:fill="FFFFFF"/>
            <w:noWrap/>
            <w:vAlign w:val="bottom"/>
            <w:hideMark/>
          </w:tcPr>
          <w:p w14:paraId="0F6DCCB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1,994,316</w:t>
            </w:r>
          </w:p>
        </w:tc>
      </w:tr>
      <w:tr w:rsidR="00D85DEC" w:rsidRPr="00D85DEC" w14:paraId="0F6DCCB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B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04240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B8" w14:textId="77777777" w:rsidR="00D85DEC" w:rsidRPr="00D85DEC" w:rsidRDefault="00D85DEC" w:rsidP="00D85DEC">
            <w:pPr>
              <w:rPr>
                <w:rFonts w:ascii="Arial" w:hAnsi="Arial" w:cs="Arial"/>
                <w:sz w:val="13"/>
                <w:szCs w:val="13"/>
              </w:rPr>
            </w:pPr>
            <w:r w:rsidRPr="00D85DEC">
              <w:rPr>
                <w:rFonts w:ascii="Arial" w:hAnsi="Arial" w:cs="Arial"/>
                <w:sz w:val="13"/>
                <w:szCs w:val="13"/>
              </w:rPr>
              <w:t>Menaxhimi i infrastruktures se kullimit dhe ujitjes</w:t>
            </w:r>
          </w:p>
        </w:tc>
        <w:tc>
          <w:tcPr>
            <w:tcW w:w="939" w:type="dxa"/>
            <w:tcBorders>
              <w:top w:val="nil"/>
              <w:left w:val="nil"/>
              <w:bottom w:val="dotted" w:sz="4" w:space="0" w:color="auto"/>
              <w:right w:val="single" w:sz="4" w:space="0" w:color="auto"/>
            </w:tcBorders>
            <w:shd w:val="clear" w:color="000000" w:fill="FFFFFF"/>
            <w:noWrap/>
            <w:vAlign w:val="bottom"/>
            <w:hideMark/>
          </w:tcPr>
          <w:p w14:paraId="0F6DCCB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B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1,670,591</w:t>
            </w:r>
          </w:p>
        </w:tc>
        <w:tc>
          <w:tcPr>
            <w:tcW w:w="1060" w:type="dxa"/>
            <w:tcBorders>
              <w:top w:val="nil"/>
              <w:left w:val="nil"/>
              <w:bottom w:val="dotted" w:sz="4" w:space="0" w:color="auto"/>
              <w:right w:val="dashed" w:sz="4" w:space="0" w:color="auto"/>
            </w:tcBorders>
            <w:shd w:val="clear" w:color="000000" w:fill="FFFFFF"/>
            <w:noWrap/>
            <w:vAlign w:val="bottom"/>
            <w:hideMark/>
          </w:tcPr>
          <w:p w14:paraId="0F6DCCB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755,800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CB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2,426,391</w:t>
            </w:r>
          </w:p>
        </w:tc>
        <w:tc>
          <w:tcPr>
            <w:tcW w:w="1047" w:type="dxa"/>
            <w:tcBorders>
              <w:top w:val="nil"/>
              <w:left w:val="nil"/>
              <w:bottom w:val="dotted" w:sz="4" w:space="0" w:color="auto"/>
              <w:right w:val="single" w:sz="4" w:space="0" w:color="auto"/>
            </w:tcBorders>
            <w:shd w:val="clear" w:color="000000" w:fill="FFFFFF"/>
            <w:noWrap/>
            <w:vAlign w:val="bottom"/>
            <w:hideMark/>
          </w:tcPr>
          <w:p w14:paraId="0F6DCCB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3,126,391</w:t>
            </w:r>
          </w:p>
        </w:tc>
      </w:tr>
      <w:tr w:rsidR="00D85DEC" w:rsidRPr="00D85DEC" w14:paraId="0F6DCCC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B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04250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C0" w14:textId="77777777" w:rsidR="00D85DEC" w:rsidRPr="00D85DEC" w:rsidRDefault="00D85DEC" w:rsidP="00D85DEC">
            <w:pPr>
              <w:rPr>
                <w:rFonts w:ascii="Arial" w:hAnsi="Arial" w:cs="Arial"/>
                <w:sz w:val="13"/>
                <w:szCs w:val="13"/>
              </w:rPr>
            </w:pPr>
            <w:r w:rsidRPr="00D85DEC">
              <w:rPr>
                <w:rFonts w:ascii="Arial" w:hAnsi="Arial" w:cs="Arial"/>
                <w:sz w:val="13"/>
                <w:szCs w:val="13"/>
              </w:rPr>
              <w:t>Zhvillimi Rural duke mbesht. Prodh. Bujq, Blek, Agroind dhe Market.</w:t>
            </w:r>
          </w:p>
        </w:tc>
        <w:tc>
          <w:tcPr>
            <w:tcW w:w="939" w:type="dxa"/>
            <w:tcBorders>
              <w:top w:val="nil"/>
              <w:left w:val="nil"/>
              <w:bottom w:val="dotted" w:sz="4" w:space="0" w:color="auto"/>
              <w:right w:val="single" w:sz="4" w:space="0" w:color="auto"/>
            </w:tcBorders>
            <w:shd w:val="clear" w:color="000000" w:fill="FFFFFF"/>
            <w:noWrap/>
            <w:vAlign w:val="bottom"/>
            <w:hideMark/>
          </w:tcPr>
          <w:p w14:paraId="0F6DCCC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1,250,000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C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879,000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CC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1,598,628</w:t>
            </w:r>
          </w:p>
        </w:tc>
        <w:tc>
          <w:tcPr>
            <w:tcW w:w="1180" w:type="dxa"/>
            <w:tcBorders>
              <w:top w:val="nil"/>
              <w:left w:val="nil"/>
              <w:bottom w:val="dotted" w:sz="4" w:space="0" w:color="auto"/>
              <w:right w:val="single" w:sz="4" w:space="0" w:color="auto"/>
            </w:tcBorders>
            <w:shd w:val="clear" w:color="000000" w:fill="FFFFFF"/>
            <w:noWrap/>
            <w:vAlign w:val="bottom"/>
            <w:hideMark/>
          </w:tcPr>
          <w:p w14:paraId="0F6DCCC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2,477,628</w:t>
            </w:r>
          </w:p>
        </w:tc>
        <w:tc>
          <w:tcPr>
            <w:tcW w:w="1047" w:type="dxa"/>
            <w:tcBorders>
              <w:top w:val="nil"/>
              <w:left w:val="nil"/>
              <w:bottom w:val="dotted" w:sz="4" w:space="0" w:color="auto"/>
              <w:right w:val="single" w:sz="4" w:space="0" w:color="auto"/>
            </w:tcBorders>
            <w:shd w:val="clear" w:color="000000" w:fill="FFFFFF"/>
            <w:noWrap/>
            <w:vAlign w:val="bottom"/>
            <w:hideMark/>
          </w:tcPr>
          <w:p w14:paraId="0F6DCCC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3,727,628</w:t>
            </w:r>
          </w:p>
        </w:tc>
      </w:tr>
      <w:tr w:rsidR="00D85DEC" w:rsidRPr="00D85DEC" w14:paraId="0F6DCCC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C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04860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C8" w14:textId="77777777" w:rsidR="00D85DEC" w:rsidRPr="00D85DEC" w:rsidRDefault="00D85DEC" w:rsidP="00D85DEC">
            <w:pPr>
              <w:rPr>
                <w:rFonts w:ascii="Arial" w:hAnsi="Arial" w:cs="Arial"/>
                <w:sz w:val="13"/>
                <w:szCs w:val="13"/>
              </w:rPr>
            </w:pPr>
            <w:r w:rsidRPr="00D85DEC">
              <w:rPr>
                <w:rFonts w:ascii="Arial" w:hAnsi="Arial" w:cs="Arial"/>
                <w:sz w:val="13"/>
                <w:szCs w:val="13"/>
              </w:rPr>
              <w:t>Keshillimi dhe Informacioni Bujqesor</w:t>
            </w:r>
          </w:p>
        </w:tc>
        <w:tc>
          <w:tcPr>
            <w:tcW w:w="939" w:type="dxa"/>
            <w:tcBorders>
              <w:top w:val="nil"/>
              <w:left w:val="nil"/>
              <w:bottom w:val="dotted" w:sz="4" w:space="0" w:color="auto"/>
              <w:right w:val="single" w:sz="4" w:space="0" w:color="auto"/>
            </w:tcBorders>
            <w:shd w:val="clear" w:color="000000" w:fill="FFFFFF"/>
            <w:noWrap/>
            <w:vAlign w:val="bottom"/>
            <w:hideMark/>
          </w:tcPr>
          <w:p w14:paraId="0F6DCCC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510,000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C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CC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CC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CC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530,000</w:t>
            </w:r>
          </w:p>
        </w:tc>
      </w:tr>
      <w:tr w:rsidR="00D85DEC" w:rsidRPr="00D85DEC" w14:paraId="0F6DCCD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C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05470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D0" w14:textId="77777777" w:rsidR="00D85DEC" w:rsidRPr="00D85DEC" w:rsidRDefault="00D85DEC" w:rsidP="00D85DEC">
            <w:pPr>
              <w:rPr>
                <w:rFonts w:ascii="Arial" w:hAnsi="Arial" w:cs="Arial"/>
                <w:sz w:val="13"/>
                <w:szCs w:val="13"/>
              </w:rPr>
            </w:pPr>
            <w:r w:rsidRPr="00D85DEC">
              <w:rPr>
                <w:rFonts w:ascii="Arial" w:hAnsi="Arial" w:cs="Arial"/>
                <w:sz w:val="13"/>
                <w:szCs w:val="13"/>
              </w:rPr>
              <w:t>Menaxhimi qendrueshem i tokes bujqesore</w:t>
            </w:r>
          </w:p>
        </w:tc>
        <w:tc>
          <w:tcPr>
            <w:tcW w:w="939" w:type="dxa"/>
            <w:tcBorders>
              <w:top w:val="nil"/>
              <w:left w:val="nil"/>
              <w:bottom w:val="dotted" w:sz="4" w:space="0" w:color="auto"/>
              <w:right w:val="single" w:sz="4" w:space="0" w:color="auto"/>
            </w:tcBorders>
            <w:shd w:val="clear" w:color="000000" w:fill="FFFFFF"/>
            <w:noWrap/>
            <w:vAlign w:val="bottom"/>
            <w:hideMark/>
          </w:tcPr>
          <w:p w14:paraId="0F6DCCD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31,000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D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CD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CD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CD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31,000</w:t>
            </w:r>
          </w:p>
        </w:tc>
      </w:tr>
      <w:tr w:rsidR="00D85DEC" w:rsidRPr="00D85DEC" w14:paraId="0F6DCCD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D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04230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D8"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Peshkimin</w:t>
            </w:r>
          </w:p>
        </w:tc>
        <w:tc>
          <w:tcPr>
            <w:tcW w:w="939" w:type="dxa"/>
            <w:tcBorders>
              <w:top w:val="nil"/>
              <w:left w:val="nil"/>
              <w:bottom w:val="dotted" w:sz="4" w:space="0" w:color="auto"/>
              <w:right w:val="single" w:sz="4" w:space="0" w:color="auto"/>
            </w:tcBorders>
            <w:shd w:val="clear" w:color="000000" w:fill="FFFFFF"/>
            <w:noWrap/>
            <w:vAlign w:val="bottom"/>
            <w:hideMark/>
          </w:tcPr>
          <w:p w14:paraId="0F6DCCD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114,000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D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CD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763,747</w:t>
            </w:r>
          </w:p>
        </w:tc>
        <w:tc>
          <w:tcPr>
            <w:tcW w:w="1180" w:type="dxa"/>
            <w:tcBorders>
              <w:top w:val="nil"/>
              <w:left w:val="nil"/>
              <w:bottom w:val="dotted" w:sz="4" w:space="0" w:color="auto"/>
              <w:right w:val="single" w:sz="4" w:space="0" w:color="auto"/>
            </w:tcBorders>
            <w:shd w:val="clear" w:color="000000" w:fill="FFFFFF"/>
            <w:noWrap/>
            <w:vAlign w:val="bottom"/>
            <w:hideMark/>
          </w:tcPr>
          <w:p w14:paraId="0F6DCCD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943,747</w:t>
            </w:r>
          </w:p>
        </w:tc>
        <w:tc>
          <w:tcPr>
            <w:tcW w:w="1047" w:type="dxa"/>
            <w:tcBorders>
              <w:top w:val="nil"/>
              <w:left w:val="nil"/>
              <w:bottom w:val="dotted" w:sz="4" w:space="0" w:color="auto"/>
              <w:right w:val="single" w:sz="4" w:space="0" w:color="auto"/>
            </w:tcBorders>
            <w:shd w:val="clear" w:color="000000" w:fill="FFFFFF"/>
            <w:noWrap/>
            <w:vAlign w:val="bottom"/>
            <w:hideMark/>
          </w:tcPr>
          <w:p w14:paraId="0F6DCCD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1,057,747</w:t>
            </w:r>
          </w:p>
        </w:tc>
      </w:tr>
      <w:tr w:rsidR="00D85DEC" w:rsidRPr="00D85DEC" w14:paraId="0F6DCCE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CD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6</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CE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Infrastruktures dhe Energjise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CE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4,320,500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CE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21,150,211</w:t>
            </w:r>
          </w:p>
        </w:tc>
        <w:tc>
          <w:tcPr>
            <w:tcW w:w="1060"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6DCCE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18,490,630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CE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39,640,841</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CE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43,961,341</w:t>
            </w:r>
          </w:p>
        </w:tc>
      </w:tr>
      <w:tr w:rsidR="00D85DEC" w:rsidRPr="00D85DEC" w14:paraId="0F6DCCE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E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E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CE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565,100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E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CE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CE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CE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578,100</w:t>
            </w:r>
          </w:p>
        </w:tc>
      </w:tr>
      <w:tr w:rsidR="00D85DEC" w:rsidRPr="00D85DEC" w14:paraId="0F6DCCF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E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04520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F0" w14:textId="77777777" w:rsidR="00D85DEC" w:rsidRPr="00D85DEC" w:rsidRDefault="00D85DEC" w:rsidP="00D85DEC">
            <w:pPr>
              <w:rPr>
                <w:rFonts w:ascii="Arial" w:hAnsi="Arial" w:cs="Arial"/>
                <w:sz w:val="13"/>
                <w:szCs w:val="13"/>
              </w:rPr>
            </w:pPr>
            <w:r w:rsidRPr="00D85DEC">
              <w:rPr>
                <w:rFonts w:ascii="Arial" w:hAnsi="Arial" w:cs="Arial"/>
                <w:sz w:val="13"/>
                <w:szCs w:val="13"/>
              </w:rPr>
              <w:t>Transporti rrugor</w:t>
            </w:r>
          </w:p>
        </w:tc>
        <w:tc>
          <w:tcPr>
            <w:tcW w:w="939" w:type="dxa"/>
            <w:tcBorders>
              <w:top w:val="nil"/>
              <w:left w:val="nil"/>
              <w:bottom w:val="dotted" w:sz="4" w:space="0" w:color="auto"/>
              <w:right w:val="single" w:sz="4" w:space="0" w:color="auto"/>
            </w:tcBorders>
            <w:shd w:val="clear" w:color="000000" w:fill="FFFFFF"/>
            <w:noWrap/>
            <w:vAlign w:val="bottom"/>
            <w:hideMark/>
          </w:tcPr>
          <w:p w14:paraId="0F6DCCF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1,900,000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F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13,512,923</w:t>
            </w:r>
          </w:p>
        </w:tc>
        <w:tc>
          <w:tcPr>
            <w:tcW w:w="1060" w:type="dxa"/>
            <w:tcBorders>
              <w:top w:val="nil"/>
              <w:left w:val="nil"/>
              <w:bottom w:val="dotted" w:sz="4" w:space="0" w:color="auto"/>
              <w:right w:val="dashed" w:sz="4" w:space="0" w:color="auto"/>
            </w:tcBorders>
            <w:shd w:val="clear" w:color="000000" w:fill="FFFFFF"/>
            <w:noWrap/>
            <w:vAlign w:val="bottom"/>
            <w:hideMark/>
          </w:tcPr>
          <w:p w14:paraId="0F6DCCF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6,708,132</w:t>
            </w:r>
          </w:p>
        </w:tc>
        <w:tc>
          <w:tcPr>
            <w:tcW w:w="1180" w:type="dxa"/>
            <w:tcBorders>
              <w:top w:val="nil"/>
              <w:left w:val="nil"/>
              <w:bottom w:val="dotted" w:sz="4" w:space="0" w:color="auto"/>
              <w:right w:val="single" w:sz="4" w:space="0" w:color="auto"/>
            </w:tcBorders>
            <w:shd w:val="clear" w:color="000000" w:fill="FFFFFF"/>
            <w:noWrap/>
            <w:vAlign w:val="bottom"/>
            <w:hideMark/>
          </w:tcPr>
          <w:p w14:paraId="0F6DCCF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20,221,055</w:t>
            </w:r>
          </w:p>
        </w:tc>
        <w:tc>
          <w:tcPr>
            <w:tcW w:w="1047" w:type="dxa"/>
            <w:tcBorders>
              <w:top w:val="nil"/>
              <w:left w:val="nil"/>
              <w:bottom w:val="dotted" w:sz="4" w:space="0" w:color="auto"/>
              <w:right w:val="single" w:sz="4" w:space="0" w:color="auto"/>
            </w:tcBorders>
            <w:shd w:val="clear" w:color="000000" w:fill="FFFFFF"/>
            <w:noWrap/>
            <w:vAlign w:val="bottom"/>
            <w:hideMark/>
          </w:tcPr>
          <w:p w14:paraId="0F6DCCF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22,121,055</w:t>
            </w:r>
          </w:p>
        </w:tc>
      </w:tr>
      <w:tr w:rsidR="00D85DEC" w:rsidRPr="00D85DEC" w14:paraId="0F6DCCF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F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04540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CF8" w14:textId="77777777" w:rsidR="00D85DEC" w:rsidRPr="00D85DEC" w:rsidRDefault="00D85DEC" w:rsidP="00D85DEC">
            <w:pPr>
              <w:rPr>
                <w:rFonts w:ascii="Arial" w:hAnsi="Arial" w:cs="Arial"/>
                <w:sz w:val="13"/>
                <w:szCs w:val="13"/>
              </w:rPr>
            </w:pPr>
            <w:r w:rsidRPr="00D85DEC">
              <w:rPr>
                <w:rFonts w:ascii="Arial" w:hAnsi="Arial" w:cs="Arial"/>
                <w:sz w:val="13"/>
                <w:szCs w:val="13"/>
              </w:rPr>
              <w:t>Transporti Detar</w:t>
            </w:r>
          </w:p>
        </w:tc>
        <w:tc>
          <w:tcPr>
            <w:tcW w:w="939" w:type="dxa"/>
            <w:tcBorders>
              <w:top w:val="nil"/>
              <w:left w:val="nil"/>
              <w:bottom w:val="dotted" w:sz="4" w:space="0" w:color="auto"/>
              <w:right w:val="single" w:sz="4" w:space="0" w:color="auto"/>
            </w:tcBorders>
            <w:shd w:val="clear" w:color="000000" w:fill="FFFFFF"/>
            <w:noWrap/>
            <w:vAlign w:val="bottom"/>
            <w:hideMark/>
          </w:tcPr>
          <w:p w14:paraId="0F6DCCF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CF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CF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CF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CF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160,000</w:t>
            </w:r>
          </w:p>
        </w:tc>
      </w:tr>
      <w:tr w:rsidR="00D85DEC" w:rsidRPr="00D85DEC" w14:paraId="0F6DCD0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CF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04550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00" w14:textId="77777777" w:rsidR="00D85DEC" w:rsidRPr="00D85DEC" w:rsidRDefault="00D85DEC" w:rsidP="00D85DEC">
            <w:pPr>
              <w:rPr>
                <w:rFonts w:ascii="Arial" w:hAnsi="Arial" w:cs="Arial"/>
                <w:sz w:val="13"/>
                <w:szCs w:val="13"/>
              </w:rPr>
            </w:pPr>
            <w:r w:rsidRPr="00D85DEC">
              <w:rPr>
                <w:rFonts w:ascii="Arial" w:hAnsi="Arial" w:cs="Arial"/>
                <w:sz w:val="13"/>
                <w:szCs w:val="13"/>
              </w:rPr>
              <w:t>Transporti Hekurudhor</w:t>
            </w:r>
          </w:p>
        </w:tc>
        <w:tc>
          <w:tcPr>
            <w:tcW w:w="939" w:type="dxa"/>
            <w:tcBorders>
              <w:top w:val="nil"/>
              <w:left w:val="nil"/>
              <w:bottom w:val="dotted" w:sz="4" w:space="0" w:color="auto"/>
              <w:right w:val="single" w:sz="4" w:space="0" w:color="auto"/>
            </w:tcBorders>
            <w:shd w:val="clear" w:color="000000" w:fill="FFFFFF"/>
            <w:noWrap/>
            <w:vAlign w:val="bottom"/>
            <w:hideMark/>
          </w:tcPr>
          <w:p w14:paraId="0F6DCD0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424,000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0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0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1,400,000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0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0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2,124,000</w:t>
            </w:r>
          </w:p>
        </w:tc>
      </w:tr>
      <w:tr w:rsidR="00D85DEC" w:rsidRPr="00D85DEC" w14:paraId="0F6DCD0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0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04560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08" w14:textId="77777777" w:rsidR="00D85DEC" w:rsidRPr="00D85DEC" w:rsidRDefault="00D85DEC" w:rsidP="00D85DEC">
            <w:pPr>
              <w:rPr>
                <w:rFonts w:ascii="Arial" w:hAnsi="Arial" w:cs="Arial"/>
                <w:sz w:val="13"/>
                <w:szCs w:val="13"/>
              </w:rPr>
            </w:pPr>
            <w:r w:rsidRPr="00D85DEC">
              <w:rPr>
                <w:rFonts w:ascii="Arial" w:hAnsi="Arial" w:cs="Arial"/>
                <w:sz w:val="13"/>
                <w:szCs w:val="13"/>
              </w:rPr>
              <w:t>Transporti Ajror</w:t>
            </w:r>
          </w:p>
        </w:tc>
        <w:tc>
          <w:tcPr>
            <w:tcW w:w="939" w:type="dxa"/>
            <w:tcBorders>
              <w:top w:val="nil"/>
              <w:left w:val="nil"/>
              <w:bottom w:val="dotted" w:sz="4" w:space="0" w:color="auto"/>
              <w:right w:val="single" w:sz="4" w:space="0" w:color="auto"/>
            </w:tcBorders>
            <w:shd w:val="clear" w:color="000000" w:fill="FFFFFF"/>
            <w:noWrap/>
            <w:vAlign w:val="bottom"/>
            <w:hideMark/>
          </w:tcPr>
          <w:p w14:paraId="0F6DCD0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20,300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0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0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0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0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142,300</w:t>
            </w:r>
          </w:p>
        </w:tc>
      </w:tr>
      <w:tr w:rsidR="00D85DEC" w:rsidRPr="00D85DEC" w14:paraId="0F6DCD1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0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06370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10" w14:textId="77777777" w:rsidR="00D85DEC" w:rsidRPr="00D85DEC" w:rsidRDefault="00D85DEC" w:rsidP="00D85DEC">
            <w:pPr>
              <w:rPr>
                <w:rFonts w:ascii="Arial" w:hAnsi="Arial" w:cs="Arial"/>
                <w:sz w:val="13"/>
                <w:szCs w:val="13"/>
              </w:rPr>
            </w:pPr>
            <w:r w:rsidRPr="00D85DEC">
              <w:rPr>
                <w:rFonts w:ascii="Arial" w:hAnsi="Arial" w:cs="Arial"/>
                <w:sz w:val="13"/>
                <w:szCs w:val="13"/>
              </w:rPr>
              <w:t>Furnizimi me Uje dhe Kanalizime</w:t>
            </w:r>
          </w:p>
        </w:tc>
        <w:tc>
          <w:tcPr>
            <w:tcW w:w="939" w:type="dxa"/>
            <w:tcBorders>
              <w:top w:val="nil"/>
              <w:left w:val="nil"/>
              <w:bottom w:val="dotted" w:sz="4" w:space="0" w:color="auto"/>
              <w:right w:val="single" w:sz="4" w:space="0" w:color="auto"/>
            </w:tcBorders>
            <w:shd w:val="clear" w:color="000000" w:fill="FFFFFF"/>
            <w:noWrap/>
            <w:vAlign w:val="bottom"/>
            <w:hideMark/>
          </w:tcPr>
          <w:p w14:paraId="0F6DCD1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1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4,544,016</w:t>
            </w:r>
          </w:p>
        </w:tc>
        <w:tc>
          <w:tcPr>
            <w:tcW w:w="1060" w:type="dxa"/>
            <w:tcBorders>
              <w:top w:val="nil"/>
              <w:left w:val="nil"/>
              <w:bottom w:val="dotted" w:sz="4" w:space="0" w:color="auto"/>
              <w:right w:val="dashed" w:sz="4" w:space="0" w:color="auto"/>
            </w:tcBorders>
            <w:shd w:val="clear" w:color="000000" w:fill="FFFFFF"/>
            <w:noWrap/>
            <w:vAlign w:val="bottom"/>
            <w:hideMark/>
          </w:tcPr>
          <w:p w14:paraId="0F6DCD1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5,852,498</w:t>
            </w:r>
          </w:p>
        </w:tc>
        <w:tc>
          <w:tcPr>
            <w:tcW w:w="1180" w:type="dxa"/>
            <w:tcBorders>
              <w:top w:val="nil"/>
              <w:left w:val="nil"/>
              <w:bottom w:val="dotted" w:sz="4" w:space="0" w:color="auto"/>
              <w:right w:val="single" w:sz="4" w:space="0" w:color="auto"/>
            </w:tcBorders>
            <w:shd w:val="clear" w:color="000000" w:fill="FFFFFF"/>
            <w:noWrap/>
            <w:vAlign w:val="bottom"/>
            <w:hideMark/>
          </w:tcPr>
          <w:p w14:paraId="0F6DCD1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10,396,514</w:t>
            </w:r>
          </w:p>
        </w:tc>
        <w:tc>
          <w:tcPr>
            <w:tcW w:w="1047" w:type="dxa"/>
            <w:tcBorders>
              <w:top w:val="nil"/>
              <w:left w:val="nil"/>
              <w:bottom w:val="dotted" w:sz="4" w:space="0" w:color="auto"/>
              <w:right w:val="single" w:sz="4" w:space="0" w:color="auto"/>
            </w:tcBorders>
            <w:shd w:val="clear" w:color="000000" w:fill="FFFFFF"/>
            <w:noWrap/>
            <w:vAlign w:val="bottom"/>
            <w:hideMark/>
          </w:tcPr>
          <w:p w14:paraId="0F6DCD1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10,876,514</w:t>
            </w:r>
          </w:p>
        </w:tc>
      </w:tr>
      <w:tr w:rsidR="00D85DEC" w:rsidRPr="00D85DEC" w14:paraId="0F6DCD1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1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06220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18" w14:textId="77777777" w:rsidR="00D85DEC" w:rsidRPr="00D85DEC" w:rsidRDefault="00D85DEC" w:rsidP="00D85DEC">
            <w:pPr>
              <w:rPr>
                <w:rFonts w:ascii="Arial" w:hAnsi="Arial" w:cs="Arial"/>
                <w:sz w:val="13"/>
                <w:szCs w:val="13"/>
              </w:rPr>
            </w:pPr>
            <w:r w:rsidRPr="00D85DEC">
              <w:rPr>
                <w:rFonts w:ascii="Arial" w:hAnsi="Arial" w:cs="Arial"/>
                <w:sz w:val="13"/>
                <w:szCs w:val="13"/>
              </w:rPr>
              <w:t>Menaxhimi i Mbetjeve Urbane</w:t>
            </w:r>
          </w:p>
        </w:tc>
        <w:tc>
          <w:tcPr>
            <w:tcW w:w="939" w:type="dxa"/>
            <w:tcBorders>
              <w:top w:val="nil"/>
              <w:left w:val="nil"/>
              <w:bottom w:val="dotted" w:sz="4" w:space="0" w:color="auto"/>
              <w:right w:val="single" w:sz="4" w:space="0" w:color="auto"/>
            </w:tcBorders>
            <w:shd w:val="clear" w:color="000000" w:fill="FFFFFF"/>
            <w:noWrap/>
            <w:vAlign w:val="bottom"/>
            <w:hideMark/>
          </w:tcPr>
          <w:p w14:paraId="0F6DCD1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1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2,064,272</w:t>
            </w:r>
          </w:p>
        </w:tc>
        <w:tc>
          <w:tcPr>
            <w:tcW w:w="1060" w:type="dxa"/>
            <w:tcBorders>
              <w:top w:val="nil"/>
              <w:left w:val="nil"/>
              <w:bottom w:val="dotted" w:sz="4" w:space="0" w:color="auto"/>
              <w:right w:val="dashed" w:sz="4" w:space="0" w:color="auto"/>
            </w:tcBorders>
            <w:shd w:val="clear" w:color="000000" w:fill="FFFFFF"/>
            <w:noWrap/>
            <w:vAlign w:val="bottom"/>
            <w:hideMark/>
          </w:tcPr>
          <w:p w14:paraId="0F6DCD1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1,050,000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1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3,114,272</w:t>
            </w:r>
          </w:p>
        </w:tc>
        <w:tc>
          <w:tcPr>
            <w:tcW w:w="1047" w:type="dxa"/>
            <w:tcBorders>
              <w:top w:val="nil"/>
              <w:left w:val="nil"/>
              <w:bottom w:val="dotted" w:sz="4" w:space="0" w:color="auto"/>
              <w:right w:val="single" w:sz="4" w:space="0" w:color="auto"/>
            </w:tcBorders>
            <w:shd w:val="clear" w:color="000000" w:fill="FFFFFF"/>
            <w:noWrap/>
            <w:vAlign w:val="bottom"/>
            <w:hideMark/>
          </w:tcPr>
          <w:p w14:paraId="0F6DCD1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3,314,272</w:t>
            </w:r>
          </w:p>
        </w:tc>
      </w:tr>
      <w:tr w:rsidR="00D85DEC" w:rsidRPr="00D85DEC" w14:paraId="0F6DCD2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1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04320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20"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Energjine</w:t>
            </w:r>
          </w:p>
        </w:tc>
        <w:tc>
          <w:tcPr>
            <w:tcW w:w="939" w:type="dxa"/>
            <w:tcBorders>
              <w:top w:val="nil"/>
              <w:left w:val="nil"/>
              <w:bottom w:val="dotted" w:sz="4" w:space="0" w:color="auto"/>
              <w:right w:val="single" w:sz="4" w:space="0" w:color="auto"/>
            </w:tcBorders>
            <w:shd w:val="clear" w:color="000000" w:fill="FFFFFF"/>
            <w:noWrap/>
            <w:vAlign w:val="bottom"/>
            <w:hideMark/>
          </w:tcPr>
          <w:p w14:paraId="0F6DCD2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102,000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2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2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3,260,000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2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3,510,000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2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3,612,000</w:t>
            </w:r>
          </w:p>
        </w:tc>
      </w:tr>
      <w:tr w:rsidR="00D85DEC" w:rsidRPr="00D85DEC" w14:paraId="0F6DCD2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2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04430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28" w14:textId="77777777" w:rsidR="00D85DEC" w:rsidRPr="00D85DEC" w:rsidRDefault="00D85DEC" w:rsidP="00D85DEC">
            <w:pPr>
              <w:rPr>
                <w:rFonts w:ascii="Arial" w:hAnsi="Arial" w:cs="Arial"/>
                <w:sz w:val="13"/>
                <w:szCs w:val="13"/>
              </w:rPr>
            </w:pPr>
            <w:r w:rsidRPr="00D85DEC">
              <w:rPr>
                <w:rFonts w:ascii="Arial" w:hAnsi="Arial" w:cs="Arial"/>
                <w:sz w:val="13"/>
                <w:szCs w:val="13"/>
              </w:rPr>
              <w:t xml:space="preserve">Mbeshtetje per Burimet Natyrore </w:t>
            </w:r>
          </w:p>
        </w:tc>
        <w:tc>
          <w:tcPr>
            <w:tcW w:w="939" w:type="dxa"/>
            <w:tcBorders>
              <w:top w:val="nil"/>
              <w:left w:val="nil"/>
              <w:bottom w:val="dotted" w:sz="4" w:space="0" w:color="auto"/>
              <w:right w:val="single" w:sz="4" w:space="0" w:color="auto"/>
            </w:tcBorders>
            <w:shd w:val="clear" w:color="000000" w:fill="FFFFFF"/>
            <w:noWrap/>
            <w:vAlign w:val="bottom"/>
            <w:hideMark/>
          </w:tcPr>
          <w:p w14:paraId="0F6DCD2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162,000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2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2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2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2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267,000</w:t>
            </w:r>
          </w:p>
        </w:tc>
      </w:tr>
      <w:tr w:rsidR="00D85DEC" w:rsidRPr="00D85DEC" w14:paraId="0F6DCD3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2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04440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30"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Industrine</w:t>
            </w:r>
          </w:p>
        </w:tc>
        <w:tc>
          <w:tcPr>
            <w:tcW w:w="939" w:type="dxa"/>
            <w:tcBorders>
              <w:top w:val="nil"/>
              <w:left w:val="nil"/>
              <w:bottom w:val="dotted" w:sz="4" w:space="0" w:color="auto"/>
              <w:right w:val="single" w:sz="4" w:space="0" w:color="auto"/>
            </w:tcBorders>
            <w:shd w:val="clear" w:color="000000" w:fill="FFFFFF"/>
            <w:noWrap/>
            <w:vAlign w:val="bottom"/>
            <w:hideMark/>
          </w:tcPr>
          <w:p w14:paraId="0F6DCD3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326,000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3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3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3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3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411,000</w:t>
            </w:r>
          </w:p>
        </w:tc>
      </w:tr>
      <w:tr w:rsidR="00D85DEC" w:rsidRPr="00D85DEC" w14:paraId="0F6DCD3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3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06180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38" w14:textId="77777777" w:rsidR="00D85DEC" w:rsidRPr="00D85DEC" w:rsidRDefault="00D85DEC" w:rsidP="00D85DEC">
            <w:pPr>
              <w:rPr>
                <w:rFonts w:ascii="Arial" w:hAnsi="Arial" w:cs="Arial"/>
                <w:sz w:val="13"/>
                <w:szCs w:val="13"/>
              </w:rPr>
            </w:pPr>
            <w:r w:rsidRPr="00D85DEC">
              <w:rPr>
                <w:rFonts w:ascii="Arial" w:hAnsi="Arial" w:cs="Arial"/>
                <w:sz w:val="13"/>
                <w:szCs w:val="13"/>
              </w:rPr>
              <w:t xml:space="preserve">Planifikimi Urban </w:t>
            </w:r>
          </w:p>
        </w:tc>
        <w:tc>
          <w:tcPr>
            <w:tcW w:w="939" w:type="dxa"/>
            <w:tcBorders>
              <w:top w:val="nil"/>
              <w:left w:val="nil"/>
              <w:bottom w:val="dotted" w:sz="4" w:space="0" w:color="auto"/>
              <w:right w:val="single" w:sz="4" w:space="0" w:color="auto"/>
            </w:tcBorders>
            <w:shd w:val="clear" w:color="000000" w:fill="FFFFFF"/>
            <w:noWrap/>
            <w:vAlign w:val="bottom"/>
            <w:hideMark/>
          </w:tcPr>
          <w:p w14:paraId="0F6DCD3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31,100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3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104,000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3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3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324,000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3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355,100</w:t>
            </w:r>
          </w:p>
        </w:tc>
      </w:tr>
      <w:tr w:rsidR="00D85DEC" w:rsidRPr="00D85DEC" w14:paraId="0F6DCD4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D3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10</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D4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Financave dhe Ekonomise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D4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56,596,850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D4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1,576,689</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D4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1,238,000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D4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2,814,689</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D4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59,411,539</w:t>
            </w:r>
          </w:p>
        </w:tc>
      </w:tr>
      <w:tr w:rsidR="00D85DEC" w:rsidRPr="00D85DEC" w14:paraId="0F6DCD4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4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4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D4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675,000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4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4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4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313,000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4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988,000</w:t>
            </w:r>
          </w:p>
        </w:tc>
      </w:tr>
      <w:tr w:rsidR="00D85DEC" w:rsidRPr="00D85DEC" w14:paraId="0F6DCD5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4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50" w14:textId="77777777" w:rsidR="00D85DEC" w:rsidRPr="00D85DEC" w:rsidRDefault="00D85DEC" w:rsidP="00D85DEC">
            <w:pPr>
              <w:rPr>
                <w:rFonts w:ascii="Arial" w:hAnsi="Arial" w:cs="Arial"/>
                <w:sz w:val="13"/>
                <w:szCs w:val="13"/>
              </w:rPr>
            </w:pPr>
            <w:r w:rsidRPr="00D85DEC">
              <w:rPr>
                <w:rFonts w:ascii="Arial" w:hAnsi="Arial" w:cs="Arial"/>
                <w:sz w:val="13"/>
                <w:szCs w:val="13"/>
              </w:rPr>
              <w:t>Menaxhimi i Shpenzimeve Publike</w:t>
            </w:r>
          </w:p>
        </w:tc>
        <w:tc>
          <w:tcPr>
            <w:tcW w:w="939" w:type="dxa"/>
            <w:tcBorders>
              <w:top w:val="nil"/>
              <w:left w:val="nil"/>
              <w:bottom w:val="dotted" w:sz="4" w:space="0" w:color="auto"/>
              <w:right w:val="single" w:sz="4" w:space="0" w:color="auto"/>
            </w:tcBorders>
            <w:shd w:val="clear" w:color="000000" w:fill="FFFFFF"/>
            <w:noWrap/>
            <w:vAlign w:val="bottom"/>
            <w:hideMark/>
          </w:tcPr>
          <w:p w14:paraId="0F6DCD5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404,000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5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5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5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5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404,000</w:t>
            </w:r>
          </w:p>
        </w:tc>
      </w:tr>
      <w:tr w:rsidR="00D85DEC" w:rsidRPr="00D85DEC" w14:paraId="0F6DCD5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5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58" w14:textId="77777777" w:rsidR="00D85DEC" w:rsidRPr="00D85DEC" w:rsidRDefault="00D85DEC" w:rsidP="00D85DEC">
            <w:pPr>
              <w:rPr>
                <w:rFonts w:ascii="Arial" w:hAnsi="Arial" w:cs="Arial"/>
                <w:sz w:val="13"/>
                <w:szCs w:val="13"/>
              </w:rPr>
            </w:pPr>
            <w:r w:rsidRPr="00D85DEC">
              <w:rPr>
                <w:rFonts w:ascii="Arial" w:hAnsi="Arial" w:cs="Arial"/>
                <w:sz w:val="13"/>
                <w:szCs w:val="13"/>
              </w:rPr>
              <w:t>Ekzekutimi i Pagesave te Ndryshme</w:t>
            </w:r>
          </w:p>
        </w:tc>
        <w:tc>
          <w:tcPr>
            <w:tcW w:w="939" w:type="dxa"/>
            <w:tcBorders>
              <w:top w:val="nil"/>
              <w:left w:val="nil"/>
              <w:bottom w:val="dotted" w:sz="4" w:space="0" w:color="auto"/>
              <w:right w:val="single" w:sz="4" w:space="0" w:color="auto"/>
            </w:tcBorders>
            <w:shd w:val="clear" w:color="000000" w:fill="FFFFFF"/>
            <w:noWrap/>
            <w:vAlign w:val="bottom"/>
            <w:hideMark/>
          </w:tcPr>
          <w:p w14:paraId="0F6DCD5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5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5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5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5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w:t>
            </w:r>
          </w:p>
        </w:tc>
      </w:tr>
      <w:tr w:rsidR="00D85DEC" w:rsidRPr="00D85DEC" w14:paraId="0F6DCD6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5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60" w14:textId="77777777" w:rsidR="00D85DEC" w:rsidRPr="00D85DEC" w:rsidRDefault="00D85DEC" w:rsidP="00D85DEC">
            <w:pPr>
              <w:rPr>
                <w:rFonts w:ascii="Arial" w:hAnsi="Arial" w:cs="Arial"/>
                <w:sz w:val="13"/>
                <w:szCs w:val="13"/>
              </w:rPr>
            </w:pPr>
            <w:r w:rsidRPr="00D85DEC">
              <w:rPr>
                <w:rFonts w:ascii="Arial" w:hAnsi="Arial" w:cs="Arial"/>
                <w:sz w:val="13"/>
                <w:szCs w:val="13"/>
              </w:rPr>
              <w:t>Menaxhimi i te Ardhurave Tatimore</w:t>
            </w:r>
          </w:p>
        </w:tc>
        <w:tc>
          <w:tcPr>
            <w:tcW w:w="939" w:type="dxa"/>
            <w:tcBorders>
              <w:top w:val="nil"/>
              <w:left w:val="nil"/>
              <w:bottom w:val="dotted" w:sz="4" w:space="0" w:color="auto"/>
              <w:right w:val="single" w:sz="4" w:space="0" w:color="auto"/>
            </w:tcBorders>
            <w:shd w:val="clear" w:color="000000" w:fill="FFFFFF"/>
            <w:noWrap/>
            <w:vAlign w:val="bottom"/>
            <w:hideMark/>
          </w:tcPr>
          <w:p w14:paraId="0F6DCD6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2,600,000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6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403,000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6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6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403,000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6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3,003,000</w:t>
            </w:r>
          </w:p>
        </w:tc>
      </w:tr>
      <w:tr w:rsidR="00D85DEC" w:rsidRPr="00D85DEC" w14:paraId="0F6DCD6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6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68" w14:textId="77777777" w:rsidR="00D85DEC" w:rsidRPr="00D85DEC" w:rsidRDefault="00D85DEC" w:rsidP="00D85DEC">
            <w:pPr>
              <w:rPr>
                <w:rFonts w:ascii="Arial" w:hAnsi="Arial" w:cs="Arial"/>
                <w:sz w:val="13"/>
                <w:szCs w:val="13"/>
              </w:rPr>
            </w:pPr>
            <w:r w:rsidRPr="00D85DEC">
              <w:rPr>
                <w:rFonts w:ascii="Arial" w:hAnsi="Arial" w:cs="Arial"/>
                <w:sz w:val="13"/>
                <w:szCs w:val="13"/>
              </w:rPr>
              <w:t>Menaxhimi i te Ardhurave Doganore</w:t>
            </w:r>
          </w:p>
        </w:tc>
        <w:tc>
          <w:tcPr>
            <w:tcW w:w="939" w:type="dxa"/>
            <w:tcBorders>
              <w:top w:val="nil"/>
              <w:left w:val="nil"/>
              <w:bottom w:val="dotted" w:sz="4" w:space="0" w:color="auto"/>
              <w:right w:val="single" w:sz="4" w:space="0" w:color="auto"/>
            </w:tcBorders>
            <w:shd w:val="clear" w:color="000000" w:fill="FFFFFF"/>
            <w:noWrap/>
            <w:vAlign w:val="bottom"/>
            <w:hideMark/>
          </w:tcPr>
          <w:p w14:paraId="0F6DCD6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3,320,000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6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173,220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6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120,690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6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293,910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6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3,613,910</w:t>
            </w:r>
          </w:p>
        </w:tc>
      </w:tr>
      <w:tr w:rsidR="00D85DEC" w:rsidRPr="00D85DEC" w14:paraId="0F6DCD7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6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01160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70" w14:textId="77777777" w:rsidR="00D85DEC" w:rsidRPr="00D85DEC" w:rsidRDefault="00D85DEC" w:rsidP="00D85DEC">
            <w:pPr>
              <w:rPr>
                <w:rFonts w:ascii="Arial" w:hAnsi="Arial" w:cs="Arial"/>
                <w:sz w:val="13"/>
                <w:szCs w:val="13"/>
              </w:rPr>
            </w:pPr>
            <w:r w:rsidRPr="00D85DEC">
              <w:rPr>
                <w:rFonts w:ascii="Arial" w:hAnsi="Arial" w:cs="Arial"/>
                <w:sz w:val="13"/>
                <w:szCs w:val="13"/>
              </w:rPr>
              <w:t>Lufta kunder Transaksioneve Financiare Jo-Ligjore</w:t>
            </w:r>
          </w:p>
        </w:tc>
        <w:tc>
          <w:tcPr>
            <w:tcW w:w="939" w:type="dxa"/>
            <w:tcBorders>
              <w:top w:val="nil"/>
              <w:left w:val="nil"/>
              <w:bottom w:val="dotted" w:sz="4" w:space="0" w:color="auto"/>
              <w:right w:val="single" w:sz="4" w:space="0" w:color="auto"/>
            </w:tcBorders>
            <w:shd w:val="clear" w:color="000000" w:fill="FFFFFF"/>
            <w:noWrap/>
            <w:vAlign w:val="bottom"/>
            <w:hideMark/>
          </w:tcPr>
          <w:p w14:paraId="0F6DCD7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79,000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7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7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7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7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81,000</w:t>
            </w:r>
          </w:p>
        </w:tc>
      </w:tr>
      <w:tr w:rsidR="00D85DEC" w:rsidRPr="00D85DEC" w14:paraId="0F6DCD7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7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04130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78"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Zhvillim Ekonomik</w:t>
            </w:r>
          </w:p>
        </w:tc>
        <w:tc>
          <w:tcPr>
            <w:tcW w:w="939" w:type="dxa"/>
            <w:tcBorders>
              <w:top w:val="nil"/>
              <w:left w:val="nil"/>
              <w:bottom w:val="dotted" w:sz="4" w:space="0" w:color="auto"/>
              <w:right w:val="single" w:sz="4" w:space="0" w:color="auto"/>
            </w:tcBorders>
            <w:shd w:val="clear" w:color="000000" w:fill="FFFFFF"/>
            <w:noWrap/>
            <w:vAlign w:val="bottom"/>
            <w:hideMark/>
          </w:tcPr>
          <w:p w14:paraId="0F6DCD7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309,000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7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98,000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7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7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248,000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7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557,000</w:t>
            </w:r>
          </w:p>
        </w:tc>
      </w:tr>
      <w:tr w:rsidR="00D85DEC" w:rsidRPr="00D85DEC" w14:paraId="0F6DCD8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7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04160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80"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Mbikq. e Tregut, Infrast. e Ciles. dhe Pron. Industr.</w:t>
            </w:r>
          </w:p>
        </w:tc>
        <w:tc>
          <w:tcPr>
            <w:tcW w:w="939" w:type="dxa"/>
            <w:tcBorders>
              <w:top w:val="nil"/>
              <w:left w:val="nil"/>
              <w:bottom w:val="dotted" w:sz="4" w:space="0" w:color="auto"/>
              <w:right w:val="single" w:sz="4" w:space="0" w:color="auto"/>
            </w:tcBorders>
            <w:shd w:val="clear" w:color="000000" w:fill="FFFFFF"/>
            <w:noWrap/>
            <w:vAlign w:val="bottom"/>
            <w:hideMark/>
          </w:tcPr>
          <w:p w14:paraId="0F6DCD8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337,500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8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24,000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8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8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24,000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8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361,500</w:t>
            </w:r>
          </w:p>
        </w:tc>
      </w:tr>
      <w:tr w:rsidR="00D85DEC" w:rsidRPr="00D85DEC" w14:paraId="0F6DCD8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8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10220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88" w14:textId="77777777" w:rsidR="00D85DEC" w:rsidRPr="00D85DEC" w:rsidRDefault="00D85DEC" w:rsidP="00D85DEC">
            <w:pPr>
              <w:rPr>
                <w:rFonts w:ascii="Arial" w:hAnsi="Arial" w:cs="Arial"/>
                <w:sz w:val="13"/>
                <w:szCs w:val="13"/>
              </w:rPr>
            </w:pPr>
            <w:r w:rsidRPr="00D85DEC">
              <w:rPr>
                <w:rFonts w:ascii="Arial" w:hAnsi="Arial" w:cs="Arial"/>
                <w:sz w:val="13"/>
                <w:szCs w:val="13"/>
              </w:rPr>
              <w:t>Sigurimi Shoqeror</w:t>
            </w:r>
          </w:p>
        </w:tc>
        <w:tc>
          <w:tcPr>
            <w:tcW w:w="939" w:type="dxa"/>
            <w:tcBorders>
              <w:top w:val="nil"/>
              <w:left w:val="nil"/>
              <w:bottom w:val="dotted" w:sz="4" w:space="0" w:color="auto"/>
              <w:right w:val="single" w:sz="4" w:space="0" w:color="auto"/>
            </w:tcBorders>
            <w:shd w:val="clear" w:color="000000" w:fill="FFFFFF"/>
            <w:noWrap/>
            <w:vAlign w:val="bottom"/>
            <w:hideMark/>
          </w:tcPr>
          <w:p w14:paraId="0F6DCD8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44,233,350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8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8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8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8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44,233,350</w:t>
            </w:r>
          </w:p>
        </w:tc>
      </w:tr>
      <w:tr w:rsidR="00D85DEC" w:rsidRPr="00D85DEC" w14:paraId="0F6DCD9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8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10550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90" w14:textId="77777777" w:rsidR="00D85DEC" w:rsidRPr="00D85DEC" w:rsidRDefault="00D85DEC" w:rsidP="00D85DEC">
            <w:pPr>
              <w:rPr>
                <w:rFonts w:ascii="Arial" w:hAnsi="Arial" w:cs="Arial"/>
                <w:sz w:val="13"/>
                <w:szCs w:val="13"/>
              </w:rPr>
            </w:pPr>
            <w:r w:rsidRPr="00D85DEC">
              <w:rPr>
                <w:rFonts w:ascii="Arial" w:hAnsi="Arial" w:cs="Arial"/>
                <w:sz w:val="13"/>
                <w:szCs w:val="13"/>
              </w:rPr>
              <w:t>Tregu i Punes</w:t>
            </w:r>
          </w:p>
        </w:tc>
        <w:tc>
          <w:tcPr>
            <w:tcW w:w="939" w:type="dxa"/>
            <w:tcBorders>
              <w:top w:val="nil"/>
              <w:left w:val="nil"/>
              <w:bottom w:val="dotted" w:sz="4" w:space="0" w:color="auto"/>
              <w:right w:val="single" w:sz="4" w:space="0" w:color="auto"/>
            </w:tcBorders>
            <w:shd w:val="clear" w:color="000000" w:fill="FFFFFF"/>
            <w:noWrap/>
            <w:vAlign w:val="bottom"/>
            <w:hideMark/>
          </w:tcPr>
          <w:p w14:paraId="0F6DCD9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9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9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9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9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1,845,000</w:t>
            </w:r>
          </w:p>
        </w:tc>
      </w:tr>
      <w:tr w:rsidR="00D85DEC" w:rsidRPr="00D85DEC" w14:paraId="0F6DCD9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9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04170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98" w14:textId="77777777" w:rsidR="00D85DEC" w:rsidRPr="00D85DEC" w:rsidRDefault="00D85DEC" w:rsidP="00D85DEC">
            <w:pPr>
              <w:rPr>
                <w:rFonts w:ascii="Arial" w:hAnsi="Arial" w:cs="Arial"/>
                <w:sz w:val="13"/>
                <w:szCs w:val="13"/>
              </w:rPr>
            </w:pPr>
            <w:r w:rsidRPr="00D85DEC">
              <w:rPr>
                <w:rFonts w:ascii="Arial" w:hAnsi="Arial" w:cs="Arial"/>
                <w:sz w:val="13"/>
                <w:szCs w:val="13"/>
              </w:rPr>
              <w:t>Inspektimi ne Pune</w:t>
            </w:r>
          </w:p>
        </w:tc>
        <w:tc>
          <w:tcPr>
            <w:tcW w:w="939" w:type="dxa"/>
            <w:tcBorders>
              <w:top w:val="nil"/>
              <w:left w:val="nil"/>
              <w:bottom w:val="dotted" w:sz="4" w:space="0" w:color="auto"/>
              <w:right w:val="single" w:sz="4" w:space="0" w:color="auto"/>
            </w:tcBorders>
            <w:shd w:val="clear" w:color="000000" w:fill="FFFFFF"/>
            <w:noWrap/>
            <w:vAlign w:val="bottom"/>
            <w:hideMark/>
          </w:tcPr>
          <w:p w14:paraId="0F6DCD9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190,000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9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9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9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9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r>
      <w:tr w:rsidR="00D85DEC" w:rsidRPr="00D85DEC" w14:paraId="0F6DCDA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9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09240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A0" w14:textId="77777777" w:rsidR="00D85DEC" w:rsidRPr="00D85DEC" w:rsidRDefault="00D85DEC" w:rsidP="00D85DEC">
            <w:pPr>
              <w:rPr>
                <w:rFonts w:ascii="Arial" w:hAnsi="Arial" w:cs="Arial"/>
                <w:sz w:val="13"/>
                <w:szCs w:val="13"/>
              </w:rPr>
            </w:pPr>
            <w:r w:rsidRPr="00D85DEC">
              <w:rPr>
                <w:rFonts w:ascii="Arial" w:hAnsi="Arial" w:cs="Arial"/>
                <w:sz w:val="13"/>
                <w:szCs w:val="13"/>
              </w:rPr>
              <w:t>Arsimi i  Mesem (profesional)</w:t>
            </w:r>
          </w:p>
        </w:tc>
        <w:tc>
          <w:tcPr>
            <w:tcW w:w="939" w:type="dxa"/>
            <w:tcBorders>
              <w:top w:val="nil"/>
              <w:left w:val="nil"/>
              <w:bottom w:val="dotted" w:sz="4" w:space="0" w:color="auto"/>
              <w:right w:val="single" w:sz="4" w:space="0" w:color="auto"/>
            </w:tcBorders>
            <w:shd w:val="clear" w:color="000000" w:fill="FFFFFF"/>
            <w:noWrap/>
            <w:vAlign w:val="bottom"/>
            <w:hideMark/>
          </w:tcPr>
          <w:p w14:paraId="0F6DCDA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2,060,000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A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488,469</w:t>
            </w:r>
          </w:p>
        </w:tc>
        <w:tc>
          <w:tcPr>
            <w:tcW w:w="1060" w:type="dxa"/>
            <w:tcBorders>
              <w:top w:val="nil"/>
              <w:left w:val="nil"/>
              <w:bottom w:val="dotted" w:sz="4" w:space="0" w:color="auto"/>
              <w:right w:val="dashed" w:sz="4" w:space="0" w:color="auto"/>
            </w:tcBorders>
            <w:shd w:val="clear" w:color="000000" w:fill="FFFFFF"/>
            <w:noWrap/>
            <w:vAlign w:val="bottom"/>
            <w:hideMark/>
          </w:tcPr>
          <w:p w14:paraId="0F6DCDA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767,310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A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1,255,779</w:t>
            </w:r>
          </w:p>
        </w:tc>
        <w:tc>
          <w:tcPr>
            <w:tcW w:w="1047" w:type="dxa"/>
            <w:tcBorders>
              <w:top w:val="nil"/>
              <w:left w:val="nil"/>
              <w:bottom w:val="dotted" w:sz="4" w:space="0" w:color="auto"/>
              <w:right w:val="single" w:sz="4" w:space="0" w:color="auto"/>
            </w:tcBorders>
            <w:shd w:val="clear" w:color="000000" w:fill="FFFFFF"/>
            <w:noWrap/>
            <w:vAlign w:val="bottom"/>
            <w:hideMark/>
          </w:tcPr>
          <w:p w14:paraId="0F6DCDA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3,315,779</w:t>
            </w:r>
          </w:p>
        </w:tc>
      </w:tr>
      <w:tr w:rsidR="00D85DEC" w:rsidRPr="00D85DEC" w14:paraId="0F6DCDA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A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06190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A8" w14:textId="77777777" w:rsidR="00D85DEC" w:rsidRPr="00D85DEC" w:rsidRDefault="00D85DEC" w:rsidP="00D85DEC">
            <w:pPr>
              <w:rPr>
                <w:rFonts w:ascii="Arial" w:hAnsi="Arial" w:cs="Arial"/>
                <w:sz w:val="13"/>
                <w:szCs w:val="13"/>
              </w:rPr>
            </w:pPr>
            <w:r w:rsidRPr="00D85DEC">
              <w:rPr>
                <w:rFonts w:ascii="Arial" w:hAnsi="Arial" w:cs="Arial"/>
                <w:sz w:val="13"/>
                <w:szCs w:val="13"/>
              </w:rPr>
              <w:t>Strehimi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DA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309,000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A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A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A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A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509,000</w:t>
            </w:r>
          </w:p>
        </w:tc>
      </w:tr>
      <w:tr w:rsidR="00D85DEC" w:rsidRPr="00D85DEC" w14:paraId="0F6DCDB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DA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11</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DB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Arsimit, Sportit dhe Rinise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DB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38,362,073</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DB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4,250,000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DB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300,000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DB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4,550,000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DB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42,912,073</w:t>
            </w:r>
          </w:p>
        </w:tc>
      </w:tr>
      <w:tr w:rsidR="00D85DEC" w:rsidRPr="00D85DEC" w14:paraId="0F6DCDB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B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B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DB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707,000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B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B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B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B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762,000</w:t>
            </w:r>
          </w:p>
        </w:tc>
      </w:tr>
      <w:tr w:rsidR="00D85DEC" w:rsidRPr="00D85DEC" w14:paraId="0F6DCDC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B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09120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C0" w14:textId="77777777" w:rsidR="00D85DEC" w:rsidRPr="00D85DEC" w:rsidRDefault="00D85DEC" w:rsidP="00D85DEC">
            <w:pPr>
              <w:rPr>
                <w:rFonts w:ascii="Arial" w:hAnsi="Arial" w:cs="Arial"/>
                <w:sz w:val="13"/>
                <w:szCs w:val="13"/>
              </w:rPr>
            </w:pPr>
            <w:r w:rsidRPr="00D85DEC">
              <w:rPr>
                <w:rFonts w:ascii="Arial" w:hAnsi="Arial" w:cs="Arial"/>
                <w:sz w:val="13"/>
                <w:szCs w:val="13"/>
              </w:rPr>
              <w:t>Arsimi Baze (perfshire parashkollorin)</w:t>
            </w:r>
          </w:p>
        </w:tc>
        <w:tc>
          <w:tcPr>
            <w:tcW w:w="939" w:type="dxa"/>
            <w:tcBorders>
              <w:top w:val="nil"/>
              <w:left w:val="nil"/>
              <w:bottom w:val="dotted" w:sz="4" w:space="0" w:color="auto"/>
              <w:right w:val="single" w:sz="4" w:space="0" w:color="auto"/>
            </w:tcBorders>
            <w:shd w:val="clear" w:color="000000" w:fill="FFFFFF"/>
            <w:noWrap/>
            <w:vAlign w:val="bottom"/>
            <w:hideMark/>
          </w:tcPr>
          <w:p w14:paraId="0F6DCDC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21,663,073</w:t>
            </w:r>
          </w:p>
        </w:tc>
        <w:tc>
          <w:tcPr>
            <w:tcW w:w="1080" w:type="dxa"/>
            <w:tcBorders>
              <w:top w:val="nil"/>
              <w:left w:val="nil"/>
              <w:bottom w:val="dotted" w:sz="4" w:space="0" w:color="auto"/>
              <w:right w:val="dashed" w:sz="4" w:space="0" w:color="auto"/>
            </w:tcBorders>
            <w:shd w:val="clear" w:color="000000" w:fill="FFFFFF"/>
            <w:noWrap/>
            <w:vAlign w:val="bottom"/>
            <w:hideMark/>
          </w:tcPr>
          <w:p w14:paraId="0F6DCDC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1,837,000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C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C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1,837,000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C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23,500,073</w:t>
            </w:r>
          </w:p>
        </w:tc>
      </w:tr>
      <w:tr w:rsidR="00D85DEC" w:rsidRPr="00D85DEC" w14:paraId="0F6DCDC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C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09230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C8" w14:textId="77777777" w:rsidR="00D85DEC" w:rsidRPr="00D85DEC" w:rsidRDefault="00D85DEC" w:rsidP="00D85DEC">
            <w:pPr>
              <w:rPr>
                <w:rFonts w:ascii="Arial" w:hAnsi="Arial" w:cs="Arial"/>
                <w:sz w:val="13"/>
                <w:szCs w:val="13"/>
              </w:rPr>
            </w:pPr>
            <w:r w:rsidRPr="00D85DEC">
              <w:rPr>
                <w:rFonts w:ascii="Arial" w:hAnsi="Arial" w:cs="Arial"/>
                <w:sz w:val="13"/>
                <w:szCs w:val="13"/>
              </w:rPr>
              <w:t>Arsimi i Mesem (i pergjithshem)</w:t>
            </w:r>
          </w:p>
        </w:tc>
        <w:tc>
          <w:tcPr>
            <w:tcW w:w="939" w:type="dxa"/>
            <w:tcBorders>
              <w:top w:val="nil"/>
              <w:left w:val="nil"/>
              <w:bottom w:val="dotted" w:sz="4" w:space="0" w:color="auto"/>
              <w:right w:val="single" w:sz="4" w:space="0" w:color="auto"/>
            </w:tcBorders>
            <w:shd w:val="clear" w:color="000000" w:fill="FFFFFF"/>
            <w:noWrap/>
            <w:vAlign w:val="bottom"/>
            <w:hideMark/>
          </w:tcPr>
          <w:p w14:paraId="0F6DCDC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6,387,000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C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1,162,000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C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C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1,162,000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C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7,549,000</w:t>
            </w:r>
          </w:p>
        </w:tc>
      </w:tr>
      <w:tr w:rsidR="00D85DEC" w:rsidRPr="00D85DEC" w14:paraId="0F6DCDD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C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09450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D0" w14:textId="77777777" w:rsidR="00D85DEC" w:rsidRPr="00D85DEC" w:rsidRDefault="00D85DEC" w:rsidP="00D85DEC">
            <w:pPr>
              <w:rPr>
                <w:rFonts w:ascii="Arial" w:hAnsi="Arial" w:cs="Arial"/>
                <w:sz w:val="13"/>
                <w:szCs w:val="13"/>
              </w:rPr>
            </w:pPr>
            <w:r w:rsidRPr="00D85DEC">
              <w:rPr>
                <w:rFonts w:ascii="Arial" w:hAnsi="Arial" w:cs="Arial"/>
                <w:sz w:val="13"/>
                <w:szCs w:val="13"/>
              </w:rPr>
              <w:t>Arsimi Universitar</w:t>
            </w:r>
          </w:p>
        </w:tc>
        <w:tc>
          <w:tcPr>
            <w:tcW w:w="939" w:type="dxa"/>
            <w:tcBorders>
              <w:top w:val="nil"/>
              <w:left w:val="nil"/>
              <w:bottom w:val="dotted" w:sz="4" w:space="0" w:color="auto"/>
              <w:right w:val="single" w:sz="4" w:space="0" w:color="auto"/>
            </w:tcBorders>
            <w:shd w:val="clear" w:color="000000" w:fill="FFFFFF"/>
            <w:noWrap/>
            <w:vAlign w:val="bottom"/>
            <w:hideMark/>
          </w:tcPr>
          <w:p w14:paraId="0F6DCDD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9,000,000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D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696,000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D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D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796,000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D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9,796,000</w:t>
            </w:r>
          </w:p>
        </w:tc>
      </w:tr>
      <w:tr w:rsidR="00D85DEC" w:rsidRPr="00D85DEC" w14:paraId="0F6DCDDE" w14:textId="77777777" w:rsidTr="00D85DEC">
        <w:trPr>
          <w:trHeight w:val="139"/>
        </w:trPr>
        <w:tc>
          <w:tcPr>
            <w:tcW w:w="660" w:type="dxa"/>
            <w:tcBorders>
              <w:top w:val="nil"/>
              <w:left w:val="double" w:sz="6" w:space="0" w:color="auto"/>
              <w:bottom w:val="nil"/>
              <w:right w:val="nil"/>
            </w:tcBorders>
            <w:shd w:val="clear" w:color="auto" w:fill="auto"/>
            <w:noWrap/>
            <w:vAlign w:val="bottom"/>
            <w:hideMark/>
          </w:tcPr>
          <w:p w14:paraId="0F6DCDD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09770</w:t>
            </w:r>
          </w:p>
        </w:tc>
        <w:tc>
          <w:tcPr>
            <w:tcW w:w="4175" w:type="dxa"/>
            <w:tcBorders>
              <w:top w:val="nil"/>
              <w:left w:val="single" w:sz="4" w:space="0" w:color="auto"/>
              <w:bottom w:val="nil"/>
              <w:right w:val="single" w:sz="4" w:space="0" w:color="auto"/>
            </w:tcBorders>
            <w:shd w:val="clear" w:color="auto" w:fill="auto"/>
            <w:noWrap/>
            <w:vAlign w:val="bottom"/>
            <w:hideMark/>
          </w:tcPr>
          <w:p w14:paraId="0F6DCDD8" w14:textId="77777777" w:rsidR="00D85DEC" w:rsidRPr="00D85DEC" w:rsidRDefault="00D85DEC" w:rsidP="00D85DEC">
            <w:pPr>
              <w:rPr>
                <w:rFonts w:ascii="Arial" w:hAnsi="Arial" w:cs="Arial"/>
                <w:sz w:val="13"/>
                <w:szCs w:val="13"/>
              </w:rPr>
            </w:pPr>
            <w:r w:rsidRPr="00D85DEC">
              <w:rPr>
                <w:rFonts w:ascii="Arial" w:hAnsi="Arial" w:cs="Arial"/>
                <w:sz w:val="13"/>
                <w:szCs w:val="13"/>
              </w:rPr>
              <w:t>Fonde per Shkencen</w:t>
            </w:r>
          </w:p>
        </w:tc>
        <w:tc>
          <w:tcPr>
            <w:tcW w:w="939" w:type="dxa"/>
            <w:tcBorders>
              <w:top w:val="nil"/>
              <w:left w:val="nil"/>
              <w:bottom w:val="nil"/>
              <w:right w:val="single" w:sz="4" w:space="0" w:color="auto"/>
            </w:tcBorders>
            <w:shd w:val="clear" w:color="000000" w:fill="FFFFFF"/>
            <w:noWrap/>
            <w:vAlign w:val="bottom"/>
            <w:hideMark/>
          </w:tcPr>
          <w:p w14:paraId="0F6DCDD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380,000</w:t>
            </w:r>
          </w:p>
        </w:tc>
        <w:tc>
          <w:tcPr>
            <w:tcW w:w="1080" w:type="dxa"/>
            <w:tcBorders>
              <w:top w:val="nil"/>
              <w:left w:val="nil"/>
              <w:bottom w:val="nil"/>
              <w:right w:val="dashed" w:sz="4" w:space="0" w:color="auto"/>
            </w:tcBorders>
            <w:shd w:val="clear" w:color="000000" w:fill="FFFFFF"/>
            <w:noWrap/>
            <w:vAlign w:val="bottom"/>
            <w:hideMark/>
          </w:tcPr>
          <w:p w14:paraId="0F6DCDD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c>
          <w:tcPr>
            <w:tcW w:w="1060" w:type="dxa"/>
            <w:tcBorders>
              <w:top w:val="nil"/>
              <w:left w:val="nil"/>
              <w:bottom w:val="nil"/>
              <w:right w:val="dashed" w:sz="4" w:space="0" w:color="auto"/>
            </w:tcBorders>
            <w:shd w:val="clear" w:color="000000" w:fill="FFFFFF"/>
            <w:noWrap/>
            <w:vAlign w:val="bottom"/>
            <w:hideMark/>
          </w:tcPr>
          <w:p w14:paraId="0F6DCDD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100,000</w:t>
            </w:r>
          </w:p>
        </w:tc>
        <w:tc>
          <w:tcPr>
            <w:tcW w:w="1180" w:type="dxa"/>
            <w:tcBorders>
              <w:top w:val="nil"/>
              <w:left w:val="nil"/>
              <w:bottom w:val="nil"/>
              <w:right w:val="single" w:sz="4" w:space="0" w:color="auto"/>
            </w:tcBorders>
            <w:shd w:val="clear" w:color="000000" w:fill="FFFFFF"/>
            <w:noWrap/>
            <w:vAlign w:val="bottom"/>
            <w:hideMark/>
          </w:tcPr>
          <w:p w14:paraId="0F6DCDD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w:t>
            </w:r>
          </w:p>
        </w:tc>
        <w:tc>
          <w:tcPr>
            <w:tcW w:w="1047" w:type="dxa"/>
            <w:tcBorders>
              <w:top w:val="nil"/>
              <w:left w:val="nil"/>
              <w:bottom w:val="nil"/>
              <w:right w:val="single" w:sz="4" w:space="0" w:color="auto"/>
            </w:tcBorders>
            <w:shd w:val="clear" w:color="000000" w:fill="FFFFFF"/>
            <w:noWrap/>
            <w:vAlign w:val="bottom"/>
            <w:hideMark/>
          </w:tcPr>
          <w:p w14:paraId="0F6DCDD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680,000</w:t>
            </w:r>
          </w:p>
        </w:tc>
      </w:tr>
      <w:tr w:rsidR="00D85DEC" w:rsidRPr="00D85DEC" w14:paraId="0F6DCDE6" w14:textId="77777777" w:rsidTr="00D85DEC">
        <w:trPr>
          <w:trHeight w:val="139"/>
        </w:trPr>
        <w:tc>
          <w:tcPr>
            <w:tcW w:w="660" w:type="dxa"/>
            <w:tcBorders>
              <w:top w:val="dotted" w:sz="4" w:space="0" w:color="auto"/>
              <w:left w:val="double" w:sz="6" w:space="0" w:color="auto"/>
              <w:bottom w:val="single" w:sz="4" w:space="0" w:color="auto"/>
              <w:right w:val="nil"/>
            </w:tcBorders>
            <w:shd w:val="clear" w:color="auto" w:fill="auto"/>
            <w:noWrap/>
            <w:vAlign w:val="bottom"/>
            <w:hideMark/>
          </w:tcPr>
          <w:p w14:paraId="0F6DCDD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08140</w:t>
            </w:r>
          </w:p>
        </w:tc>
        <w:tc>
          <w:tcPr>
            <w:tcW w:w="4175"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0F6DCDE0" w14:textId="77777777" w:rsidR="00D85DEC" w:rsidRPr="00D85DEC" w:rsidRDefault="00D85DEC" w:rsidP="00D85DEC">
            <w:pPr>
              <w:rPr>
                <w:rFonts w:ascii="Arial" w:hAnsi="Arial" w:cs="Arial"/>
                <w:sz w:val="13"/>
                <w:szCs w:val="13"/>
              </w:rPr>
            </w:pPr>
            <w:r w:rsidRPr="00D85DEC">
              <w:rPr>
                <w:rFonts w:ascii="Arial" w:hAnsi="Arial" w:cs="Arial"/>
                <w:sz w:val="13"/>
                <w:szCs w:val="13"/>
              </w:rPr>
              <w:t>Zhvillimi i Sportit dhe Rinise</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CDE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225,000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CDE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w:t>
            </w:r>
          </w:p>
        </w:tc>
        <w:tc>
          <w:tcPr>
            <w:tcW w:w="1060" w:type="dxa"/>
            <w:tcBorders>
              <w:top w:val="dotted" w:sz="4" w:space="0" w:color="auto"/>
              <w:left w:val="nil"/>
              <w:bottom w:val="single" w:sz="4" w:space="0" w:color="auto"/>
              <w:right w:val="dashed" w:sz="4" w:space="0" w:color="auto"/>
            </w:tcBorders>
            <w:shd w:val="clear" w:color="000000" w:fill="FFFFFF"/>
            <w:noWrap/>
            <w:vAlign w:val="bottom"/>
            <w:hideMark/>
          </w:tcPr>
          <w:p w14:paraId="0F6DCDE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100,000</w:t>
            </w:r>
          </w:p>
        </w:tc>
        <w:tc>
          <w:tcPr>
            <w:tcW w:w="1180" w:type="dxa"/>
            <w:tcBorders>
              <w:top w:val="dotted" w:sz="4" w:space="0" w:color="auto"/>
              <w:left w:val="nil"/>
              <w:bottom w:val="single" w:sz="4" w:space="0" w:color="auto"/>
              <w:right w:val="single" w:sz="4" w:space="0" w:color="auto"/>
            </w:tcBorders>
            <w:shd w:val="clear" w:color="000000" w:fill="FFFFFF"/>
            <w:noWrap/>
            <w:vAlign w:val="bottom"/>
            <w:hideMark/>
          </w:tcPr>
          <w:p w14:paraId="0F6DCDE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400,000</w:t>
            </w:r>
          </w:p>
        </w:tc>
        <w:tc>
          <w:tcPr>
            <w:tcW w:w="1047" w:type="dxa"/>
            <w:tcBorders>
              <w:top w:val="dotted" w:sz="4" w:space="0" w:color="auto"/>
              <w:left w:val="nil"/>
              <w:bottom w:val="single" w:sz="4" w:space="0" w:color="auto"/>
              <w:right w:val="single" w:sz="4" w:space="0" w:color="auto"/>
            </w:tcBorders>
            <w:shd w:val="clear" w:color="000000" w:fill="FFFFFF"/>
            <w:noWrap/>
            <w:vAlign w:val="bottom"/>
            <w:hideMark/>
          </w:tcPr>
          <w:p w14:paraId="0F6DCDE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625,000</w:t>
            </w:r>
          </w:p>
        </w:tc>
      </w:tr>
      <w:tr w:rsidR="00D85DEC" w:rsidRPr="00D85DEC" w14:paraId="0F6DCDE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CDE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12</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CDE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Kultures</w:t>
            </w:r>
          </w:p>
        </w:tc>
        <w:tc>
          <w:tcPr>
            <w:tcW w:w="939" w:type="dxa"/>
            <w:tcBorders>
              <w:top w:val="nil"/>
              <w:left w:val="nil"/>
              <w:bottom w:val="dotted" w:sz="4" w:space="0" w:color="auto"/>
              <w:right w:val="single" w:sz="4" w:space="0" w:color="auto"/>
            </w:tcBorders>
            <w:shd w:val="clear" w:color="000000" w:fill="FFFFFF"/>
            <w:noWrap/>
            <w:vAlign w:val="bottom"/>
            <w:hideMark/>
          </w:tcPr>
          <w:p w14:paraId="0F6DCDE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1,496,000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CDE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800,000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CDE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CDE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E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2,296,000</w:t>
            </w:r>
          </w:p>
        </w:tc>
      </w:tr>
      <w:tr w:rsidR="00D85DEC" w:rsidRPr="00D85DEC" w14:paraId="0F6DCDF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E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F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DF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F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F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F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F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170,000</w:t>
            </w:r>
          </w:p>
        </w:tc>
      </w:tr>
      <w:tr w:rsidR="00D85DEC" w:rsidRPr="00D85DEC" w14:paraId="0F6DCDF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F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08220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DF8" w14:textId="77777777" w:rsidR="00D85DEC" w:rsidRPr="00D85DEC" w:rsidRDefault="00D85DEC" w:rsidP="00D85DEC">
            <w:pPr>
              <w:rPr>
                <w:rFonts w:ascii="Arial" w:hAnsi="Arial" w:cs="Arial"/>
                <w:sz w:val="13"/>
                <w:szCs w:val="13"/>
              </w:rPr>
            </w:pPr>
            <w:r w:rsidRPr="00D85DEC">
              <w:rPr>
                <w:rFonts w:ascii="Arial" w:hAnsi="Arial" w:cs="Arial"/>
                <w:sz w:val="13"/>
                <w:szCs w:val="13"/>
              </w:rPr>
              <w:t xml:space="preserve">Trashegimia Kulturore dhe Muzete </w:t>
            </w:r>
          </w:p>
        </w:tc>
        <w:tc>
          <w:tcPr>
            <w:tcW w:w="939" w:type="dxa"/>
            <w:tcBorders>
              <w:top w:val="nil"/>
              <w:left w:val="nil"/>
              <w:bottom w:val="dotted" w:sz="4" w:space="0" w:color="auto"/>
              <w:right w:val="single" w:sz="4" w:space="0" w:color="auto"/>
            </w:tcBorders>
            <w:shd w:val="clear" w:color="000000" w:fill="FFFFFF"/>
            <w:noWrap/>
            <w:vAlign w:val="bottom"/>
            <w:hideMark/>
          </w:tcPr>
          <w:p w14:paraId="0F6DCDF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556,000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DF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DF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DF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DF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563,500</w:t>
            </w:r>
          </w:p>
        </w:tc>
      </w:tr>
      <w:tr w:rsidR="00D85DEC" w:rsidRPr="00D85DEC" w14:paraId="0F6DCE0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DF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08230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00" w14:textId="77777777" w:rsidR="00D85DEC" w:rsidRPr="00D85DEC" w:rsidRDefault="00D85DEC" w:rsidP="00D85DEC">
            <w:pPr>
              <w:rPr>
                <w:rFonts w:ascii="Arial" w:hAnsi="Arial" w:cs="Arial"/>
                <w:sz w:val="13"/>
                <w:szCs w:val="13"/>
              </w:rPr>
            </w:pPr>
            <w:r w:rsidRPr="00D85DEC">
              <w:rPr>
                <w:rFonts w:ascii="Arial" w:hAnsi="Arial" w:cs="Arial"/>
                <w:sz w:val="13"/>
                <w:szCs w:val="13"/>
              </w:rPr>
              <w:t xml:space="preserve">Arti dhe Kultura </w:t>
            </w:r>
          </w:p>
        </w:tc>
        <w:tc>
          <w:tcPr>
            <w:tcW w:w="939" w:type="dxa"/>
            <w:tcBorders>
              <w:top w:val="nil"/>
              <w:left w:val="nil"/>
              <w:bottom w:val="dotted" w:sz="4" w:space="0" w:color="auto"/>
              <w:right w:val="single" w:sz="4" w:space="0" w:color="auto"/>
            </w:tcBorders>
            <w:shd w:val="clear" w:color="000000" w:fill="FFFFFF"/>
            <w:noWrap/>
            <w:vAlign w:val="bottom"/>
            <w:hideMark/>
          </w:tcPr>
          <w:p w14:paraId="0F6DCE0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770,000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0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792,500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0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0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792,500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0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1,562,500</w:t>
            </w:r>
          </w:p>
        </w:tc>
      </w:tr>
      <w:tr w:rsidR="00D85DEC" w:rsidRPr="00D85DEC" w14:paraId="0F6DCE0E"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E0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13</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E0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Shendetesise dhe Mbrojtjes Sociale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E0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61,800,804</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E0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2,051,700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E0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1,110,000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E0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3,161,700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E0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64,962,504</w:t>
            </w:r>
          </w:p>
        </w:tc>
      </w:tr>
      <w:tr w:rsidR="00D85DEC" w:rsidRPr="00D85DEC" w14:paraId="0F6DCE1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0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1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E1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450,000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1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1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1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1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455,000</w:t>
            </w:r>
          </w:p>
        </w:tc>
      </w:tr>
      <w:tr w:rsidR="00D85DEC" w:rsidRPr="00D85DEC" w14:paraId="0F6DCE1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1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07220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18" w14:textId="77777777" w:rsidR="00D85DEC" w:rsidRPr="00D85DEC" w:rsidRDefault="00D85DEC" w:rsidP="00D85DEC">
            <w:pPr>
              <w:rPr>
                <w:rFonts w:ascii="Arial" w:hAnsi="Arial" w:cs="Arial"/>
                <w:sz w:val="13"/>
                <w:szCs w:val="13"/>
              </w:rPr>
            </w:pPr>
            <w:r w:rsidRPr="00D85DEC">
              <w:rPr>
                <w:rFonts w:ascii="Arial" w:hAnsi="Arial" w:cs="Arial"/>
                <w:sz w:val="13"/>
                <w:szCs w:val="13"/>
              </w:rPr>
              <w:t>Sherbimet e Kujdesit Paresor</w:t>
            </w:r>
          </w:p>
        </w:tc>
        <w:tc>
          <w:tcPr>
            <w:tcW w:w="939" w:type="dxa"/>
            <w:tcBorders>
              <w:top w:val="nil"/>
              <w:left w:val="nil"/>
              <w:bottom w:val="dotted" w:sz="4" w:space="0" w:color="auto"/>
              <w:right w:val="single" w:sz="4" w:space="0" w:color="auto"/>
            </w:tcBorders>
            <w:shd w:val="clear" w:color="000000" w:fill="FFFFFF"/>
            <w:noWrap/>
            <w:vAlign w:val="bottom"/>
            <w:hideMark/>
          </w:tcPr>
          <w:p w14:paraId="0F6DCE1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8,777,300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1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231,162</w:t>
            </w:r>
          </w:p>
        </w:tc>
        <w:tc>
          <w:tcPr>
            <w:tcW w:w="1060" w:type="dxa"/>
            <w:tcBorders>
              <w:top w:val="nil"/>
              <w:left w:val="nil"/>
              <w:bottom w:val="dotted" w:sz="4" w:space="0" w:color="auto"/>
              <w:right w:val="dashed" w:sz="4" w:space="0" w:color="auto"/>
            </w:tcBorders>
            <w:shd w:val="clear" w:color="000000" w:fill="FFFFFF"/>
            <w:noWrap/>
            <w:vAlign w:val="bottom"/>
            <w:hideMark/>
          </w:tcPr>
          <w:p w14:paraId="0F6DCE1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158,000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E1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389,162</w:t>
            </w:r>
          </w:p>
        </w:tc>
        <w:tc>
          <w:tcPr>
            <w:tcW w:w="1047" w:type="dxa"/>
            <w:tcBorders>
              <w:top w:val="nil"/>
              <w:left w:val="nil"/>
              <w:bottom w:val="dotted" w:sz="4" w:space="0" w:color="auto"/>
              <w:right w:val="single" w:sz="4" w:space="0" w:color="auto"/>
            </w:tcBorders>
            <w:shd w:val="clear" w:color="000000" w:fill="FFFFFF"/>
            <w:noWrap/>
            <w:vAlign w:val="bottom"/>
            <w:hideMark/>
          </w:tcPr>
          <w:p w14:paraId="0F6DCE1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9,166,462</w:t>
            </w:r>
          </w:p>
        </w:tc>
      </w:tr>
      <w:tr w:rsidR="00D85DEC" w:rsidRPr="00D85DEC" w14:paraId="0F6DCE2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1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07330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20" w14:textId="77777777" w:rsidR="00D85DEC" w:rsidRPr="00D85DEC" w:rsidRDefault="00D85DEC" w:rsidP="00D85DEC">
            <w:pPr>
              <w:rPr>
                <w:rFonts w:ascii="Arial" w:hAnsi="Arial" w:cs="Arial"/>
                <w:sz w:val="13"/>
                <w:szCs w:val="13"/>
              </w:rPr>
            </w:pPr>
            <w:r w:rsidRPr="00D85DEC">
              <w:rPr>
                <w:rFonts w:ascii="Arial" w:hAnsi="Arial" w:cs="Arial"/>
                <w:sz w:val="13"/>
                <w:szCs w:val="13"/>
              </w:rPr>
              <w:t>Sherbimet e Kujdesit Dytesor</w:t>
            </w:r>
          </w:p>
        </w:tc>
        <w:tc>
          <w:tcPr>
            <w:tcW w:w="939" w:type="dxa"/>
            <w:tcBorders>
              <w:top w:val="nil"/>
              <w:left w:val="nil"/>
              <w:bottom w:val="dotted" w:sz="4" w:space="0" w:color="auto"/>
              <w:right w:val="single" w:sz="4" w:space="0" w:color="auto"/>
            </w:tcBorders>
            <w:shd w:val="clear" w:color="000000" w:fill="FFFFFF"/>
            <w:noWrap/>
            <w:vAlign w:val="bottom"/>
            <w:hideMark/>
          </w:tcPr>
          <w:p w14:paraId="0F6DCE2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23,084,976</w:t>
            </w:r>
          </w:p>
        </w:tc>
        <w:tc>
          <w:tcPr>
            <w:tcW w:w="1080" w:type="dxa"/>
            <w:tcBorders>
              <w:top w:val="nil"/>
              <w:left w:val="nil"/>
              <w:bottom w:val="dotted" w:sz="4" w:space="0" w:color="auto"/>
              <w:right w:val="dashed" w:sz="4" w:space="0" w:color="auto"/>
            </w:tcBorders>
            <w:shd w:val="clear" w:color="000000" w:fill="FFFFFF"/>
            <w:noWrap/>
            <w:vAlign w:val="bottom"/>
            <w:hideMark/>
          </w:tcPr>
          <w:p w14:paraId="0F6DCE2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1,556,858</w:t>
            </w:r>
          </w:p>
        </w:tc>
        <w:tc>
          <w:tcPr>
            <w:tcW w:w="1060" w:type="dxa"/>
            <w:tcBorders>
              <w:top w:val="nil"/>
              <w:left w:val="nil"/>
              <w:bottom w:val="dotted" w:sz="4" w:space="0" w:color="auto"/>
              <w:right w:val="dashed" w:sz="4" w:space="0" w:color="auto"/>
            </w:tcBorders>
            <w:shd w:val="clear" w:color="000000" w:fill="FFFFFF"/>
            <w:noWrap/>
            <w:vAlign w:val="bottom"/>
            <w:hideMark/>
          </w:tcPr>
          <w:p w14:paraId="0F6DCE2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852,000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E2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2,408,858</w:t>
            </w:r>
          </w:p>
        </w:tc>
        <w:tc>
          <w:tcPr>
            <w:tcW w:w="1047" w:type="dxa"/>
            <w:tcBorders>
              <w:top w:val="nil"/>
              <w:left w:val="nil"/>
              <w:bottom w:val="dotted" w:sz="4" w:space="0" w:color="auto"/>
              <w:right w:val="single" w:sz="4" w:space="0" w:color="auto"/>
            </w:tcBorders>
            <w:shd w:val="clear" w:color="000000" w:fill="FFFFFF"/>
            <w:noWrap/>
            <w:vAlign w:val="bottom"/>
            <w:hideMark/>
          </w:tcPr>
          <w:p w14:paraId="0F6DCE2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25,493,834</w:t>
            </w:r>
          </w:p>
        </w:tc>
      </w:tr>
      <w:tr w:rsidR="00D85DEC" w:rsidRPr="00D85DEC" w14:paraId="0F6DCE2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2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07450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28" w14:textId="77777777" w:rsidR="00D85DEC" w:rsidRPr="00D85DEC" w:rsidRDefault="00D85DEC" w:rsidP="00D85DEC">
            <w:pPr>
              <w:rPr>
                <w:rFonts w:ascii="Arial" w:hAnsi="Arial" w:cs="Arial"/>
                <w:sz w:val="13"/>
                <w:szCs w:val="13"/>
              </w:rPr>
            </w:pPr>
            <w:r w:rsidRPr="00D85DEC">
              <w:rPr>
                <w:rFonts w:ascii="Arial" w:hAnsi="Arial" w:cs="Arial"/>
                <w:sz w:val="13"/>
                <w:szCs w:val="13"/>
              </w:rPr>
              <w:t>Sherbimet e Shendetit Publik</w:t>
            </w:r>
          </w:p>
        </w:tc>
        <w:tc>
          <w:tcPr>
            <w:tcW w:w="939" w:type="dxa"/>
            <w:tcBorders>
              <w:top w:val="nil"/>
              <w:left w:val="nil"/>
              <w:bottom w:val="dotted" w:sz="4" w:space="0" w:color="auto"/>
              <w:right w:val="single" w:sz="4" w:space="0" w:color="auto"/>
            </w:tcBorders>
            <w:shd w:val="clear" w:color="000000" w:fill="FFFFFF"/>
            <w:noWrap/>
            <w:vAlign w:val="bottom"/>
            <w:hideMark/>
          </w:tcPr>
          <w:p w14:paraId="0F6DCE2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3,264,428</w:t>
            </w:r>
          </w:p>
        </w:tc>
        <w:tc>
          <w:tcPr>
            <w:tcW w:w="1080" w:type="dxa"/>
            <w:tcBorders>
              <w:top w:val="nil"/>
              <w:left w:val="nil"/>
              <w:bottom w:val="dotted" w:sz="4" w:space="0" w:color="auto"/>
              <w:right w:val="dashed" w:sz="4" w:space="0" w:color="auto"/>
            </w:tcBorders>
            <w:shd w:val="clear" w:color="000000" w:fill="FFFFFF"/>
            <w:noWrap/>
            <w:vAlign w:val="bottom"/>
            <w:hideMark/>
          </w:tcPr>
          <w:p w14:paraId="0F6DCE2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13,680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2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2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13,680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2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3,278,108</w:t>
            </w:r>
          </w:p>
        </w:tc>
      </w:tr>
      <w:tr w:rsidR="00D85DEC" w:rsidRPr="00D85DEC" w14:paraId="0F6DCE36" w14:textId="77777777" w:rsidTr="00D85DEC">
        <w:trPr>
          <w:trHeight w:val="139"/>
        </w:trPr>
        <w:tc>
          <w:tcPr>
            <w:tcW w:w="660" w:type="dxa"/>
            <w:tcBorders>
              <w:top w:val="nil"/>
              <w:left w:val="double" w:sz="6" w:space="0" w:color="auto"/>
              <w:bottom w:val="dotted" w:sz="4" w:space="0" w:color="auto"/>
              <w:right w:val="single" w:sz="4" w:space="0" w:color="auto"/>
            </w:tcBorders>
            <w:shd w:val="clear" w:color="auto" w:fill="auto"/>
            <w:noWrap/>
            <w:vAlign w:val="bottom"/>
            <w:hideMark/>
          </w:tcPr>
          <w:p w14:paraId="0F6DCE2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07460</w:t>
            </w:r>
          </w:p>
        </w:tc>
        <w:tc>
          <w:tcPr>
            <w:tcW w:w="4175" w:type="dxa"/>
            <w:tcBorders>
              <w:top w:val="nil"/>
              <w:left w:val="nil"/>
              <w:bottom w:val="dotted" w:sz="4" w:space="0" w:color="auto"/>
              <w:right w:val="nil"/>
            </w:tcBorders>
            <w:shd w:val="clear" w:color="auto" w:fill="auto"/>
            <w:noWrap/>
            <w:vAlign w:val="bottom"/>
            <w:hideMark/>
          </w:tcPr>
          <w:p w14:paraId="0F6DCE30" w14:textId="77777777" w:rsidR="00D85DEC" w:rsidRPr="00D85DEC" w:rsidRDefault="00D85DEC" w:rsidP="00D85DEC">
            <w:pPr>
              <w:rPr>
                <w:rFonts w:ascii="Arial" w:hAnsi="Arial" w:cs="Arial"/>
                <w:sz w:val="13"/>
                <w:szCs w:val="13"/>
              </w:rPr>
            </w:pPr>
            <w:r w:rsidRPr="00D85DEC">
              <w:rPr>
                <w:rFonts w:ascii="Arial" w:hAnsi="Arial" w:cs="Arial"/>
                <w:sz w:val="13"/>
                <w:szCs w:val="13"/>
              </w:rPr>
              <w:t>Sherbimi Kombetar i Urgjences</w:t>
            </w:r>
          </w:p>
        </w:tc>
        <w:tc>
          <w:tcPr>
            <w:tcW w:w="939" w:type="dxa"/>
            <w:tcBorders>
              <w:top w:val="nil"/>
              <w:left w:val="single" w:sz="4" w:space="0" w:color="auto"/>
              <w:bottom w:val="dotted" w:sz="4" w:space="0" w:color="auto"/>
              <w:right w:val="single" w:sz="4" w:space="0" w:color="auto"/>
            </w:tcBorders>
            <w:shd w:val="clear" w:color="000000" w:fill="FFFFFF"/>
            <w:noWrap/>
            <w:vAlign w:val="bottom"/>
            <w:hideMark/>
          </w:tcPr>
          <w:p w14:paraId="0F6DCE3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368,100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3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3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CE3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225,000</w:t>
            </w:r>
          </w:p>
        </w:tc>
        <w:tc>
          <w:tcPr>
            <w:tcW w:w="1047" w:type="dxa"/>
            <w:tcBorders>
              <w:top w:val="nil"/>
              <w:left w:val="nil"/>
              <w:bottom w:val="nil"/>
              <w:right w:val="single" w:sz="4" w:space="0" w:color="auto"/>
            </w:tcBorders>
            <w:shd w:val="clear" w:color="000000" w:fill="FFFFFF"/>
            <w:noWrap/>
            <w:vAlign w:val="bottom"/>
            <w:hideMark/>
          </w:tcPr>
          <w:p w14:paraId="0F6DCE3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593,100</w:t>
            </w:r>
          </w:p>
        </w:tc>
      </w:tr>
      <w:tr w:rsidR="00D85DEC" w:rsidRPr="00D85DEC" w14:paraId="0F6DCE3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3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10430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38" w14:textId="77777777" w:rsidR="00D85DEC" w:rsidRPr="00D85DEC" w:rsidRDefault="00D85DEC" w:rsidP="00D85DEC">
            <w:pPr>
              <w:rPr>
                <w:rFonts w:ascii="Arial" w:hAnsi="Arial" w:cs="Arial"/>
                <w:sz w:val="13"/>
                <w:szCs w:val="13"/>
              </w:rPr>
            </w:pPr>
            <w:r w:rsidRPr="00D85DEC">
              <w:rPr>
                <w:rFonts w:ascii="Arial" w:hAnsi="Arial" w:cs="Arial"/>
                <w:sz w:val="13"/>
                <w:szCs w:val="13"/>
              </w:rPr>
              <w:t>Perkujdesi Social</w:t>
            </w:r>
          </w:p>
        </w:tc>
        <w:tc>
          <w:tcPr>
            <w:tcW w:w="939" w:type="dxa"/>
            <w:tcBorders>
              <w:top w:val="nil"/>
              <w:left w:val="nil"/>
              <w:bottom w:val="dotted" w:sz="4" w:space="0" w:color="auto"/>
              <w:right w:val="single" w:sz="4" w:space="0" w:color="auto"/>
            </w:tcBorders>
            <w:shd w:val="clear" w:color="000000" w:fill="FFFFFF"/>
            <w:noWrap/>
            <w:vAlign w:val="bottom"/>
            <w:hideMark/>
          </w:tcPr>
          <w:p w14:paraId="0F6DCE3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24,806,000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3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3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100,000</w:t>
            </w:r>
          </w:p>
        </w:tc>
        <w:tc>
          <w:tcPr>
            <w:tcW w:w="1180" w:type="dxa"/>
            <w:tcBorders>
              <w:top w:val="dotted" w:sz="4" w:space="0" w:color="auto"/>
              <w:left w:val="nil"/>
              <w:bottom w:val="dotted" w:sz="4" w:space="0" w:color="auto"/>
              <w:right w:val="single" w:sz="4" w:space="0" w:color="auto"/>
            </w:tcBorders>
            <w:shd w:val="clear" w:color="000000" w:fill="FFFFFF"/>
            <w:noWrap/>
            <w:vAlign w:val="bottom"/>
            <w:hideMark/>
          </w:tcPr>
          <w:p w14:paraId="0F6DCE3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120,000</w:t>
            </w:r>
          </w:p>
        </w:tc>
        <w:tc>
          <w:tcPr>
            <w:tcW w:w="1047" w:type="dxa"/>
            <w:tcBorders>
              <w:top w:val="dotted" w:sz="4" w:space="0" w:color="auto"/>
              <w:left w:val="nil"/>
              <w:bottom w:val="dotted" w:sz="4" w:space="0" w:color="auto"/>
              <w:right w:val="single" w:sz="4" w:space="0" w:color="auto"/>
            </w:tcBorders>
            <w:shd w:val="clear" w:color="000000" w:fill="FFFFFF"/>
            <w:noWrap/>
            <w:vAlign w:val="bottom"/>
            <w:hideMark/>
          </w:tcPr>
          <w:p w14:paraId="0F6DCE3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24,926,000</w:t>
            </w:r>
          </w:p>
        </w:tc>
      </w:tr>
      <w:tr w:rsidR="00D85DEC" w:rsidRPr="00D85DEC" w14:paraId="0F6DCE46" w14:textId="77777777" w:rsidTr="00D85DEC">
        <w:trPr>
          <w:trHeight w:val="139"/>
        </w:trPr>
        <w:tc>
          <w:tcPr>
            <w:tcW w:w="660" w:type="dxa"/>
            <w:tcBorders>
              <w:top w:val="nil"/>
              <w:left w:val="double" w:sz="6" w:space="0" w:color="auto"/>
              <w:bottom w:val="dotted" w:sz="4" w:space="0" w:color="auto"/>
              <w:right w:val="single" w:sz="4" w:space="0" w:color="auto"/>
            </w:tcBorders>
            <w:shd w:val="clear" w:color="auto" w:fill="auto"/>
            <w:noWrap/>
            <w:vAlign w:val="bottom"/>
            <w:hideMark/>
          </w:tcPr>
          <w:p w14:paraId="0F6DCE3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01190</w:t>
            </w:r>
          </w:p>
        </w:tc>
        <w:tc>
          <w:tcPr>
            <w:tcW w:w="4175" w:type="dxa"/>
            <w:tcBorders>
              <w:top w:val="nil"/>
              <w:left w:val="nil"/>
              <w:bottom w:val="dotted" w:sz="4" w:space="0" w:color="auto"/>
              <w:right w:val="nil"/>
            </w:tcBorders>
            <w:shd w:val="clear" w:color="auto" w:fill="auto"/>
            <w:noWrap/>
            <w:vAlign w:val="bottom"/>
            <w:hideMark/>
          </w:tcPr>
          <w:p w14:paraId="0F6DCE40" w14:textId="77777777" w:rsidR="00D85DEC" w:rsidRPr="00D85DEC" w:rsidRDefault="00D85DEC" w:rsidP="00D85DEC">
            <w:pPr>
              <w:rPr>
                <w:rFonts w:ascii="Arial" w:hAnsi="Arial" w:cs="Arial"/>
                <w:sz w:val="13"/>
                <w:szCs w:val="13"/>
              </w:rPr>
            </w:pPr>
            <w:r w:rsidRPr="00D85DEC">
              <w:rPr>
                <w:rFonts w:ascii="Arial" w:hAnsi="Arial" w:cs="Arial"/>
                <w:sz w:val="13"/>
                <w:szCs w:val="13"/>
              </w:rPr>
              <w:t>Rehabilitimi  i te Perndjekurve Politik</w:t>
            </w:r>
          </w:p>
        </w:tc>
        <w:tc>
          <w:tcPr>
            <w:tcW w:w="939" w:type="dxa"/>
            <w:tcBorders>
              <w:top w:val="nil"/>
              <w:left w:val="single" w:sz="4" w:space="0" w:color="auto"/>
              <w:bottom w:val="dotted" w:sz="4" w:space="0" w:color="auto"/>
              <w:right w:val="single" w:sz="4" w:space="0" w:color="auto"/>
            </w:tcBorders>
            <w:shd w:val="clear" w:color="000000" w:fill="FFFFFF"/>
            <w:noWrap/>
            <w:vAlign w:val="bottom"/>
            <w:hideMark/>
          </w:tcPr>
          <w:p w14:paraId="0F6DCE4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1,050,000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4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4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CE4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nil"/>
              <w:right w:val="single" w:sz="4" w:space="0" w:color="auto"/>
            </w:tcBorders>
            <w:shd w:val="clear" w:color="000000" w:fill="FFFFFF"/>
            <w:noWrap/>
            <w:vAlign w:val="bottom"/>
            <w:hideMark/>
          </w:tcPr>
          <w:p w14:paraId="0F6DCE4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1,050,000</w:t>
            </w:r>
          </w:p>
        </w:tc>
      </w:tr>
      <w:tr w:rsidR="00D85DEC" w:rsidRPr="00D85DEC" w14:paraId="0F6DCE4E"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E4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14</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E4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Drejtesise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E4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10,756,100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CE4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643,900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CE4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110,000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E4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753,900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E4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11,510,000</w:t>
            </w:r>
          </w:p>
        </w:tc>
      </w:tr>
      <w:tr w:rsidR="00D85DEC" w:rsidRPr="00D85DEC" w14:paraId="0F6DCE5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4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5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E5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430,000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5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111,800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5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E5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221,800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5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651,800</w:t>
            </w:r>
          </w:p>
        </w:tc>
      </w:tr>
      <w:tr w:rsidR="00D85DEC" w:rsidRPr="00D85DEC" w14:paraId="0F6DCE5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5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58" w14:textId="77777777" w:rsidR="00D85DEC" w:rsidRPr="00D85DEC" w:rsidRDefault="00D85DEC" w:rsidP="00D85DEC">
            <w:pPr>
              <w:rPr>
                <w:rFonts w:ascii="Arial" w:hAnsi="Arial" w:cs="Arial"/>
                <w:sz w:val="13"/>
                <w:szCs w:val="13"/>
              </w:rPr>
            </w:pPr>
            <w:r w:rsidRPr="00D85DEC">
              <w:rPr>
                <w:rFonts w:ascii="Arial" w:hAnsi="Arial" w:cs="Arial"/>
                <w:sz w:val="13"/>
                <w:szCs w:val="13"/>
              </w:rPr>
              <w:t>Ndihma Juridike</w:t>
            </w:r>
          </w:p>
        </w:tc>
        <w:tc>
          <w:tcPr>
            <w:tcW w:w="939" w:type="dxa"/>
            <w:tcBorders>
              <w:top w:val="nil"/>
              <w:left w:val="nil"/>
              <w:bottom w:val="dotted" w:sz="4" w:space="0" w:color="auto"/>
              <w:right w:val="single" w:sz="4" w:space="0" w:color="auto"/>
            </w:tcBorders>
            <w:shd w:val="clear" w:color="000000" w:fill="FFFFFF"/>
            <w:noWrap/>
            <w:vAlign w:val="bottom"/>
            <w:hideMark/>
          </w:tcPr>
          <w:p w14:paraId="0F6DCE5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5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5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5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5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82,000</w:t>
            </w:r>
          </w:p>
        </w:tc>
      </w:tr>
      <w:tr w:rsidR="00D85DEC" w:rsidRPr="00D85DEC" w14:paraId="0F6DCE6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5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60" w14:textId="77777777" w:rsidR="00D85DEC" w:rsidRPr="00D85DEC" w:rsidRDefault="00D85DEC" w:rsidP="00D85DEC">
            <w:pPr>
              <w:rPr>
                <w:rFonts w:ascii="Arial" w:hAnsi="Arial" w:cs="Arial"/>
                <w:sz w:val="13"/>
                <w:szCs w:val="13"/>
              </w:rPr>
            </w:pPr>
            <w:r w:rsidRPr="00D85DEC">
              <w:rPr>
                <w:rFonts w:ascii="Arial" w:hAnsi="Arial" w:cs="Arial"/>
                <w:sz w:val="13"/>
                <w:szCs w:val="13"/>
              </w:rPr>
              <w:t>Publikimet Zyrtare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CE6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6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6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6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6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66,000</w:t>
            </w:r>
          </w:p>
        </w:tc>
      </w:tr>
      <w:tr w:rsidR="00D85DEC" w:rsidRPr="00D85DEC" w14:paraId="0F6DCE6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6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68" w14:textId="77777777" w:rsidR="00D85DEC" w:rsidRPr="00D85DEC" w:rsidRDefault="00D85DEC" w:rsidP="00D85DEC">
            <w:pPr>
              <w:rPr>
                <w:rFonts w:ascii="Arial" w:hAnsi="Arial" w:cs="Arial"/>
                <w:sz w:val="13"/>
                <w:szCs w:val="13"/>
              </w:rPr>
            </w:pPr>
            <w:r w:rsidRPr="00D85DEC">
              <w:rPr>
                <w:rFonts w:ascii="Arial" w:hAnsi="Arial" w:cs="Arial"/>
                <w:sz w:val="13"/>
                <w:szCs w:val="13"/>
              </w:rPr>
              <w:t>Mjekesia Ligjore</w:t>
            </w:r>
          </w:p>
        </w:tc>
        <w:tc>
          <w:tcPr>
            <w:tcW w:w="939" w:type="dxa"/>
            <w:tcBorders>
              <w:top w:val="nil"/>
              <w:left w:val="nil"/>
              <w:bottom w:val="dotted" w:sz="4" w:space="0" w:color="auto"/>
              <w:right w:val="single" w:sz="4" w:space="0" w:color="auto"/>
            </w:tcBorders>
            <w:shd w:val="clear" w:color="000000" w:fill="FFFFFF"/>
            <w:noWrap/>
            <w:vAlign w:val="bottom"/>
            <w:hideMark/>
          </w:tcPr>
          <w:p w14:paraId="0F6DCE6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81,300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6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6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6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6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82,300</w:t>
            </w:r>
          </w:p>
        </w:tc>
      </w:tr>
      <w:tr w:rsidR="00D85DEC" w:rsidRPr="00D85DEC" w14:paraId="0F6DCE7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6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03440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70" w14:textId="77777777" w:rsidR="00D85DEC" w:rsidRPr="00D85DEC" w:rsidRDefault="00D85DEC" w:rsidP="00D85DEC">
            <w:pPr>
              <w:rPr>
                <w:rFonts w:ascii="Arial" w:hAnsi="Arial" w:cs="Arial"/>
                <w:sz w:val="13"/>
                <w:szCs w:val="13"/>
              </w:rPr>
            </w:pPr>
            <w:r w:rsidRPr="00D85DEC">
              <w:rPr>
                <w:rFonts w:ascii="Arial" w:hAnsi="Arial" w:cs="Arial"/>
                <w:sz w:val="13"/>
                <w:szCs w:val="13"/>
              </w:rPr>
              <w:t>Sistemi i Burgjeve</w:t>
            </w:r>
          </w:p>
        </w:tc>
        <w:tc>
          <w:tcPr>
            <w:tcW w:w="939" w:type="dxa"/>
            <w:tcBorders>
              <w:top w:val="nil"/>
              <w:left w:val="nil"/>
              <w:bottom w:val="dotted" w:sz="4" w:space="0" w:color="auto"/>
              <w:right w:val="single" w:sz="4" w:space="0" w:color="auto"/>
            </w:tcBorders>
            <w:shd w:val="clear" w:color="000000" w:fill="FFFFFF"/>
            <w:noWrap/>
            <w:vAlign w:val="bottom"/>
            <w:hideMark/>
          </w:tcPr>
          <w:p w14:paraId="0F6DCE7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5,500,000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7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500,900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7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7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500,900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7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6,000,900</w:t>
            </w:r>
          </w:p>
        </w:tc>
      </w:tr>
      <w:tr w:rsidR="00D85DEC" w:rsidRPr="00D85DEC" w14:paraId="0F6DCE7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7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78" w14:textId="77777777" w:rsidR="00D85DEC" w:rsidRPr="00D85DEC" w:rsidRDefault="00D85DEC" w:rsidP="00D85DEC">
            <w:pPr>
              <w:rPr>
                <w:rFonts w:ascii="Arial" w:hAnsi="Arial" w:cs="Arial"/>
                <w:sz w:val="13"/>
                <w:szCs w:val="13"/>
              </w:rPr>
            </w:pPr>
            <w:r w:rsidRPr="00D85DEC">
              <w:rPr>
                <w:rFonts w:ascii="Arial" w:hAnsi="Arial" w:cs="Arial"/>
                <w:sz w:val="13"/>
                <w:szCs w:val="13"/>
              </w:rPr>
              <w:t>Sherbimi i Permbarimit Gjyqesor</w:t>
            </w:r>
          </w:p>
        </w:tc>
        <w:tc>
          <w:tcPr>
            <w:tcW w:w="939" w:type="dxa"/>
            <w:tcBorders>
              <w:top w:val="nil"/>
              <w:left w:val="nil"/>
              <w:bottom w:val="dotted" w:sz="4" w:space="0" w:color="auto"/>
              <w:right w:val="single" w:sz="4" w:space="0" w:color="auto"/>
            </w:tcBorders>
            <w:shd w:val="clear" w:color="000000" w:fill="FFFFFF"/>
            <w:noWrap/>
            <w:vAlign w:val="bottom"/>
            <w:hideMark/>
          </w:tcPr>
          <w:p w14:paraId="0F6DCE7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164,000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7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7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7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7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174,000</w:t>
            </w:r>
          </w:p>
        </w:tc>
      </w:tr>
      <w:tr w:rsidR="00D85DEC" w:rsidRPr="00D85DEC" w14:paraId="0F6DCE86" w14:textId="77777777" w:rsidTr="00D85DEC">
        <w:trPr>
          <w:trHeight w:val="139"/>
        </w:trPr>
        <w:tc>
          <w:tcPr>
            <w:tcW w:w="660" w:type="dxa"/>
            <w:tcBorders>
              <w:top w:val="nil"/>
              <w:left w:val="double" w:sz="6" w:space="0" w:color="auto"/>
              <w:bottom w:val="nil"/>
              <w:right w:val="nil"/>
            </w:tcBorders>
            <w:shd w:val="clear" w:color="auto" w:fill="auto"/>
            <w:noWrap/>
            <w:vAlign w:val="bottom"/>
            <w:hideMark/>
          </w:tcPr>
          <w:p w14:paraId="0F6DCE7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01160</w:t>
            </w:r>
          </w:p>
        </w:tc>
        <w:tc>
          <w:tcPr>
            <w:tcW w:w="4175" w:type="dxa"/>
            <w:tcBorders>
              <w:top w:val="nil"/>
              <w:left w:val="single" w:sz="4" w:space="0" w:color="auto"/>
              <w:bottom w:val="nil"/>
              <w:right w:val="single" w:sz="4" w:space="0" w:color="auto"/>
            </w:tcBorders>
            <w:shd w:val="clear" w:color="auto" w:fill="auto"/>
            <w:noWrap/>
            <w:vAlign w:val="bottom"/>
            <w:hideMark/>
          </w:tcPr>
          <w:p w14:paraId="0F6DCE80" w14:textId="77777777" w:rsidR="00D85DEC" w:rsidRPr="00D85DEC" w:rsidRDefault="00D85DEC" w:rsidP="00D85DEC">
            <w:pPr>
              <w:rPr>
                <w:rFonts w:ascii="Arial" w:hAnsi="Arial" w:cs="Arial"/>
                <w:sz w:val="13"/>
                <w:szCs w:val="13"/>
              </w:rPr>
            </w:pPr>
            <w:r w:rsidRPr="00D85DEC">
              <w:rPr>
                <w:rFonts w:ascii="Arial" w:hAnsi="Arial" w:cs="Arial"/>
                <w:sz w:val="13"/>
                <w:szCs w:val="13"/>
              </w:rPr>
              <w:t>Sherbimet per çeshtjet e biresimeve</w:t>
            </w:r>
          </w:p>
        </w:tc>
        <w:tc>
          <w:tcPr>
            <w:tcW w:w="939" w:type="dxa"/>
            <w:tcBorders>
              <w:top w:val="nil"/>
              <w:left w:val="nil"/>
              <w:bottom w:val="nil"/>
              <w:right w:val="single" w:sz="4" w:space="0" w:color="auto"/>
            </w:tcBorders>
            <w:shd w:val="clear" w:color="000000" w:fill="FFFFFF"/>
            <w:noWrap/>
            <w:vAlign w:val="bottom"/>
            <w:hideMark/>
          </w:tcPr>
          <w:p w14:paraId="0F6DCE8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15,000</w:t>
            </w:r>
          </w:p>
        </w:tc>
        <w:tc>
          <w:tcPr>
            <w:tcW w:w="1080" w:type="dxa"/>
            <w:tcBorders>
              <w:top w:val="nil"/>
              <w:left w:val="nil"/>
              <w:bottom w:val="nil"/>
              <w:right w:val="dashed" w:sz="4" w:space="0" w:color="auto"/>
            </w:tcBorders>
            <w:shd w:val="clear" w:color="000000" w:fill="FFFFFF"/>
            <w:noWrap/>
            <w:vAlign w:val="bottom"/>
            <w:hideMark/>
          </w:tcPr>
          <w:p w14:paraId="0F6DCE8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w:t>
            </w:r>
          </w:p>
        </w:tc>
        <w:tc>
          <w:tcPr>
            <w:tcW w:w="1060" w:type="dxa"/>
            <w:tcBorders>
              <w:top w:val="nil"/>
              <w:left w:val="nil"/>
              <w:bottom w:val="nil"/>
              <w:right w:val="dashed" w:sz="4" w:space="0" w:color="auto"/>
            </w:tcBorders>
            <w:shd w:val="clear" w:color="000000" w:fill="FFFFFF"/>
            <w:noWrap/>
            <w:vAlign w:val="bottom"/>
            <w:hideMark/>
          </w:tcPr>
          <w:p w14:paraId="0F6DCE8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CE8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w:t>
            </w:r>
          </w:p>
        </w:tc>
        <w:tc>
          <w:tcPr>
            <w:tcW w:w="1047" w:type="dxa"/>
            <w:tcBorders>
              <w:top w:val="nil"/>
              <w:left w:val="nil"/>
              <w:bottom w:val="nil"/>
              <w:right w:val="single" w:sz="4" w:space="0" w:color="auto"/>
            </w:tcBorders>
            <w:shd w:val="clear" w:color="000000" w:fill="FFFFFF"/>
            <w:noWrap/>
            <w:vAlign w:val="bottom"/>
            <w:hideMark/>
          </w:tcPr>
          <w:p w14:paraId="0F6DCE8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15,200</w:t>
            </w:r>
          </w:p>
        </w:tc>
      </w:tr>
      <w:tr w:rsidR="00D85DEC" w:rsidRPr="00D85DEC" w14:paraId="0F6DCE8E"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CE8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01180</w:t>
            </w:r>
          </w:p>
        </w:tc>
        <w:tc>
          <w:tcPr>
            <w:tcW w:w="4175" w:type="dxa"/>
            <w:tcBorders>
              <w:top w:val="dotted" w:sz="4" w:space="0" w:color="auto"/>
              <w:left w:val="single" w:sz="4" w:space="0" w:color="auto"/>
              <w:bottom w:val="nil"/>
              <w:right w:val="single" w:sz="4" w:space="0" w:color="auto"/>
            </w:tcBorders>
            <w:shd w:val="clear" w:color="auto" w:fill="auto"/>
            <w:noWrap/>
            <w:vAlign w:val="bottom"/>
            <w:hideMark/>
          </w:tcPr>
          <w:p w14:paraId="0F6DCE88" w14:textId="77777777" w:rsidR="00D85DEC" w:rsidRPr="00D85DEC" w:rsidRDefault="00D85DEC" w:rsidP="00D85DEC">
            <w:pPr>
              <w:rPr>
                <w:rFonts w:ascii="Arial" w:hAnsi="Arial" w:cs="Arial"/>
                <w:sz w:val="13"/>
                <w:szCs w:val="13"/>
              </w:rPr>
            </w:pPr>
            <w:r w:rsidRPr="00D85DEC">
              <w:rPr>
                <w:rFonts w:ascii="Arial" w:hAnsi="Arial" w:cs="Arial"/>
                <w:sz w:val="13"/>
                <w:szCs w:val="13"/>
              </w:rPr>
              <w:t>Sherbimi i Kthimit dhe Kompensimit te Pronave</w:t>
            </w:r>
          </w:p>
        </w:tc>
        <w:tc>
          <w:tcPr>
            <w:tcW w:w="939" w:type="dxa"/>
            <w:tcBorders>
              <w:top w:val="dotted" w:sz="4" w:space="0" w:color="auto"/>
              <w:left w:val="nil"/>
              <w:bottom w:val="nil"/>
              <w:right w:val="single" w:sz="4" w:space="0" w:color="auto"/>
            </w:tcBorders>
            <w:shd w:val="clear" w:color="000000" w:fill="FFFFFF"/>
            <w:noWrap/>
            <w:vAlign w:val="bottom"/>
            <w:hideMark/>
          </w:tcPr>
          <w:p w14:paraId="0F6DCE8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4,274,000</w:t>
            </w:r>
          </w:p>
        </w:tc>
        <w:tc>
          <w:tcPr>
            <w:tcW w:w="1080" w:type="dxa"/>
            <w:tcBorders>
              <w:top w:val="dotted" w:sz="4" w:space="0" w:color="auto"/>
              <w:left w:val="nil"/>
              <w:bottom w:val="nil"/>
              <w:right w:val="dashed" w:sz="4" w:space="0" w:color="auto"/>
            </w:tcBorders>
            <w:shd w:val="clear" w:color="000000" w:fill="FFFFFF"/>
            <w:noWrap/>
            <w:vAlign w:val="bottom"/>
            <w:hideMark/>
          </w:tcPr>
          <w:p w14:paraId="0F6DCE8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w:t>
            </w:r>
          </w:p>
        </w:tc>
        <w:tc>
          <w:tcPr>
            <w:tcW w:w="1060" w:type="dxa"/>
            <w:tcBorders>
              <w:top w:val="dotted" w:sz="4" w:space="0" w:color="auto"/>
              <w:left w:val="nil"/>
              <w:bottom w:val="nil"/>
              <w:right w:val="dashed" w:sz="4" w:space="0" w:color="auto"/>
            </w:tcBorders>
            <w:shd w:val="clear" w:color="000000" w:fill="FFFFFF"/>
            <w:noWrap/>
            <w:vAlign w:val="bottom"/>
            <w:hideMark/>
          </w:tcPr>
          <w:p w14:paraId="0F6DCE8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CE8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CE8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4,280,000</w:t>
            </w:r>
          </w:p>
        </w:tc>
      </w:tr>
      <w:tr w:rsidR="00D85DEC" w:rsidRPr="00D85DEC" w14:paraId="0F6DCE96" w14:textId="77777777" w:rsidTr="00D85DEC">
        <w:trPr>
          <w:trHeight w:val="139"/>
        </w:trPr>
        <w:tc>
          <w:tcPr>
            <w:tcW w:w="660"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0F6DCE8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03490</w:t>
            </w:r>
          </w:p>
        </w:tc>
        <w:tc>
          <w:tcPr>
            <w:tcW w:w="4175" w:type="dxa"/>
            <w:tcBorders>
              <w:top w:val="dotted" w:sz="4" w:space="0" w:color="auto"/>
              <w:left w:val="nil"/>
              <w:bottom w:val="dotted" w:sz="4" w:space="0" w:color="auto"/>
              <w:right w:val="nil"/>
            </w:tcBorders>
            <w:shd w:val="clear" w:color="auto" w:fill="auto"/>
            <w:noWrap/>
            <w:vAlign w:val="bottom"/>
            <w:hideMark/>
          </w:tcPr>
          <w:p w14:paraId="0F6DCE90" w14:textId="77777777" w:rsidR="00D85DEC" w:rsidRPr="00D85DEC" w:rsidRDefault="00D85DEC" w:rsidP="00D85DEC">
            <w:pPr>
              <w:rPr>
                <w:rFonts w:ascii="Arial" w:hAnsi="Arial" w:cs="Arial"/>
                <w:sz w:val="13"/>
                <w:szCs w:val="13"/>
              </w:rPr>
            </w:pPr>
            <w:r w:rsidRPr="00D85DEC">
              <w:rPr>
                <w:rFonts w:ascii="Arial" w:hAnsi="Arial" w:cs="Arial"/>
                <w:sz w:val="13"/>
                <w:szCs w:val="13"/>
              </w:rPr>
              <w:t>Sherbimi i Proves</w:t>
            </w:r>
          </w:p>
        </w:tc>
        <w:tc>
          <w:tcPr>
            <w:tcW w:w="939"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F6DCE9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155,800</w:t>
            </w:r>
          </w:p>
        </w:tc>
        <w:tc>
          <w:tcPr>
            <w:tcW w:w="1080" w:type="dxa"/>
            <w:tcBorders>
              <w:top w:val="dotted" w:sz="4" w:space="0" w:color="auto"/>
              <w:left w:val="nil"/>
              <w:bottom w:val="dotted" w:sz="4" w:space="0" w:color="auto"/>
              <w:right w:val="dashed" w:sz="4" w:space="0" w:color="auto"/>
            </w:tcBorders>
            <w:shd w:val="clear" w:color="000000" w:fill="FFFFFF"/>
            <w:noWrap/>
            <w:vAlign w:val="bottom"/>
            <w:hideMark/>
          </w:tcPr>
          <w:p w14:paraId="0F6DCE9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dotted" w:sz="4" w:space="0" w:color="auto"/>
              <w:left w:val="nil"/>
              <w:bottom w:val="dotted" w:sz="4" w:space="0" w:color="auto"/>
              <w:right w:val="dashed" w:sz="4" w:space="0" w:color="auto"/>
            </w:tcBorders>
            <w:shd w:val="clear" w:color="000000" w:fill="FFFFFF"/>
            <w:noWrap/>
            <w:vAlign w:val="bottom"/>
            <w:hideMark/>
          </w:tcPr>
          <w:p w14:paraId="0F6DCE9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CE9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CE9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157,800</w:t>
            </w:r>
          </w:p>
        </w:tc>
      </w:tr>
      <w:tr w:rsidR="00D85DEC" w:rsidRPr="00D85DEC" w14:paraId="0F6DCE9E"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E9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15</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E9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Evropes dhe Puneve te Jashtme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E9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2,981,876</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E9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43,000</w:t>
            </w:r>
          </w:p>
        </w:tc>
        <w:tc>
          <w:tcPr>
            <w:tcW w:w="1060"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6DCE9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80,780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E9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123,780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E9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3,105,656</w:t>
            </w:r>
          </w:p>
        </w:tc>
      </w:tr>
      <w:tr w:rsidR="00D85DEC" w:rsidRPr="00D85DEC" w14:paraId="0F6DCEA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9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A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EA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142,600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A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A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A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A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149,600</w:t>
            </w:r>
          </w:p>
        </w:tc>
      </w:tr>
      <w:tr w:rsidR="00D85DEC" w:rsidRPr="00D85DEC" w14:paraId="0F6DCEAE" w14:textId="77777777" w:rsidTr="00D85DEC">
        <w:trPr>
          <w:trHeight w:val="139"/>
        </w:trPr>
        <w:tc>
          <w:tcPr>
            <w:tcW w:w="660" w:type="dxa"/>
            <w:tcBorders>
              <w:top w:val="nil"/>
              <w:left w:val="double" w:sz="6" w:space="0" w:color="auto"/>
              <w:bottom w:val="nil"/>
              <w:right w:val="nil"/>
            </w:tcBorders>
            <w:shd w:val="clear" w:color="auto" w:fill="auto"/>
            <w:noWrap/>
            <w:vAlign w:val="bottom"/>
            <w:hideMark/>
          </w:tcPr>
          <w:p w14:paraId="0F6DCEA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01120</w:t>
            </w:r>
          </w:p>
        </w:tc>
        <w:tc>
          <w:tcPr>
            <w:tcW w:w="4175" w:type="dxa"/>
            <w:tcBorders>
              <w:top w:val="nil"/>
              <w:left w:val="single" w:sz="4" w:space="0" w:color="auto"/>
              <w:bottom w:val="nil"/>
              <w:right w:val="single" w:sz="4" w:space="0" w:color="auto"/>
            </w:tcBorders>
            <w:shd w:val="clear" w:color="auto" w:fill="auto"/>
            <w:noWrap/>
            <w:vAlign w:val="bottom"/>
            <w:hideMark/>
          </w:tcPr>
          <w:p w14:paraId="0F6DCEA8"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diplomatike jashte shtetit</w:t>
            </w:r>
          </w:p>
        </w:tc>
        <w:tc>
          <w:tcPr>
            <w:tcW w:w="939" w:type="dxa"/>
            <w:tcBorders>
              <w:top w:val="nil"/>
              <w:left w:val="nil"/>
              <w:bottom w:val="nil"/>
              <w:right w:val="single" w:sz="4" w:space="0" w:color="auto"/>
            </w:tcBorders>
            <w:shd w:val="clear" w:color="000000" w:fill="FFFFFF"/>
            <w:noWrap/>
            <w:vAlign w:val="bottom"/>
            <w:hideMark/>
          </w:tcPr>
          <w:p w14:paraId="0F6DCEA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2,523,776</w:t>
            </w:r>
          </w:p>
        </w:tc>
        <w:tc>
          <w:tcPr>
            <w:tcW w:w="1080" w:type="dxa"/>
            <w:tcBorders>
              <w:top w:val="nil"/>
              <w:left w:val="nil"/>
              <w:bottom w:val="nil"/>
              <w:right w:val="dashed" w:sz="4" w:space="0" w:color="auto"/>
            </w:tcBorders>
            <w:shd w:val="clear" w:color="000000" w:fill="FFFFFF"/>
            <w:noWrap/>
            <w:vAlign w:val="bottom"/>
            <w:hideMark/>
          </w:tcPr>
          <w:p w14:paraId="0F6DCEA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15,000</w:t>
            </w:r>
          </w:p>
        </w:tc>
        <w:tc>
          <w:tcPr>
            <w:tcW w:w="1060" w:type="dxa"/>
            <w:tcBorders>
              <w:top w:val="nil"/>
              <w:left w:val="nil"/>
              <w:bottom w:val="nil"/>
              <w:right w:val="dashed" w:sz="4" w:space="0" w:color="auto"/>
            </w:tcBorders>
            <w:shd w:val="clear" w:color="000000" w:fill="FFFFFF"/>
            <w:noWrap/>
            <w:vAlign w:val="bottom"/>
            <w:hideMark/>
          </w:tcPr>
          <w:p w14:paraId="0F6DCEA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CEA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15,000</w:t>
            </w:r>
          </w:p>
        </w:tc>
        <w:tc>
          <w:tcPr>
            <w:tcW w:w="1047" w:type="dxa"/>
            <w:tcBorders>
              <w:top w:val="nil"/>
              <w:left w:val="nil"/>
              <w:bottom w:val="nil"/>
              <w:right w:val="single" w:sz="4" w:space="0" w:color="auto"/>
            </w:tcBorders>
            <w:shd w:val="clear" w:color="000000" w:fill="FFFFFF"/>
            <w:noWrap/>
            <w:vAlign w:val="bottom"/>
            <w:hideMark/>
          </w:tcPr>
          <w:p w14:paraId="0F6DCEA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2,538,776</w:t>
            </w:r>
          </w:p>
        </w:tc>
      </w:tr>
      <w:tr w:rsidR="00D85DEC" w:rsidRPr="00D85DEC" w14:paraId="0F6DCEB6"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CEA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01130</w:t>
            </w:r>
          </w:p>
        </w:tc>
        <w:tc>
          <w:tcPr>
            <w:tcW w:w="4175" w:type="dxa"/>
            <w:tcBorders>
              <w:top w:val="dotted" w:sz="4" w:space="0" w:color="auto"/>
              <w:left w:val="single" w:sz="4" w:space="0" w:color="auto"/>
              <w:bottom w:val="nil"/>
              <w:right w:val="single" w:sz="4" w:space="0" w:color="auto"/>
            </w:tcBorders>
            <w:shd w:val="clear" w:color="auto" w:fill="auto"/>
            <w:noWrap/>
            <w:vAlign w:val="bottom"/>
            <w:hideMark/>
          </w:tcPr>
          <w:p w14:paraId="0F6DCEB0" w14:textId="77777777" w:rsidR="00D85DEC" w:rsidRPr="00D85DEC" w:rsidRDefault="00D85DEC" w:rsidP="00D85DEC">
            <w:pPr>
              <w:rPr>
                <w:rFonts w:ascii="Arial" w:hAnsi="Arial" w:cs="Arial"/>
                <w:sz w:val="13"/>
                <w:szCs w:val="13"/>
              </w:rPr>
            </w:pPr>
            <w:r w:rsidRPr="00D85DEC">
              <w:rPr>
                <w:rFonts w:ascii="Arial" w:hAnsi="Arial" w:cs="Arial"/>
                <w:sz w:val="13"/>
                <w:szCs w:val="13"/>
              </w:rPr>
              <w:t>Aktiviteti diplomatik dhe konsullor i MPJ</w:t>
            </w:r>
          </w:p>
        </w:tc>
        <w:tc>
          <w:tcPr>
            <w:tcW w:w="939" w:type="dxa"/>
            <w:tcBorders>
              <w:top w:val="dotted" w:sz="4" w:space="0" w:color="auto"/>
              <w:left w:val="nil"/>
              <w:bottom w:val="dotted" w:sz="4" w:space="0" w:color="auto"/>
              <w:right w:val="single" w:sz="4" w:space="0" w:color="auto"/>
            </w:tcBorders>
            <w:shd w:val="clear" w:color="000000" w:fill="FFFFFF"/>
            <w:noWrap/>
            <w:vAlign w:val="bottom"/>
            <w:hideMark/>
          </w:tcPr>
          <w:p w14:paraId="0F6DCEB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210,500</w:t>
            </w:r>
          </w:p>
        </w:tc>
        <w:tc>
          <w:tcPr>
            <w:tcW w:w="1080" w:type="dxa"/>
            <w:tcBorders>
              <w:top w:val="dotted" w:sz="4" w:space="0" w:color="auto"/>
              <w:left w:val="nil"/>
              <w:bottom w:val="dotted" w:sz="4" w:space="0" w:color="auto"/>
              <w:right w:val="dashed" w:sz="4" w:space="0" w:color="auto"/>
            </w:tcBorders>
            <w:shd w:val="clear" w:color="000000" w:fill="FFFFFF"/>
            <w:noWrap/>
            <w:vAlign w:val="bottom"/>
            <w:hideMark/>
          </w:tcPr>
          <w:p w14:paraId="0F6DCEB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dotted" w:sz="4" w:space="0" w:color="auto"/>
              <w:left w:val="nil"/>
              <w:bottom w:val="dotted" w:sz="4" w:space="0" w:color="auto"/>
              <w:right w:val="dashed" w:sz="4" w:space="0" w:color="auto"/>
            </w:tcBorders>
            <w:shd w:val="clear" w:color="000000" w:fill="FFFFFF"/>
            <w:noWrap/>
            <w:vAlign w:val="bottom"/>
            <w:hideMark/>
          </w:tcPr>
          <w:p w14:paraId="0F6DCEB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CEB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dotted" w:sz="4" w:space="0" w:color="auto"/>
              <w:left w:val="nil"/>
              <w:bottom w:val="nil"/>
              <w:right w:val="single" w:sz="4" w:space="0" w:color="auto"/>
            </w:tcBorders>
            <w:shd w:val="clear" w:color="000000" w:fill="FFFFFF"/>
            <w:noWrap/>
            <w:vAlign w:val="bottom"/>
            <w:hideMark/>
          </w:tcPr>
          <w:p w14:paraId="0F6DCEB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210,500</w:t>
            </w:r>
          </w:p>
        </w:tc>
      </w:tr>
      <w:tr w:rsidR="00D85DEC" w:rsidRPr="00D85DEC" w14:paraId="0F6DCEBE"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CEB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01150</w:t>
            </w:r>
          </w:p>
        </w:tc>
        <w:tc>
          <w:tcPr>
            <w:tcW w:w="4175" w:type="dxa"/>
            <w:tcBorders>
              <w:top w:val="dotted" w:sz="4" w:space="0" w:color="auto"/>
              <w:left w:val="single" w:sz="4" w:space="0" w:color="auto"/>
              <w:bottom w:val="nil"/>
              <w:right w:val="single" w:sz="4" w:space="0" w:color="auto"/>
            </w:tcBorders>
            <w:shd w:val="clear" w:color="auto" w:fill="auto"/>
            <w:noWrap/>
            <w:vAlign w:val="bottom"/>
            <w:hideMark/>
          </w:tcPr>
          <w:p w14:paraId="0F6DCEB8" w14:textId="77777777" w:rsidR="00D85DEC" w:rsidRPr="00D85DEC" w:rsidRDefault="00D85DEC" w:rsidP="00D85DEC">
            <w:pPr>
              <w:rPr>
                <w:rFonts w:ascii="Arial" w:hAnsi="Arial" w:cs="Arial"/>
                <w:sz w:val="13"/>
                <w:szCs w:val="13"/>
              </w:rPr>
            </w:pPr>
            <w:r w:rsidRPr="00D85DEC">
              <w:rPr>
                <w:rFonts w:ascii="Arial" w:hAnsi="Arial" w:cs="Arial"/>
                <w:sz w:val="13"/>
                <w:szCs w:val="13"/>
              </w:rPr>
              <w:t>Mbeshtetja Institucionale per Procesin e Integrimit</w:t>
            </w:r>
          </w:p>
        </w:tc>
        <w:tc>
          <w:tcPr>
            <w:tcW w:w="939" w:type="dxa"/>
            <w:tcBorders>
              <w:top w:val="nil"/>
              <w:left w:val="nil"/>
              <w:bottom w:val="dotted" w:sz="4" w:space="0" w:color="auto"/>
              <w:right w:val="single" w:sz="4" w:space="0" w:color="auto"/>
            </w:tcBorders>
            <w:shd w:val="clear" w:color="000000" w:fill="FFFFFF"/>
            <w:noWrap/>
            <w:vAlign w:val="bottom"/>
            <w:hideMark/>
          </w:tcPr>
          <w:p w14:paraId="0F6DCEB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B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B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80,780</w:t>
            </w:r>
          </w:p>
        </w:tc>
        <w:tc>
          <w:tcPr>
            <w:tcW w:w="1180" w:type="dxa"/>
            <w:tcBorders>
              <w:top w:val="dotted" w:sz="4" w:space="0" w:color="auto"/>
              <w:left w:val="nil"/>
              <w:bottom w:val="nil"/>
              <w:right w:val="single" w:sz="4" w:space="0" w:color="auto"/>
            </w:tcBorders>
            <w:shd w:val="clear" w:color="000000" w:fill="FFFFFF"/>
            <w:noWrap/>
            <w:vAlign w:val="bottom"/>
            <w:hideMark/>
          </w:tcPr>
          <w:p w14:paraId="0F6DCEB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101,780</w:t>
            </w:r>
          </w:p>
        </w:tc>
        <w:tc>
          <w:tcPr>
            <w:tcW w:w="1047" w:type="dxa"/>
            <w:tcBorders>
              <w:top w:val="dotted" w:sz="4" w:space="0" w:color="auto"/>
              <w:left w:val="nil"/>
              <w:bottom w:val="nil"/>
              <w:right w:val="single" w:sz="4" w:space="0" w:color="auto"/>
            </w:tcBorders>
            <w:shd w:val="clear" w:color="000000" w:fill="FFFFFF"/>
            <w:noWrap/>
            <w:vAlign w:val="bottom"/>
            <w:hideMark/>
          </w:tcPr>
          <w:p w14:paraId="0F6DCEB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206,780</w:t>
            </w:r>
          </w:p>
        </w:tc>
      </w:tr>
      <w:tr w:rsidR="00D85DEC" w:rsidRPr="00D85DEC" w14:paraId="0F6DCEC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EB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16</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EC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Brendshme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EC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19,059,690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EC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835,000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EC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818,868</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EC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1,653,868</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EC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20,713,558</w:t>
            </w:r>
          </w:p>
        </w:tc>
      </w:tr>
      <w:tr w:rsidR="00D85DEC" w:rsidRPr="00D85DEC" w14:paraId="0F6DCEC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C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C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EC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1,070,000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C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67,849</w:t>
            </w:r>
          </w:p>
        </w:tc>
        <w:tc>
          <w:tcPr>
            <w:tcW w:w="1060" w:type="dxa"/>
            <w:tcBorders>
              <w:top w:val="nil"/>
              <w:left w:val="nil"/>
              <w:bottom w:val="dotted" w:sz="4" w:space="0" w:color="auto"/>
              <w:right w:val="dashed" w:sz="4" w:space="0" w:color="auto"/>
            </w:tcBorders>
            <w:shd w:val="clear" w:color="000000" w:fill="FFFFFF"/>
            <w:noWrap/>
            <w:vAlign w:val="bottom"/>
            <w:hideMark/>
          </w:tcPr>
          <w:p w14:paraId="0F6DCEC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C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67,849</w:t>
            </w:r>
          </w:p>
        </w:tc>
        <w:tc>
          <w:tcPr>
            <w:tcW w:w="1047" w:type="dxa"/>
            <w:tcBorders>
              <w:top w:val="nil"/>
              <w:left w:val="nil"/>
              <w:bottom w:val="dotted" w:sz="4" w:space="0" w:color="auto"/>
              <w:right w:val="single" w:sz="4" w:space="0" w:color="auto"/>
            </w:tcBorders>
            <w:shd w:val="clear" w:color="000000" w:fill="FFFFFF"/>
            <w:noWrap/>
            <w:vAlign w:val="bottom"/>
            <w:hideMark/>
          </w:tcPr>
          <w:p w14:paraId="0F6DCEC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1,137,849</w:t>
            </w:r>
          </w:p>
        </w:tc>
      </w:tr>
      <w:tr w:rsidR="00D85DEC" w:rsidRPr="00D85DEC" w14:paraId="0F6DCED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C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03140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D0" w14:textId="77777777" w:rsidR="00D85DEC" w:rsidRPr="00D85DEC" w:rsidRDefault="00D85DEC" w:rsidP="00D85DEC">
            <w:pPr>
              <w:rPr>
                <w:rFonts w:ascii="Arial" w:hAnsi="Arial" w:cs="Arial"/>
                <w:sz w:val="13"/>
                <w:szCs w:val="13"/>
              </w:rPr>
            </w:pPr>
            <w:r w:rsidRPr="00D85DEC">
              <w:rPr>
                <w:rFonts w:ascii="Arial" w:hAnsi="Arial" w:cs="Arial"/>
                <w:sz w:val="13"/>
                <w:szCs w:val="13"/>
              </w:rPr>
              <w:t>Policia e Shtetit</w:t>
            </w:r>
          </w:p>
        </w:tc>
        <w:tc>
          <w:tcPr>
            <w:tcW w:w="939" w:type="dxa"/>
            <w:tcBorders>
              <w:top w:val="nil"/>
              <w:left w:val="nil"/>
              <w:bottom w:val="dotted" w:sz="4" w:space="0" w:color="auto"/>
              <w:right w:val="single" w:sz="4" w:space="0" w:color="auto"/>
            </w:tcBorders>
            <w:shd w:val="clear" w:color="000000" w:fill="FFFFFF"/>
            <w:noWrap/>
            <w:vAlign w:val="bottom"/>
            <w:hideMark/>
          </w:tcPr>
          <w:p w14:paraId="0F6DCED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15,250,690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D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652,151</w:t>
            </w:r>
          </w:p>
        </w:tc>
        <w:tc>
          <w:tcPr>
            <w:tcW w:w="1060" w:type="dxa"/>
            <w:tcBorders>
              <w:top w:val="nil"/>
              <w:left w:val="nil"/>
              <w:bottom w:val="dotted" w:sz="4" w:space="0" w:color="auto"/>
              <w:right w:val="dashed" w:sz="4" w:space="0" w:color="auto"/>
            </w:tcBorders>
            <w:shd w:val="clear" w:color="000000" w:fill="FFFFFF"/>
            <w:noWrap/>
            <w:vAlign w:val="bottom"/>
            <w:hideMark/>
          </w:tcPr>
          <w:p w14:paraId="0F6DCED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818,868</w:t>
            </w:r>
          </w:p>
        </w:tc>
        <w:tc>
          <w:tcPr>
            <w:tcW w:w="1180" w:type="dxa"/>
            <w:tcBorders>
              <w:top w:val="nil"/>
              <w:left w:val="nil"/>
              <w:bottom w:val="dotted" w:sz="4" w:space="0" w:color="auto"/>
              <w:right w:val="single" w:sz="4" w:space="0" w:color="auto"/>
            </w:tcBorders>
            <w:shd w:val="clear" w:color="000000" w:fill="FFFFFF"/>
            <w:noWrap/>
            <w:vAlign w:val="bottom"/>
            <w:hideMark/>
          </w:tcPr>
          <w:p w14:paraId="0F6DCED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1,471,019</w:t>
            </w:r>
          </w:p>
        </w:tc>
        <w:tc>
          <w:tcPr>
            <w:tcW w:w="1047" w:type="dxa"/>
            <w:tcBorders>
              <w:top w:val="nil"/>
              <w:left w:val="nil"/>
              <w:bottom w:val="dotted" w:sz="4" w:space="0" w:color="auto"/>
              <w:right w:val="single" w:sz="4" w:space="0" w:color="auto"/>
            </w:tcBorders>
            <w:shd w:val="clear" w:color="000000" w:fill="FFFFFF"/>
            <w:noWrap/>
            <w:vAlign w:val="bottom"/>
            <w:hideMark/>
          </w:tcPr>
          <w:p w14:paraId="0F6DCED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16,721,709</w:t>
            </w:r>
          </w:p>
        </w:tc>
      </w:tr>
      <w:tr w:rsidR="00D85DEC" w:rsidRPr="00D85DEC" w14:paraId="0F6DCED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D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03150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D8" w14:textId="77777777" w:rsidR="00D85DEC" w:rsidRPr="00D85DEC" w:rsidRDefault="00D85DEC" w:rsidP="00D85DEC">
            <w:pPr>
              <w:rPr>
                <w:rFonts w:ascii="Arial" w:hAnsi="Arial" w:cs="Arial"/>
                <w:sz w:val="13"/>
                <w:szCs w:val="13"/>
              </w:rPr>
            </w:pPr>
            <w:r w:rsidRPr="00D85DEC">
              <w:rPr>
                <w:rFonts w:ascii="Arial" w:hAnsi="Arial" w:cs="Arial"/>
                <w:sz w:val="13"/>
                <w:szCs w:val="13"/>
              </w:rPr>
              <w:t>Garda e Republikes</w:t>
            </w:r>
          </w:p>
        </w:tc>
        <w:tc>
          <w:tcPr>
            <w:tcW w:w="939" w:type="dxa"/>
            <w:tcBorders>
              <w:top w:val="nil"/>
              <w:left w:val="nil"/>
              <w:bottom w:val="dotted" w:sz="4" w:space="0" w:color="auto"/>
              <w:right w:val="single" w:sz="4" w:space="0" w:color="auto"/>
            </w:tcBorders>
            <w:shd w:val="clear" w:color="000000" w:fill="FFFFFF"/>
            <w:noWrap/>
            <w:vAlign w:val="bottom"/>
            <w:hideMark/>
          </w:tcPr>
          <w:p w14:paraId="0F6DCED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1,560,000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D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D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D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D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1,670,000</w:t>
            </w:r>
          </w:p>
        </w:tc>
      </w:tr>
      <w:tr w:rsidR="00D85DEC" w:rsidRPr="00D85DEC" w14:paraId="0F6DCEE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D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01160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E0" w14:textId="77777777" w:rsidR="00D85DEC" w:rsidRPr="00D85DEC" w:rsidRDefault="00D85DEC" w:rsidP="00D85DEC">
            <w:pPr>
              <w:rPr>
                <w:rFonts w:ascii="Arial" w:hAnsi="Arial" w:cs="Arial"/>
                <w:sz w:val="13"/>
                <w:szCs w:val="13"/>
              </w:rPr>
            </w:pPr>
            <w:r w:rsidRPr="00D85DEC">
              <w:rPr>
                <w:rFonts w:ascii="Arial" w:hAnsi="Arial" w:cs="Arial"/>
                <w:sz w:val="13"/>
                <w:szCs w:val="13"/>
              </w:rPr>
              <w:t>Prefekturat dhe Funksionet e Deleguara te Pushtetit Vendor</w:t>
            </w:r>
          </w:p>
        </w:tc>
        <w:tc>
          <w:tcPr>
            <w:tcW w:w="939" w:type="dxa"/>
            <w:tcBorders>
              <w:top w:val="nil"/>
              <w:left w:val="nil"/>
              <w:bottom w:val="dotted" w:sz="4" w:space="0" w:color="auto"/>
              <w:right w:val="single" w:sz="4" w:space="0" w:color="auto"/>
            </w:tcBorders>
            <w:shd w:val="clear" w:color="000000" w:fill="FFFFFF"/>
            <w:noWrap/>
            <w:vAlign w:val="bottom"/>
            <w:hideMark/>
          </w:tcPr>
          <w:p w14:paraId="0F6DCEE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502,000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E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E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E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E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507,000</w:t>
            </w:r>
          </w:p>
        </w:tc>
      </w:tr>
      <w:tr w:rsidR="00D85DEC" w:rsidRPr="00D85DEC" w14:paraId="0F6DCEE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E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01170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E8" w14:textId="77777777" w:rsidR="00D85DEC" w:rsidRPr="00D85DEC" w:rsidRDefault="00D85DEC" w:rsidP="00D85DEC">
            <w:pPr>
              <w:rPr>
                <w:rFonts w:ascii="Arial" w:hAnsi="Arial" w:cs="Arial"/>
                <w:sz w:val="13"/>
                <w:szCs w:val="13"/>
              </w:rPr>
            </w:pPr>
            <w:r w:rsidRPr="00D85DEC">
              <w:rPr>
                <w:rFonts w:ascii="Arial" w:hAnsi="Arial" w:cs="Arial"/>
                <w:sz w:val="13"/>
                <w:szCs w:val="13"/>
              </w:rPr>
              <w:t>Sherbimi i Gjendjes Civile</w:t>
            </w:r>
          </w:p>
        </w:tc>
        <w:tc>
          <w:tcPr>
            <w:tcW w:w="939" w:type="dxa"/>
            <w:tcBorders>
              <w:top w:val="nil"/>
              <w:left w:val="nil"/>
              <w:bottom w:val="dotted" w:sz="4" w:space="0" w:color="auto"/>
              <w:right w:val="single" w:sz="4" w:space="0" w:color="auto"/>
            </w:tcBorders>
            <w:shd w:val="clear" w:color="000000" w:fill="FFFFFF"/>
            <w:noWrap/>
            <w:vAlign w:val="bottom"/>
            <w:hideMark/>
          </w:tcPr>
          <w:p w14:paraId="0F6DCEE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677,000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E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E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E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E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677,000</w:t>
            </w:r>
          </w:p>
        </w:tc>
      </w:tr>
      <w:tr w:rsidR="00D85DEC" w:rsidRPr="00D85DEC" w14:paraId="0F6DCEF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EE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17</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EF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Mbrojtjes</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EF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21,828,300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EF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7,610,500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EF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300,000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EF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7,910,500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EF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29,738,800</w:t>
            </w:r>
          </w:p>
        </w:tc>
      </w:tr>
      <w:tr w:rsidR="00D85DEC" w:rsidRPr="00D85DEC" w14:paraId="0F6DCEF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F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EF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EF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1,190,300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EF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EF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EF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EF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1,310,300</w:t>
            </w:r>
          </w:p>
        </w:tc>
      </w:tr>
      <w:tr w:rsidR="00D85DEC" w:rsidRPr="00D85DEC" w14:paraId="0F6DCF0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EF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02120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00" w14:textId="77777777" w:rsidR="00D85DEC" w:rsidRPr="00D85DEC" w:rsidRDefault="00D85DEC" w:rsidP="00D85DEC">
            <w:pPr>
              <w:rPr>
                <w:rFonts w:ascii="Arial" w:hAnsi="Arial" w:cs="Arial"/>
                <w:sz w:val="13"/>
                <w:szCs w:val="13"/>
              </w:rPr>
            </w:pPr>
            <w:r w:rsidRPr="00D85DEC">
              <w:rPr>
                <w:rFonts w:ascii="Arial" w:hAnsi="Arial" w:cs="Arial"/>
                <w:sz w:val="13"/>
                <w:szCs w:val="13"/>
              </w:rPr>
              <w:t>Forcat e Luftimit</w:t>
            </w:r>
          </w:p>
        </w:tc>
        <w:tc>
          <w:tcPr>
            <w:tcW w:w="939" w:type="dxa"/>
            <w:tcBorders>
              <w:top w:val="nil"/>
              <w:left w:val="nil"/>
              <w:bottom w:val="dotted" w:sz="4" w:space="0" w:color="auto"/>
              <w:right w:val="single" w:sz="4" w:space="0" w:color="auto"/>
            </w:tcBorders>
            <w:shd w:val="clear" w:color="000000" w:fill="FFFFFF"/>
            <w:noWrap/>
            <w:vAlign w:val="bottom"/>
            <w:hideMark/>
          </w:tcPr>
          <w:p w14:paraId="0F6DCF0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6,880,000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0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5,057,500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0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0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5,057,500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0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11,937,500</w:t>
            </w:r>
          </w:p>
        </w:tc>
      </w:tr>
      <w:tr w:rsidR="00D85DEC" w:rsidRPr="00D85DEC" w14:paraId="0F6DCF0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0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09430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08" w14:textId="77777777" w:rsidR="00D85DEC" w:rsidRPr="00D85DEC" w:rsidRDefault="00D85DEC" w:rsidP="00D85DEC">
            <w:pPr>
              <w:rPr>
                <w:rFonts w:ascii="Arial" w:hAnsi="Arial" w:cs="Arial"/>
                <w:sz w:val="13"/>
                <w:szCs w:val="13"/>
              </w:rPr>
            </w:pPr>
            <w:r w:rsidRPr="00D85DEC">
              <w:rPr>
                <w:rFonts w:ascii="Arial" w:hAnsi="Arial" w:cs="Arial"/>
                <w:sz w:val="13"/>
                <w:szCs w:val="13"/>
              </w:rPr>
              <w:t>Arsimi Ushtarak</w:t>
            </w:r>
          </w:p>
        </w:tc>
        <w:tc>
          <w:tcPr>
            <w:tcW w:w="939" w:type="dxa"/>
            <w:tcBorders>
              <w:top w:val="nil"/>
              <w:left w:val="nil"/>
              <w:bottom w:val="dotted" w:sz="4" w:space="0" w:color="auto"/>
              <w:right w:val="single" w:sz="4" w:space="0" w:color="auto"/>
            </w:tcBorders>
            <w:shd w:val="clear" w:color="000000" w:fill="FFFFFF"/>
            <w:noWrap/>
            <w:vAlign w:val="bottom"/>
            <w:hideMark/>
          </w:tcPr>
          <w:p w14:paraId="0F6DCF0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620,000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0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0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0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0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620,000</w:t>
            </w:r>
          </w:p>
        </w:tc>
      </w:tr>
      <w:tr w:rsidR="00D85DEC" w:rsidRPr="00D85DEC" w14:paraId="0F6DCF1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0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lastRenderedPageBreak/>
              <w:t>02150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10" w14:textId="77777777" w:rsidR="00D85DEC" w:rsidRPr="00D85DEC" w:rsidRDefault="00D85DEC" w:rsidP="00D85DEC">
            <w:pPr>
              <w:rPr>
                <w:rFonts w:ascii="Arial" w:hAnsi="Arial" w:cs="Arial"/>
                <w:sz w:val="13"/>
                <w:szCs w:val="13"/>
              </w:rPr>
            </w:pPr>
            <w:r w:rsidRPr="00D85DEC">
              <w:rPr>
                <w:rFonts w:ascii="Arial" w:hAnsi="Arial" w:cs="Arial"/>
                <w:sz w:val="13"/>
                <w:szCs w:val="13"/>
              </w:rPr>
              <w:t>Mbeshtetja e Luftimit</w:t>
            </w:r>
          </w:p>
        </w:tc>
        <w:tc>
          <w:tcPr>
            <w:tcW w:w="939" w:type="dxa"/>
            <w:tcBorders>
              <w:top w:val="nil"/>
              <w:left w:val="nil"/>
              <w:bottom w:val="dotted" w:sz="4" w:space="0" w:color="auto"/>
              <w:right w:val="single" w:sz="4" w:space="0" w:color="auto"/>
            </w:tcBorders>
            <w:shd w:val="clear" w:color="000000" w:fill="FFFFFF"/>
            <w:noWrap/>
            <w:vAlign w:val="bottom"/>
            <w:hideMark/>
          </w:tcPr>
          <w:p w14:paraId="0F6DCF1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6,782,000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1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1,813,000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1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1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1,813,000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1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8,595,000</w:t>
            </w:r>
          </w:p>
        </w:tc>
      </w:tr>
      <w:tr w:rsidR="00D85DEC" w:rsidRPr="00D85DEC" w14:paraId="0F6DCF1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1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07340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18"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Shendetesine</w:t>
            </w:r>
          </w:p>
        </w:tc>
        <w:tc>
          <w:tcPr>
            <w:tcW w:w="939" w:type="dxa"/>
            <w:tcBorders>
              <w:top w:val="nil"/>
              <w:left w:val="nil"/>
              <w:bottom w:val="dotted" w:sz="4" w:space="0" w:color="auto"/>
              <w:right w:val="single" w:sz="4" w:space="0" w:color="auto"/>
            </w:tcBorders>
            <w:shd w:val="clear" w:color="000000" w:fill="FFFFFF"/>
            <w:noWrap/>
            <w:vAlign w:val="bottom"/>
            <w:hideMark/>
          </w:tcPr>
          <w:p w14:paraId="0F6DCF1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856,000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1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1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1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1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1,056,000</w:t>
            </w:r>
          </w:p>
        </w:tc>
      </w:tr>
      <w:tr w:rsidR="00D85DEC" w:rsidRPr="00D85DEC" w14:paraId="0F6DCF2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1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10270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20"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Sociale per Ushtaraket</w:t>
            </w:r>
          </w:p>
        </w:tc>
        <w:tc>
          <w:tcPr>
            <w:tcW w:w="939" w:type="dxa"/>
            <w:tcBorders>
              <w:top w:val="nil"/>
              <w:left w:val="nil"/>
              <w:bottom w:val="dotted" w:sz="4" w:space="0" w:color="auto"/>
              <w:right w:val="single" w:sz="4" w:space="0" w:color="auto"/>
            </w:tcBorders>
            <w:shd w:val="clear" w:color="000000" w:fill="FFFFFF"/>
            <w:noWrap/>
            <w:vAlign w:val="bottom"/>
            <w:hideMark/>
          </w:tcPr>
          <w:p w14:paraId="0F6DCF2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5,200,000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2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2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2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2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5,200,000</w:t>
            </w:r>
          </w:p>
        </w:tc>
      </w:tr>
      <w:tr w:rsidR="00D85DEC" w:rsidRPr="00D85DEC" w14:paraId="0F6DCF2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2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10910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28" w14:textId="77777777" w:rsidR="00D85DEC" w:rsidRPr="00D85DEC" w:rsidRDefault="00D85DEC" w:rsidP="00D85DEC">
            <w:pPr>
              <w:rPr>
                <w:rFonts w:ascii="Arial" w:hAnsi="Arial" w:cs="Arial"/>
                <w:sz w:val="13"/>
                <w:szCs w:val="13"/>
              </w:rPr>
            </w:pPr>
            <w:r w:rsidRPr="00D85DEC">
              <w:rPr>
                <w:rFonts w:ascii="Arial" w:hAnsi="Arial" w:cs="Arial"/>
                <w:sz w:val="13"/>
                <w:szCs w:val="13"/>
              </w:rPr>
              <w:t xml:space="preserve">Emergjencat Civile </w:t>
            </w:r>
          </w:p>
        </w:tc>
        <w:tc>
          <w:tcPr>
            <w:tcW w:w="939" w:type="dxa"/>
            <w:tcBorders>
              <w:top w:val="nil"/>
              <w:left w:val="nil"/>
              <w:bottom w:val="dotted" w:sz="4" w:space="0" w:color="auto"/>
              <w:right w:val="single" w:sz="4" w:space="0" w:color="auto"/>
            </w:tcBorders>
            <w:shd w:val="clear" w:color="000000" w:fill="FFFFFF"/>
            <w:noWrap/>
            <w:vAlign w:val="bottom"/>
            <w:hideMark/>
          </w:tcPr>
          <w:p w14:paraId="0F6DCF2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2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420,000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2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F2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720,000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2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1,020,000</w:t>
            </w:r>
          </w:p>
        </w:tc>
      </w:tr>
      <w:tr w:rsidR="00D85DEC" w:rsidRPr="00D85DEC" w14:paraId="0F6DCF3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F2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18</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F3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Sherbimi Informativ Shteteror</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F3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1,730,000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CF3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50,000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CF3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F3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50,000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F3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1,780,000</w:t>
            </w:r>
          </w:p>
        </w:tc>
      </w:tr>
      <w:tr w:rsidR="00D85DEC" w:rsidRPr="00D85DEC" w14:paraId="0F6DCF3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3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03520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38"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Informative Shteterore</w:t>
            </w:r>
          </w:p>
        </w:tc>
        <w:tc>
          <w:tcPr>
            <w:tcW w:w="939" w:type="dxa"/>
            <w:tcBorders>
              <w:top w:val="nil"/>
              <w:left w:val="nil"/>
              <w:bottom w:val="dotted" w:sz="4" w:space="0" w:color="auto"/>
              <w:right w:val="single" w:sz="4" w:space="0" w:color="auto"/>
            </w:tcBorders>
            <w:shd w:val="clear" w:color="000000" w:fill="FFFFFF"/>
            <w:noWrap/>
            <w:vAlign w:val="bottom"/>
            <w:hideMark/>
          </w:tcPr>
          <w:p w14:paraId="0F6DCF3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1,730,000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3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3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CF3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CF3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1,780,000</w:t>
            </w:r>
          </w:p>
        </w:tc>
      </w:tr>
      <w:tr w:rsidR="00D85DEC" w:rsidRPr="00D85DEC" w14:paraId="0F6DCF4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F3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19</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F4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Drejtoria e Radio Televizionit</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F4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605,000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CF4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50,000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CF4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CF4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4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655,000</w:t>
            </w:r>
          </w:p>
        </w:tc>
      </w:tr>
      <w:tr w:rsidR="00D85DEC" w:rsidRPr="00D85DEC" w14:paraId="0F6DCF4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4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08310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48" w14:textId="77777777" w:rsidR="00D85DEC" w:rsidRPr="00D85DEC" w:rsidRDefault="00D85DEC" w:rsidP="00D85DEC">
            <w:pPr>
              <w:rPr>
                <w:rFonts w:ascii="Arial" w:hAnsi="Arial" w:cs="Arial"/>
                <w:sz w:val="13"/>
                <w:szCs w:val="13"/>
              </w:rPr>
            </w:pPr>
            <w:r w:rsidRPr="00D85DEC">
              <w:rPr>
                <w:rFonts w:ascii="Arial" w:hAnsi="Arial" w:cs="Arial"/>
                <w:sz w:val="13"/>
                <w:szCs w:val="13"/>
              </w:rPr>
              <w:t xml:space="preserve">Sherbimet per shqiptaret jashte kufirit </w:t>
            </w:r>
          </w:p>
        </w:tc>
        <w:tc>
          <w:tcPr>
            <w:tcW w:w="939" w:type="dxa"/>
            <w:tcBorders>
              <w:top w:val="nil"/>
              <w:left w:val="nil"/>
              <w:bottom w:val="dotted" w:sz="4" w:space="0" w:color="auto"/>
              <w:right w:val="single" w:sz="4" w:space="0" w:color="auto"/>
            </w:tcBorders>
            <w:shd w:val="clear" w:color="000000" w:fill="FFFFFF"/>
            <w:noWrap/>
            <w:vAlign w:val="bottom"/>
            <w:hideMark/>
          </w:tcPr>
          <w:p w14:paraId="0F6DCF4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4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4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4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4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280,000</w:t>
            </w:r>
          </w:p>
        </w:tc>
      </w:tr>
      <w:tr w:rsidR="00D85DEC" w:rsidRPr="00D85DEC" w14:paraId="0F6DCF5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4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08520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50" w14:textId="77777777" w:rsidR="00D85DEC" w:rsidRPr="00D85DEC" w:rsidRDefault="00D85DEC" w:rsidP="00D85DEC">
            <w:pPr>
              <w:rPr>
                <w:rFonts w:ascii="Arial" w:hAnsi="Arial" w:cs="Arial"/>
                <w:sz w:val="13"/>
                <w:szCs w:val="13"/>
              </w:rPr>
            </w:pPr>
            <w:r w:rsidRPr="00D85DEC">
              <w:rPr>
                <w:rFonts w:ascii="Arial" w:hAnsi="Arial" w:cs="Arial"/>
                <w:sz w:val="13"/>
                <w:szCs w:val="13"/>
              </w:rPr>
              <w:t>Projekte teknike per futjen e teknologjive te reja</w:t>
            </w:r>
          </w:p>
        </w:tc>
        <w:tc>
          <w:tcPr>
            <w:tcW w:w="939" w:type="dxa"/>
            <w:tcBorders>
              <w:top w:val="nil"/>
              <w:left w:val="nil"/>
              <w:bottom w:val="dotted" w:sz="4" w:space="0" w:color="auto"/>
              <w:right w:val="single" w:sz="4" w:space="0" w:color="auto"/>
            </w:tcBorders>
            <w:shd w:val="clear" w:color="000000" w:fill="FFFFFF"/>
            <w:noWrap/>
            <w:vAlign w:val="bottom"/>
            <w:hideMark/>
          </w:tcPr>
          <w:p w14:paraId="0F6DCF5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5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5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5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5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250,000</w:t>
            </w:r>
          </w:p>
        </w:tc>
      </w:tr>
      <w:tr w:rsidR="00D85DEC" w:rsidRPr="00D85DEC" w14:paraId="0F6DCF5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5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08330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58" w14:textId="77777777" w:rsidR="00D85DEC" w:rsidRPr="00D85DEC" w:rsidRDefault="00D85DEC" w:rsidP="00D85DEC">
            <w:pPr>
              <w:rPr>
                <w:rFonts w:ascii="Arial" w:hAnsi="Arial" w:cs="Arial"/>
                <w:sz w:val="13"/>
                <w:szCs w:val="13"/>
              </w:rPr>
            </w:pPr>
            <w:r w:rsidRPr="00D85DEC">
              <w:rPr>
                <w:rFonts w:ascii="Arial" w:hAnsi="Arial" w:cs="Arial"/>
                <w:sz w:val="13"/>
                <w:szCs w:val="13"/>
              </w:rPr>
              <w:t>Prodhime filmike ose veprimtari artistike mbarekombetare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CF5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5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5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5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5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65,000</w:t>
            </w:r>
          </w:p>
        </w:tc>
      </w:tr>
      <w:tr w:rsidR="00D85DEC" w:rsidRPr="00D85DEC" w14:paraId="0F6DCF6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5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08340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60" w14:textId="77777777" w:rsidR="00D85DEC" w:rsidRPr="00D85DEC" w:rsidRDefault="00D85DEC" w:rsidP="00D85DEC">
            <w:pPr>
              <w:rPr>
                <w:rFonts w:ascii="Arial" w:hAnsi="Arial" w:cs="Arial"/>
                <w:sz w:val="13"/>
                <w:szCs w:val="13"/>
              </w:rPr>
            </w:pPr>
            <w:r w:rsidRPr="00D85DEC">
              <w:rPr>
                <w:rFonts w:ascii="Arial" w:hAnsi="Arial" w:cs="Arial"/>
                <w:sz w:val="13"/>
                <w:szCs w:val="13"/>
              </w:rPr>
              <w:t>Orkestra simfonike e RTSH dhe Kinematografise</w:t>
            </w:r>
          </w:p>
        </w:tc>
        <w:tc>
          <w:tcPr>
            <w:tcW w:w="939" w:type="dxa"/>
            <w:tcBorders>
              <w:top w:val="nil"/>
              <w:left w:val="nil"/>
              <w:bottom w:val="dotted" w:sz="4" w:space="0" w:color="auto"/>
              <w:right w:val="single" w:sz="4" w:space="0" w:color="auto"/>
            </w:tcBorders>
            <w:shd w:val="clear" w:color="000000" w:fill="FFFFFF"/>
            <w:noWrap/>
            <w:vAlign w:val="bottom"/>
            <w:hideMark/>
          </w:tcPr>
          <w:p w14:paraId="0F6DCF6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6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6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CF6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single" w:sz="4" w:space="0" w:color="auto"/>
              <w:right w:val="single" w:sz="4" w:space="0" w:color="auto"/>
            </w:tcBorders>
            <w:shd w:val="clear" w:color="000000" w:fill="FFFFFF"/>
            <w:noWrap/>
            <w:vAlign w:val="bottom"/>
            <w:hideMark/>
          </w:tcPr>
          <w:p w14:paraId="0F6DCF6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60,000</w:t>
            </w:r>
          </w:p>
        </w:tc>
      </w:tr>
      <w:tr w:rsidR="00D85DEC" w:rsidRPr="00D85DEC" w14:paraId="0F6DCF6E"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F6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20</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F6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Drejtoria e Pergjithshme e Arkivave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F6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186,000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F6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F6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CF6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6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191,000</w:t>
            </w:r>
          </w:p>
        </w:tc>
      </w:tr>
      <w:tr w:rsidR="00D85DEC" w:rsidRPr="00D85DEC" w14:paraId="0F6DCF7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CF6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CF7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CF7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186,000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CF7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CF7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CF7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CF7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191,000</w:t>
            </w:r>
          </w:p>
        </w:tc>
      </w:tr>
      <w:tr w:rsidR="00D85DEC" w:rsidRPr="00D85DEC" w14:paraId="0F6DCF7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CF7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22</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CF7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Akademia e Shkences</w:t>
            </w:r>
          </w:p>
        </w:tc>
        <w:tc>
          <w:tcPr>
            <w:tcW w:w="939" w:type="dxa"/>
            <w:tcBorders>
              <w:top w:val="nil"/>
              <w:left w:val="nil"/>
              <w:bottom w:val="dotted" w:sz="4" w:space="0" w:color="auto"/>
              <w:right w:val="single" w:sz="4" w:space="0" w:color="auto"/>
            </w:tcBorders>
            <w:shd w:val="clear" w:color="000000" w:fill="FFFFFF"/>
            <w:noWrap/>
            <w:vAlign w:val="bottom"/>
            <w:hideMark/>
          </w:tcPr>
          <w:p w14:paraId="0F6DCF7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111,000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CF7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CF7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dotted" w:sz="4" w:space="0" w:color="auto"/>
              <w:left w:val="nil"/>
              <w:bottom w:val="nil"/>
              <w:right w:val="single" w:sz="4" w:space="0" w:color="auto"/>
            </w:tcBorders>
            <w:shd w:val="clear" w:color="000000" w:fill="FFFFFF"/>
            <w:noWrap/>
            <w:vAlign w:val="bottom"/>
            <w:hideMark/>
          </w:tcPr>
          <w:p w14:paraId="0F6DCF7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CF7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112,000</w:t>
            </w:r>
          </w:p>
        </w:tc>
      </w:tr>
      <w:tr w:rsidR="00D85DEC" w:rsidRPr="00D85DEC" w14:paraId="0F6DCF8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CF7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01520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CF80" w14:textId="77777777" w:rsidR="00D85DEC" w:rsidRPr="00D85DEC" w:rsidRDefault="00D85DEC" w:rsidP="00D85DEC">
            <w:pPr>
              <w:rPr>
                <w:rFonts w:ascii="Arial" w:hAnsi="Arial" w:cs="Arial"/>
                <w:sz w:val="13"/>
                <w:szCs w:val="13"/>
              </w:rPr>
            </w:pPr>
            <w:r w:rsidRPr="00D85DEC">
              <w:rPr>
                <w:rFonts w:ascii="Arial" w:hAnsi="Arial" w:cs="Arial"/>
                <w:sz w:val="13"/>
                <w:szCs w:val="13"/>
              </w:rPr>
              <w:t xml:space="preserve">Veprimtaria Akademike </w:t>
            </w:r>
          </w:p>
        </w:tc>
        <w:tc>
          <w:tcPr>
            <w:tcW w:w="939" w:type="dxa"/>
            <w:tcBorders>
              <w:top w:val="nil"/>
              <w:left w:val="nil"/>
              <w:bottom w:val="single" w:sz="4" w:space="0" w:color="auto"/>
              <w:right w:val="single" w:sz="4" w:space="0" w:color="auto"/>
            </w:tcBorders>
            <w:shd w:val="clear" w:color="000000" w:fill="FFFFFF"/>
            <w:noWrap/>
            <w:vAlign w:val="bottom"/>
            <w:hideMark/>
          </w:tcPr>
          <w:p w14:paraId="0F6DCF8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111,000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CF8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CF8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single" w:sz="4" w:space="0" w:color="auto"/>
              <w:right w:val="single" w:sz="4" w:space="0" w:color="auto"/>
            </w:tcBorders>
            <w:shd w:val="clear" w:color="000000" w:fill="FFFFFF"/>
            <w:noWrap/>
            <w:vAlign w:val="bottom"/>
            <w:hideMark/>
          </w:tcPr>
          <w:p w14:paraId="0F6DCF8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dotted" w:sz="4" w:space="0" w:color="auto"/>
              <w:left w:val="nil"/>
              <w:bottom w:val="single" w:sz="4" w:space="0" w:color="auto"/>
              <w:right w:val="single" w:sz="4" w:space="0" w:color="auto"/>
            </w:tcBorders>
            <w:shd w:val="clear" w:color="000000" w:fill="FFFFFF"/>
            <w:noWrap/>
            <w:vAlign w:val="bottom"/>
            <w:hideMark/>
          </w:tcPr>
          <w:p w14:paraId="0F6DCF8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112,000</w:t>
            </w:r>
          </w:p>
        </w:tc>
      </w:tr>
      <w:tr w:rsidR="00D85DEC" w:rsidRPr="00D85DEC" w14:paraId="0F6DCF8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CF8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24</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CF8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Kontrolli Larte  i Shtetit</w:t>
            </w:r>
          </w:p>
        </w:tc>
        <w:tc>
          <w:tcPr>
            <w:tcW w:w="939" w:type="dxa"/>
            <w:tcBorders>
              <w:top w:val="nil"/>
              <w:left w:val="nil"/>
              <w:bottom w:val="dotted" w:sz="4" w:space="0" w:color="auto"/>
              <w:right w:val="single" w:sz="4" w:space="0" w:color="auto"/>
            </w:tcBorders>
            <w:shd w:val="clear" w:color="000000" w:fill="FFFFFF"/>
            <w:noWrap/>
            <w:vAlign w:val="bottom"/>
            <w:hideMark/>
          </w:tcPr>
          <w:p w14:paraId="0F6DCF8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398,500</w:t>
            </w:r>
          </w:p>
        </w:tc>
        <w:tc>
          <w:tcPr>
            <w:tcW w:w="1080" w:type="dxa"/>
            <w:tcBorders>
              <w:top w:val="nil"/>
              <w:left w:val="nil"/>
              <w:bottom w:val="dotted" w:sz="4" w:space="0" w:color="auto"/>
              <w:right w:val="single" w:sz="4" w:space="0" w:color="auto"/>
            </w:tcBorders>
            <w:shd w:val="clear" w:color="000000" w:fill="FFFFFF"/>
            <w:noWrap/>
            <w:vAlign w:val="bottom"/>
            <w:hideMark/>
          </w:tcPr>
          <w:p w14:paraId="0F6DCF8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CF8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8,853</w:t>
            </w:r>
          </w:p>
        </w:tc>
        <w:tc>
          <w:tcPr>
            <w:tcW w:w="1180" w:type="dxa"/>
            <w:tcBorders>
              <w:top w:val="dotted" w:sz="4" w:space="0" w:color="auto"/>
              <w:left w:val="nil"/>
              <w:bottom w:val="nil"/>
              <w:right w:val="single" w:sz="4" w:space="0" w:color="auto"/>
            </w:tcBorders>
            <w:shd w:val="clear" w:color="000000" w:fill="FFFFFF"/>
            <w:noWrap/>
            <w:vAlign w:val="bottom"/>
            <w:hideMark/>
          </w:tcPr>
          <w:p w14:paraId="0F6DCF8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28,853</w:t>
            </w:r>
          </w:p>
        </w:tc>
        <w:tc>
          <w:tcPr>
            <w:tcW w:w="1047" w:type="dxa"/>
            <w:tcBorders>
              <w:top w:val="dotted" w:sz="4" w:space="0" w:color="auto"/>
              <w:left w:val="nil"/>
              <w:bottom w:val="nil"/>
              <w:right w:val="single" w:sz="4" w:space="0" w:color="auto"/>
            </w:tcBorders>
            <w:shd w:val="clear" w:color="000000" w:fill="FFFFFF"/>
            <w:noWrap/>
            <w:vAlign w:val="bottom"/>
            <w:hideMark/>
          </w:tcPr>
          <w:p w14:paraId="0F6DCF8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427,353</w:t>
            </w:r>
          </w:p>
        </w:tc>
      </w:tr>
      <w:tr w:rsidR="00D85DEC" w:rsidRPr="00D85DEC" w14:paraId="0F6DCF9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CF8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01120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CF90"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Audituese e KLSH</w:t>
            </w:r>
          </w:p>
        </w:tc>
        <w:tc>
          <w:tcPr>
            <w:tcW w:w="939" w:type="dxa"/>
            <w:tcBorders>
              <w:top w:val="nil"/>
              <w:left w:val="nil"/>
              <w:bottom w:val="single" w:sz="4" w:space="0" w:color="auto"/>
              <w:right w:val="single" w:sz="4" w:space="0" w:color="auto"/>
            </w:tcBorders>
            <w:shd w:val="clear" w:color="000000" w:fill="FFFFFF"/>
            <w:noWrap/>
            <w:vAlign w:val="bottom"/>
            <w:hideMark/>
          </w:tcPr>
          <w:p w14:paraId="0F6DCF9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398,500</w:t>
            </w:r>
          </w:p>
        </w:tc>
        <w:tc>
          <w:tcPr>
            <w:tcW w:w="1080" w:type="dxa"/>
            <w:tcBorders>
              <w:top w:val="nil"/>
              <w:left w:val="nil"/>
              <w:bottom w:val="single" w:sz="4" w:space="0" w:color="auto"/>
              <w:right w:val="dashed" w:sz="4" w:space="0" w:color="auto"/>
            </w:tcBorders>
            <w:shd w:val="clear" w:color="000000" w:fill="FFFFFF"/>
            <w:noWrap/>
            <w:vAlign w:val="bottom"/>
            <w:hideMark/>
          </w:tcPr>
          <w:p w14:paraId="0F6DCF9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CF9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8,853</w:t>
            </w:r>
          </w:p>
        </w:tc>
        <w:tc>
          <w:tcPr>
            <w:tcW w:w="1180" w:type="dxa"/>
            <w:tcBorders>
              <w:top w:val="dotted" w:sz="4" w:space="0" w:color="auto"/>
              <w:left w:val="nil"/>
              <w:bottom w:val="single" w:sz="4" w:space="0" w:color="auto"/>
              <w:right w:val="single" w:sz="4" w:space="0" w:color="auto"/>
            </w:tcBorders>
            <w:shd w:val="clear" w:color="000000" w:fill="FFFFFF"/>
            <w:noWrap/>
            <w:vAlign w:val="bottom"/>
            <w:hideMark/>
          </w:tcPr>
          <w:p w14:paraId="0F6DCF9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28,853</w:t>
            </w:r>
          </w:p>
        </w:tc>
        <w:tc>
          <w:tcPr>
            <w:tcW w:w="1047" w:type="dxa"/>
            <w:tcBorders>
              <w:top w:val="dotted" w:sz="4" w:space="0" w:color="auto"/>
              <w:left w:val="nil"/>
              <w:bottom w:val="single" w:sz="4" w:space="0" w:color="auto"/>
              <w:right w:val="single" w:sz="4" w:space="0" w:color="auto"/>
            </w:tcBorders>
            <w:shd w:val="clear" w:color="000000" w:fill="FFFFFF"/>
            <w:noWrap/>
            <w:vAlign w:val="bottom"/>
            <w:hideMark/>
          </w:tcPr>
          <w:p w14:paraId="0F6DCF9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427,353</w:t>
            </w:r>
          </w:p>
        </w:tc>
      </w:tr>
      <w:tr w:rsidR="00D85DEC" w:rsidRPr="00D85DEC" w14:paraId="0F6DCF9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CF9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26</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9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Ministria e Turizmit dhe Mjedisit</w:t>
            </w:r>
          </w:p>
        </w:tc>
        <w:tc>
          <w:tcPr>
            <w:tcW w:w="939" w:type="dxa"/>
            <w:tcBorders>
              <w:top w:val="nil"/>
              <w:left w:val="nil"/>
              <w:bottom w:val="dotted" w:sz="4" w:space="0" w:color="auto"/>
              <w:right w:val="single" w:sz="4" w:space="0" w:color="auto"/>
            </w:tcBorders>
            <w:shd w:val="clear" w:color="000000" w:fill="FFFFFF"/>
            <w:noWrap/>
            <w:vAlign w:val="bottom"/>
            <w:hideMark/>
          </w:tcPr>
          <w:p w14:paraId="0F6DCF9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1,360,630</w:t>
            </w:r>
          </w:p>
        </w:tc>
        <w:tc>
          <w:tcPr>
            <w:tcW w:w="1080" w:type="dxa"/>
            <w:tcBorders>
              <w:top w:val="nil"/>
              <w:left w:val="nil"/>
              <w:bottom w:val="dotted" w:sz="4" w:space="0" w:color="auto"/>
              <w:right w:val="single" w:sz="4" w:space="0" w:color="auto"/>
            </w:tcBorders>
            <w:shd w:val="clear" w:color="000000" w:fill="FFFFFF"/>
            <w:noWrap/>
            <w:vAlign w:val="bottom"/>
            <w:hideMark/>
          </w:tcPr>
          <w:p w14:paraId="0F6DCF9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334,400</w:t>
            </w:r>
          </w:p>
        </w:tc>
        <w:tc>
          <w:tcPr>
            <w:tcW w:w="1060" w:type="dxa"/>
            <w:tcBorders>
              <w:top w:val="nil"/>
              <w:left w:val="nil"/>
              <w:bottom w:val="dotted" w:sz="4" w:space="0" w:color="auto"/>
              <w:right w:val="single" w:sz="4" w:space="0" w:color="auto"/>
            </w:tcBorders>
            <w:shd w:val="clear" w:color="000000" w:fill="FFFFFF"/>
            <w:noWrap/>
            <w:vAlign w:val="bottom"/>
            <w:hideMark/>
          </w:tcPr>
          <w:p w14:paraId="0F6DCF9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690,000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F9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1,024,400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9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2,385,030</w:t>
            </w:r>
          </w:p>
        </w:tc>
      </w:tr>
      <w:tr w:rsidR="00D85DEC" w:rsidRPr="00D85DEC" w14:paraId="0F6DCFA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9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A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CFA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210,000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A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A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A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A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216,000</w:t>
            </w:r>
          </w:p>
        </w:tc>
      </w:tr>
      <w:tr w:rsidR="00D85DEC" w:rsidRPr="00D85DEC" w14:paraId="0F6DCFA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A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05320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A8" w14:textId="77777777" w:rsidR="00D85DEC" w:rsidRPr="00D85DEC" w:rsidRDefault="00D85DEC" w:rsidP="00D85DEC">
            <w:pPr>
              <w:rPr>
                <w:rFonts w:ascii="Arial" w:hAnsi="Arial" w:cs="Arial"/>
                <w:sz w:val="13"/>
                <w:szCs w:val="13"/>
              </w:rPr>
            </w:pPr>
            <w:r w:rsidRPr="00D85DEC">
              <w:rPr>
                <w:rFonts w:ascii="Arial" w:hAnsi="Arial" w:cs="Arial"/>
                <w:sz w:val="13"/>
                <w:szCs w:val="13"/>
              </w:rPr>
              <w:t>Programe per mbrojtjen e Mjedisit</w:t>
            </w:r>
          </w:p>
        </w:tc>
        <w:tc>
          <w:tcPr>
            <w:tcW w:w="939" w:type="dxa"/>
            <w:tcBorders>
              <w:top w:val="nil"/>
              <w:left w:val="nil"/>
              <w:bottom w:val="dotted" w:sz="4" w:space="0" w:color="auto"/>
              <w:right w:val="single" w:sz="4" w:space="0" w:color="auto"/>
            </w:tcBorders>
            <w:shd w:val="clear" w:color="000000" w:fill="FFFFFF"/>
            <w:noWrap/>
            <w:vAlign w:val="bottom"/>
            <w:hideMark/>
          </w:tcPr>
          <w:p w14:paraId="0F6DCFA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515,000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A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A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690,000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CFA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773,000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A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1,288,000</w:t>
            </w:r>
          </w:p>
        </w:tc>
      </w:tr>
      <w:tr w:rsidR="00D85DEC" w:rsidRPr="00D85DEC" w14:paraId="0F6DCFB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A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04260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B0" w14:textId="77777777" w:rsidR="00D85DEC" w:rsidRPr="00D85DEC" w:rsidRDefault="00D85DEC" w:rsidP="00D85DEC">
            <w:pPr>
              <w:rPr>
                <w:rFonts w:ascii="Arial" w:hAnsi="Arial" w:cs="Arial"/>
                <w:sz w:val="13"/>
                <w:szCs w:val="13"/>
              </w:rPr>
            </w:pPr>
            <w:r w:rsidRPr="00D85DEC">
              <w:rPr>
                <w:rFonts w:ascii="Arial" w:hAnsi="Arial" w:cs="Arial"/>
                <w:sz w:val="13"/>
                <w:szCs w:val="13"/>
              </w:rPr>
              <w:t>Administrimi i Pyjeve</w:t>
            </w:r>
          </w:p>
        </w:tc>
        <w:tc>
          <w:tcPr>
            <w:tcW w:w="939" w:type="dxa"/>
            <w:tcBorders>
              <w:top w:val="nil"/>
              <w:left w:val="nil"/>
              <w:bottom w:val="dotted" w:sz="4" w:space="0" w:color="auto"/>
              <w:right w:val="single" w:sz="4" w:space="0" w:color="auto"/>
            </w:tcBorders>
            <w:shd w:val="clear" w:color="000000" w:fill="FFFFFF"/>
            <w:noWrap/>
            <w:vAlign w:val="bottom"/>
            <w:hideMark/>
          </w:tcPr>
          <w:p w14:paraId="0F6DCFB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448,000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B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79,900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B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B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79,900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B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527,900</w:t>
            </w:r>
          </w:p>
        </w:tc>
      </w:tr>
      <w:tr w:rsidR="00D85DEC" w:rsidRPr="00D85DEC" w14:paraId="0F6DCFB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CFB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04760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CFB8" w14:textId="77777777" w:rsidR="00D85DEC" w:rsidRPr="00D85DEC" w:rsidRDefault="00D85DEC" w:rsidP="00D85DEC">
            <w:pPr>
              <w:rPr>
                <w:rFonts w:ascii="Arial" w:hAnsi="Arial" w:cs="Arial"/>
                <w:sz w:val="13"/>
                <w:szCs w:val="13"/>
              </w:rPr>
            </w:pPr>
            <w:r w:rsidRPr="00D85DEC">
              <w:rPr>
                <w:rFonts w:ascii="Arial" w:hAnsi="Arial" w:cs="Arial"/>
                <w:sz w:val="13"/>
                <w:szCs w:val="13"/>
              </w:rPr>
              <w:t>Zhvillimi i Turizmit</w:t>
            </w:r>
          </w:p>
        </w:tc>
        <w:tc>
          <w:tcPr>
            <w:tcW w:w="939" w:type="dxa"/>
            <w:tcBorders>
              <w:top w:val="nil"/>
              <w:left w:val="nil"/>
              <w:bottom w:val="dotted" w:sz="4" w:space="0" w:color="auto"/>
              <w:right w:val="single" w:sz="4" w:space="0" w:color="auto"/>
            </w:tcBorders>
            <w:shd w:val="clear" w:color="000000" w:fill="FFFFFF"/>
            <w:noWrap/>
            <w:vAlign w:val="bottom"/>
            <w:hideMark/>
          </w:tcPr>
          <w:p w14:paraId="0F6DCFB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187,630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B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165,500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B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CFB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165,500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B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353,130</w:t>
            </w:r>
          </w:p>
        </w:tc>
      </w:tr>
      <w:tr w:rsidR="00D85DEC" w:rsidRPr="00D85DEC" w14:paraId="0F6DCFC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CFB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28</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CFC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Prokuroria e Pergjithshme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CFC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2,230,000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CFC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130,000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CFC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CFC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130,000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CFC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2,360,000</w:t>
            </w:r>
          </w:p>
        </w:tc>
      </w:tr>
      <w:tr w:rsidR="00D85DEC" w:rsidRPr="00D85DEC" w14:paraId="0F6DCFCE"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CFC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CFC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CFC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2,230,000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CFC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130,000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CFC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CFC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130,000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CFC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2,360,000</w:t>
            </w:r>
          </w:p>
        </w:tc>
      </w:tr>
      <w:tr w:rsidR="00D85DEC" w:rsidRPr="00D85DEC" w14:paraId="0F6DCFD6"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CFC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29</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CFD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Këshilli I Lartë I Gjyqësor</w:t>
            </w:r>
          </w:p>
        </w:tc>
        <w:tc>
          <w:tcPr>
            <w:tcW w:w="939" w:type="dxa"/>
            <w:tcBorders>
              <w:top w:val="nil"/>
              <w:left w:val="nil"/>
              <w:bottom w:val="dotted" w:sz="4" w:space="0" w:color="auto"/>
              <w:right w:val="single" w:sz="4" w:space="0" w:color="auto"/>
            </w:tcBorders>
            <w:shd w:val="clear" w:color="000000" w:fill="FFFFFF"/>
            <w:noWrap/>
            <w:vAlign w:val="bottom"/>
            <w:hideMark/>
          </w:tcPr>
          <w:p w14:paraId="0F6DCFD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3,244,200</w:t>
            </w:r>
          </w:p>
        </w:tc>
        <w:tc>
          <w:tcPr>
            <w:tcW w:w="1080" w:type="dxa"/>
            <w:tcBorders>
              <w:top w:val="nil"/>
              <w:left w:val="nil"/>
              <w:bottom w:val="dotted" w:sz="4" w:space="0" w:color="auto"/>
              <w:right w:val="dashed" w:sz="4" w:space="0" w:color="auto"/>
            </w:tcBorders>
            <w:shd w:val="clear" w:color="000000" w:fill="FFFFFF"/>
            <w:noWrap/>
            <w:vAlign w:val="bottom"/>
            <w:hideMark/>
          </w:tcPr>
          <w:p w14:paraId="0F6DCFD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CFD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CFD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D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3,444,200</w:t>
            </w:r>
          </w:p>
        </w:tc>
      </w:tr>
      <w:tr w:rsidR="00D85DEC" w:rsidRPr="00D85DEC" w14:paraId="0F6DCFDE" w14:textId="77777777" w:rsidTr="00D85DEC">
        <w:trPr>
          <w:trHeight w:val="139"/>
        </w:trPr>
        <w:tc>
          <w:tcPr>
            <w:tcW w:w="660" w:type="dxa"/>
            <w:tcBorders>
              <w:top w:val="nil"/>
              <w:left w:val="double" w:sz="6" w:space="0" w:color="auto"/>
              <w:bottom w:val="nil"/>
              <w:right w:val="nil"/>
            </w:tcBorders>
            <w:shd w:val="clear" w:color="auto" w:fill="auto"/>
            <w:noWrap/>
            <w:vAlign w:val="bottom"/>
            <w:hideMark/>
          </w:tcPr>
          <w:p w14:paraId="0F6DCFD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nil"/>
              <w:right w:val="single" w:sz="4" w:space="0" w:color="auto"/>
            </w:tcBorders>
            <w:shd w:val="clear" w:color="auto" w:fill="auto"/>
            <w:noWrap/>
            <w:vAlign w:val="bottom"/>
            <w:hideMark/>
          </w:tcPr>
          <w:p w14:paraId="0F6DCFD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nil"/>
              <w:right w:val="single" w:sz="4" w:space="0" w:color="auto"/>
            </w:tcBorders>
            <w:shd w:val="clear" w:color="000000" w:fill="FFFFFF"/>
            <w:noWrap/>
            <w:vAlign w:val="bottom"/>
            <w:hideMark/>
          </w:tcPr>
          <w:p w14:paraId="0F6DCFD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275,200</w:t>
            </w:r>
          </w:p>
        </w:tc>
        <w:tc>
          <w:tcPr>
            <w:tcW w:w="1080" w:type="dxa"/>
            <w:tcBorders>
              <w:top w:val="nil"/>
              <w:left w:val="nil"/>
              <w:bottom w:val="nil"/>
              <w:right w:val="dashed" w:sz="4" w:space="0" w:color="auto"/>
            </w:tcBorders>
            <w:shd w:val="clear" w:color="000000" w:fill="FFFFFF"/>
            <w:noWrap/>
            <w:vAlign w:val="bottom"/>
            <w:hideMark/>
          </w:tcPr>
          <w:p w14:paraId="0F6DCFD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15,000</w:t>
            </w:r>
          </w:p>
        </w:tc>
        <w:tc>
          <w:tcPr>
            <w:tcW w:w="1060" w:type="dxa"/>
            <w:tcBorders>
              <w:top w:val="nil"/>
              <w:left w:val="nil"/>
              <w:bottom w:val="nil"/>
              <w:right w:val="dashed" w:sz="4" w:space="0" w:color="auto"/>
            </w:tcBorders>
            <w:shd w:val="clear" w:color="000000" w:fill="FFFFFF"/>
            <w:noWrap/>
            <w:vAlign w:val="bottom"/>
            <w:hideMark/>
          </w:tcPr>
          <w:p w14:paraId="0F6DCFD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CFD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15,000</w:t>
            </w:r>
          </w:p>
        </w:tc>
        <w:tc>
          <w:tcPr>
            <w:tcW w:w="1047" w:type="dxa"/>
            <w:tcBorders>
              <w:top w:val="nil"/>
              <w:left w:val="nil"/>
              <w:bottom w:val="nil"/>
              <w:right w:val="single" w:sz="4" w:space="0" w:color="auto"/>
            </w:tcBorders>
            <w:shd w:val="clear" w:color="000000" w:fill="FFFFFF"/>
            <w:noWrap/>
            <w:vAlign w:val="bottom"/>
            <w:hideMark/>
          </w:tcPr>
          <w:p w14:paraId="0F6DCFD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290,200</w:t>
            </w:r>
          </w:p>
        </w:tc>
      </w:tr>
      <w:tr w:rsidR="00D85DEC" w:rsidRPr="00D85DEC" w14:paraId="0F6DCFE6" w14:textId="77777777" w:rsidTr="00D85DEC">
        <w:trPr>
          <w:trHeight w:val="139"/>
        </w:trPr>
        <w:tc>
          <w:tcPr>
            <w:tcW w:w="660" w:type="dxa"/>
            <w:tcBorders>
              <w:top w:val="dotted" w:sz="4" w:space="0" w:color="auto"/>
              <w:left w:val="double" w:sz="6" w:space="0" w:color="auto"/>
              <w:bottom w:val="single" w:sz="4" w:space="0" w:color="auto"/>
              <w:right w:val="nil"/>
            </w:tcBorders>
            <w:shd w:val="clear" w:color="auto" w:fill="auto"/>
            <w:noWrap/>
            <w:vAlign w:val="bottom"/>
            <w:hideMark/>
          </w:tcPr>
          <w:p w14:paraId="0F6DCFD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03310</w:t>
            </w:r>
          </w:p>
        </w:tc>
        <w:tc>
          <w:tcPr>
            <w:tcW w:w="4175" w:type="dxa"/>
            <w:tcBorders>
              <w:top w:val="dotted" w:sz="4" w:space="0" w:color="auto"/>
              <w:left w:val="double" w:sz="6" w:space="0" w:color="auto"/>
              <w:bottom w:val="single" w:sz="4" w:space="0" w:color="auto"/>
              <w:right w:val="nil"/>
            </w:tcBorders>
            <w:shd w:val="clear" w:color="auto" w:fill="auto"/>
            <w:noWrap/>
            <w:vAlign w:val="bottom"/>
            <w:hideMark/>
          </w:tcPr>
          <w:p w14:paraId="0F6DCFE0" w14:textId="77777777" w:rsidR="00D85DEC" w:rsidRPr="00D85DEC" w:rsidRDefault="00D85DEC" w:rsidP="00D85DEC">
            <w:pPr>
              <w:rPr>
                <w:rFonts w:ascii="Arial" w:hAnsi="Arial" w:cs="Arial"/>
                <w:sz w:val="13"/>
                <w:szCs w:val="13"/>
              </w:rPr>
            </w:pPr>
            <w:r w:rsidRPr="00D85DEC">
              <w:rPr>
                <w:rFonts w:ascii="Arial" w:hAnsi="Arial" w:cs="Arial"/>
                <w:sz w:val="13"/>
                <w:szCs w:val="13"/>
              </w:rPr>
              <w:t>Buxheti Gjyqesor</w:t>
            </w:r>
          </w:p>
        </w:tc>
        <w:tc>
          <w:tcPr>
            <w:tcW w:w="939"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CFE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2,969,000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CFE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185,000</w:t>
            </w:r>
          </w:p>
        </w:tc>
        <w:tc>
          <w:tcPr>
            <w:tcW w:w="1060" w:type="dxa"/>
            <w:tcBorders>
              <w:top w:val="dotted" w:sz="4" w:space="0" w:color="auto"/>
              <w:left w:val="nil"/>
              <w:bottom w:val="single" w:sz="4" w:space="0" w:color="auto"/>
              <w:right w:val="dashed" w:sz="4" w:space="0" w:color="auto"/>
            </w:tcBorders>
            <w:shd w:val="clear" w:color="000000" w:fill="FFFFFF"/>
            <w:noWrap/>
            <w:vAlign w:val="bottom"/>
            <w:hideMark/>
          </w:tcPr>
          <w:p w14:paraId="0F6DCFE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single" w:sz="4" w:space="0" w:color="auto"/>
              <w:right w:val="single" w:sz="4" w:space="0" w:color="auto"/>
            </w:tcBorders>
            <w:shd w:val="clear" w:color="000000" w:fill="FFFFFF"/>
            <w:noWrap/>
            <w:vAlign w:val="bottom"/>
            <w:hideMark/>
          </w:tcPr>
          <w:p w14:paraId="0F6DCFE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185,000</w:t>
            </w:r>
          </w:p>
        </w:tc>
        <w:tc>
          <w:tcPr>
            <w:tcW w:w="1047" w:type="dxa"/>
            <w:tcBorders>
              <w:top w:val="dotted" w:sz="4" w:space="0" w:color="auto"/>
              <w:left w:val="nil"/>
              <w:bottom w:val="single" w:sz="4" w:space="0" w:color="auto"/>
              <w:right w:val="single" w:sz="4" w:space="0" w:color="auto"/>
            </w:tcBorders>
            <w:shd w:val="clear" w:color="000000" w:fill="FFFFFF"/>
            <w:noWrap/>
            <w:vAlign w:val="bottom"/>
            <w:hideMark/>
          </w:tcPr>
          <w:p w14:paraId="0F6DCFE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3,154,000</w:t>
            </w:r>
          </w:p>
        </w:tc>
      </w:tr>
      <w:tr w:rsidR="00D85DEC" w:rsidRPr="00D85DEC" w14:paraId="0F6DCFE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CFE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30</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CFE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Gjykata Kushtetuese</w:t>
            </w:r>
          </w:p>
        </w:tc>
        <w:tc>
          <w:tcPr>
            <w:tcW w:w="939" w:type="dxa"/>
            <w:tcBorders>
              <w:top w:val="nil"/>
              <w:left w:val="nil"/>
              <w:bottom w:val="dotted" w:sz="4" w:space="0" w:color="auto"/>
              <w:right w:val="single" w:sz="4" w:space="0" w:color="auto"/>
            </w:tcBorders>
            <w:shd w:val="clear" w:color="000000" w:fill="FFFFFF"/>
            <w:noWrap/>
            <w:vAlign w:val="bottom"/>
            <w:hideMark/>
          </w:tcPr>
          <w:p w14:paraId="0F6DCFE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161,000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CFE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CFE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CFE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E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165,000</w:t>
            </w:r>
          </w:p>
        </w:tc>
      </w:tr>
      <w:tr w:rsidR="00D85DEC" w:rsidRPr="00D85DEC" w14:paraId="0F6DCFF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CFE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03320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CFF0"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Gjyqesore Kushtetuese</w:t>
            </w:r>
          </w:p>
        </w:tc>
        <w:tc>
          <w:tcPr>
            <w:tcW w:w="939" w:type="dxa"/>
            <w:tcBorders>
              <w:top w:val="nil"/>
              <w:left w:val="nil"/>
              <w:bottom w:val="single" w:sz="4" w:space="0" w:color="auto"/>
              <w:right w:val="single" w:sz="4" w:space="0" w:color="auto"/>
            </w:tcBorders>
            <w:shd w:val="clear" w:color="000000" w:fill="FFFFFF"/>
            <w:noWrap/>
            <w:vAlign w:val="bottom"/>
            <w:hideMark/>
          </w:tcPr>
          <w:p w14:paraId="0F6DCFF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161,000</w:t>
            </w:r>
          </w:p>
        </w:tc>
        <w:tc>
          <w:tcPr>
            <w:tcW w:w="1080" w:type="dxa"/>
            <w:tcBorders>
              <w:top w:val="nil"/>
              <w:left w:val="nil"/>
              <w:bottom w:val="nil"/>
              <w:right w:val="dashed" w:sz="4" w:space="0" w:color="auto"/>
            </w:tcBorders>
            <w:shd w:val="clear" w:color="000000" w:fill="FFFFFF"/>
            <w:noWrap/>
            <w:vAlign w:val="bottom"/>
            <w:hideMark/>
          </w:tcPr>
          <w:p w14:paraId="0F6DCFF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CFF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CFF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CFF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165,000</w:t>
            </w:r>
          </w:p>
        </w:tc>
      </w:tr>
      <w:tr w:rsidR="00D85DEC" w:rsidRPr="00D85DEC" w14:paraId="0F6DCFF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CFF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31</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CFF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Agjensia Telegrafike Shqiptare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CFF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70,000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CFF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CFF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CFF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CFF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71,000</w:t>
            </w:r>
          </w:p>
        </w:tc>
      </w:tr>
      <w:tr w:rsidR="00D85DEC" w:rsidRPr="00D85DEC" w14:paraId="0F6DD00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CFF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08320</w:t>
            </w:r>
          </w:p>
        </w:tc>
        <w:tc>
          <w:tcPr>
            <w:tcW w:w="4175" w:type="dxa"/>
            <w:tcBorders>
              <w:top w:val="nil"/>
              <w:left w:val="single" w:sz="4" w:space="0" w:color="auto"/>
              <w:bottom w:val="nil"/>
              <w:right w:val="single" w:sz="4" w:space="0" w:color="auto"/>
            </w:tcBorders>
            <w:shd w:val="clear" w:color="auto" w:fill="auto"/>
            <w:noWrap/>
            <w:vAlign w:val="bottom"/>
            <w:hideMark/>
          </w:tcPr>
          <w:p w14:paraId="0F6DD000"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Telegrafike e ATSH-se</w:t>
            </w:r>
          </w:p>
        </w:tc>
        <w:tc>
          <w:tcPr>
            <w:tcW w:w="939" w:type="dxa"/>
            <w:tcBorders>
              <w:top w:val="nil"/>
              <w:left w:val="nil"/>
              <w:bottom w:val="single" w:sz="4" w:space="0" w:color="auto"/>
              <w:right w:val="single" w:sz="4" w:space="0" w:color="auto"/>
            </w:tcBorders>
            <w:shd w:val="clear" w:color="000000" w:fill="FFFFFF"/>
            <w:noWrap/>
            <w:vAlign w:val="bottom"/>
            <w:hideMark/>
          </w:tcPr>
          <w:p w14:paraId="0F6DD00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70,000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00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00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00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00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71,000</w:t>
            </w:r>
          </w:p>
        </w:tc>
      </w:tr>
      <w:tr w:rsidR="00D85DEC" w:rsidRPr="00D85DEC" w14:paraId="0F6DD00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00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35</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00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Këshilli I Lartë I Prokurorisë</w:t>
            </w:r>
          </w:p>
        </w:tc>
        <w:tc>
          <w:tcPr>
            <w:tcW w:w="939" w:type="dxa"/>
            <w:tcBorders>
              <w:top w:val="nil"/>
              <w:left w:val="nil"/>
              <w:bottom w:val="dotted" w:sz="4" w:space="0" w:color="auto"/>
              <w:right w:val="single" w:sz="4" w:space="0" w:color="auto"/>
            </w:tcBorders>
            <w:shd w:val="clear" w:color="000000" w:fill="FFFFFF"/>
            <w:noWrap/>
            <w:vAlign w:val="bottom"/>
            <w:hideMark/>
          </w:tcPr>
          <w:p w14:paraId="0F6DD00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144,000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00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00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0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0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154,000</w:t>
            </w:r>
          </w:p>
        </w:tc>
      </w:tr>
      <w:tr w:rsidR="00D85DEC" w:rsidRPr="00D85DEC" w14:paraId="0F6DD01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00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nil"/>
              <w:right w:val="single" w:sz="4" w:space="0" w:color="auto"/>
            </w:tcBorders>
            <w:shd w:val="clear" w:color="auto" w:fill="auto"/>
            <w:noWrap/>
            <w:vAlign w:val="bottom"/>
            <w:hideMark/>
          </w:tcPr>
          <w:p w14:paraId="0F6DD010"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e KLP</w:t>
            </w:r>
          </w:p>
        </w:tc>
        <w:tc>
          <w:tcPr>
            <w:tcW w:w="939" w:type="dxa"/>
            <w:tcBorders>
              <w:top w:val="nil"/>
              <w:left w:val="nil"/>
              <w:bottom w:val="single" w:sz="4" w:space="0" w:color="auto"/>
              <w:right w:val="single" w:sz="4" w:space="0" w:color="auto"/>
            </w:tcBorders>
            <w:shd w:val="clear" w:color="000000" w:fill="FFFFFF"/>
            <w:noWrap/>
            <w:vAlign w:val="bottom"/>
            <w:hideMark/>
          </w:tcPr>
          <w:p w14:paraId="0F6DD01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144,000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01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01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180" w:type="dxa"/>
            <w:tcBorders>
              <w:top w:val="nil"/>
              <w:left w:val="nil"/>
              <w:bottom w:val="single" w:sz="4" w:space="0" w:color="auto"/>
              <w:right w:val="single" w:sz="4" w:space="0" w:color="auto"/>
            </w:tcBorders>
            <w:shd w:val="clear" w:color="000000" w:fill="FFFFFF"/>
            <w:noWrap/>
            <w:vAlign w:val="bottom"/>
            <w:hideMark/>
          </w:tcPr>
          <w:p w14:paraId="0F6DD01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01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154,000</w:t>
            </w:r>
          </w:p>
        </w:tc>
      </w:tr>
      <w:tr w:rsidR="00D85DEC" w:rsidRPr="00D85DEC" w14:paraId="0F6DD01E" w14:textId="77777777" w:rsidTr="00D85DEC">
        <w:trPr>
          <w:trHeight w:val="139"/>
        </w:trPr>
        <w:tc>
          <w:tcPr>
            <w:tcW w:w="660" w:type="dxa"/>
            <w:tcBorders>
              <w:top w:val="dashed" w:sz="4" w:space="0" w:color="auto"/>
              <w:left w:val="double" w:sz="6" w:space="0" w:color="auto"/>
              <w:bottom w:val="dashed" w:sz="4" w:space="0" w:color="auto"/>
              <w:right w:val="nil"/>
            </w:tcBorders>
            <w:shd w:val="clear" w:color="auto" w:fill="auto"/>
            <w:vAlign w:val="bottom"/>
            <w:hideMark/>
          </w:tcPr>
          <w:p w14:paraId="0F6DD01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40</w:t>
            </w:r>
          </w:p>
        </w:tc>
        <w:tc>
          <w:tcPr>
            <w:tcW w:w="4175" w:type="dxa"/>
            <w:tcBorders>
              <w:top w:val="dashed" w:sz="4" w:space="0" w:color="auto"/>
              <w:left w:val="single" w:sz="4" w:space="0" w:color="auto"/>
              <w:bottom w:val="dashed" w:sz="4" w:space="0" w:color="auto"/>
              <w:right w:val="single" w:sz="4" w:space="0" w:color="auto"/>
            </w:tcBorders>
            <w:shd w:val="clear" w:color="auto" w:fill="auto"/>
            <w:vAlign w:val="bottom"/>
            <w:hideMark/>
          </w:tcPr>
          <w:p w14:paraId="0F6DD01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Partite Politike</w:t>
            </w:r>
          </w:p>
        </w:tc>
        <w:tc>
          <w:tcPr>
            <w:tcW w:w="939" w:type="dxa"/>
            <w:tcBorders>
              <w:top w:val="nil"/>
              <w:left w:val="nil"/>
              <w:bottom w:val="dotted" w:sz="4" w:space="0" w:color="auto"/>
              <w:right w:val="single" w:sz="4" w:space="0" w:color="auto"/>
            </w:tcBorders>
            <w:shd w:val="clear" w:color="000000" w:fill="FFFFFF"/>
            <w:noWrap/>
            <w:vAlign w:val="bottom"/>
            <w:hideMark/>
          </w:tcPr>
          <w:p w14:paraId="0F6DD01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150,200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1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1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1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1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150,200</w:t>
            </w:r>
          </w:p>
        </w:tc>
      </w:tr>
      <w:tr w:rsidR="00D85DEC" w:rsidRPr="00D85DEC" w14:paraId="0F6DD026" w14:textId="77777777" w:rsidTr="00D85DEC">
        <w:trPr>
          <w:trHeight w:val="139"/>
        </w:trPr>
        <w:tc>
          <w:tcPr>
            <w:tcW w:w="660" w:type="dxa"/>
            <w:tcBorders>
              <w:top w:val="dotted" w:sz="4" w:space="0" w:color="auto"/>
              <w:left w:val="double" w:sz="6" w:space="0" w:color="auto"/>
              <w:bottom w:val="dotted" w:sz="4" w:space="0" w:color="auto"/>
              <w:right w:val="nil"/>
            </w:tcBorders>
            <w:shd w:val="clear" w:color="auto" w:fill="auto"/>
            <w:noWrap/>
            <w:vAlign w:val="bottom"/>
            <w:hideMark/>
          </w:tcPr>
          <w:p w14:paraId="0F6DD01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DD020"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Partite Politike</w:t>
            </w:r>
          </w:p>
        </w:tc>
        <w:tc>
          <w:tcPr>
            <w:tcW w:w="939" w:type="dxa"/>
            <w:tcBorders>
              <w:top w:val="nil"/>
              <w:left w:val="nil"/>
              <w:bottom w:val="dotted" w:sz="4" w:space="0" w:color="auto"/>
              <w:right w:val="single" w:sz="4" w:space="0" w:color="auto"/>
            </w:tcBorders>
            <w:shd w:val="clear" w:color="000000" w:fill="FFFFFF"/>
            <w:noWrap/>
            <w:vAlign w:val="bottom"/>
            <w:hideMark/>
          </w:tcPr>
          <w:p w14:paraId="0F6DD02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140,000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2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2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2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2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140,000</w:t>
            </w:r>
          </w:p>
        </w:tc>
      </w:tr>
      <w:tr w:rsidR="00D85DEC" w:rsidRPr="00D85DEC" w14:paraId="0F6DD02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D02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028"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Shoqatat</w:t>
            </w:r>
          </w:p>
        </w:tc>
        <w:tc>
          <w:tcPr>
            <w:tcW w:w="939" w:type="dxa"/>
            <w:tcBorders>
              <w:top w:val="nil"/>
              <w:left w:val="nil"/>
              <w:bottom w:val="dotted" w:sz="4" w:space="0" w:color="auto"/>
              <w:right w:val="single" w:sz="4" w:space="0" w:color="auto"/>
            </w:tcBorders>
            <w:shd w:val="clear" w:color="000000" w:fill="FFFFFF"/>
            <w:noWrap/>
            <w:vAlign w:val="bottom"/>
            <w:hideMark/>
          </w:tcPr>
          <w:p w14:paraId="0F6DD02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2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2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2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2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8,000</w:t>
            </w:r>
          </w:p>
        </w:tc>
      </w:tr>
      <w:tr w:rsidR="00D85DEC" w:rsidRPr="00D85DEC" w14:paraId="0F6DD03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D02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030"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Organizatat e Veteraneve me Status</w:t>
            </w:r>
          </w:p>
        </w:tc>
        <w:tc>
          <w:tcPr>
            <w:tcW w:w="939" w:type="dxa"/>
            <w:tcBorders>
              <w:top w:val="nil"/>
              <w:left w:val="nil"/>
              <w:bottom w:val="dotted" w:sz="4" w:space="0" w:color="auto"/>
              <w:right w:val="single" w:sz="4" w:space="0" w:color="auto"/>
            </w:tcBorders>
            <w:shd w:val="clear" w:color="000000" w:fill="FFFFFF"/>
            <w:noWrap/>
            <w:vAlign w:val="bottom"/>
            <w:hideMark/>
          </w:tcPr>
          <w:p w14:paraId="0F6DD03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3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3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3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3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2,200</w:t>
            </w:r>
          </w:p>
        </w:tc>
      </w:tr>
      <w:tr w:rsidR="00D85DEC" w:rsidRPr="00D85DEC" w14:paraId="0F6DD03E"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03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41</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03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Struktura e Posaçme kundër Korrupsionit dhe Krimit të Organizuar</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03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352,000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03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D03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03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03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362,000</w:t>
            </w:r>
          </w:p>
        </w:tc>
      </w:tr>
      <w:tr w:rsidR="00D85DEC" w:rsidRPr="00D85DEC" w14:paraId="0F6DD04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03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03390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040"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e SPAK</w:t>
            </w:r>
          </w:p>
        </w:tc>
        <w:tc>
          <w:tcPr>
            <w:tcW w:w="939" w:type="dxa"/>
            <w:tcBorders>
              <w:top w:val="nil"/>
              <w:left w:val="nil"/>
              <w:bottom w:val="single" w:sz="4" w:space="0" w:color="auto"/>
              <w:right w:val="single" w:sz="4" w:space="0" w:color="auto"/>
            </w:tcBorders>
            <w:shd w:val="clear" w:color="000000" w:fill="FFFFFF"/>
            <w:noWrap/>
            <w:vAlign w:val="bottom"/>
            <w:hideMark/>
          </w:tcPr>
          <w:p w14:paraId="0F6DD04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352,000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04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04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04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04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362,000</w:t>
            </w:r>
          </w:p>
        </w:tc>
      </w:tr>
      <w:tr w:rsidR="00D85DEC" w:rsidRPr="00D85DEC" w14:paraId="0F6DD04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04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50</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D04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Instituti Statistikes</w:t>
            </w:r>
          </w:p>
        </w:tc>
        <w:tc>
          <w:tcPr>
            <w:tcW w:w="939" w:type="dxa"/>
            <w:tcBorders>
              <w:top w:val="nil"/>
              <w:left w:val="nil"/>
              <w:bottom w:val="dotted" w:sz="4" w:space="0" w:color="auto"/>
              <w:right w:val="single" w:sz="4" w:space="0" w:color="auto"/>
            </w:tcBorders>
            <w:shd w:val="clear" w:color="000000" w:fill="FFFFFF"/>
            <w:noWrap/>
            <w:vAlign w:val="bottom"/>
            <w:hideMark/>
          </w:tcPr>
          <w:p w14:paraId="0F6DD04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550,000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04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15,600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04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4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15,600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4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565,600</w:t>
            </w:r>
          </w:p>
        </w:tc>
      </w:tr>
      <w:tr w:rsidR="00D85DEC" w:rsidRPr="00D85DEC" w14:paraId="0F6DD05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04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01320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050" w14:textId="77777777" w:rsidR="00D85DEC" w:rsidRPr="00D85DEC" w:rsidRDefault="00D85DEC" w:rsidP="00D85DEC">
            <w:pPr>
              <w:rPr>
                <w:rFonts w:ascii="Arial" w:hAnsi="Arial" w:cs="Arial"/>
                <w:sz w:val="13"/>
                <w:szCs w:val="13"/>
              </w:rPr>
            </w:pPr>
            <w:r w:rsidRPr="00D85DEC">
              <w:rPr>
                <w:rFonts w:ascii="Arial" w:hAnsi="Arial" w:cs="Arial"/>
                <w:sz w:val="13"/>
                <w:szCs w:val="13"/>
              </w:rPr>
              <w:t xml:space="preserve">Veprimtaria Statistikore </w:t>
            </w:r>
          </w:p>
        </w:tc>
        <w:tc>
          <w:tcPr>
            <w:tcW w:w="939" w:type="dxa"/>
            <w:tcBorders>
              <w:top w:val="nil"/>
              <w:left w:val="nil"/>
              <w:bottom w:val="single" w:sz="4" w:space="0" w:color="auto"/>
              <w:right w:val="single" w:sz="4" w:space="0" w:color="auto"/>
            </w:tcBorders>
            <w:shd w:val="clear" w:color="000000" w:fill="FFFFFF"/>
            <w:noWrap/>
            <w:vAlign w:val="bottom"/>
            <w:hideMark/>
          </w:tcPr>
          <w:p w14:paraId="0F6DD05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550,000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05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15,600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05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05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15,600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05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565,600</w:t>
            </w:r>
          </w:p>
        </w:tc>
      </w:tr>
      <w:tr w:rsidR="00D85DEC" w:rsidRPr="00D85DEC" w14:paraId="0F6DD05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05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55</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D05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Shkolla e Magjistratures</w:t>
            </w:r>
          </w:p>
        </w:tc>
        <w:tc>
          <w:tcPr>
            <w:tcW w:w="939" w:type="dxa"/>
            <w:tcBorders>
              <w:top w:val="nil"/>
              <w:left w:val="nil"/>
              <w:bottom w:val="dotted" w:sz="4" w:space="0" w:color="auto"/>
              <w:right w:val="single" w:sz="4" w:space="0" w:color="auto"/>
            </w:tcBorders>
            <w:shd w:val="clear" w:color="000000" w:fill="FFFFFF"/>
            <w:noWrap/>
            <w:vAlign w:val="bottom"/>
            <w:hideMark/>
          </w:tcPr>
          <w:p w14:paraId="0F6DD05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198,500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05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60,000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05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5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5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258,500</w:t>
            </w:r>
          </w:p>
        </w:tc>
      </w:tr>
      <w:tr w:rsidR="00D85DEC" w:rsidRPr="00D85DEC" w14:paraId="0F6DD06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05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09820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060"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Arsimore</w:t>
            </w:r>
          </w:p>
        </w:tc>
        <w:tc>
          <w:tcPr>
            <w:tcW w:w="939" w:type="dxa"/>
            <w:tcBorders>
              <w:top w:val="nil"/>
              <w:left w:val="nil"/>
              <w:bottom w:val="single" w:sz="4" w:space="0" w:color="auto"/>
              <w:right w:val="single" w:sz="4" w:space="0" w:color="auto"/>
            </w:tcBorders>
            <w:shd w:val="clear" w:color="000000" w:fill="FFFFFF"/>
            <w:noWrap/>
            <w:vAlign w:val="bottom"/>
            <w:hideMark/>
          </w:tcPr>
          <w:p w14:paraId="0F6DD06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198,500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06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60,000</w:t>
            </w:r>
          </w:p>
        </w:tc>
        <w:tc>
          <w:tcPr>
            <w:tcW w:w="1060" w:type="dxa"/>
            <w:tcBorders>
              <w:top w:val="nil"/>
              <w:left w:val="single" w:sz="4" w:space="0" w:color="auto"/>
              <w:bottom w:val="single" w:sz="4" w:space="0" w:color="auto"/>
              <w:right w:val="dashed" w:sz="4" w:space="0" w:color="auto"/>
            </w:tcBorders>
            <w:shd w:val="clear" w:color="000000" w:fill="FFFFFF"/>
            <w:noWrap/>
            <w:vAlign w:val="bottom"/>
            <w:hideMark/>
          </w:tcPr>
          <w:p w14:paraId="0F6DD06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06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06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258,500</w:t>
            </w:r>
          </w:p>
        </w:tc>
      </w:tr>
      <w:tr w:rsidR="00D85DEC" w:rsidRPr="00D85DEC" w14:paraId="0F6DD06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06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56</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D06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Fondi i Zhvillimit Shqiptar</w:t>
            </w:r>
          </w:p>
        </w:tc>
        <w:tc>
          <w:tcPr>
            <w:tcW w:w="939" w:type="dxa"/>
            <w:tcBorders>
              <w:top w:val="nil"/>
              <w:left w:val="nil"/>
              <w:bottom w:val="dotted" w:sz="4" w:space="0" w:color="auto"/>
              <w:right w:val="single" w:sz="4" w:space="0" w:color="auto"/>
            </w:tcBorders>
            <w:shd w:val="clear" w:color="000000" w:fill="FFFFFF"/>
            <w:noWrap/>
            <w:vAlign w:val="bottom"/>
            <w:hideMark/>
          </w:tcPr>
          <w:p w14:paraId="0F6DD06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6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7,500,000</w:t>
            </w:r>
          </w:p>
        </w:tc>
        <w:tc>
          <w:tcPr>
            <w:tcW w:w="1060" w:type="dxa"/>
            <w:tcBorders>
              <w:top w:val="nil"/>
              <w:left w:val="single" w:sz="4" w:space="0" w:color="auto"/>
              <w:bottom w:val="dotted" w:sz="4" w:space="0" w:color="auto"/>
              <w:right w:val="dashed" w:sz="4" w:space="0" w:color="auto"/>
            </w:tcBorders>
            <w:shd w:val="clear" w:color="000000" w:fill="FFFFFF"/>
            <w:noWrap/>
            <w:vAlign w:val="bottom"/>
            <w:hideMark/>
          </w:tcPr>
          <w:p w14:paraId="0F6DD06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6,260,000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6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13,760,000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6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13,760,000</w:t>
            </w:r>
          </w:p>
        </w:tc>
      </w:tr>
      <w:tr w:rsidR="00D85DEC" w:rsidRPr="00D85DEC" w14:paraId="0F6DD076" w14:textId="77777777" w:rsidTr="00D85DEC">
        <w:trPr>
          <w:trHeight w:val="139"/>
        </w:trPr>
        <w:tc>
          <w:tcPr>
            <w:tcW w:w="660" w:type="dxa"/>
            <w:tcBorders>
              <w:top w:val="nil"/>
              <w:left w:val="double" w:sz="6" w:space="0" w:color="auto"/>
              <w:bottom w:val="nil"/>
              <w:right w:val="nil"/>
            </w:tcBorders>
            <w:shd w:val="clear" w:color="auto" w:fill="auto"/>
            <w:noWrap/>
            <w:vAlign w:val="bottom"/>
            <w:hideMark/>
          </w:tcPr>
          <w:p w14:paraId="0F6DD06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06210</w:t>
            </w:r>
          </w:p>
        </w:tc>
        <w:tc>
          <w:tcPr>
            <w:tcW w:w="4175" w:type="dxa"/>
            <w:tcBorders>
              <w:top w:val="nil"/>
              <w:left w:val="single" w:sz="4" w:space="0" w:color="auto"/>
              <w:bottom w:val="nil"/>
              <w:right w:val="single" w:sz="4" w:space="0" w:color="auto"/>
            </w:tcBorders>
            <w:shd w:val="clear" w:color="auto" w:fill="auto"/>
            <w:noWrap/>
            <w:vAlign w:val="bottom"/>
            <w:hideMark/>
          </w:tcPr>
          <w:p w14:paraId="0F6DD070" w14:textId="77777777" w:rsidR="00D85DEC" w:rsidRPr="00D85DEC" w:rsidRDefault="00D85DEC" w:rsidP="00D85DEC">
            <w:pPr>
              <w:rPr>
                <w:rFonts w:ascii="Arial" w:hAnsi="Arial" w:cs="Arial"/>
                <w:sz w:val="13"/>
                <w:szCs w:val="13"/>
              </w:rPr>
            </w:pPr>
            <w:r w:rsidRPr="00D85DEC">
              <w:rPr>
                <w:rFonts w:ascii="Arial" w:hAnsi="Arial" w:cs="Arial"/>
                <w:sz w:val="13"/>
                <w:szCs w:val="13"/>
              </w:rPr>
              <w:t>Programe Zhvillimi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07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7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3,800,000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7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6,260,000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7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10,060,000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7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10,060,000</w:t>
            </w:r>
          </w:p>
        </w:tc>
      </w:tr>
      <w:tr w:rsidR="00D85DEC" w:rsidRPr="00D85DEC" w14:paraId="0F6DD07E"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D07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06220</w:t>
            </w:r>
          </w:p>
        </w:tc>
        <w:tc>
          <w:tcPr>
            <w:tcW w:w="4175" w:type="dxa"/>
            <w:tcBorders>
              <w:top w:val="dotted" w:sz="4" w:space="0" w:color="auto"/>
              <w:left w:val="single" w:sz="4" w:space="0" w:color="auto"/>
              <w:bottom w:val="nil"/>
              <w:right w:val="single" w:sz="4" w:space="0" w:color="auto"/>
            </w:tcBorders>
            <w:shd w:val="clear" w:color="auto" w:fill="auto"/>
            <w:noWrap/>
            <w:vAlign w:val="bottom"/>
            <w:hideMark/>
          </w:tcPr>
          <w:p w14:paraId="0F6DD078" w14:textId="77777777" w:rsidR="00D85DEC" w:rsidRPr="00D85DEC" w:rsidRDefault="00D85DEC" w:rsidP="00D85DEC">
            <w:pPr>
              <w:rPr>
                <w:rFonts w:ascii="Arial" w:hAnsi="Arial" w:cs="Arial"/>
                <w:sz w:val="13"/>
                <w:szCs w:val="13"/>
              </w:rPr>
            </w:pPr>
            <w:r w:rsidRPr="00D85DEC">
              <w:rPr>
                <w:rFonts w:ascii="Arial" w:hAnsi="Arial" w:cs="Arial"/>
                <w:sz w:val="13"/>
                <w:szCs w:val="13"/>
              </w:rPr>
              <w:t>Infrastruktura Vendore dhe Rajonale</w:t>
            </w:r>
          </w:p>
        </w:tc>
        <w:tc>
          <w:tcPr>
            <w:tcW w:w="939" w:type="dxa"/>
            <w:tcBorders>
              <w:top w:val="nil"/>
              <w:left w:val="nil"/>
              <w:bottom w:val="dotted" w:sz="4" w:space="0" w:color="auto"/>
              <w:right w:val="single" w:sz="4" w:space="0" w:color="auto"/>
            </w:tcBorders>
            <w:shd w:val="clear" w:color="000000" w:fill="FFFFFF"/>
            <w:noWrap/>
            <w:vAlign w:val="bottom"/>
            <w:hideMark/>
          </w:tcPr>
          <w:p w14:paraId="0F6DD07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7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7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7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7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3,000,000</w:t>
            </w:r>
          </w:p>
        </w:tc>
      </w:tr>
      <w:tr w:rsidR="00D85DEC" w:rsidRPr="00D85DEC" w14:paraId="0F6DD086"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D07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04230</w:t>
            </w:r>
          </w:p>
        </w:tc>
        <w:tc>
          <w:tcPr>
            <w:tcW w:w="4175" w:type="dxa"/>
            <w:tcBorders>
              <w:top w:val="dotted" w:sz="4" w:space="0" w:color="auto"/>
              <w:left w:val="single" w:sz="4" w:space="0" w:color="auto"/>
              <w:bottom w:val="nil"/>
              <w:right w:val="single" w:sz="4" w:space="0" w:color="auto"/>
            </w:tcBorders>
            <w:shd w:val="clear" w:color="auto" w:fill="auto"/>
            <w:noWrap/>
            <w:vAlign w:val="bottom"/>
            <w:hideMark/>
          </w:tcPr>
          <w:p w14:paraId="0F6DD080" w14:textId="77777777" w:rsidR="00D85DEC" w:rsidRPr="00D85DEC" w:rsidRDefault="00D85DEC" w:rsidP="00D85DEC">
            <w:pPr>
              <w:rPr>
                <w:rFonts w:ascii="Arial" w:hAnsi="Arial" w:cs="Arial"/>
                <w:sz w:val="13"/>
                <w:szCs w:val="13"/>
              </w:rPr>
            </w:pPr>
            <w:r w:rsidRPr="00D85DEC">
              <w:rPr>
                <w:rFonts w:ascii="Arial" w:hAnsi="Arial" w:cs="Arial"/>
                <w:sz w:val="13"/>
                <w:szCs w:val="13"/>
              </w:rPr>
              <w:t>Programi "100 Fshatrat"</w:t>
            </w:r>
          </w:p>
        </w:tc>
        <w:tc>
          <w:tcPr>
            <w:tcW w:w="939" w:type="dxa"/>
            <w:tcBorders>
              <w:top w:val="nil"/>
              <w:left w:val="nil"/>
              <w:bottom w:val="dotted" w:sz="4" w:space="0" w:color="auto"/>
              <w:right w:val="single" w:sz="4" w:space="0" w:color="auto"/>
            </w:tcBorders>
            <w:shd w:val="clear" w:color="000000" w:fill="FFFFFF"/>
            <w:noWrap/>
            <w:vAlign w:val="bottom"/>
            <w:hideMark/>
          </w:tcPr>
          <w:p w14:paraId="0F6DD08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8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8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8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8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700,000</w:t>
            </w:r>
          </w:p>
        </w:tc>
      </w:tr>
      <w:tr w:rsidR="00D85DEC" w:rsidRPr="00D85DEC" w14:paraId="0F6DD08E"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08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57</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08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Qendra Kombetare e Kinematografise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08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170,000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08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D08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08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08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171,000</w:t>
            </w:r>
          </w:p>
        </w:tc>
      </w:tr>
      <w:tr w:rsidR="00D85DEC" w:rsidRPr="00D85DEC" w14:paraId="0F6DD09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08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08220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090" w14:textId="77777777" w:rsidR="00D85DEC" w:rsidRPr="00D85DEC" w:rsidRDefault="00D85DEC" w:rsidP="00D85DEC">
            <w:pPr>
              <w:rPr>
                <w:rFonts w:ascii="Arial" w:hAnsi="Arial" w:cs="Arial"/>
                <w:sz w:val="13"/>
                <w:szCs w:val="13"/>
              </w:rPr>
            </w:pPr>
            <w:r w:rsidRPr="00D85DEC">
              <w:rPr>
                <w:rFonts w:ascii="Arial" w:hAnsi="Arial" w:cs="Arial"/>
                <w:sz w:val="13"/>
                <w:szCs w:val="13"/>
              </w:rPr>
              <w:t>Mbeshtetja e veprimtarise kinematografike</w:t>
            </w:r>
          </w:p>
        </w:tc>
        <w:tc>
          <w:tcPr>
            <w:tcW w:w="939" w:type="dxa"/>
            <w:tcBorders>
              <w:top w:val="nil"/>
              <w:left w:val="nil"/>
              <w:bottom w:val="single" w:sz="4" w:space="0" w:color="auto"/>
              <w:right w:val="single" w:sz="4" w:space="0" w:color="auto"/>
            </w:tcBorders>
            <w:shd w:val="clear" w:color="000000" w:fill="FFFFFF"/>
            <w:noWrap/>
            <w:vAlign w:val="bottom"/>
            <w:hideMark/>
          </w:tcPr>
          <w:p w14:paraId="0F6DD09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170,000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09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09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09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09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171,000</w:t>
            </w:r>
          </w:p>
        </w:tc>
      </w:tr>
      <w:tr w:rsidR="00D85DEC" w:rsidRPr="00D85DEC" w14:paraId="0F6DD09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09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63</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09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Institucionet e sistemit te drejtesise</w:t>
            </w:r>
          </w:p>
        </w:tc>
        <w:tc>
          <w:tcPr>
            <w:tcW w:w="939" w:type="dxa"/>
            <w:tcBorders>
              <w:top w:val="nil"/>
              <w:left w:val="nil"/>
              <w:bottom w:val="dotted" w:sz="4" w:space="0" w:color="auto"/>
              <w:right w:val="single" w:sz="4" w:space="0" w:color="auto"/>
            </w:tcBorders>
            <w:shd w:val="clear" w:color="000000" w:fill="FFFFFF"/>
            <w:noWrap/>
            <w:vAlign w:val="bottom"/>
            <w:hideMark/>
          </w:tcPr>
          <w:p w14:paraId="0F6DD09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484,400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9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9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9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9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491,400</w:t>
            </w:r>
          </w:p>
        </w:tc>
      </w:tr>
      <w:tr w:rsidR="00D85DEC" w:rsidRPr="00D85DEC" w14:paraId="0F6DD0A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D09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0A0"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e Inspektoriatit te Larte te Drejtesise</w:t>
            </w:r>
          </w:p>
        </w:tc>
        <w:tc>
          <w:tcPr>
            <w:tcW w:w="939" w:type="dxa"/>
            <w:tcBorders>
              <w:top w:val="nil"/>
              <w:left w:val="nil"/>
              <w:bottom w:val="dotted" w:sz="4" w:space="0" w:color="auto"/>
              <w:right w:val="single" w:sz="4" w:space="0" w:color="auto"/>
            </w:tcBorders>
            <w:shd w:val="clear" w:color="000000" w:fill="FFFFFF"/>
            <w:noWrap/>
            <w:vAlign w:val="bottom"/>
            <w:hideMark/>
          </w:tcPr>
          <w:p w14:paraId="0F6DD0A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95,000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A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A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A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A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97,000</w:t>
            </w:r>
          </w:p>
        </w:tc>
      </w:tr>
      <w:tr w:rsidR="00D85DEC" w:rsidRPr="00D85DEC" w14:paraId="0F6DD0A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D0A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0A8"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e rivlerësimit kalimtar të magjistratit</w:t>
            </w:r>
          </w:p>
        </w:tc>
        <w:tc>
          <w:tcPr>
            <w:tcW w:w="939" w:type="dxa"/>
            <w:tcBorders>
              <w:top w:val="nil"/>
              <w:left w:val="nil"/>
              <w:bottom w:val="dotted" w:sz="4" w:space="0" w:color="auto"/>
              <w:right w:val="single" w:sz="4" w:space="0" w:color="auto"/>
            </w:tcBorders>
            <w:shd w:val="clear" w:color="000000" w:fill="FFFFFF"/>
            <w:noWrap/>
            <w:vAlign w:val="bottom"/>
            <w:hideMark/>
          </w:tcPr>
          <w:p w14:paraId="0F6DD0A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188,200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A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A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A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A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190,200</w:t>
            </w:r>
          </w:p>
        </w:tc>
      </w:tr>
      <w:tr w:rsidR="00D85DEC" w:rsidRPr="00D85DEC" w14:paraId="0F6DD0B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D0A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0B0"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e apelimit të rivlerësimit kalimtar</w:t>
            </w:r>
          </w:p>
        </w:tc>
        <w:tc>
          <w:tcPr>
            <w:tcW w:w="939" w:type="dxa"/>
            <w:tcBorders>
              <w:top w:val="nil"/>
              <w:left w:val="nil"/>
              <w:bottom w:val="dotted" w:sz="4" w:space="0" w:color="auto"/>
              <w:right w:val="single" w:sz="4" w:space="0" w:color="auto"/>
            </w:tcBorders>
            <w:shd w:val="clear" w:color="000000" w:fill="FFFFFF"/>
            <w:noWrap/>
            <w:vAlign w:val="bottom"/>
            <w:hideMark/>
          </w:tcPr>
          <w:p w14:paraId="0F6DD0B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B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B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B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B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137,000</w:t>
            </w:r>
          </w:p>
        </w:tc>
      </w:tr>
      <w:tr w:rsidR="00D85DEC" w:rsidRPr="00D85DEC" w14:paraId="0F6DD0B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D0B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03360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0B8" w14:textId="77777777" w:rsidR="00D85DEC" w:rsidRPr="00D85DEC" w:rsidRDefault="00D85DEC" w:rsidP="00D85DEC">
            <w:pPr>
              <w:rPr>
                <w:rFonts w:ascii="Arial" w:hAnsi="Arial" w:cs="Arial"/>
                <w:sz w:val="13"/>
                <w:szCs w:val="13"/>
              </w:rPr>
            </w:pPr>
            <w:r w:rsidRPr="00D85DEC">
              <w:rPr>
                <w:rFonts w:ascii="Arial" w:hAnsi="Arial" w:cs="Arial"/>
                <w:sz w:val="13"/>
                <w:szCs w:val="13"/>
              </w:rPr>
              <w:t>Veprimtaria e komisionerit publik</w:t>
            </w:r>
          </w:p>
        </w:tc>
        <w:tc>
          <w:tcPr>
            <w:tcW w:w="939" w:type="dxa"/>
            <w:tcBorders>
              <w:top w:val="nil"/>
              <w:left w:val="nil"/>
              <w:bottom w:val="dotted" w:sz="4" w:space="0" w:color="auto"/>
              <w:right w:val="single" w:sz="4" w:space="0" w:color="auto"/>
            </w:tcBorders>
            <w:shd w:val="clear" w:color="000000" w:fill="FFFFFF"/>
            <w:noWrap/>
            <w:vAlign w:val="bottom"/>
            <w:hideMark/>
          </w:tcPr>
          <w:p w14:paraId="0F6DD0B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66,200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B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B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B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B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67,200</w:t>
            </w:r>
          </w:p>
        </w:tc>
      </w:tr>
      <w:tr w:rsidR="00D85DEC" w:rsidRPr="00D85DEC" w14:paraId="0F6DD0C6"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0B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66</w:t>
            </w:r>
          </w:p>
        </w:tc>
        <w:tc>
          <w:tcPr>
            <w:tcW w:w="417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0C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Avokati i Popullit</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0C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118,000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0C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D0C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0C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0C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120,000</w:t>
            </w:r>
          </w:p>
        </w:tc>
      </w:tr>
      <w:tr w:rsidR="00D85DEC" w:rsidRPr="00D85DEC" w14:paraId="0F6DD0CE"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0C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03320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0C8" w14:textId="77777777" w:rsidR="00D85DEC" w:rsidRPr="00D85DEC" w:rsidRDefault="00D85DEC" w:rsidP="00D85DEC">
            <w:pPr>
              <w:rPr>
                <w:rFonts w:ascii="Arial" w:hAnsi="Arial" w:cs="Arial"/>
                <w:sz w:val="13"/>
                <w:szCs w:val="13"/>
              </w:rPr>
            </w:pPr>
            <w:r w:rsidRPr="00D85DEC">
              <w:rPr>
                <w:rFonts w:ascii="Arial" w:hAnsi="Arial" w:cs="Arial"/>
                <w:sz w:val="13"/>
                <w:szCs w:val="13"/>
              </w:rPr>
              <w:t>Sherbimi i avokatise</w:t>
            </w:r>
          </w:p>
        </w:tc>
        <w:tc>
          <w:tcPr>
            <w:tcW w:w="939" w:type="dxa"/>
            <w:tcBorders>
              <w:top w:val="nil"/>
              <w:left w:val="nil"/>
              <w:bottom w:val="single" w:sz="4" w:space="0" w:color="auto"/>
              <w:right w:val="single" w:sz="4" w:space="0" w:color="auto"/>
            </w:tcBorders>
            <w:shd w:val="clear" w:color="000000" w:fill="FFFFFF"/>
            <w:noWrap/>
            <w:vAlign w:val="bottom"/>
            <w:hideMark/>
          </w:tcPr>
          <w:p w14:paraId="0F6DD0C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118,000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0C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0C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0C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0C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120,000</w:t>
            </w:r>
          </w:p>
        </w:tc>
      </w:tr>
      <w:tr w:rsidR="00D85DEC" w:rsidRPr="00D85DEC" w14:paraId="0F6DD0D6"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0C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67</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D0D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Komisioneri per Mbikqyrjen e Sherbimit Civil</w:t>
            </w:r>
          </w:p>
        </w:tc>
        <w:tc>
          <w:tcPr>
            <w:tcW w:w="939" w:type="dxa"/>
            <w:tcBorders>
              <w:top w:val="nil"/>
              <w:left w:val="nil"/>
              <w:bottom w:val="dotted" w:sz="4" w:space="0" w:color="auto"/>
              <w:right w:val="single" w:sz="4" w:space="0" w:color="auto"/>
            </w:tcBorders>
            <w:shd w:val="clear" w:color="000000" w:fill="FFFFFF"/>
            <w:noWrap/>
            <w:vAlign w:val="bottom"/>
            <w:hideMark/>
          </w:tcPr>
          <w:p w14:paraId="0F6DD0D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57,769</w:t>
            </w:r>
          </w:p>
        </w:tc>
        <w:tc>
          <w:tcPr>
            <w:tcW w:w="1080" w:type="dxa"/>
            <w:tcBorders>
              <w:top w:val="nil"/>
              <w:left w:val="nil"/>
              <w:bottom w:val="dotted" w:sz="4" w:space="0" w:color="auto"/>
              <w:right w:val="dashed" w:sz="4" w:space="0" w:color="auto"/>
            </w:tcBorders>
            <w:shd w:val="clear" w:color="000000" w:fill="FFFFFF"/>
            <w:noWrap/>
            <w:vAlign w:val="bottom"/>
            <w:hideMark/>
          </w:tcPr>
          <w:p w14:paraId="0F6DD0D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D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D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D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59,769</w:t>
            </w:r>
          </w:p>
        </w:tc>
      </w:tr>
      <w:tr w:rsidR="00D85DEC" w:rsidRPr="00D85DEC" w14:paraId="0F6DD0DE"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0D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0D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0D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57,769</w:t>
            </w:r>
          </w:p>
        </w:tc>
        <w:tc>
          <w:tcPr>
            <w:tcW w:w="1080" w:type="dxa"/>
            <w:tcBorders>
              <w:top w:val="nil"/>
              <w:left w:val="nil"/>
              <w:bottom w:val="single" w:sz="4" w:space="0" w:color="auto"/>
              <w:right w:val="dashed" w:sz="4" w:space="0" w:color="auto"/>
            </w:tcBorders>
            <w:shd w:val="clear" w:color="000000" w:fill="FFFFFF"/>
            <w:noWrap/>
            <w:vAlign w:val="bottom"/>
            <w:hideMark/>
          </w:tcPr>
          <w:p w14:paraId="0F6DD0D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0D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0D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0D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59,769</w:t>
            </w:r>
          </w:p>
        </w:tc>
      </w:tr>
      <w:tr w:rsidR="00D85DEC" w:rsidRPr="00D85DEC" w14:paraId="0F6DD0E6"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0DF"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73</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D0E0"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Komisioni Qendror i Zgjedhjeve</w:t>
            </w:r>
          </w:p>
        </w:tc>
        <w:tc>
          <w:tcPr>
            <w:tcW w:w="939" w:type="dxa"/>
            <w:tcBorders>
              <w:top w:val="nil"/>
              <w:left w:val="nil"/>
              <w:bottom w:val="dotted" w:sz="4" w:space="0" w:color="auto"/>
              <w:right w:val="single" w:sz="4" w:space="0" w:color="auto"/>
            </w:tcBorders>
            <w:shd w:val="clear" w:color="000000" w:fill="FFFFFF"/>
            <w:noWrap/>
            <w:vAlign w:val="bottom"/>
            <w:hideMark/>
          </w:tcPr>
          <w:p w14:paraId="0F6DD0E1"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736,000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E2"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E3"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E4"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E5"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737,500</w:t>
            </w:r>
          </w:p>
        </w:tc>
      </w:tr>
      <w:tr w:rsidR="00D85DEC" w:rsidRPr="00D85DEC" w14:paraId="0F6DD0E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D0E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01610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0E8"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0E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E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E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0E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E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137,500</w:t>
            </w:r>
          </w:p>
        </w:tc>
      </w:tr>
      <w:tr w:rsidR="00D85DEC" w:rsidRPr="00D85DEC" w14:paraId="0F6DD0F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0E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01620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0F0" w14:textId="77777777" w:rsidR="00D85DEC" w:rsidRPr="00D85DEC" w:rsidRDefault="00D85DEC" w:rsidP="00D85DEC">
            <w:pPr>
              <w:rPr>
                <w:rFonts w:ascii="Arial" w:hAnsi="Arial" w:cs="Arial"/>
                <w:sz w:val="13"/>
                <w:szCs w:val="13"/>
              </w:rPr>
            </w:pPr>
            <w:r w:rsidRPr="00D85DEC">
              <w:rPr>
                <w:rFonts w:ascii="Arial" w:hAnsi="Arial" w:cs="Arial"/>
                <w:sz w:val="13"/>
                <w:szCs w:val="13"/>
              </w:rPr>
              <w:t>Zgjedhjet e pergjithshme dhe lokale</w:t>
            </w:r>
          </w:p>
        </w:tc>
        <w:tc>
          <w:tcPr>
            <w:tcW w:w="939" w:type="dxa"/>
            <w:tcBorders>
              <w:top w:val="nil"/>
              <w:left w:val="nil"/>
              <w:bottom w:val="single" w:sz="4" w:space="0" w:color="auto"/>
              <w:right w:val="single" w:sz="4" w:space="0" w:color="auto"/>
            </w:tcBorders>
            <w:shd w:val="clear" w:color="000000" w:fill="FFFFFF"/>
            <w:noWrap/>
            <w:vAlign w:val="bottom"/>
            <w:hideMark/>
          </w:tcPr>
          <w:p w14:paraId="0F6DD0F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0F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60" w:type="dxa"/>
            <w:tcBorders>
              <w:top w:val="nil"/>
              <w:left w:val="nil"/>
              <w:bottom w:val="single" w:sz="4" w:space="0" w:color="auto"/>
              <w:right w:val="dashed" w:sz="4" w:space="0" w:color="auto"/>
            </w:tcBorders>
            <w:shd w:val="clear" w:color="000000" w:fill="FFFFFF"/>
            <w:noWrap/>
            <w:vAlign w:val="bottom"/>
            <w:hideMark/>
          </w:tcPr>
          <w:p w14:paraId="0F6DD0F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0F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047" w:type="dxa"/>
            <w:tcBorders>
              <w:top w:val="nil"/>
              <w:left w:val="nil"/>
              <w:bottom w:val="single" w:sz="4" w:space="0" w:color="auto"/>
              <w:right w:val="single" w:sz="4" w:space="0" w:color="auto"/>
            </w:tcBorders>
            <w:shd w:val="clear" w:color="000000" w:fill="FFFFFF"/>
            <w:noWrap/>
            <w:vAlign w:val="bottom"/>
            <w:hideMark/>
          </w:tcPr>
          <w:p w14:paraId="0F6DD0F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600,000</w:t>
            </w:r>
          </w:p>
        </w:tc>
      </w:tr>
      <w:tr w:rsidR="00D85DEC" w:rsidRPr="00D85DEC" w14:paraId="0F6DD0F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0F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76</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0F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Inspektorati i Lartë i Deklarimit dhe Kontrollit të Pasurive dhe Konfliktit të Interesave </w:t>
            </w:r>
          </w:p>
        </w:tc>
        <w:tc>
          <w:tcPr>
            <w:tcW w:w="939" w:type="dxa"/>
            <w:tcBorders>
              <w:top w:val="nil"/>
              <w:left w:val="nil"/>
              <w:bottom w:val="dotted" w:sz="4" w:space="0" w:color="auto"/>
              <w:right w:val="single" w:sz="4" w:space="0" w:color="auto"/>
            </w:tcBorders>
            <w:shd w:val="clear" w:color="000000" w:fill="FFFFFF"/>
            <w:noWrap/>
            <w:vAlign w:val="bottom"/>
            <w:hideMark/>
          </w:tcPr>
          <w:p w14:paraId="0F6DD0F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157,600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0F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0F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0F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0F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160,600</w:t>
            </w:r>
          </w:p>
        </w:tc>
      </w:tr>
      <w:tr w:rsidR="00D85DEC" w:rsidRPr="00D85DEC" w14:paraId="0F6DD10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0F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10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10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157,600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10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10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10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10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160,600</w:t>
            </w:r>
          </w:p>
        </w:tc>
      </w:tr>
      <w:tr w:rsidR="00D85DEC" w:rsidRPr="00D85DEC" w14:paraId="0F6DD10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10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77</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D10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Autoriteti i Konkurences</w:t>
            </w:r>
          </w:p>
        </w:tc>
        <w:tc>
          <w:tcPr>
            <w:tcW w:w="939" w:type="dxa"/>
            <w:tcBorders>
              <w:top w:val="nil"/>
              <w:left w:val="nil"/>
              <w:bottom w:val="dotted" w:sz="4" w:space="0" w:color="auto"/>
              <w:right w:val="single" w:sz="4" w:space="0" w:color="auto"/>
            </w:tcBorders>
            <w:shd w:val="clear" w:color="000000" w:fill="FFFFFF"/>
            <w:noWrap/>
            <w:vAlign w:val="bottom"/>
            <w:hideMark/>
          </w:tcPr>
          <w:p w14:paraId="0F6DD10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78,500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10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10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10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10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79,500</w:t>
            </w:r>
          </w:p>
        </w:tc>
      </w:tr>
      <w:tr w:rsidR="00D85DEC" w:rsidRPr="00D85DEC" w14:paraId="0F6DD11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10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04120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110" w14:textId="77777777" w:rsidR="00D85DEC" w:rsidRPr="00D85DEC" w:rsidRDefault="00D85DEC" w:rsidP="00D85DEC">
            <w:pPr>
              <w:rPr>
                <w:rFonts w:ascii="Arial" w:hAnsi="Arial" w:cs="Arial"/>
                <w:sz w:val="13"/>
                <w:szCs w:val="13"/>
              </w:rPr>
            </w:pPr>
            <w:r w:rsidRPr="00D85DEC">
              <w:rPr>
                <w:rFonts w:ascii="Arial" w:hAnsi="Arial" w:cs="Arial"/>
                <w:sz w:val="13"/>
                <w:szCs w:val="13"/>
              </w:rPr>
              <w:t>Mbikqyrja e tregut &amp; Garantimi i konkurences</w:t>
            </w:r>
          </w:p>
        </w:tc>
        <w:tc>
          <w:tcPr>
            <w:tcW w:w="939" w:type="dxa"/>
            <w:tcBorders>
              <w:top w:val="nil"/>
              <w:left w:val="nil"/>
              <w:bottom w:val="single" w:sz="4" w:space="0" w:color="auto"/>
              <w:right w:val="single" w:sz="4" w:space="0" w:color="auto"/>
            </w:tcBorders>
            <w:shd w:val="clear" w:color="000000" w:fill="FFFFFF"/>
            <w:noWrap/>
            <w:vAlign w:val="bottom"/>
            <w:hideMark/>
          </w:tcPr>
          <w:p w14:paraId="0F6DD11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78,500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11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11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11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11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79,500</w:t>
            </w:r>
          </w:p>
        </w:tc>
      </w:tr>
      <w:tr w:rsidR="00D85DEC" w:rsidRPr="00D85DEC" w14:paraId="0F6DD11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11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82</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D11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Keshilli Kombetar i Kontabilitetit</w:t>
            </w:r>
          </w:p>
        </w:tc>
        <w:tc>
          <w:tcPr>
            <w:tcW w:w="939" w:type="dxa"/>
            <w:tcBorders>
              <w:top w:val="nil"/>
              <w:left w:val="nil"/>
              <w:bottom w:val="dotted" w:sz="4" w:space="0" w:color="auto"/>
              <w:right w:val="single" w:sz="4" w:space="0" w:color="auto"/>
            </w:tcBorders>
            <w:shd w:val="clear" w:color="000000" w:fill="FFFFFF"/>
            <w:noWrap/>
            <w:vAlign w:val="bottom"/>
            <w:hideMark/>
          </w:tcPr>
          <w:p w14:paraId="0F6DD11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12,700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11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11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11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11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13,700</w:t>
            </w:r>
          </w:p>
        </w:tc>
      </w:tr>
      <w:tr w:rsidR="00D85DEC" w:rsidRPr="00D85DEC" w14:paraId="0F6DD12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11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12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12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12,700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12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12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12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12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13,700</w:t>
            </w:r>
          </w:p>
        </w:tc>
      </w:tr>
      <w:tr w:rsidR="00D85DEC" w:rsidRPr="00D85DEC" w14:paraId="0F6DD12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12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87</w:t>
            </w:r>
          </w:p>
        </w:tc>
        <w:tc>
          <w:tcPr>
            <w:tcW w:w="4175" w:type="dxa"/>
            <w:tcBorders>
              <w:top w:val="nil"/>
              <w:left w:val="single" w:sz="4" w:space="0" w:color="auto"/>
              <w:bottom w:val="dotted" w:sz="4" w:space="0" w:color="auto"/>
              <w:right w:val="single" w:sz="4" w:space="0" w:color="auto"/>
            </w:tcBorders>
            <w:shd w:val="clear" w:color="auto" w:fill="auto"/>
            <w:vAlign w:val="bottom"/>
            <w:hideMark/>
          </w:tcPr>
          <w:p w14:paraId="0F6DD12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Institucione te tjera Qeveritare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D12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4,870,423</w:t>
            </w:r>
          </w:p>
        </w:tc>
        <w:tc>
          <w:tcPr>
            <w:tcW w:w="1080" w:type="dxa"/>
            <w:tcBorders>
              <w:top w:val="nil"/>
              <w:left w:val="nil"/>
              <w:bottom w:val="dotted" w:sz="4" w:space="0" w:color="auto"/>
              <w:right w:val="dashed" w:sz="4" w:space="0" w:color="auto"/>
            </w:tcBorders>
            <w:shd w:val="clear" w:color="000000" w:fill="FFFFFF"/>
            <w:noWrap/>
            <w:vAlign w:val="bottom"/>
            <w:hideMark/>
          </w:tcPr>
          <w:p w14:paraId="0F6DD12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1,532,500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12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256,776</w:t>
            </w:r>
          </w:p>
        </w:tc>
        <w:tc>
          <w:tcPr>
            <w:tcW w:w="1180" w:type="dxa"/>
            <w:tcBorders>
              <w:top w:val="nil"/>
              <w:left w:val="nil"/>
              <w:bottom w:val="dotted" w:sz="4" w:space="0" w:color="auto"/>
              <w:right w:val="single" w:sz="4" w:space="0" w:color="auto"/>
            </w:tcBorders>
            <w:shd w:val="clear" w:color="000000" w:fill="FFFFFF"/>
            <w:noWrap/>
            <w:vAlign w:val="bottom"/>
            <w:hideMark/>
          </w:tcPr>
          <w:p w14:paraId="0F6DD12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1,789,276</w:t>
            </w:r>
          </w:p>
        </w:tc>
        <w:tc>
          <w:tcPr>
            <w:tcW w:w="1047" w:type="dxa"/>
            <w:tcBorders>
              <w:top w:val="nil"/>
              <w:left w:val="nil"/>
              <w:bottom w:val="dotted" w:sz="4" w:space="0" w:color="auto"/>
              <w:right w:val="single" w:sz="4" w:space="0" w:color="auto"/>
            </w:tcBorders>
            <w:shd w:val="clear" w:color="000000" w:fill="FFFFFF"/>
            <w:noWrap/>
            <w:vAlign w:val="bottom"/>
            <w:hideMark/>
          </w:tcPr>
          <w:p w14:paraId="0F6DD12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6,659,699</w:t>
            </w:r>
          </w:p>
        </w:tc>
      </w:tr>
      <w:tr w:rsidR="00D85DEC" w:rsidRPr="00D85DEC" w14:paraId="0F6DD136"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D12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01320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30" w14:textId="77777777" w:rsidR="00D85DEC" w:rsidRPr="00D85DEC" w:rsidRDefault="00D85DEC" w:rsidP="00D85DEC">
            <w:pPr>
              <w:rPr>
                <w:rFonts w:ascii="Arial" w:hAnsi="Arial" w:cs="Arial"/>
                <w:sz w:val="13"/>
                <w:szCs w:val="13"/>
              </w:rPr>
            </w:pPr>
            <w:r w:rsidRPr="00D85DEC">
              <w:rPr>
                <w:rFonts w:ascii="Arial" w:hAnsi="Arial" w:cs="Arial"/>
                <w:sz w:val="13"/>
                <w:szCs w:val="13"/>
              </w:rPr>
              <w:t>Sherbime Qeveritare</w:t>
            </w:r>
          </w:p>
        </w:tc>
        <w:tc>
          <w:tcPr>
            <w:tcW w:w="939" w:type="dxa"/>
            <w:tcBorders>
              <w:top w:val="nil"/>
              <w:left w:val="nil"/>
              <w:bottom w:val="nil"/>
              <w:right w:val="single" w:sz="4" w:space="0" w:color="auto"/>
            </w:tcBorders>
            <w:shd w:val="clear" w:color="000000" w:fill="FFFFFF"/>
            <w:noWrap/>
            <w:vAlign w:val="bottom"/>
            <w:hideMark/>
          </w:tcPr>
          <w:p w14:paraId="0F6DD13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200,000</w:t>
            </w:r>
          </w:p>
        </w:tc>
        <w:tc>
          <w:tcPr>
            <w:tcW w:w="1080" w:type="dxa"/>
            <w:tcBorders>
              <w:top w:val="nil"/>
              <w:left w:val="nil"/>
              <w:bottom w:val="nil"/>
              <w:right w:val="dashed" w:sz="4" w:space="0" w:color="auto"/>
            </w:tcBorders>
            <w:shd w:val="clear" w:color="000000" w:fill="FFFFFF"/>
            <w:noWrap/>
            <w:vAlign w:val="bottom"/>
            <w:hideMark/>
          </w:tcPr>
          <w:p w14:paraId="0F6DD13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w:t>
            </w:r>
          </w:p>
        </w:tc>
        <w:tc>
          <w:tcPr>
            <w:tcW w:w="1060" w:type="dxa"/>
            <w:tcBorders>
              <w:top w:val="nil"/>
              <w:left w:val="nil"/>
              <w:bottom w:val="nil"/>
              <w:right w:val="dashed" w:sz="4" w:space="0" w:color="auto"/>
            </w:tcBorders>
            <w:shd w:val="clear" w:color="000000" w:fill="FFFFFF"/>
            <w:noWrap/>
            <w:vAlign w:val="bottom"/>
            <w:hideMark/>
          </w:tcPr>
          <w:p w14:paraId="0F6DD13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13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30,000</w:t>
            </w:r>
          </w:p>
        </w:tc>
        <w:tc>
          <w:tcPr>
            <w:tcW w:w="1047" w:type="dxa"/>
            <w:tcBorders>
              <w:top w:val="nil"/>
              <w:left w:val="nil"/>
              <w:bottom w:val="nil"/>
              <w:right w:val="single" w:sz="4" w:space="0" w:color="auto"/>
            </w:tcBorders>
            <w:shd w:val="clear" w:color="000000" w:fill="FFFFFF"/>
            <w:noWrap/>
            <w:vAlign w:val="bottom"/>
            <w:hideMark/>
          </w:tcPr>
          <w:p w14:paraId="0F6DD13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230,000</w:t>
            </w:r>
          </w:p>
        </w:tc>
      </w:tr>
      <w:tr w:rsidR="00D85DEC" w:rsidRPr="00D85DEC" w14:paraId="0F6DD13E" w14:textId="77777777" w:rsidTr="00D85DEC">
        <w:trPr>
          <w:trHeight w:val="139"/>
        </w:trPr>
        <w:tc>
          <w:tcPr>
            <w:tcW w:w="660" w:type="dxa"/>
            <w:tcBorders>
              <w:top w:val="nil"/>
              <w:left w:val="double" w:sz="6" w:space="0" w:color="auto"/>
              <w:bottom w:val="dotted" w:sz="4" w:space="0" w:color="auto"/>
              <w:right w:val="nil"/>
            </w:tcBorders>
            <w:shd w:val="clear" w:color="auto" w:fill="auto"/>
            <w:noWrap/>
            <w:vAlign w:val="bottom"/>
            <w:hideMark/>
          </w:tcPr>
          <w:p w14:paraId="0F6DD13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38" w14:textId="77777777" w:rsidR="00D85DEC" w:rsidRPr="00D85DEC" w:rsidRDefault="00D85DEC" w:rsidP="00D85DEC">
            <w:pPr>
              <w:rPr>
                <w:rFonts w:ascii="Arial" w:hAnsi="Arial" w:cs="Arial"/>
                <w:sz w:val="13"/>
                <w:szCs w:val="13"/>
              </w:rPr>
            </w:pPr>
            <w:r w:rsidRPr="00D85DEC">
              <w:rPr>
                <w:rFonts w:ascii="Arial" w:hAnsi="Arial" w:cs="Arial"/>
                <w:sz w:val="13"/>
                <w:szCs w:val="13"/>
              </w:rPr>
              <w:t>Sherbimi i Prokurimit Publik</w:t>
            </w:r>
          </w:p>
        </w:tc>
        <w:tc>
          <w:tcPr>
            <w:tcW w:w="939" w:type="dxa"/>
            <w:tcBorders>
              <w:top w:val="dotted" w:sz="4" w:space="0" w:color="auto"/>
              <w:left w:val="nil"/>
              <w:bottom w:val="dotted" w:sz="4" w:space="0" w:color="auto"/>
              <w:right w:val="single" w:sz="4" w:space="0" w:color="auto"/>
            </w:tcBorders>
            <w:shd w:val="clear" w:color="000000" w:fill="FFFFFF"/>
            <w:noWrap/>
            <w:vAlign w:val="bottom"/>
            <w:hideMark/>
          </w:tcPr>
          <w:p w14:paraId="0F6DD13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58,300</w:t>
            </w:r>
          </w:p>
        </w:tc>
        <w:tc>
          <w:tcPr>
            <w:tcW w:w="1080" w:type="dxa"/>
            <w:tcBorders>
              <w:top w:val="dotted" w:sz="4" w:space="0" w:color="auto"/>
              <w:left w:val="nil"/>
              <w:bottom w:val="dotted" w:sz="4" w:space="0" w:color="auto"/>
              <w:right w:val="dashed" w:sz="4" w:space="0" w:color="auto"/>
            </w:tcBorders>
            <w:shd w:val="clear" w:color="000000" w:fill="FFFFFF"/>
            <w:noWrap/>
            <w:vAlign w:val="bottom"/>
            <w:hideMark/>
          </w:tcPr>
          <w:p w14:paraId="0F6DD13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dotted" w:sz="4" w:space="0" w:color="auto"/>
              <w:left w:val="nil"/>
              <w:bottom w:val="dotted" w:sz="4" w:space="0" w:color="auto"/>
              <w:right w:val="dashed" w:sz="4" w:space="0" w:color="auto"/>
            </w:tcBorders>
            <w:shd w:val="clear" w:color="000000" w:fill="FFFFFF"/>
            <w:noWrap/>
            <w:vAlign w:val="bottom"/>
            <w:hideMark/>
          </w:tcPr>
          <w:p w14:paraId="0F6DD13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0</w:t>
            </w:r>
          </w:p>
        </w:tc>
        <w:tc>
          <w:tcPr>
            <w:tcW w:w="1180" w:type="dxa"/>
            <w:tcBorders>
              <w:top w:val="dotted" w:sz="4" w:space="0" w:color="auto"/>
              <w:left w:val="nil"/>
              <w:bottom w:val="dotted" w:sz="4" w:space="0" w:color="auto"/>
              <w:right w:val="single" w:sz="4" w:space="0" w:color="auto"/>
            </w:tcBorders>
            <w:shd w:val="clear" w:color="000000" w:fill="FFFFFF"/>
            <w:noWrap/>
            <w:vAlign w:val="bottom"/>
            <w:hideMark/>
          </w:tcPr>
          <w:p w14:paraId="0F6DD13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dotted" w:sz="4" w:space="0" w:color="auto"/>
              <w:left w:val="nil"/>
              <w:bottom w:val="dotted" w:sz="4" w:space="0" w:color="auto"/>
              <w:right w:val="single" w:sz="4" w:space="0" w:color="auto"/>
            </w:tcBorders>
            <w:shd w:val="clear" w:color="000000" w:fill="FFFFFF"/>
            <w:noWrap/>
            <w:vAlign w:val="bottom"/>
            <w:hideMark/>
          </w:tcPr>
          <w:p w14:paraId="0F6DD13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59,300</w:t>
            </w:r>
          </w:p>
        </w:tc>
      </w:tr>
      <w:tr w:rsidR="00D85DEC" w:rsidRPr="00D85DEC" w14:paraId="0F6DD146" w14:textId="77777777" w:rsidTr="00D85DEC">
        <w:trPr>
          <w:trHeight w:val="139"/>
        </w:trPr>
        <w:tc>
          <w:tcPr>
            <w:tcW w:w="660" w:type="dxa"/>
            <w:tcBorders>
              <w:top w:val="nil"/>
              <w:left w:val="double" w:sz="6" w:space="0" w:color="auto"/>
              <w:bottom w:val="nil"/>
              <w:right w:val="nil"/>
            </w:tcBorders>
            <w:shd w:val="clear" w:color="auto" w:fill="auto"/>
            <w:noWrap/>
            <w:vAlign w:val="bottom"/>
            <w:hideMark/>
          </w:tcPr>
          <w:p w14:paraId="0F6DD13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01120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40" w14:textId="77777777" w:rsidR="00D85DEC" w:rsidRPr="00D85DEC" w:rsidRDefault="00D85DEC" w:rsidP="00D85DEC">
            <w:pPr>
              <w:rPr>
                <w:rFonts w:ascii="Arial" w:hAnsi="Arial" w:cs="Arial"/>
                <w:sz w:val="13"/>
                <w:szCs w:val="13"/>
              </w:rPr>
            </w:pPr>
            <w:r w:rsidRPr="00D85DEC">
              <w:rPr>
                <w:rFonts w:ascii="Arial" w:hAnsi="Arial" w:cs="Arial"/>
                <w:sz w:val="13"/>
                <w:szCs w:val="13"/>
              </w:rPr>
              <w:t>Sherbimi per diasporen</w:t>
            </w:r>
          </w:p>
        </w:tc>
        <w:tc>
          <w:tcPr>
            <w:tcW w:w="939" w:type="dxa"/>
            <w:tcBorders>
              <w:top w:val="nil"/>
              <w:left w:val="nil"/>
              <w:bottom w:val="dotted" w:sz="4" w:space="0" w:color="auto"/>
              <w:right w:val="single" w:sz="4" w:space="0" w:color="auto"/>
            </w:tcBorders>
            <w:shd w:val="clear" w:color="000000" w:fill="FFFFFF"/>
            <w:noWrap/>
            <w:vAlign w:val="bottom"/>
            <w:hideMark/>
          </w:tcPr>
          <w:p w14:paraId="0F6DD14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126,500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14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143"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13,776</w:t>
            </w:r>
          </w:p>
        </w:tc>
        <w:tc>
          <w:tcPr>
            <w:tcW w:w="1180" w:type="dxa"/>
            <w:tcBorders>
              <w:top w:val="nil"/>
              <w:left w:val="nil"/>
              <w:bottom w:val="nil"/>
              <w:right w:val="single" w:sz="4" w:space="0" w:color="auto"/>
            </w:tcBorders>
            <w:shd w:val="clear" w:color="000000" w:fill="FFFFFF"/>
            <w:noWrap/>
            <w:vAlign w:val="bottom"/>
            <w:hideMark/>
          </w:tcPr>
          <w:p w14:paraId="0F6DD14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74,776</w:t>
            </w:r>
          </w:p>
        </w:tc>
        <w:tc>
          <w:tcPr>
            <w:tcW w:w="1047" w:type="dxa"/>
            <w:tcBorders>
              <w:top w:val="nil"/>
              <w:left w:val="nil"/>
              <w:bottom w:val="nil"/>
              <w:right w:val="single" w:sz="4" w:space="0" w:color="auto"/>
            </w:tcBorders>
            <w:shd w:val="clear" w:color="000000" w:fill="FFFFFF"/>
            <w:noWrap/>
            <w:vAlign w:val="bottom"/>
            <w:hideMark/>
          </w:tcPr>
          <w:p w14:paraId="0F6DD14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201,276</w:t>
            </w:r>
          </w:p>
        </w:tc>
      </w:tr>
      <w:tr w:rsidR="00D85DEC" w:rsidRPr="00D85DEC" w14:paraId="0F6DD14E"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D14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05640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48" w14:textId="77777777" w:rsidR="00D85DEC" w:rsidRPr="00D85DEC" w:rsidRDefault="00D85DEC" w:rsidP="00D85DEC">
            <w:pPr>
              <w:rPr>
                <w:rFonts w:ascii="Arial" w:hAnsi="Arial" w:cs="Arial"/>
                <w:sz w:val="13"/>
                <w:szCs w:val="13"/>
              </w:rPr>
            </w:pPr>
            <w:r w:rsidRPr="00D85DEC">
              <w:rPr>
                <w:rFonts w:ascii="Arial" w:hAnsi="Arial" w:cs="Arial"/>
                <w:sz w:val="13"/>
                <w:szCs w:val="13"/>
              </w:rPr>
              <w:t>Administrimi I ujrave</w:t>
            </w:r>
          </w:p>
        </w:tc>
        <w:tc>
          <w:tcPr>
            <w:tcW w:w="939" w:type="dxa"/>
            <w:tcBorders>
              <w:top w:val="nil"/>
              <w:left w:val="nil"/>
              <w:bottom w:val="dotted" w:sz="4" w:space="0" w:color="auto"/>
              <w:right w:val="single" w:sz="4" w:space="0" w:color="auto"/>
            </w:tcBorders>
            <w:shd w:val="clear" w:color="000000" w:fill="FFFFFF"/>
            <w:noWrap/>
            <w:vAlign w:val="bottom"/>
            <w:hideMark/>
          </w:tcPr>
          <w:p w14:paraId="0F6DD14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107,000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14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17,000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14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93,000</w:t>
            </w:r>
          </w:p>
        </w:tc>
        <w:tc>
          <w:tcPr>
            <w:tcW w:w="1180" w:type="dxa"/>
            <w:tcBorders>
              <w:top w:val="dotted" w:sz="4" w:space="0" w:color="auto"/>
              <w:left w:val="nil"/>
              <w:bottom w:val="nil"/>
              <w:right w:val="single" w:sz="4" w:space="0" w:color="auto"/>
            </w:tcBorders>
            <w:shd w:val="clear" w:color="000000" w:fill="FFFFFF"/>
            <w:noWrap/>
            <w:vAlign w:val="bottom"/>
            <w:hideMark/>
          </w:tcPr>
          <w:p w14:paraId="0F6DD14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110,000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14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217,000</w:t>
            </w:r>
          </w:p>
        </w:tc>
      </w:tr>
      <w:tr w:rsidR="00D85DEC" w:rsidRPr="00D85DEC" w14:paraId="0F6DD156"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D14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03310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50" w14:textId="77777777" w:rsidR="00D85DEC" w:rsidRPr="00D85DEC" w:rsidRDefault="00D85DEC" w:rsidP="00D85DEC">
            <w:pPr>
              <w:rPr>
                <w:rFonts w:ascii="Arial" w:hAnsi="Arial" w:cs="Arial"/>
                <w:sz w:val="13"/>
                <w:szCs w:val="13"/>
              </w:rPr>
            </w:pPr>
            <w:r w:rsidRPr="00D85DEC">
              <w:rPr>
                <w:rFonts w:ascii="Arial" w:hAnsi="Arial" w:cs="Arial"/>
                <w:sz w:val="13"/>
                <w:szCs w:val="13"/>
              </w:rPr>
              <w:t>Sherbimi i Avokatise Shteterore</w:t>
            </w:r>
          </w:p>
        </w:tc>
        <w:tc>
          <w:tcPr>
            <w:tcW w:w="939" w:type="dxa"/>
            <w:tcBorders>
              <w:top w:val="nil"/>
              <w:left w:val="nil"/>
              <w:bottom w:val="dotted" w:sz="4" w:space="0" w:color="auto"/>
              <w:right w:val="single" w:sz="4" w:space="0" w:color="auto"/>
            </w:tcBorders>
            <w:shd w:val="clear" w:color="000000" w:fill="FFFFFF"/>
            <w:noWrap/>
            <w:vAlign w:val="bottom"/>
            <w:hideMark/>
          </w:tcPr>
          <w:p w14:paraId="0F6DD15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218,300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15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15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15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15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220,300</w:t>
            </w:r>
          </w:p>
        </w:tc>
      </w:tr>
      <w:tr w:rsidR="00D85DEC" w:rsidRPr="00D85DEC" w14:paraId="0F6DD15E"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D15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01150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58" w14:textId="77777777" w:rsidR="00D85DEC" w:rsidRPr="00D85DEC" w:rsidRDefault="00D85DEC" w:rsidP="00D85DEC">
            <w:pPr>
              <w:rPr>
                <w:rFonts w:ascii="Arial" w:hAnsi="Arial" w:cs="Arial"/>
                <w:sz w:val="13"/>
                <w:szCs w:val="13"/>
              </w:rPr>
            </w:pPr>
            <w:r w:rsidRPr="00D85DEC">
              <w:rPr>
                <w:rFonts w:ascii="Arial" w:hAnsi="Arial" w:cs="Arial"/>
                <w:sz w:val="13"/>
                <w:szCs w:val="13"/>
              </w:rPr>
              <w:t>Sherbime te tjera</w:t>
            </w:r>
          </w:p>
        </w:tc>
        <w:tc>
          <w:tcPr>
            <w:tcW w:w="939" w:type="dxa"/>
            <w:tcBorders>
              <w:top w:val="nil"/>
              <w:left w:val="nil"/>
              <w:bottom w:val="dotted" w:sz="4" w:space="0" w:color="auto"/>
              <w:right w:val="single" w:sz="4" w:space="0" w:color="auto"/>
            </w:tcBorders>
            <w:shd w:val="clear" w:color="000000" w:fill="FFFFFF"/>
            <w:noWrap/>
            <w:vAlign w:val="bottom"/>
            <w:hideMark/>
          </w:tcPr>
          <w:p w14:paraId="0F6DD15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410,700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15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31,756</w:t>
            </w:r>
          </w:p>
        </w:tc>
        <w:tc>
          <w:tcPr>
            <w:tcW w:w="1060" w:type="dxa"/>
            <w:tcBorders>
              <w:top w:val="nil"/>
              <w:left w:val="nil"/>
              <w:bottom w:val="dotted" w:sz="4" w:space="0" w:color="auto"/>
              <w:right w:val="dashed" w:sz="4" w:space="0" w:color="auto"/>
            </w:tcBorders>
            <w:shd w:val="clear" w:color="000000" w:fill="FFFFFF"/>
            <w:noWrap/>
            <w:vAlign w:val="bottom"/>
            <w:hideMark/>
          </w:tcPr>
          <w:p w14:paraId="0F6DD15B"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15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31,756</w:t>
            </w:r>
          </w:p>
        </w:tc>
        <w:tc>
          <w:tcPr>
            <w:tcW w:w="1047" w:type="dxa"/>
            <w:tcBorders>
              <w:top w:val="dotted" w:sz="4" w:space="0" w:color="auto"/>
              <w:left w:val="nil"/>
              <w:bottom w:val="nil"/>
              <w:right w:val="single" w:sz="4" w:space="0" w:color="auto"/>
            </w:tcBorders>
            <w:shd w:val="clear" w:color="000000" w:fill="FFFFFF"/>
            <w:noWrap/>
            <w:vAlign w:val="bottom"/>
            <w:hideMark/>
          </w:tcPr>
          <w:p w14:paraId="0F6DD15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442,456</w:t>
            </w:r>
          </w:p>
        </w:tc>
      </w:tr>
      <w:tr w:rsidR="00D85DEC" w:rsidRPr="00D85DEC" w14:paraId="0F6DD166"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D15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01140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60" w14:textId="77777777" w:rsidR="00D85DEC" w:rsidRPr="00D85DEC" w:rsidRDefault="00D85DEC" w:rsidP="00D85DEC">
            <w:pPr>
              <w:rPr>
                <w:rFonts w:ascii="Arial" w:hAnsi="Arial" w:cs="Arial"/>
                <w:sz w:val="13"/>
                <w:szCs w:val="13"/>
              </w:rPr>
            </w:pPr>
            <w:r w:rsidRPr="00D85DEC">
              <w:rPr>
                <w:rFonts w:ascii="Arial" w:hAnsi="Arial" w:cs="Arial"/>
                <w:sz w:val="13"/>
                <w:szCs w:val="13"/>
              </w:rPr>
              <w:t>e-Qeverisja</w:t>
            </w:r>
          </w:p>
        </w:tc>
        <w:tc>
          <w:tcPr>
            <w:tcW w:w="939" w:type="dxa"/>
            <w:tcBorders>
              <w:top w:val="nil"/>
              <w:left w:val="nil"/>
              <w:bottom w:val="dotted" w:sz="4" w:space="0" w:color="auto"/>
              <w:right w:val="single" w:sz="4" w:space="0" w:color="auto"/>
            </w:tcBorders>
            <w:shd w:val="clear" w:color="000000" w:fill="FFFFFF"/>
            <w:noWrap/>
            <w:vAlign w:val="bottom"/>
            <w:hideMark/>
          </w:tcPr>
          <w:p w14:paraId="0F6DD16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3,247,123</w:t>
            </w:r>
          </w:p>
        </w:tc>
        <w:tc>
          <w:tcPr>
            <w:tcW w:w="1080" w:type="dxa"/>
            <w:tcBorders>
              <w:top w:val="nil"/>
              <w:left w:val="nil"/>
              <w:bottom w:val="dotted" w:sz="4" w:space="0" w:color="auto"/>
              <w:right w:val="dashed" w:sz="4" w:space="0" w:color="auto"/>
            </w:tcBorders>
            <w:shd w:val="clear" w:color="000000" w:fill="FFFFFF"/>
            <w:noWrap/>
            <w:vAlign w:val="bottom"/>
            <w:hideMark/>
          </w:tcPr>
          <w:p w14:paraId="0F6DD16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1,282,744</w:t>
            </w:r>
          </w:p>
        </w:tc>
        <w:tc>
          <w:tcPr>
            <w:tcW w:w="1060" w:type="dxa"/>
            <w:tcBorders>
              <w:top w:val="nil"/>
              <w:left w:val="nil"/>
              <w:bottom w:val="dotted" w:sz="4" w:space="0" w:color="auto"/>
              <w:right w:val="dashed" w:sz="4" w:space="0" w:color="auto"/>
            </w:tcBorders>
            <w:shd w:val="clear" w:color="000000" w:fill="FFFFFF"/>
            <w:noWrap/>
            <w:vAlign w:val="bottom"/>
            <w:hideMark/>
          </w:tcPr>
          <w:p w14:paraId="0F6DD16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dotted" w:sz="4" w:space="0" w:color="auto"/>
              <w:right w:val="single" w:sz="4" w:space="0" w:color="auto"/>
            </w:tcBorders>
            <w:shd w:val="clear" w:color="000000" w:fill="FFFFFF"/>
            <w:noWrap/>
            <w:vAlign w:val="bottom"/>
            <w:hideMark/>
          </w:tcPr>
          <w:p w14:paraId="0F6DD16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1,282,744</w:t>
            </w:r>
          </w:p>
        </w:tc>
        <w:tc>
          <w:tcPr>
            <w:tcW w:w="1047" w:type="dxa"/>
            <w:tcBorders>
              <w:top w:val="dotted" w:sz="4" w:space="0" w:color="auto"/>
              <w:left w:val="nil"/>
              <w:bottom w:val="dotted" w:sz="4" w:space="0" w:color="auto"/>
              <w:right w:val="single" w:sz="4" w:space="0" w:color="auto"/>
            </w:tcBorders>
            <w:shd w:val="clear" w:color="000000" w:fill="FFFFFF"/>
            <w:noWrap/>
            <w:vAlign w:val="bottom"/>
            <w:hideMark/>
          </w:tcPr>
          <w:p w14:paraId="0F6DD16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4,529,867</w:t>
            </w:r>
          </w:p>
        </w:tc>
      </w:tr>
      <w:tr w:rsidR="00D85DEC" w:rsidRPr="00D85DEC" w14:paraId="0F6DD16E"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D167"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01330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68" w14:textId="77777777" w:rsidR="00D85DEC" w:rsidRPr="00D85DEC" w:rsidRDefault="00D85DEC" w:rsidP="00D85DEC">
            <w:pPr>
              <w:rPr>
                <w:rFonts w:ascii="Arial" w:hAnsi="Arial" w:cs="Arial"/>
                <w:sz w:val="13"/>
                <w:szCs w:val="13"/>
              </w:rPr>
            </w:pPr>
            <w:r w:rsidRPr="00D85DEC">
              <w:rPr>
                <w:rFonts w:ascii="Arial" w:hAnsi="Arial" w:cs="Arial"/>
                <w:sz w:val="13"/>
                <w:szCs w:val="13"/>
              </w:rPr>
              <w:t>Menaxhimi dhe Zhvillimi i Administrates Publike</w:t>
            </w:r>
          </w:p>
        </w:tc>
        <w:tc>
          <w:tcPr>
            <w:tcW w:w="939" w:type="dxa"/>
            <w:tcBorders>
              <w:top w:val="nil"/>
              <w:left w:val="nil"/>
              <w:bottom w:val="dotted" w:sz="4" w:space="0" w:color="auto"/>
              <w:right w:val="single" w:sz="4" w:space="0" w:color="auto"/>
            </w:tcBorders>
            <w:shd w:val="clear" w:color="000000" w:fill="FFFFFF"/>
            <w:noWrap/>
            <w:vAlign w:val="bottom"/>
            <w:hideMark/>
          </w:tcPr>
          <w:p w14:paraId="0F6DD169"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369,500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16A"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106,000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16B"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150,000</w:t>
            </w:r>
          </w:p>
        </w:tc>
        <w:tc>
          <w:tcPr>
            <w:tcW w:w="1180" w:type="dxa"/>
            <w:tcBorders>
              <w:top w:val="nil"/>
              <w:left w:val="nil"/>
              <w:bottom w:val="nil"/>
              <w:right w:val="single" w:sz="4" w:space="0" w:color="auto"/>
            </w:tcBorders>
            <w:shd w:val="clear" w:color="000000" w:fill="FFFFFF"/>
            <w:noWrap/>
            <w:vAlign w:val="bottom"/>
            <w:hideMark/>
          </w:tcPr>
          <w:p w14:paraId="0F6DD16C"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256,000</w:t>
            </w:r>
          </w:p>
        </w:tc>
        <w:tc>
          <w:tcPr>
            <w:tcW w:w="1047" w:type="dxa"/>
            <w:tcBorders>
              <w:top w:val="nil"/>
              <w:left w:val="nil"/>
              <w:bottom w:val="nil"/>
              <w:right w:val="single" w:sz="4" w:space="0" w:color="auto"/>
            </w:tcBorders>
            <w:shd w:val="clear" w:color="000000" w:fill="FFFFFF"/>
            <w:noWrap/>
            <w:vAlign w:val="bottom"/>
            <w:hideMark/>
          </w:tcPr>
          <w:p w14:paraId="0F6DD16D"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625,500</w:t>
            </w:r>
          </w:p>
        </w:tc>
      </w:tr>
      <w:tr w:rsidR="00D85DEC" w:rsidRPr="00D85DEC" w14:paraId="0F6DD176" w14:textId="77777777" w:rsidTr="00D85DEC">
        <w:trPr>
          <w:trHeight w:val="139"/>
        </w:trPr>
        <w:tc>
          <w:tcPr>
            <w:tcW w:w="660" w:type="dxa"/>
            <w:tcBorders>
              <w:top w:val="dotted" w:sz="4" w:space="0" w:color="auto"/>
              <w:left w:val="double" w:sz="6" w:space="0" w:color="auto"/>
              <w:bottom w:val="nil"/>
              <w:right w:val="nil"/>
            </w:tcBorders>
            <w:shd w:val="clear" w:color="auto" w:fill="auto"/>
            <w:noWrap/>
            <w:vAlign w:val="bottom"/>
            <w:hideMark/>
          </w:tcPr>
          <w:p w14:paraId="0F6DD16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08480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70" w14:textId="77777777" w:rsidR="00D85DEC" w:rsidRPr="00D85DEC" w:rsidRDefault="00D85DEC" w:rsidP="00D85DEC">
            <w:pPr>
              <w:rPr>
                <w:rFonts w:ascii="Arial" w:hAnsi="Arial" w:cs="Arial"/>
                <w:sz w:val="13"/>
                <w:szCs w:val="13"/>
              </w:rPr>
            </w:pPr>
            <w:r w:rsidRPr="00D85DEC">
              <w:rPr>
                <w:rFonts w:ascii="Arial" w:hAnsi="Arial" w:cs="Arial"/>
                <w:sz w:val="13"/>
                <w:szCs w:val="13"/>
              </w:rPr>
              <w:t>Mbeshtetje per Kultet Fetare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D17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133,000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17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17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dotted" w:sz="4" w:space="0" w:color="auto"/>
              <w:right w:val="single" w:sz="4" w:space="0" w:color="auto"/>
            </w:tcBorders>
            <w:shd w:val="clear" w:color="000000" w:fill="FFFFFF"/>
            <w:noWrap/>
            <w:vAlign w:val="bottom"/>
            <w:hideMark/>
          </w:tcPr>
          <w:p w14:paraId="0F6DD17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dotted" w:sz="4" w:space="0" w:color="auto"/>
              <w:left w:val="nil"/>
              <w:bottom w:val="dotted" w:sz="4" w:space="0" w:color="auto"/>
              <w:right w:val="single" w:sz="4" w:space="0" w:color="auto"/>
            </w:tcBorders>
            <w:shd w:val="clear" w:color="000000" w:fill="FFFFFF"/>
            <w:noWrap/>
            <w:vAlign w:val="bottom"/>
            <w:hideMark/>
          </w:tcPr>
          <w:p w14:paraId="0F6DD17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134,000</w:t>
            </w:r>
          </w:p>
        </w:tc>
      </w:tr>
      <w:tr w:rsidR="00D85DEC" w:rsidRPr="00D85DEC" w14:paraId="0F6DD17E" w14:textId="77777777" w:rsidTr="00D85DEC">
        <w:trPr>
          <w:trHeight w:val="139"/>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17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88</w:t>
            </w:r>
          </w:p>
        </w:tc>
        <w:tc>
          <w:tcPr>
            <w:tcW w:w="4175"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D17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Mbeshtetje per Shoqerine Civile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17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124,000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17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17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17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17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125,000</w:t>
            </w:r>
          </w:p>
        </w:tc>
      </w:tr>
      <w:tr w:rsidR="00D85DEC" w:rsidRPr="00D85DEC" w14:paraId="0F6DD18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17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18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18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124,000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18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18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18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18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125,000</w:t>
            </w:r>
          </w:p>
        </w:tc>
      </w:tr>
      <w:tr w:rsidR="00D85DEC" w:rsidRPr="00D85DEC" w14:paraId="0F6DD18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18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89</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8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Komisioneri për te Drejten e Informimit dhe  Mbrojtjen e të Dhënave Personale</w:t>
            </w:r>
          </w:p>
        </w:tc>
        <w:tc>
          <w:tcPr>
            <w:tcW w:w="939" w:type="dxa"/>
            <w:tcBorders>
              <w:top w:val="nil"/>
              <w:left w:val="nil"/>
              <w:bottom w:val="nil"/>
              <w:right w:val="single" w:sz="4" w:space="0" w:color="auto"/>
            </w:tcBorders>
            <w:shd w:val="clear" w:color="000000" w:fill="FFFFFF"/>
            <w:noWrap/>
            <w:vAlign w:val="bottom"/>
            <w:hideMark/>
          </w:tcPr>
          <w:p w14:paraId="0F6DD18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70,500</w:t>
            </w:r>
          </w:p>
        </w:tc>
        <w:tc>
          <w:tcPr>
            <w:tcW w:w="1080" w:type="dxa"/>
            <w:tcBorders>
              <w:top w:val="nil"/>
              <w:left w:val="nil"/>
              <w:bottom w:val="nil"/>
              <w:right w:val="dashed" w:sz="4" w:space="0" w:color="auto"/>
            </w:tcBorders>
            <w:shd w:val="clear" w:color="000000" w:fill="FFFFFF"/>
            <w:noWrap/>
            <w:vAlign w:val="bottom"/>
            <w:hideMark/>
          </w:tcPr>
          <w:p w14:paraId="0F6DD18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nil"/>
              <w:left w:val="nil"/>
              <w:bottom w:val="nil"/>
              <w:right w:val="dashed" w:sz="4" w:space="0" w:color="auto"/>
            </w:tcBorders>
            <w:shd w:val="clear" w:color="000000" w:fill="FFFFFF"/>
            <w:noWrap/>
            <w:vAlign w:val="bottom"/>
            <w:hideMark/>
          </w:tcPr>
          <w:p w14:paraId="0F6DD18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18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nil"/>
              <w:left w:val="nil"/>
              <w:bottom w:val="nil"/>
              <w:right w:val="single" w:sz="4" w:space="0" w:color="auto"/>
            </w:tcBorders>
            <w:shd w:val="clear" w:color="000000" w:fill="FFFFFF"/>
            <w:noWrap/>
            <w:vAlign w:val="bottom"/>
            <w:hideMark/>
          </w:tcPr>
          <w:p w14:paraId="0F6DD18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71,500</w:t>
            </w:r>
          </w:p>
        </w:tc>
      </w:tr>
      <w:tr w:rsidR="00D85DEC" w:rsidRPr="00D85DEC" w14:paraId="0F6DD19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18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19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D19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70,500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19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19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19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D19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71,500</w:t>
            </w:r>
          </w:p>
        </w:tc>
      </w:tr>
      <w:tr w:rsidR="00D85DEC" w:rsidRPr="00D85DEC" w14:paraId="0F6DD19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19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90</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9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Komisioni I Prokurimit Publik</w:t>
            </w:r>
          </w:p>
        </w:tc>
        <w:tc>
          <w:tcPr>
            <w:tcW w:w="939" w:type="dxa"/>
            <w:tcBorders>
              <w:top w:val="nil"/>
              <w:left w:val="nil"/>
              <w:bottom w:val="nil"/>
              <w:right w:val="single" w:sz="4" w:space="0" w:color="auto"/>
            </w:tcBorders>
            <w:shd w:val="clear" w:color="000000" w:fill="FFFFFF"/>
            <w:noWrap/>
            <w:vAlign w:val="bottom"/>
            <w:hideMark/>
          </w:tcPr>
          <w:p w14:paraId="0F6DD19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75,500</w:t>
            </w:r>
          </w:p>
        </w:tc>
        <w:tc>
          <w:tcPr>
            <w:tcW w:w="1080" w:type="dxa"/>
            <w:tcBorders>
              <w:top w:val="nil"/>
              <w:left w:val="nil"/>
              <w:bottom w:val="nil"/>
              <w:right w:val="dashed" w:sz="4" w:space="0" w:color="auto"/>
            </w:tcBorders>
            <w:shd w:val="clear" w:color="000000" w:fill="FFFFFF"/>
            <w:noWrap/>
            <w:vAlign w:val="bottom"/>
            <w:hideMark/>
          </w:tcPr>
          <w:p w14:paraId="0F6DD19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nil"/>
              <w:left w:val="nil"/>
              <w:bottom w:val="nil"/>
              <w:right w:val="dashed" w:sz="4" w:space="0" w:color="auto"/>
            </w:tcBorders>
            <w:shd w:val="clear" w:color="000000" w:fill="FFFFFF"/>
            <w:noWrap/>
            <w:vAlign w:val="bottom"/>
            <w:hideMark/>
          </w:tcPr>
          <w:p w14:paraId="0F6DD19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19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nil"/>
              <w:left w:val="nil"/>
              <w:bottom w:val="nil"/>
              <w:right w:val="single" w:sz="4" w:space="0" w:color="auto"/>
            </w:tcBorders>
            <w:shd w:val="clear" w:color="000000" w:fill="FFFFFF"/>
            <w:noWrap/>
            <w:vAlign w:val="bottom"/>
            <w:hideMark/>
          </w:tcPr>
          <w:p w14:paraId="0F6DD19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76,500</w:t>
            </w:r>
          </w:p>
        </w:tc>
      </w:tr>
      <w:tr w:rsidR="00D85DEC" w:rsidRPr="00D85DEC" w14:paraId="0F6DD1A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19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1A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D1A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75,500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1A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1A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1A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D1A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76,500</w:t>
            </w:r>
          </w:p>
        </w:tc>
      </w:tr>
      <w:tr w:rsidR="00D85DEC" w:rsidRPr="00D85DEC" w14:paraId="0F6DD1A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1A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91</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A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Komisioneri per Mbrojtjen nga Diskriminimi</w:t>
            </w:r>
          </w:p>
        </w:tc>
        <w:tc>
          <w:tcPr>
            <w:tcW w:w="939" w:type="dxa"/>
            <w:tcBorders>
              <w:top w:val="nil"/>
              <w:left w:val="nil"/>
              <w:bottom w:val="nil"/>
              <w:right w:val="single" w:sz="4" w:space="0" w:color="auto"/>
            </w:tcBorders>
            <w:shd w:val="clear" w:color="000000" w:fill="FFFFFF"/>
            <w:noWrap/>
            <w:vAlign w:val="bottom"/>
            <w:hideMark/>
          </w:tcPr>
          <w:p w14:paraId="0F6DD1A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52,800</w:t>
            </w:r>
          </w:p>
        </w:tc>
        <w:tc>
          <w:tcPr>
            <w:tcW w:w="1080" w:type="dxa"/>
            <w:tcBorders>
              <w:top w:val="nil"/>
              <w:left w:val="nil"/>
              <w:bottom w:val="nil"/>
              <w:right w:val="dashed" w:sz="4" w:space="0" w:color="auto"/>
            </w:tcBorders>
            <w:shd w:val="clear" w:color="000000" w:fill="FFFFFF"/>
            <w:noWrap/>
            <w:vAlign w:val="bottom"/>
            <w:hideMark/>
          </w:tcPr>
          <w:p w14:paraId="0F6DD1A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nil"/>
              <w:left w:val="nil"/>
              <w:bottom w:val="nil"/>
              <w:right w:val="dashed" w:sz="4" w:space="0" w:color="auto"/>
            </w:tcBorders>
            <w:shd w:val="clear" w:color="000000" w:fill="FFFFFF"/>
            <w:noWrap/>
            <w:vAlign w:val="bottom"/>
            <w:hideMark/>
          </w:tcPr>
          <w:p w14:paraId="0F6DD1A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1A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nil"/>
              <w:left w:val="nil"/>
              <w:bottom w:val="nil"/>
              <w:right w:val="single" w:sz="4" w:space="0" w:color="auto"/>
            </w:tcBorders>
            <w:shd w:val="clear" w:color="000000" w:fill="FFFFFF"/>
            <w:noWrap/>
            <w:vAlign w:val="bottom"/>
            <w:hideMark/>
          </w:tcPr>
          <w:p w14:paraId="0F6DD1A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53,800</w:t>
            </w:r>
          </w:p>
        </w:tc>
      </w:tr>
      <w:tr w:rsidR="00D85DEC" w:rsidRPr="00D85DEC" w14:paraId="0F6DD1B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1A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1B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D1B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52,800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1B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1B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1B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D1B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53,800</w:t>
            </w:r>
          </w:p>
        </w:tc>
      </w:tr>
      <w:tr w:rsidR="00D85DEC" w:rsidRPr="00D85DEC" w14:paraId="0F6DD1B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1B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92</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B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Instituti i Studimeve te Krimeve te Komunizmit</w:t>
            </w:r>
          </w:p>
        </w:tc>
        <w:tc>
          <w:tcPr>
            <w:tcW w:w="939" w:type="dxa"/>
            <w:tcBorders>
              <w:top w:val="nil"/>
              <w:left w:val="nil"/>
              <w:bottom w:val="nil"/>
              <w:right w:val="single" w:sz="4" w:space="0" w:color="auto"/>
            </w:tcBorders>
            <w:shd w:val="clear" w:color="000000" w:fill="FFFFFF"/>
            <w:noWrap/>
            <w:vAlign w:val="bottom"/>
            <w:hideMark/>
          </w:tcPr>
          <w:p w14:paraId="0F6DD1B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35,500</w:t>
            </w:r>
          </w:p>
        </w:tc>
        <w:tc>
          <w:tcPr>
            <w:tcW w:w="1080" w:type="dxa"/>
            <w:tcBorders>
              <w:top w:val="nil"/>
              <w:left w:val="nil"/>
              <w:bottom w:val="nil"/>
              <w:right w:val="dashed" w:sz="4" w:space="0" w:color="auto"/>
            </w:tcBorders>
            <w:shd w:val="clear" w:color="000000" w:fill="FFFFFF"/>
            <w:noWrap/>
            <w:vAlign w:val="bottom"/>
            <w:hideMark/>
          </w:tcPr>
          <w:p w14:paraId="0F6DD1B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60" w:type="dxa"/>
            <w:tcBorders>
              <w:top w:val="nil"/>
              <w:left w:val="single" w:sz="4" w:space="0" w:color="auto"/>
              <w:bottom w:val="nil"/>
              <w:right w:val="dashed" w:sz="4" w:space="0" w:color="auto"/>
            </w:tcBorders>
            <w:shd w:val="clear" w:color="000000" w:fill="FFFFFF"/>
            <w:noWrap/>
            <w:vAlign w:val="bottom"/>
            <w:hideMark/>
          </w:tcPr>
          <w:p w14:paraId="0F6DD1B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1B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1,000</w:t>
            </w:r>
          </w:p>
        </w:tc>
        <w:tc>
          <w:tcPr>
            <w:tcW w:w="1047" w:type="dxa"/>
            <w:tcBorders>
              <w:top w:val="nil"/>
              <w:left w:val="nil"/>
              <w:bottom w:val="nil"/>
              <w:right w:val="single" w:sz="4" w:space="0" w:color="auto"/>
            </w:tcBorders>
            <w:shd w:val="clear" w:color="000000" w:fill="FFFFFF"/>
            <w:noWrap/>
            <w:vAlign w:val="bottom"/>
            <w:hideMark/>
          </w:tcPr>
          <w:p w14:paraId="0F6DD1B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36,500</w:t>
            </w:r>
          </w:p>
        </w:tc>
      </w:tr>
      <w:tr w:rsidR="00D85DEC" w:rsidRPr="00D85DEC" w14:paraId="0F6DD1C6" w14:textId="77777777" w:rsidTr="00D85DEC">
        <w:trPr>
          <w:trHeight w:val="139"/>
        </w:trPr>
        <w:tc>
          <w:tcPr>
            <w:tcW w:w="660" w:type="dxa"/>
            <w:tcBorders>
              <w:top w:val="nil"/>
              <w:left w:val="double" w:sz="6" w:space="0" w:color="auto"/>
              <w:bottom w:val="single" w:sz="4" w:space="0" w:color="auto"/>
              <w:right w:val="nil"/>
            </w:tcBorders>
            <w:shd w:val="clear" w:color="auto" w:fill="auto"/>
            <w:noWrap/>
            <w:vAlign w:val="bottom"/>
            <w:hideMark/>
          </w:tcPr>
          <w:p w14:paraId="0F6DD1B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single" w:sz="4" w:space="0" w:color="auto"/>
              <w:right w:val="single" w:sz="4" w:space="0" w:color="auto"/>
            </w:tcBorders>
            <w:shd w:val="clear" w:color="auto" w:fill="auto"/>
            <w:noWrap/>
            <w:vAlign w:val="bottom"/>
            <w:hideMark/>
          </w:tcPr>
          <w:p w14:paraId="0F6DD1C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D1C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35,500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1C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6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1C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1C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1,000</w:t>
            </w:r>
          </w:p>
        </w:tc>
        <w:tc>
          <w:tcPr>
            <w:tcW w:w="1047"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D1C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36,500</w:t>
            </w:r>
          </w:p>
        </w:tc>
      </w:tr>
      <w:tr w:rsidR="00D85DEC" w:rsidRPr="00D85DEC" w14:paraId="0F6DD1CE" w14:textId="77777777" w:rsidTr="00D85DEC">
        <w:trPr>
          <w:trHeight w:val="139"/>
        </w:trPr>
        <w:tc>
          <w:tcPr>
            <w:tcW w:w="660" w:type="dxa"/>
            <w:tcBorders>
              <w:top w:val="nil"/>
              <w:left w:val="double" w:sz="6" w:space="0" w:color="auto"/>
              <w:bottom w:val="dotted" w:sz="4" w:space="0" w:color="auto"/>
              <w:right w:val="nil"/>
            </w:tcBorders>
            <w:shd w:val="clear" w:color="auto" w:fill="auto"/>
            <w:vAlign w:val="bottom"/>
            <w:hideMark/>
          </w:tcPr>
          <w:p w14:paraId="0F6DD1C7" w14:textId="77777777" w:rsidR="00D85DEC" w:rsidRPr="00D85DEC" w:rsidRDefault="00D85DEC" w:rsidP="00D85DEC">
            <w:pPr>
              <w:jc w:val="center"/>
              <w:rPr>
                <w:rFonts w:ascii="Arial" w:hAnsi="Arial" w:cs="Arial"/>
                <w:b/>
                <w:bCs/>
                <w:color w:val="000000"/>
                <w:sz w:val="13"/>
                <w:szCs w:val="13"/>
              </w:rPr>
            </w:pPr>
            <w:r w:rsidRPr="00D85DEC">
              <w:rPr>
                <w:rFonts w:ascii="Arial" w:hAnsi="Arial" w:cs="Arial"/>
                <w:b/>
                <w:bCs/>
                <w:color w:val="000000"/>
                <w:sz w:val="13"/>
                <w:szCs w:val="13"/>
              </w:rPr>
              <w:t>95</w:t>
            </w:r>
          </w:p>
        </w:tc>
        <w:tc>
          <w:tcPr>
            <w:tcW w:w="4175" w:type="dxa"/>
            <w:tcBorders>
              <w:top w:val="nil"/>
              <w:left w:val="single" w:sz="4" w:space="0" w:color="auto"/>
              <w:bottom w:val="dotted" w:sz="4" w:space="0" w:color="auto"/>
              <w:right w:val="single" w:sz="4" w:space="0" w:color="auto"/>
            </w:tcBorders>
            <w:shd w:val="clear" w:color="auto" w:fill="auto"/>
            <w:noWrap/>
            <w:vAlign w:val="bottom"/>
            <w:hideMark/>
          </w:tcPr>
          <w:p w14:paraId="0F6DD1C8" w14:textId="77777777" w:rsidR="00D85DEC" w:rsidRPr="00D85DEC" w:rsidRDefault="00D85DEC" w:rsidP="00D85DEC">
            <w:pPr>
              <w:rPr>
                <w:rFonts w:ascii="Arial" w:hAnsi="Arial" w:cs="Arial"/>
                <w:b/>
                <w:bCs/>
                <w:color w:val="000000"/>
                <w:sz w:val="13"/>
                <w:szCs w:val="13"/>
              </w:rPr>
            </w:pPr>
            <w:r w:rsidRPr="00D85DEC">
              <w:rPr>
                <w:rFonts w:ascii="Arial" w:hAnsi="Arial" w:cs="Arial"/>
                <w:b/>
                <w:bCs/>
                <w:color w:val="000000"/>
                <w:sz w:val="13"/>
                <w:szCs w:val="13"/>
              </w:rPr>
              <w:t>Autoriteti per te Drejten e Informimit</w:t>
            </w:r>
          </w:p>
        </w:tc>
        <w:tc>
          <w:tcPr>
            <w:tcW w:w="939" w:type="dxa"/>
            <w:tcBorders>
              <w:top w:val="nil"/>
              <w:left w:val="nil"/>
              <w:bottom w:val="nil"/>
              <w:right w:val="single" w:sz="4" w:space="0" w:color="auto"/>
            </w:tcBorders>
            <w:shd w:val="clear" w:color="000000" w:fill="FFFFFF"/>
            <w:noWrap/>
            <w:vAlign w:val="bottom"/>
            <w:hideMark/>
          </w:tcPr>
          <w:p w14:paraId="0F6DD1C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87,126</w:t>
            </w:r>
          </w:p>
        </w:tc>
        <w:tc>
          <w:tcPr>
            <w:tcW w:w="1080" w:type="dxa"/>
            <w:tcBorders>
              <w:top w:val="nil"/>
              <w:left w:val="nil"/>
              <w:bottom w:val="nil"/>
              <w:right w:val="dashed" w:sz="4" w:space="0" w:color="auto"/>
            </w:tcBorders>
            <w:shd w:val="clear" w:color="000000" w:fill="FFFFFF"/>
            <w:noWrap/>
            <w:vAlign w:val="bottom"/>
            <w:hideMark/>
          </w:tcPr>
          <w:p w14:paraId="0F6DD1C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2,000</w:t>
            </w:r>
          </w:p>
        </w:tc>
        <w:tc>
          <w:tcPr>
            <w:tcW w:w="1060" w:type="dxa"/>
            <w:tcBorders>
              <w:top w:val="nil"/>
              <w:left w:val="single" w:sz="4" w:space="0" w:color="auto"/>
              <w:bottom w:val="nil"/>
              <w:right w:val="dashed" w:sz="4" w:space="0" w:color="auto"/>
            </w:tcBorders>
            <w:shd w:val="clear" w:color="000000" w:fill="FFFFFF"/>
            <w:noWrap/>
            <w:vAlign w:val="bottom"/>
            <w:hideMark/>
          </w:tcPr>
          <w:p w14:paraId="0F6DD1C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1C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2,000</w:t>
            </w:r>
          </w:p>
        </w:tc>
        <w:tc>
          <w:tcPr>
            <w:tcW w:w="1047" w:type="dxa"/>
            <w:tcBorders>
              <w:top w:val="nil"/>
              <w:left w:val="nil"/>
              <w:bottom w:val="nil"/>
              <w:right w:val="single" w:sz="4" w:space="0" w:color="auto"/>
            </w:tcBorders>
            <w:shd w:val="clear" w:color="000000" w:fill="FFFFFF"/>
            <w:noWrap/>
            <w:vAlign w:val="bottom"/>
            <w:hideMark/>
          </w:tcPr>
          <w:p w14:paraId="0F6DD1CD"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89,126</w:t>
            </w:r>
          </w:p>
        </w:tc>
      </w:tr>
      <w:tr w:rsidR="00D85DEC" w:rsidRPr="00D85DEC" w14:paraId="0F6DD1D6" w14:textId="77777777" w:rsidTr="00D85DEC">
        <w:trPr>
          <w:trHeight w:val="139"/>
        </w:trPr>
        <w:tc>
          <w:tcPr>
            <w:tcW w:w="660" w:type="dxa"/>
            <w:tcBorders>
              <w:top w:val="nil"/>
              <w:left w:val="double" w:sz="6" w:space="0" w:color="auto"/>
              <w:bottom w:val="nil"/>
              <w:right w:val="nil"/>
            </w:tcBorders>
            <w:shd w:val="clear" w:color="auto" w:fill="auto"/>
            <w:noWrap/>
            <w:vAlign w:val="bottom"/>
            <w:hideMark/>
          </w:tcPr>
          <w:p w14:paraId="0F6DD1CF" w14:textId="77777777" w:rsidR="00D85DEC" w:rsidRPr="00D85DEC" w:rsidRDefault="00D85DEC" w:rsidP="00D85DEC">
            <w:pPr>
              <w:jc w:val="center"/>
              <w:rPr>
                <w:rFonts w:ascii="Arial" w:hAnsi="Arial" w:cs="Arial"/>
                <w:sz w:val="13"/>
                <w:szCs w:val="13"/>
              </w:rPr>
            </w:pPr>
            <w:r w:rsidRPr="00D85DEC">
              <w:rPr>
                <w:rFonts w:ascii="Arial" w:hAnsi="Arial" w:cs="Arial"/>
                <w:sz w:val="13"/>
                <w:szCs w:val="13"/>
              </w:rPr>
              <w:t>01110</w:t>
            </w:r>
          </w:p>
        </w:tc>
        <w:tc>
          <w:tcPr>
            <w:tcW w:w="4175" w:type="dxa"/>
            <w:tcBorders>
              <w:top w:val="nil"/>
              <w:left w:val="single" w:sz="4" w:space="0" w:color="auto"/>
              <w:bottom w:val="nil"/>
              <w:right w:val="single" w:sz="4" w:space="0" w:color="auto"/>
            </w:tcBorders>
            <w:shd w:val="clear" w:color="auto" w:fill="auto"/>
            <w:noWrap/>
            <w:vAlign w:val="bottom"/>
            <w:hideMark/>
          </w:tcPr>
          <w:p w14:paraId="0F6DD1D0" w14:textId="77777777" w:rsidR="00D85DEC" w:rsidRPr="00D85DEC" w:rsidRDefault="00D85DEC" w:rsidP="00D85DEC">
            <w:pPr>
              <w:rPr>
                <w:rFonts w:ascii="Arial" w:hAnsi="Arial" w:cs="Arial"/>
                <w:sz w:val="13"/>
                <w:szCs w:val="13"/>
              </w:rPr>
            </w:pPr>
            <w:r w:rsidRPr="00D85DEC">
              <w:rPr>
                <w:rFonts w:ascii="Arial" w:hAnsi="Arial" w:cs="Arial"/>
                <w:sz w:val="13"/>
                <w:szCs w:val="13"/>
              </w:rPr>
              <w:t>Planifikimi, Menaxhimi dhe Administrimi</w:t>
            </w:r>
          </w:p>
        </w:tc>
        <w:tc>
          <w:tcPr>
            <w:tcW w:w="939" w:type="dxa"/>
            <w:tcBorders>
              <w:top w:val="dotted" w:sz="4" w:space="0" w:color="auto"/>
              <w:left w:val="nil"/>
              <w:bottom w:val="nil"/>
              <w:right w:val="single" w:sz="4" w:space="0" w:color="auto"/>
            </w:tcBorders>
            <w:shd w:val="clear" w:color="000000" w:fill="FFFFFF"/>
            <w:noWrap/>
            <w:vAlign w:val="bottom"/>
            <w:hideMark/>
          </w:tcPr>
          <w:p w14:paraId="0F6DD1D1"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87,126</w:t>
            </w:r>
          </w:p>
        </w:tc>
        <w:tc>
          <w:tcPr>
            <w:tcW w:w="1080" w:type="dxa"/>
            <w:tcBorders>
              <w:top w:val="dotted" w:sz="4" w:space="0" w:color="auto"/>
              <w:left w:val="nil"/>
              <w:bottom w:val="nil"/>
              <w:right w:val="dashed" w:sz="4" w:space="0" w:color="auto"/>
            </w:tcBorders>
            <w:shd w:val="clear" w:color="000000" w:fill="FFFFFF"/>
            <w:noWrap/>
            <w:vAlign w:val="bottom"/>
            <w:hideMark/>
          </w:tcPr>
          <w:p w14:paraId="0F6DD1D2"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60" w:type="dxa"/>
            <w:tcBorders>
              <w:top w:val="dotted" w:sz="4" w:space="0" w:color="auto"/>
              <w:left w:val="nil"/>
              <w:bottom w:val="nil"/>
              <w:right w:val="dashed" w:sz="4" w:space="0" w:color="auto"/>
            </w:tcBorders>
            <w:shd w:val="clear" w:color="000000" w:fill="FFFFFF"/>
            <w:noWrap/>
            <w:vAlign w:val="bottom"/>
            <w:hideMark/>
          </w:tcPr>
          <w:p w14:paraId="0F6DD1D3" w14:textId="77777777" w:rsidR="00D85DEC" w:rsidRPr="00D85DEC" w:rsidRDefault="00D85DEC" w:rsidP="00D85DEC">
            <w:pPr>
              <w:rPr>
                <w:rFonts w:ascii="Arial" w:hAnsi="Arial" w:cs="Arial"/>
                <w:sz w:val="13"/>
                <w:szCs w:val="13"/>
              </w:rPr>
            </w:pPr>
            <w:r w:rsidRPr="00D85DEC">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1D4"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2,000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1D5" w14:textId="77777777" w:rsidR="00D85DEC" w:rsidRPr="00D85DEC" w:rsidRDefault="00D85DEC" w:rsidP="00D85DEC">
            <w:pPr>
              <w:jc w:val="right"/>
              <w:rPr>
                <w:rFonts w:ascii="Arial" w:hAnsi="Arial" w:cs="Arial"/>
                <w:sz w:val="13"/>
                <w:szCs w:val="13"/>
              </w:rPr>
            </w:pPr>
            <w:r w:rsidRPr="00D85DEC">
              <w:rPr>
                <w:rFonts w:ascii="Arial" w:hAnsi="Arial" w:cs="Arial"/>
                <w:sz w:val="13"/>
                <w:szCs w:val="13"/>
              </w:rPr>
              <w:t>89,126</w:t>
            </w:r>
          </w:p>
        </w:tc>
      </w:tr>
      <w:tr w:rsidR="00D85DEC" w:rsidRPr="00D85DEC" w14:paraId="0F6DD1DD" w14:textId="77777777" w:rsidTr="00D85DEC">
        <w:trPr>
          <w:trHeight w:val="139"/>
        </w:trPr>
        <w:tc>
          <w:tcPr>
            <w:tcW w:w="4835" w:type="dxa"/>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0F6DD1D7" w14:textId="77777777" w:rsidR="00D85DEC" w:rsidRPr="00D85DEC" w:rsidRDefault="00D85DEC" w:rsidP="00D85DEC">
            <w:pPr>
              <w:jc w:val="center"/>
              <w:rPr>
                <w:rFonts w:ascii="Arial" w:hAnsi="Arial" w:cs="Arial"/>
                <w:b/>
                <w:bCs/>
                <w:sz w:val="13"/>
                <w:szCs w:val="13"/>
              </w:rPr>
            </w:pPr>
            <w:r w:rsidRPr="00D85DEC">
              <w:rPr>
                <w:rFonts w:ascii="Arial" w:hAnsi="Arial" w:cs="Arial"/>
                <w:b/>
                <w:bCs/>
                <w:sz w:val="13"/>
                <w:szCs w:val="13"/>
              </w:rPr>
              <w:t>TOTALI</w:t>
            </w:r>
          </w:p>
        </w:tc>
        <w:tc>
          <w:tcPr>
            <w:tcW w:w="939" w:type="dxa"/>
            <w:tcBorders>
              <w:top w:val="single" w:sz="8" w:space="0" w:color="auto"/>
              <w:left w:val="nil"/>
              <w:bottom w:val="single" w:sz="8" w:space="0" w:color="auto"/>
              <w:right w:val="single" w:sz="4" w:space="0" w:color="auto"/>
            </w:tcBorders>
            <w:shd w:val="clear" w:color="000000" w:fill="FFFFFF"/>
            <w:noWrap/>
            <w:vAlign w:val="bottom"/>
            <w:hideMark/>
          </w:tcPr>
          <w:p w14:paraId="0F6DD1D8"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241,935,690</w:t>
            </w:r>
          </w:p>
        </w:tc>
        <w:tc>
          <w:tcPr>
            <w:tcW w:w="1080" w:type="dxa"/>
            <w:tcBorders>
              <w:top w:val="single" w:sz="8" w:space="0" w:color="auto"/>
              <w:left w:val="nil"/>
              <w:bottom w:val="single" w:sz="8" w:space="0" w:color="auto"/>
              <w:right w:val="dashed" w:sz="4" w:space="0" w:color="auto"/>
            </w:tcBorders>
            <w:shd w:val="clear" w:color="000000" w:fill="FFFFFF"/>
            <w:noWrap/>
            <w:vAlign w:val="bottom"/>
            <w:hideMark/>
          </w:tcPr>
          <w:p w14:paraId="0F6DD1D9"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52,064,000</w:t>
            </w:r>
          </w:p>
        </w:tc>
        <w:tc>
          <w:tcPr>
            <w:tcW w:w="1060" w:type="dxa"/>
            <w:tcBorders>
              <w:top w:val="single" w:sz="8" w:space="0" w:color="auto"/>
              <w:left w:val="nil"/>
              <w:bottom w:val="single" w:sz="8" w:space="0" w:color="auto"/>
              <w:right w:val="dashed" w:sz="4" w:space="0" w:color="auto"/>
            </w:tcBorders>
            <w:shd w:val="clear" w:color="000000" w:fill="FFFFFF"/>
            <w:noWrap/>
            <w:vAlign w:val="bottom"/>
            <w:hideMark/>
          </w:tcPr>
          <w:p w14:paraId="0F6DD1DA"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33,560,000</w:t>
            </w:r>
          </w:p>
        </w:tc>
        <w:tc>
          <w:tcPr>
            <w:tcW w:w="1180" w:type="dxa"/>
            <w:tcBorders>
              <w:top w:val="single" w:sz="8" w:space="0" w:color="auto"/>
              <w:left w:val="nil"/>
              <w:bottom w:val="single" w:sz="8" w:space="0" w:color="auto"/>
              <w:right w:val="single" w:sz="4" w:space="0" w:color="auto"/>
            </w:tcBorders>
            <w:shd w:val="clear" w:color="000000" w:fill="FFFFFF"/>
            <w:noWrap/>
            <w:vAlign w:val="bottom"/>
            <w:hideMark/>
          </w:tcPr>
          <w:p w14:paraId="0F6DD1DB"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85,624,000</w:t>
            </w:r>
          </w:p>
        </w:tc>
        <w:tc>
          <w:tcPr>
            <w:tcW w:w="1047" w:type="dxa"/>
            <w:tcBorders>
              <w:top w:val="single" w:sz="8" w:space="0" w:color="auto"/>
              <w:left w:val="nil"/>
              <w:bottom w:val="single" w:sz="8" w:space="0" w:color="auto"/>
              <w:right w:val="single" w:sz="4" w:space="0" w:color="auto"/>
            </w:tcBorders>
            <w:shd w:val="clear" w:color="000000" w:fill="FFFFFF"/>
            <w:noWrap/>
            <w:vAlign w:val="bottom"/>
            <w:hideMark/>
          </w:tcPr>
          <w:p w14:paraId="0F6DD1DC" w14:textId="77777777" w:rsidR="00D85DEC" w:rsidRPr="00D85DEC" w:rsidRDefault="00D85DEC" w:rsidP="00D85DEC">
            <w:pPr>
              <w:jc w:val="right"/>
              <w:rPr>
                <w:rFonts w:ascii="Arial" w:hAnsi="Arial" w:cs="Arial"/>
                <w:b/>
                <w:bCs/>
                <w:sz w:val="13"/>
                <w:szCs w:val="13"/>
              </w:rPr>
            </w:pPr>
            <w:r w:rsidRPr="00D85DEC">
              <w:rPr>
                <w:rFonts w:ascii="Arial" w:hAnsi="Arial" w:cs="Arial"/>
                <w:b/>
                <w:bCs/>
                <w:sz w:val="13"/>
                <w:szCs w:val="13"/>
              </w:rPr>
              <w:t>327,559,690</w:t>
            </w:r>
          </w:p>
        </w:tc>
      </w:tr>
    </w:tbl>
    <w:p w14:paraId="327D9634" w14:textId="77777777" w:rsidR="001E6AC8" w:rsidRDefault="001E6AC8" w:rsidP="00DB67C4">
      <w:pPr>
        <w:pStyle w:val="Paragrafi"/>
        <w:jc w:val="center"/>
        <w:rPr>
          <w:rStyle w:val="ParagrafiCharChar"/>
          <w:rFonts w:ascii="Garamond" w:hAnsi="Garamond"/>
          <w:b/>
          <w:sz w:val="20"/>
          <w:szCs w:val="20"/>
        </w:rPr>
      </w:pPr>
    </w:p>
    <w:p w14:paraId="0F6DD1DE" w14:textId="5E3DA821" w:rsidR="00DB67C4" w:rsidRPr="00D85DEC" w:rsidRDefault="00DB67C4" w:rsidP="00DB67C4">
      <w:pPr>
        <w:pStyle w:val="Paragrafi"/>
        <w:jc w:val="center"/>
        <w:rPr>
          <w:rStyle w:val="ParagrafiCharChar"/>
          <w:rFonts w:ascii="Garamond" w:hAnsi="Garamond"/>
          <w:b/>
          <w:sz w:val="20"/>
          <w:szCs w:val="20"/>
        </w:rPr>
      </w:pPr>
      <w:r>
        <w:rPr>
          <w:rStyle w:val="ParagrafiCharChar"/>
          <w:rFonts w:ascii="Garamond" w:hAnsi="Garamond"/>
          <w:b/>
          <w:sz w:val="20"/>
          <w:szCs w:val="20"/>
        </w:rPr>
        <w:t>BUXHETI 2022</w:t>
      </w:r>
      <w:r w:rsidR="001E6AC8">
        <w:rPr>
          <w:rStyle w:val="ParagrafiCharChar"/>
          <w:rFonts w:ascii="Garamond" w:hAnsi="Garamond"/>
          <w:b/>
          <w:sz w:val="20"/>
          <w:szCs w:val="20"/>
        </w:rPr>
        <w:t>,</w:t>
      </w:r>
      <w:r w:rsidRPr="00D85DEC">
        <w:rPr>
          <w:rStyle w:val="ParagrafiCharChar"/>
          <w:rFonts w:ascii="Garamond" w:hAnsi="Garamond"/>
          <w:b/>
          <w:sz w:val="20"/>
          <w:szCs w:val="20"/>
        </w:rPr>
        <w:t xml:space="preserve"> SIPAS MINISTRIVE T</w:t>
      </w:r>
      <w:r w:rsidR="001E6AC8">
        <w:rPr>
          <w:rStyle w:val="ParagrafiCharChar"/>
          <w:rFonts w:ascii="Garamond" w:hAnsi="Garamond"/>
          <w:b/>
          <w:sz w:val="20"/>
          <w:szCs w:val="20"/>
        </w:rPr>
        <w:t>Ë</w:t>
      </w:r>
      <w:r w:rsidRPr="00D85DEC">
        <w:rPr>
          <w:rStyle w:val="ParagrafiCharChar"/>
          <w:rFonts w:ascii="Garamond" w:hAnsi="Garamond"/>
          <w:b/>
          <w:sz w:val="20"/>
          <w:szCs w:val="20"/>
        </w:rPr>
        <w:t xml:space="preserve"> LINJ</w:t>
      </w:r>
      <w:r w:rsidR="001E6AC8">
        <w:rPr>
          <w:rStyle w:val="ParagrafiCharChar"/>
          <w:rFonts w:ascii="Garamond" w:hAnsi="Garamond"/>
          <w:b/>
          <w:sz w:val="20"/>
          <w:szCs w:val="20"/>
        </w:rPr>
        <w:t>Ë</w:t>
      </w:r>
      <w:r w:rsidRPr="00D85DEC">
        <w:rPr>
          <w:rStyle w:val="ParagrafiCharChar"/>
          <w:rFonts w:ascii="Garamond" w:hAnsi="Garamond"/>
          <w:b/>
          <w:sz w:val="20"/>
          <w:szCs w:val="20"/>
        </w:rPr>
        <w:t>S DHE INSTITUCIONEVE BUXHETORE</w:t>
      </w:r>
    </w:p>
    <w:p w14:paraId="0F6DD1DF" w14:textId="77777777" w:rsidR="00A412BC" w:rsidRPr="0095761C" w:rsidRDefault="00A412BC" w:rsidP="008D7C79">
      <w:pPr>
        <w:pStyle w:val="Paragrafi"/>
        <w:jc w:val="center"/>
        <w:rPr>
          <w:rStyle w:val="ParagrafiCharChar"/>
          <w:rFonts w:ascii="Garamond" w:hAnsi="Garamond"/>
          <w:sz w:val="24"/>
          <w:szCs w:val="24"/>
        </w:rPr>
      </w:pPr>
    </w:p>
    <w:tbl>
      <w:tblPr>
        <w:tblW w:w="10283" w:type="dxa"/>
        <w:jc w:val="center"/>
        <w:tblLook w:val="04A0" w:firstRow="1" w:lastRow="0" w:firstColumn="1" w:lastColumn="0" w:noHBand="0" w:noVBand="1"/>
      </w:tblPr>
      <w:tblGrid>
        <w:gridCol w:w="660"/>
        <w:gridCol w:w="4317"/>
        <w:gridCol w:w="939"/>
        <w:gridCol w:w="1080"/>
        <w:gridCol w:w="1060"/>
        <w:gridCol w:w="1180"/>
        <w:gridCol w:w="1047"/>
      </w:tblGrid>
      <w:tr w:rsidR="008D7C79" w:rsidRPr="008D7C79" w14:paraId="0F6DD1E5" w14:textId="77777777" w:rsidTr="008D7C79">
        <w:trPr>
          <w:trHeight w:val="139"/>
          <w:tblHeader/>
          <w:jc w:val="center"/>
        </w:trPr>
        <w:tc>
          <w:tcPr>
            <w:tcW w:w="660" w:type="dxa"/>
            <w:vMerge w:val="restart"/>
            <w:tcBorders>
              <w:top w:val="single" w:sz="4" w:space="0" w:color="auto"/>
              <w:left w:val="single" w:sz="4" w:space="0" w:color="auto"/>
              <w:bottom w:val="single" w:sz="4" w:space="0" w:color="auto"/>
              <w:right w:val="nil"/>
            </w:tcBorders>
            <w:shd w:val="clear" w:color="auto" w:fill="auto"/>
            <w:noWrap/>
            <w:vAlign w:val="bottom"/>
            <w:hideMark/>
          </w:tcPr>
          <w:p w14:paraId="0F6DD1E0" w14:textId="77777777" w:rsidR="008D7C79" w:rsidRPr="008D7C79" w:rsidRDefault="008D7C79" w:rsidP="008D7C79">
            <w:pPr>
              <w:jc w:val="center"/>
              <w:rPr>
                <w:rFonts w:ascii="Arial" w:hAnsi="Arial" w:cs="Arial"/>
                <w:b/>
                <w:bCs/>
                <w:sz w:val="13"/>
                <w:szCs w:val="13"/>
              </w:rPr>
            </w:pPr>
            <w:r w:rsidRPr="008D7C79">
              <w:rPr>
                <w:rFonts w:ascii="Arial" w:hAnsi="Arial" w:cs="Arial"/>
                <w:b/>
                <w:bCs/>
                <w:sz w:val="13"/>
                <w:szCs w:val="13"/>
              </w:rPr>
              <w:t>Kodi</w:t>
            </w:r>
          </w:p>
        </w:tc>
        <w:tc>
          <w:tcPr>
            <w:tcW w:w="43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DD1E1" w14:textId="77777777" w:rsidR="008D7C79" w:rsidRPr="008D7C79" w:rsidRDefault="008D7C79" w:rsidP="008D7C79">
            <w:pPr>
              <w:jc w:val="center"/>
              <w:rPr>
                <w:rFonts w:ascii="Arial" w:hAnsi="Arial" w:cs="Arial"/>
                <w:b/>
                <w:bCs/>
                <w:sz w:val="13"/>
                <w:szCs w:val="13"/>
              </w:rPr>
            </w:pPr>
            <w:r w:rsidRPr="008D7C79">
              <w:rPr>
                <w:rFonts w:ascii="Arial" w:hAnsi="Arial" w:cs="Arial"/>
                <w:b/>
                <w:bCs/>
                <w:sz w:val="13"/>
                <w:szCs w:val="13"/>
              </w:rPr>
              <w:t>Emertimi i Institucionit / Programit</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DD1E2" w14:textId="77777777" w:rsidR="008D7C79" w:rsidRPr="008D7C79" w:rsidRDefault="008D7C79" w:rsidP="008D7C79">
            <w:pPr>
              <w:jc w:val="center"/>
              <w:rPr>
                <w:rFonts w:ascii="Arial" w:hAnsi="Arial" w:cs="Arial"/>
                <w:b/>
                <w:bCs/>
                <w:sz w:val="13"/>
                <w:szCs w:val="13"/>
              </w:rPr>
            </w:pPr>
            <w:r w:rsidRPr="008D7C79">
              <w:rPr>
                <w:rFonts w:ascii="Arial" w:hAnsi="Arial" w:cs="Arial"/>
                <w:b/>
                <w:bCs/>
                <w:sz w:val="13"/>
                <w:szCs w:val="13"/>
              </w:rPr>
              <w:t xml:space="preserve">Totali i Shp. Korrente </w:t>
            </w:r>
          </w:p>
        </w:tc>
        <w:tc>
          <w:tcPr>
            <w:tcW w:w="33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F6DD1E3" w14:textId="77777777" w:rsidR="008D7C79" w:rsidRPr="008D7C79" w:rsidRDefault="008D7C79" w:rsidP="008D7C79">
            <w:pPr>
              <w:jc w:val="center"/>
              <w:rPr>
                <w:rFonts w:ascii="Arial" w:hAnsi="Arial" w:cs="Arial"/>
                <w:b/>
                <w:bCs/>
                <w:sz w:val="13"/>
                <w:szCs w:val="13"/>
              </w:rPr>
            </w:pPr>
            <w:r w:rsidRPr="008D7C79">
              <w:rPr>
                <w:rFonts w:ascii="Arial" w:hAnsi="Arial" w:cs="Arial"/>
                <w:b/>
                <w:bCs/>
                <w:sz w:val="13"/>
                <w:szCs w:val="13"/>
              </w:rPr>
              <w:t>Shpenzimet Kapitale</w:t>
            </w:r>
          </w:p>
        </w:tc>
        <w:tc>
          <w:tcPr>
            <w:tcW w:w="104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DD1E4" w14:textId="77777777" w:rsidR="008D7C79" w:rsidRPr="008D7C79" w:rsidRDefault="008D7C79" w:rsidP="008D7C79">
            <w:pPr>
              <w:jc w:val="center"/>
              <w:rPr>
                <w:rFonts w:ascii="Arial" w:hAnsi="Arial" w:cs="Arial"/>
                <w:b/>
                <w:bCs/>
                <w:sz w:val="13"/>
                <w:szCs w:val="13"/>
              </w:rPr>
            </w:pPr>
            <w:r w:rsidRPr="008D7C79">
              <w:rPr>
                <w:rFonts w:ascii="Arial" w:hAnsi="Arial" w:cs="Arial"/>
                <w:b/>
                <w:bCs/>
                <w:sz w:val="13"/>
                <w:szCs w:val="13"/>
              </w:rPr>
              <w:t>Totali i Shpenzimeve Buxhetore</w:t>
            </w:r>
          </w:p>
        </w:tc>
      </w:tr>
      <w:tr w:rsidR="008D7C79" w:rsidRPr="008D7C79" w14:paraId="0F6DD1ED" w14:textId="77777777" w:rsidTr="008D7C79">
        <w:trPr>
          <w:trHeight w:val="139"/>
          <w:tblHeader/>
          <w:jc w:val="center"/>
        </w:trPr>
        <w:tc>
          <w:tcPr>
            <w:tcW w:w="660" w:type="dxa"/>
            <w:vMerge/>
            <w:tcBorders>
              <w:top w:val="single" w:sz="4" w:space="0" w:color="auto"/>
              <w:left w:val="single" w:sz="4" w:space="0" w:color="auto"/>
              <w:bottom w:val="single" w:sz="4" w:space="0" w:color="auto"/>
              <w:right w:val="nil"/>
            </w:tcBorders>
            <w:vAlign w:val="center"/>
            <w:hideMark/>
          </w:tcPr>
          <w:p w14:paraId="0F6DD1E6" w14:textId="77777777" w:rsidR="008D7C79" w:rsidRPr="008D7C79" w:rsidRDefault="008D7C79" w:rsidP="008D7C79">
            <w:pPr>
              <w:rPr>
                <w:rFonts w:ascii="Arial" w:hAnsi="Arial" w:cs="Arial"/>
                <w:b/>
                <w:bCs/>
                <w:sz w:val="13"/>
                <w:szCs w:val="13"/>
              </w:rPr>
            </w:pPr>
          </w:p>
        </w:tc>
        <w:tc>
          <w:tcPr>
            <w:tcW w:w="4317" w:type="dxa"/>
            <w:vMerge/>
            <w:tcBorders>
              <w:top w:val="single" w:sz="4" w:space="0" w:color="auto"/>
              <w:left w:val="single" w:sz="4" w:space="0" w:color="auto"/>
              <w:bottom w:val="single" w:sz="4" w:space="0" w:color="auto"/>
              <w:right w:val="single" w:sz="4" w:space="0" w:color="auto"/>
            </w:tcBorders>
            <w:vAlign w:val="center"/>
            <w:hideMark/>
          </w:tcPr>
          <w:p w14:paraId="0F6DD1E7" w14:textId="77777777" w:rsidR="008D7C79" w:rsidRPr="008D7C79" w:rsidRDefault="008D7C79" w:rsidP="008D7C79">
            <w:pPr>
              <w:rPr>
                <w:rFonts w:ascii="Arial" w:hAnsi="Arial" w:cs="Arial"/>
                <w:b/>
                <w:bCs/>
                <w:sz w:val="13"/>
                <w:szCs w:val="13"/>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14:paraId="0F6DD1E8" w14:textId="77777777" w:rsidR="008D7C79" w:rsidRPr="008D7C79" w:rsidRDefault="008D7C79" w:rsidP="008D7C79">
            <w:pPr>
              <w:rPr>
                <w:rFonts w:ascii="Arial" w:hAnsi="Arial" w:cs="Arial"/>
                <w:b/>
                <w:bCs/>
                <w:sz w:val="13"/>
                <w:szCs w:val="13"/>
              </w:rPr>
            </w:pPr>
          </w:p>
        </w:tc>
        <w:tc>
          <w:tcPr>
            <w:tcW w:w="1080" w:type="dxa"/>
            <w:tcBorders>
              <w:top w:val="nil"/>
              <w:left w:val="nil"/>
              <w:bottom w:val="nil"/>
              <w:right w:val="dashed" w:sz="4" w:space="0" w:color="auto"/>
            </w:tcBorders>
            <w:shd w:val="clear" w:color="auto" w:fill="auto"/>
            <w:vAlign w:val="bottom"/>
            <w:hideMark/>
          </w:tcPr>
          <w:p w14:paraId="0F6DD1E9"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Financim i Brendshem</w:t>
            </w:r>
          </w:p>
        </w:tc>
        <w:tc>
          <w:tcPr>
            <w:tcW w:w="1060" w:type="dxa"/>
            <w:tcBorders>
              <w:top w:val="nil"/>
              <w:left w:val="nil"/>
              <w:bottom w:val="nil"/>
              <w:right w:val="dashed" w:sz="4" w:space="0" w:color="auto"/>
            </w:tcBorders>
            <w:shd w:val="clear" w:color="auto" w:fill="auto"/>
            <w:vAlign w:val="bottom"/>
            <w:hideMark/>
          </w:tcPr>
          <w:p w14:paraId="0F6DD1EA"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Financimi i</w:t>
            </w:r>
            <w:r w:rsidRPr="008D7C79">
              <w:rPr>
                <w:rFonts w:ascii="Arial" w:hAnsi="Arial" w:cs="Arial"/>
                <w:sz w:val="13"/>
                <w:szCs w:val="13"/>
              </w:rPr>
              <w:br/>
              <w:t>Huaj</w:t>
            </w:r>
          </w:p>
        </w:tc>
        <w:tc>
          <w:tcPr>
            <w:tcW w:w="1180" w:type="dxa"/>
            <w:tcBorders>
              <w:top w:val="nil"/>
              <w:left w:val="nil"/>
              <w:bottom w:val="nil"/>
              <w:right w:val="single" w:sz="4" w:space="0" w:color="auto"/>
            </w:tcBorders>
            <w:shd w:val="clear" w:color="auto" w:fill="auto"/>
            <w:vAlign w:val="bottom"/>
            <w:hideMark/>
          </w:tcPr>
          <w:p w14:paraId="0F6DD1EB" w14:textId="77777777" w:rsidR="008D7C79" w:rsidRPr="008D7C79" w:rsidRDefault="008D7C79" w:rsidP="008D7C79">
            <w:pPr>
              <w:jc w:val="center"/>
              <w:rPr>
                <w:rFonts w:ascii="Arial" w:hAnsi="Arial" w:cs="Arial"/>
                <w:b/>
                <w:bCs/>
                <w:sz w:val="13"/>
                <w:szCs w:val="13"/>
              </w:rPr>
            </w:pPr>
            <w:r w:rsidRPr="008D7C79">
              <w:rPr>
                <w:rFonts w:ascii="Arial" w:hAnsi="Arial" w:cs="Arial"/>
                <w:b/>
                <w:bCs/>
                <w:sz w:val="13"/>
                <w:szCs w:val="13"/>
              </w:rPr>
              <w:t>Totali i Shp. Kapitale</w:t>
            </w: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0F6DD1EC" w14:textId="77777777" w:rsidR="008D7C79" w:rsidRPr="008D7C79" w:rsidRDefault="008D7C79" w:rsidP="008D7C79">
            <w:pPr>
              <w:rPr>
                <w:rFonts w:ascii="Arial" w:hAnsi="Arial" w:cs="Arial"/>
                <w:b/>
                <w:bCs/>
                <w:sz w:val="13"/>
                <w:szCs w:val="13"/>
              </w:rPr>
            </w:pPr>
          </w:p>
        </w:tc>
      </w:tr>
      <w:tr w:rsidR="008D7C79" w:rsidRPr="008D7C79" w14:paraId="0F6DD1F5"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1E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w:t>
            </w:r>
          </w:p>
        </w:tc>
        <w:tc>
          <w:tcPr>
            <w:tcW w:w="4317"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D1E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Presidenca</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1F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248,000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1F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1F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1F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1F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254,000</w:t>
            </w:r>
          </w:p>
        </w:tc>
      </w:tr>
      <w:tr w:rsidR="008D7C79" w:rsidRPr="008D7C79" w14:paraId="0F6DD1FD" w14:textId="77777777" w:rsidTr="008D7C79">
        <w:trPr>
          <w:trHeight w:val="139"/>
          <w:jc w:val="center"/>
        </w:trPr>
        <w:tc>
          <w:tcPr>
            <w:tcW w:w="660" w:type="dxa"/>
            <w:tcBorders>
              <w:top w:val="nil"/>
              <w:left w:val="double" w:sz="6" w:space="0" w:color="auto"/>
              <w:bottom w:val="nil"/>
              <w:right w:val="nil"/>
            </w:tcBorders>
            <w:shd w:val="clear" w:color="auto" w:fill="auto"/>
            <w:noWrap/>
            <w:vAlign w:val="bottom"/>
            <w:hideMark/>
          </w:tcPr>
          <w:p w14:paraId="0F6DD1F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01120</w:t>
            </w:r>
          </w:p>
        </w:tc>
        <w:tc>
          <w:tcPr>
            <w:tcW w:w="4317" w:type="dxa"/>
            <w:tcBorders>
              <w:top w:val="nil"/>
              <w:left w:val="single" w:sz="4" w:space="0" w:color="auto"/>
              <w:bottom w:val="nil"/>
              <w:right w:val="single" w:sz="4" w:space="0" w:color="auto"/>
            </w:tcBorders>
            <w:shd w:val="clear" w:color="auto" w:fill="auto"/>
            <w:noWrap/>
            <w:vAlign w:val="bottom"/>
            <w:hideMark/>
          </w:tcPr>
          <w:p w14:paraId="0F6DD1F7"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e Presidentit</w:t>
            </w:r>
          </w:p>
        </w:tc>
        <w:tc>
          <w:tcPr>
            <w:tcW w:w="939" w:type="dxa"/>
            <w:tcBorders>
              <w:top w:val="nil"/>
              <w:left w:val="nil"/>
              <w:bottom w:val="nil"/>
              <w:right w:val="single" w:sz="4" w:space="0" w:color="auto"/>
            </w:tcBorders>
            <w:shd w:val="clear" w:color="000000" w:fill="FFFFFF"/>
            <w:noWrap/>
            <w:vAlign w:val="bottom"/>
            <w:hideMark/>
          </w:tcPr>
          <w:p w14:paraId="0F6DD1F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248,000</w:t>
            </w:r>
          </w:p>
        </w:tc>
        <w:tc>
          <w:tcPr>
            <w:tcW w:w="1080" w:type="dxa"/>
            <w:tcBorders>
              <w:top w:val="nil"/>
              <w:left w:val="nil"/>
              <w:bottom w:val="nil"/>
              <w:right w:val="dashed" w:sz="4" w:space="0" w:color="auto"/>
            </w:tcBorders>
            <w:shd w:val="clear" w:color="000000" w:fill="FFFFFF"/>
            <w:noWrap/>
            <w:vAlign w:val="bottom"/>
            <w:hideMark/>
          </w:tcPr>
          <w:p w14:paraId="0F6DD1F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6,000</w:t>
            </w:r>
          </w:p>
        </w:tc>
        <w:tc>
          <w:tcPr>
            <w:tcW w:w="1060" w:type="dxa"/>
            <w:tcBorders>
              <w:top w:val="nil"/>
              <w:left w:val="nil"/>
              <w:bottom w:val="nil"/>
              <w:right w:val="dashed" w:sz="4" w:space="0" w:color="auto"/>
            </w:tcBorders>
            <w:shd w:val="clear" w:color="000000" w:fill="FFFFFF"/>
            <w:noWrap/>
            <w:vAlign w:val="bottom"/>
            <w:hideMark/>
          </w:tcPr>
          <w:p w14:paraId="0F6DD1F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1F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6,000</w:t>
            </w:r>
          </w:p>
        </w:tc>
        <w:tc>
          <w:tcPr>
            <w:tcW w:w="1047" w:type="dxa"/>
            <w:tcBorders>
              <w:top w:val="nil"/>
              <w:left w:val="nil"/>
              <w:bottom w:val="nil"/>
              <w:right w:val="single" w:sz="4" w:space="0" w:color="auto"/>
            </w:tcBorders>
            <w:shd w:val="clear" w:color="000000" w:fill="FFFFFF"/>
            <w:noWrap/>
            <w:vAlign w:val="bottom"/>
            <w:hideMark/>
          </w:tcPr>
          <w:p w14:paraId="0F6DD1F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254,000</w:t>
            </w:r>
          </w:p>
        </w:tc>
      </w:tr>
      <w:tr w:rsidR="008D7C79" w:rsidRPr="008D7C79" w14:paraId="0F6DD205"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1F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2</w:t>
            </w:r>
          </w:p>
        </w:tc>
        <w:tc>
          <w:tcPr>
            <w:tcW w:w="4317"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D1F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Kuvendi</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20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1,113,160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20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48,000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20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20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48,000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20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1,161,160</w:t>
            </w:r>
          </w:p>
        </w:tc>
      </w:tr>
      <w:tr w:rsidR="008D7C79" w:rsidRPr="008D7C79" w14:paraId="0F6DD20D" w14:textId="77777777" w:rsidTr="008D7C79">
        <w:trPr>
          <w:trHeight w:val="139"/>
          <w:jc w:val="center"/>
        </w:trPr>
        <w:tc>
          <w:tcPr>
            <w:tcW w:w="660" w:type="dxa"/>
            <w:tcBorders>
              <w:top w:val="nil"/>
              <w:left w:val="double" w:sz="6" w:space="0" w:color="auto"/>
              <w:bottom w:val="nil"/>
              <w:right w:val="nil"/>
            </w:tcBorders>
            <w:shd w:val="clear" w:color="auto" w:fill="auto"/>
            <w:noWrap/>
            <w:vAlign w:val="bottom"/>
            <w:hideMark/>
          </w:tcPr>
          <w:p w14:paraId="0F6DD20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nil"/>
              <w:right w:val="single" w:sz="4" w:space="0" w:color="auto"/>
            </w:tcBorders>
            <w:shd w:val="clear" w:color="auto" w:fill="auto"/>
            <w:noWrap/>
            <w:vAlign w:val="bottom"/>
            <w:hideMark/>
          </w:tcPr>
          <w:p w14:paraId="0F6DD20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nil"/>
              <w:right w:val="single" w:sz="4" w:space="0" w:color="auto"/>
            </w:tcBorders>
            <w:shd w:val="clear" w:color="000000" w:fill="FFFFFF"/>
            <w:noWrap/>
            <w:vAlign w:val="bottom"/>
            <w:hideMark/>
          </w:tcPr>
          <w:p w14:paraId="0F6DD20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419,000</w:t>
            </w:r>
          </w:p>
        </w:tc>
        <w:tc>
          <w:tcPr>
            <w:tcW w:w="1080" w:type="dxa"/>
            <w:tcBorders>
              <w:top w:val="nil"/>
              <w:left w:val="nil"/>
              <w:bottom w:val="nil"/>
              <w:right w:val="dashed" w:sz="4" w:space="0" w:color="auto"/>
            </w:tcBorders>
            <w:shd w:val="clear" w:color="000000" w:fill="FFFFFF"/>
            <w:noWrap/>
            <w:vAlign w:val="bottom"/>
            <w:hideMark/>
          </w:tcPr>
          <w:p w14:paraId="0F6DD20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48,000</w:t>
            </w:r>
          </w:p>
        </w:tc>
        <w:tc>
          <w:tcPr>
            <w:tcW w:w="1060" w:type="dxa"/>
            <w:tcBorders>
              <w:top w:val="nil"/>
              <w:left w:val="nil"/>
              <w:bottom w:val="nil"/>
              <w:right w:val="dashed" w:sz="4" w:space="0" w:color="auto"/>
            </w:tcBorders>
            <w:shd w:val="clear" w:color="000000" w:fill="FFFFFF"/>
            <w:noWrap/>
            <w:vAlign w:val="bottom"/>
            <w:hideMark/>
          </w:tcPr>
          <w:p w14:paraId="0F6DD20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20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48,000</w:t>
            </w:r>
          </w:p>
        </w:tc>
        <w:tc>
          <w:tcPr>
            <w:tcW w:w="1047" w:type="dxa"/>
            <w:tcBorders>
              <w:top w:val="nil"/>
              <w:left w:val="nil"/>
              <w:bottom w:val="nil"/>
              <w:right w:val="single" w:sz="4" w:space="0" w:color="auto"/>
            </w:tcBorders>
            <w:shd w:val="clear" w:color="000000" w:fill="FFFFFF"/>
            <w:noWrap/>
            <w:vAlign w:val="bottom"/>
            <w:hideMark/>
          </w:tcPr>
          <w:p w14:paraId="0F6DD20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467,000</w:t>
            </w:r>
          </w:p>
        </w:tc>
      </w:tr>
      <w:tr w:rsidR="008D7C79" w:rsidRPr="008D7C79" w14:paraId="0F6DD215" w14:textId="77777777" w:rsidTr="008D7C79">
        <w:trPr>
          <w:trHeight w:val="139"/>
          <w:jc w:val="center"/>
        </w:trPr>
        <w:tc>
          <w:tcPr>
            <w:tcW w:w="660" w:type="dxa"/>
            <w:tcBorders>
              <w:top w:val="dotted" w:sz="4" w:space="0" w:color="auto"/>
              <w:left w:val="double" w:sz="6" w:space="0" w:color="auto"/>
              <w:bottom w:val="nil"/>
              <w:right w:val="single" w:sz="4" w:space="0" w:color="auto"/>
            </w:tcBorders>
            <w:shd w:val="clear" w:color="auto" w:fill="auto"/>
            <w:noWrap/>
            <w:vAlign w:val="bottom"/>
            <w:hideMark/>
          </w:tcPr>
          <w:p w14:paraId="0F6DD20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01120</w:t>
            </w:r>
          </w:p>
        </w:tc>
        <w:tc>
          <w:tcPr>
            <w:tcW w:w="4317" w:type="dxa"/>
            <w:tcBorders>
              <w:top w:val="dotted" w:sz="4" w:space="0" w:color="auto"/>
              <w:left w:val="nil"/>
              <w:bottom w:val="nil"/>
              <w:right w:val="nil"/>
            </w:tcBorders>
            <w:shd w:val="clear" w:color="auto" w:fill="auto"/>
            <w:noWrap/>
            <w:vAlign w:val="bottom"/>
            <w:hideMark/>
          </w:tcPr>
          <w:p w14:paraId="0F6DD20F"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Ligjvenese</w:t>
            </w:r>
          </w:p>
        </w:tc>
        <w:tc>
          <w:tcPr>
            <w:tcW w:w="939" w:type="dxa"/>
            <w:tcBorders>
              <w:top w:val="dotted" w:sz="4" w:space="0" w:color="auto"/>
              <w:left w:val="single" w:sz="4" w:space="0" w:color="auto"/>
              <w:bottom w:val="nil"/>
              <w:right w:val="single" w:sz="4" w:space="0" w:color="auto"/>
            </w:tcBorders>
            <w:shd w:val="clear" w:color="000000" w:fill="FFFFFF"/>
            <w:noWrap/>
            <w:vAlign w:val="bottom"/>
            <w:hideMark/>
          </w:tcPr>
          <w:p w14:paraId="0F6DD21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694,160</w:t>
            </w:r>
          </w:p>
        </w:tc>
        <w:tc>
          <w:tcPr>
            <w:tcW w:w="1080" w:type="dxa"/>
            <w:tcBorders>
              <w:top w:val="dotted" w:sz="4" w:space="0" w:color="auto"/>
              <w:left w:val="nil"/>
              <w:bottom w:val="nil"/>
              <w:right w:val="dashed" w:sz="4" w:space="0" w:color="auto"/>
            </w:tcBorders>
            <w:shd w:val="clear" w:color="000000" w:fill="FFFFFF"/>
            <w:noWrap/>
            <w:vAlign w:val="bottom"/>
            <w:hideMark/>
          </w:tcPr>
          <w:p w14:paraId="0F6DD21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dotted" w:sz="4" w:space="0" w:color="auto"/>
              <w:left w:val="nil"/>
              <w:bottom w:val="nil"/>
              <w:right w:val="dashed" w:sz="4" w:space="0" w:color="auto"/>
            </w:tcBorders>
            <w:shd w:val="clear" w:color="000000" w:fill="FFFFFF"/>
            <w:noWrap/>
            <w:vAlign w:val="bottom"/>
            <w:hideMark/>
          </w:tcPr>
          <w:p w14:paraId="0F6DD21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21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dotted" w:sz="4" w:space="0" w:color="auto"/>
              <w:left w:val="nil"/>
              <w:bottom w:val="nil"/>
              <w:right w:val="single" w:sz="4" w:space="0" w:color="auto"/>
            </w:tcBorders>
            <w:shd w:val="clear" w:color="000000" w:fill="FFFFFF"/>
            <w:noWrap/>
            <w:vAlign w:val="bottom"/>
            <w:hideMark/>
          </w:tcPr>
          <w:p w14:paraId="0F6DD21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694,160</w:t>
            </w:r>
          </w:p>
        </w:tc>
      </w:tr>
      <w:tr w:rsidR="008D7C79" w:rsidRPr="008D7C79" w14:paraId="0F6DD21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21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3</w:t>
            </w:r>
          </w:p>
        </w:tc>
        <w:tc>
          <w:tcPr>
            <w:tcW w:w="4317"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D21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Kryeministria</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21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455,000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21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50,000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21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330,000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21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380,000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21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835,000</w:t>
            </w:r>
          </w:p>
        </w:tc>
      </w:tr>
      <w:tr w:rsidR="008D7C79" w:rsidRPr="008D7C79" w14:paraId="0F6DD22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1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1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22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455,000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2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2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330,000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22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380,000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2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835,000</w:t>
            </w:r>
          </w:p>
        </w:tc>
      </w:tr>
      <w:tr w:rsidR="008D7C79" w:rsidRPr="008D7C79" w14:paraId="0F6DD22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22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5</w:t>
            </w:r>
          </w:p>
        </w:tc>
        <w:tc>
          <w:tcPr>
            <w:tcW w:w="4317"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D22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 xml:space="preserve">Ministria e Bujqesise dhe Zhvillimit Rural </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22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4,342,500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22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3,100,000</w:t>
            </w:r>
          </w:p>
        </w:tc>
        <w:tc>
          <w:tcPr>
            <w:tcW w:w="1060"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6DD22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4,024,946</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22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7,124,946</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22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11,467,446</w:t>
            </w:r>
          </w:p>
        </w:tc>
      </w:tr>
      <w:tr w:rsidR="008D7C79" w:rsidRPr="008D7C79" w14:paraId="0F6DD23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2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2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23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405,000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3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3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3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3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470,000</w:t>
            </w:r>
          </w:p>
        </w:tc>
      </w:tr>
      <w:tr w:rsidR="008D7C79" w:rsidRPr="008D7C79" w14:paraId="0F6DD23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3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04220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37" w14:textId="77777777" w:rsidR="008D7C79" w:rsidRPr="008D7C79" w:rsidRDefault="008D7C79" w:rsidP="008D7C79">
            <w:pPr>
              <w:rPr>
                <w:rFonts w:ascii="Arial" w:hAnsi="Arial" w:cs="Arial"/>
                <w:sz w:val="13"/>
                <w:szCs w:val="13"/>
              </w:rPr>
            </w:pPr>
            <w:r w:rsidRPr="008D7C79">
              <w:rPr>
                <w:rFonts w:ascii="Arial" w:hAnsi="Arial" w:cs="Arial"/>
                <w:sz w:val="13"/>
                <w:szCs w:val="13"/>
              </w:rPr>
              <w:t>Siguria ushqimore dhe mbrojtja e konsumatorit</w:t>
            </w:r>
          </w:p>
        </w:tc>
        <w:tc>
          <w:tcPr>
            <w:tcW w:w="939" w:type="dxa"/>
            <w:tcBorders>
              <w:top w:val="nil"/>
              <w:left w:val="nil"/>
              <w:bottom w:val="dotted" w:sz="4" w:space="0" w:color="auto"/>
              <w:right w:val="single" w:sz="4" w:space="0" w:color="auto"/>
            </w:tcBorders>
            <w:shd w:val="clear" w:color="000000" w:fill="FFFFFF"/>
            <w:noWrap/>
            <w:vAlign w:val="bottom"/>
            <w:hideMark/>
          </w:tcPr>
          <w:p w14:paraId="0F6DD23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1,311,000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3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252,509</w:t>
            </w:r>
          </w:p>
        </w:tc>
        <w:tc>
          <w:tcPr>
            <w:tcW w:w="1060" w:type="dxa"/>
            <w:tcBorders>
              <w:top w:val="nil"/>
              <w:left w:val="nil"/>
              <w:bottom w:val="dotted" w:sz="4" w:space="0" w:color="auto"/>
              <w:right w:val="dashed" w:sz="4" w:space="0" w:color="auto"/>
            </w:tcBorders>
            <w:shd w:val="clear" w:color="000000" w:fill="FFFFFF"/>
            <w:noWrap/>
            <w:vAlign w:val="bottom"/>
            <w:hideMark/>
          </w:tcPr>
          <w:p w14:paraId="0F6DD23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497,918</w:t>
            </w:r>
          </w:p>
        </w:tc>
        <w:tc>
          <w:tcPr>
            <w:tcW w:w="1180" w:type="dxa"/>
            <w:tcBorders>
              <w:top w:val="nil"/>
              <w:left w:val="nil"/>
              <w:bottom w:val="dotted" w:sz="4" w:space="0" w:color="auto"/>
              <w:right w:val="single" w:sz="4" w:space="0" w:color="auto"/>
            </w:tcBorders>
            <w:shd w:val="clear" w:color="000000" w:fill="FFFFFF"/>
            <w:noWrap/>
            <w:vAlign w:val="bottom"/>
            <w:hideMark/>
          </w:tcPr>
          <w:p w14:paraId="0F6DD23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750,427</w:t>
            </w:r>
          </w:p>
        </w:tc>
        <w:tc>
          <w:tcPr>
            <w:tcW w:w="1047" w:type="dxa"/>
            <w:tcBorders>
              <w:top w:val="nil"/>
              <w:left w:val="nil"/>
              <w:bottom w:val="dotted" w:sz="4" w:space="0" w:color="auto"/>
              <w:right w:val="single" w:sz="4" w:space="0" w:color="auto"/>
            </w:tcBorders>
            <w:shd w:val="clear" w:color="000000" w:fill="FFFFFF"/>
            <w:noWrap/>
            <w:vAlign w:val="bottom"/>
            <w:hideMark/>
          </w:tcPr>
          <w:p w14:paraId="0F6DD23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2,061,427</w:t>
            </w:r>
          </w:p>
        </w:tc>
      </w:tr>
      <w:tr w:rsidR="008D7C79" w:rsidRPr="008D7C79" w14:paraId="0F6DD24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3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04240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3F" w14:textId="77777777" w:rsidR="008D7C79" w:rsidRPr="008D7C79" w:rsidRDefault="008D7C79" w:rsidP="008D7C79">
            <w:pPr>
              <w:rPr>
                <w:rFonts w:ascii="Arial" w:hAnsi="Arial" w:cs="Arial"/>
                <w:sz w:val="13"/>
                <w:szCs w:val="13"/>
              </w:rPr>
            </w:pPr>
            <w:r w:rsidRPr="008D7C79">
              <w:rPr>
                <w:rFonts w:ascii="Arial" w:hAnsi="Arial" w:cs="Arial"/>
                <w:sz w:val="13"/>
                <w:szCs w:val="13"/>
              </w:rPr>
              <w:t>Menaxhimi i infrastruktures se kullimit dhe ujitjes</w:t>
            </w:r>
          </w:p>
        </w:tc>
        <w:tc>
          <w:tcPr>
            <w:tcW w:w="939" w:type="dxa"/>
            <w:tcBorders>
              <w:top w:val="nil"/>
              <w:left w:val="nil"/>
              <w:bottom w:val="dotted" w:sz="4" w:space="0" w:color="auto"/>
              <w:right w:val="single" w:sz="4" w:space="0" w:color="auto"/>
            </w:tcBorders>
            <w:shd w:val="clear" w:color="000000" w:fill="FFFFFF"/>
            <w:noWrap/>
            <w:vAlign w:val="bottom"/>
            <w:hideMark/>
          </w:tcPr>
          <w:p w14:paraId="0F6DD24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705,000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4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1,673,491</w:t>
            </w:r>
          </w:p>
        </w:tc>
        <w:tc>
          <w:tcPr>
            <w:tcW w:w="1060" w:type="dxa"/>
            <w:tcBorders>
              <w:top w:val="nil"/>
              <w:left w:val="nil"/>
              <w:bottom w:val="dotted" w:sz="4" w:space="0" w:color="auto"/>
              <w:right w:val="dashed" w:sz="4" w:space="0" w:color="auto"/>
            </w:tcBorders>
            <w:shd w:val="clear" w:color="000000" w:fill="FFFFFF"/>
            <w:noWrap/>
            <w:vAlign w:val="bottom"/>
            <w:hideMark/>
          </w:tcPr>
          <w:p w14:paraId="0F6DD24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755,800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24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2,429,291</w:t>
            </w:r>
          </w:p>
        </w:tc>
        <w:tc>
          <w:tcPr>
            <w:tcW w:w="1047" w:type="dxa"/>
            <w:tcBorders>
              <w:top w:val="nil"/>
              <w:left w:val="nil"/>
              <w:bottom w:val="dotted" w:sz="4" w:space="0" w:color="auto"/>
              <w:right w:val="single" w:sz="4" w:space="0" w:color="auto"/>
            </w:tcBorders>
            <w:shd w:val="clear" w:color="000000" w:fill="FFFFFF"/>
            <w:noWrap/>
            <w:vAlign w:val="bottom"/>
            <w:hideMark/>
          </w:tcPr>
          <w:p w14:paraId="0F6DD24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3,134,291</w:t>
            </w:r>
          </w:p>
        </w:tc>
      </w:tr>
      <w:tr w:rsidR="008D7C79" w:rsidRPr="008D7C79" w14:paraId="0F6DD24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4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04250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47" w14:textId="77777777" w:rsidR="008D7C79" w:rsidRPr="008D7C79" w:rsidRDefault="008D7C79" w:rsidP="008D7C79">
            <w:pPr>
              <w:rPr>
                <w:rFonts w:ascii="Arial" w:hAnsi="Arial" w:cs="Arial"/>
                <w:sz w:val="13"/>
                <w:szCs w:val="13"/>
              </w:rPr>
            </w:pPr>
            <w:r w:rsidRPr="008D7C79">
              <w:rPr>
                <w:rFonts w:ascii="Arial" w:hAnsi="Arial" w:cs="Arial"/>
                <w:sz w:val="13"/>
                <w:szCs w:val="13"/>
              </w:rPr>
              <w:t>Zhvillimi Rural duke mbesht. Prodh. Bujq, Blek, Agroind dhe Market.</w:t>
            </w:r>
          </w:p>
        </w:tc>
        <w:tc>
          <w:tcPr>
            <w:tcW w:w="939" w:type="dxa"/>
            <w:tcBorders>
              <w:top w:val="nil"/>
              <w:left w:val="nil"/>
              <w:bottom w:val="dotted" w:sz="4" w:space="0" w:color="auto"/>
              <w:right w:val="single" w:sz="4" w:space="0" w:color="auto"/>
            </w:tcBorders>
            <w:shd w:val="clear" w:color="000000" w:fill="FFFFFF"/>
            <w:noWrap/>
            <w:vAlign w:val="bottom"/>
            <w:hideMark/>
          </w:tcPr>
          <w:p w14:paraId="0F6DD24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1,260,000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4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879,000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4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1,898,628</w:t>
            </w:r>
          </w:p>
        </w:tc>
        <w:tc>
          <w:tcPr>
            <w:tcW w:w="1180" w:type="dxa"/>
            <w:tcBorders>
              <w:top w:val="nil"/>
              <w:left w:val="nil"/>
              <w:bottom w:val="dotted" w:sz="4" w:space="0" w:color="auto"/>
              <w:right w:val="single" w:sz="4" w:space="0" w:color="auto"/>
            </w:tcBorders>
            <w:shd w:val="clear" w:color="000000" w:fill="FFFFFF"/>
            <w:noWrap/>
            <w:vAlign w:val="bottom"/>
            <w:hideMark/>
          </w:tcPr>
          <w:p w14:paraId="0F6DD24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2,777,628</w:t>
            </w:r>
          </w:p>
        </w:tc>
        <w:tc>
          <w:tcPr>
            <w:tcW w:w="1047" w:type="dxa"/>
            <w:tcBorders>
              <w:top w:val="nil"/>
              <w:left w:val="nil"/>
              <w:bottom w:val="dotted" w:sz="4" w:space="0" w:color="auto"/>
              <w:right w:val="single" w:sz="4" w:space="0" w:color="auto"/>
            </w:tcBorders>
            <w:shd w:val="clear" w:color="000000" w:fill="FFFFFF"/>
            <w:noWrap/>
            <w:vAlign w:val="bottom"/>
            <w:hideMark/>
          </w:tcPr>
          <w:p w14:paraId="0F6DD24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4,037,628</w:t>
            </w:r>
          </w:p>
        </w:tc>
      </w:tr>
      <w:tr w:rsidR="008D7C79" w:rsidRPr="008D7C79" w14:paraId="0F6DD25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4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04860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4F" w14:textId="77777777" w:rsidR="008D7C79" w:rsidRPr="008D7C79" w:rsidRDefault="008D7C79" w:rsidP="008D7C79">
            <w:pPr>
              <w:rPr>
                <w:rFonts w:ascii="Arial" w:hAnsi="Arial" w:cs="Arial"/>
                <w:sz w:val="13"/>
                <w:szCs w:val="13"/>
              </w:rPr>
            </w:pPr>
            <w:r w:rsidRPr="008D7C79">
              <w:rPr>
                <w:rFonts w:ascii="Arial" w:hAnsi="Arial" w:cs="Arial"/>
                <w:sz w:val="13"/>
                <w:szCs w:val="13"/>
              </w:rPr>
              <w:t>Keshillimi dhe Informacioni Bujqesor</w:t>
            </w:r>
          </w:p>
        </w:tc>
        <w:tc>
          <w:tcPr>
            <w:tcW w:w="939" w:type="dxa"/>
            <w:tcBorders>
              <w:top w:val="nil"/>
              <w:left w:val="nil"/>
              <w:bottom w:val="dotted" w:sz="4" w:space="0" w:color="auto"/>
              <w:right w:val="single" w:sz="4" w:space="0" w:color="auto"/>
            </w:tcBorders>
            <w:shd w:val="clear" w:color="000000" w:fill="FFFFFF"/>
            <w:noWrap/>
            <w:vAlign w:val="bottom"/>
            <w:hideMark/>
          </w:tcPr>
          <w:p w14:paraId="0F6DD25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515,000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5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5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5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5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535,000</w:t>
            </w:r>
          </w:p>
        </w:tc>
      </w:tr>
      <w:tr w:rsidR="008D7C79" w:rsidRPr="008D7C79" w14:paraId="0F6DD25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5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05470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57" w14:textId="77777777" w:rsidR="008D7C79" w:rsidRPr="008D7C79" w:rsidRDefault="008D7C79" w:rsidP="008D7C79">
            <w:pPr>
              <w:rPr>
                <w:rFonts w:ascii="Arial" w:hAnsi="Arial" w:cs="Arial"/>
                <w:sz w:val="13"/>
                <w:szCs w:val="13"/>
              </w:rPr>
            </w:pPr>
            <w:r w:rsidRPr="008D7C79">
              <w:rPr>
                <w:rFonts w:ascii="Arial" w:hAnsi="Arial" w:cs="Arial"/>
                <w:sz w:val="13"/>
                <w:szCs w:val="13"/>
              </w:rPr>
              <w:t>Menaxhimi qendrueshem i tokes bujqesore</w:t>
            </w:r>
          </w:p>
        </w:tc>
        <w:tc>
          <w:tcPr>
            <w:tcW w:w="939" w:type="dxa"/>
            <w:tcBorders>
              <w:top w:val="nil"/>
              <w:left w:val="nil"/>
              <w:bottom w:val="dotted" w:sz="4" w:space="0" w:color="auto"/>
              <w:right w:val="single" w:sz="4" w:space="0" w:color="auto"/>
            </w:tcBorders>
            <w:shd w:val="clear" w:color="000000" w:fill="FFFFFF"/>
            <w:noWrap/>
            <w:vAlign w:val="bottom"/>
            <w:hideMark/>
          </w:tcPr>
          <w:p w14:paraId="0F6DD25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31,500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5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5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5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5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31,500</w:t>
            </w:r>
          </w:p>
        </w:tc>
      </w:tr>
      <w:tr w:rsidR="008D7C79" w:rsidRPr="008D7C79" w14:paraId="0F6DD26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5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04230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5F"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Peshkimin</w:t>
            </w:r>
          </w:p>
        </w:tc>
        <w:tc>
          <w:tcPr>
            <w:tcW w:w="939" w:type="dxa"/>
            <w:tcBorders>
              <w:top w:val="nil"/>
              <w:left w:val="nil"/>
              <w:bottom w:val="dotted" w:sz="4" w:space="0" w:color="auto"/>
              <w:right w:val="single" w:sz="4" w:space="0" w:color="auto"/>
            </w:tcBorders>
            <w:shd w:val="clear" w:color="000000" w:fill="FFFFFF"/>
            <w:noWrap/>
            <w:vAlign w:val="bottom"/>
            <w:hideMark/>
          </w:tcPr>
          <w:p w14:paraId="0F6DD26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6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6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872,600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26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1,082,600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6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1,197,600</w:t>
            </w:r>
          </w:p>
        </w:tc>
      </w:tr>
      <w:tr w:rsidR="008D7C79" w:rsidRPr="008D7C79" w14:paraId="0F6DD26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26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6</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26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Infrastruktures dhe Energjise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26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4,689,400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26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25,246,158</w:t>
            </w:r>
          </w:p>
        </w:tc>
        <w:tc>
          <w:tcPr>
            <w:tcW w:w="1060"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6DD26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17,054,406</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26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42,300,564</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26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46,989,964</w:t>
            </w:r>
          </w:p>
        </w:tc>
      </w:tr>
      <w:tr w:rsidR="008D7C79" w:rsidRPr="008D7C79" w14:paraId="0F6DD27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6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6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27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565,100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7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7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7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7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578,100</w:t>
            </w:r>
          </w:p>
        </w:tc>
      </w:tr>
      <w:tr w:rsidR="008D7C79" w:rsidRPr="008D7C79" w14:paraId="0F6DD27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7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04520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77" w14:textId="77777777" w:rsidR="008D7C79" w:rsidRPr="008D7C79" w:rsidRDefault="008D7C79" w:rsidP="008D7C79">
            <w:pPr>
              <w:rPr>
                <w:rFonts w:ascii="Arial" w:hAnsi="Arial" w:cs="Arial"/>
                <w:sz w:val="13"/>
                <w:szCs w:val="13"/>
              </w:rPr>
            </w:pPr>
            <w:r w:rsidRPr="008D7C79">
              <w:rPr>
                <w:rFonts w:ascii="Arial" w:hAnsi="Arial" w:cs="Arial"/>
                <w:sz w:val="13"/>
                <w:szCs w:val="13"/>
              </w:rPr>
              <w:t>Transporti rrugor</w:t>
            </w:r>
          </w:p>
        </w:tc>
        <w:tc>
          <w:tcPr>
            <w:tcW w:w="939" w:type="dxa"/>
            <w:tcBorders>
              <w:top w:val="nil"/>
              <w:left w:val="nil"/>
              <w:bottom w:val="dotted" w:sz="4" w:space="0" w:color="auto"/>
              <w:right w:val="single" w:sz="4" w:space="0" w:color="auto"/>
            </w:tcBorders>
            <w:shd w:val="clear" w:color="000000" w:fill="FFFFFF"/>
            <w:noWrap/>
            <w:vAlign w:val="bottom"/>
            <w:hideMark/>
          </w:tcPr>
          <w:p w14:paraId="0F6DD27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2,240,900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7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16,672,886</w:t>
            </w:r>
          </w:p>
        </w:tc>
        <w:tc>
          <w:tcPr>
            <w:tcW w:w="1060" w:type="dxa"/>
            <w:tcBorders>
              <w:top w:val="nil"/>
              <w:left w:val="nil"/>
              <w:bottom w:val="dotted" w:sz="4" w:space="0" w:color="auto"/>
              <w:right w:val="dashed" w:sz="4" w:space="0" w:color="auto"/>
            </w:tcBorders>
            <w:shd w:val="clear" w:color="000000" w:fill="FFFFFF"/>
            <w:noWrap/>
            <w:vAlign w:val="bottom"/>
            <w:hideMark/>
          </w:tcPr>
          <w:p w14:paraId="0F6DD27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5,808,132</w:t>
            </w:r>
          </w:p>
        </w:tc>
        <w:tc>
          <w:tcPr>
            <w:tcW w:w="1180" w:type="dxa"/>
            <w:tcBorders>
              <w:top w:val="nil"/>
              <w:left w:val="nil"/>
              <w:bottom w:val="dotted" w:sz="4" w:space="0" w:color="auto"/>
              <w:right w:val="single" w:sz="4" w:space="0" w:color="auto"/>
            </w:tcBorders>
            <w:shd w:val="clear" w:color="000000" w:fill="FFFFFF"/>
            <w:noWrap/>
            <w:vAlign w:val="bottom"/>
            <w:hideMark/>
          </w:tcPr>
          <w:p w14:paraId="0F6DD27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22,481,018</w:t>
            </w:r>
          </w:p>
        </w:tc>
        <w:tc>
          <w:tcPr>
            <w:tcW w:w="1047" w:type="dxa"/>
            <w:tcBorders>
              <w:top w:val="nil"/>
              <w:left w:val="nil"/>
              <w:bottom w:val="dotted" w:sz="4" w:space="0" w:color="auto"/>
              <w:right w:val="single" w:sz="4" w:space="0" w:color="auto"/>
            </w:tcBorders>
            <w:shd w:val="clear" w:color="000000" w:fill="FFFFFF"/>
            <w:noWrap/>
            <w:vAlign w:val="bottom"/>
            <w:hideMark/>
          </w:tcPr>
          <w:p w14:paraId="0F6DD27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24,721,918</w:t>
            </w:r>
          </w:p>
        </w:tc>
      </w:tr>
      <w:tr w:rsidR="008D7C79" w:rsidRPr="008D7C79" w14:paraId="0F6DD28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7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04540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7F" w14:textId="77777777" w:rsidR="008D7C79" w:rsidRPr="008D7C79" w:rsidRDefault="008D7C79" w:rsidP="008D7C79">
            <w:pPr>
              <w:rPr>
                <w:rFonts w:ascii="Arial" w:hAnsi="Arial" w:cs="Arial"/>
                <w:sz w:val="13"/>
                <w:szCs w:val="13"/>
              </w:rPr>
            </w:pPr>
            <w:r w:rsidRPr="008D7C79">
              <w:rPr>
                <w:rFonts w:ascii="Arial" w:hAnsi="Arial" w:cs="Arial"/>
                <w:sz w:val="13"/>
                <w:szCs w:val="13"/>
              </w:rPr>
              <w:t>Transporti Detar</w:t>
            </w:r>
          </w:p>
        </w:tc>
        <w:tc>
          <w:tcPr>
            <w:tcW w:w="939" w:type="dxa"/>
            <w:tcBorders>
              <w:top w:val="nil"/>
              <w:left w:val="nil"/>
              <w:bottom w:val="dotted" w:sz="4" w:space="0" w:color="auto"/>
              <w:right w:val="single" w:sz="4" w:space="0" w:color="auto"/>
            </w:tcBorders>
            <w:shd w:val="clear" w:color="000000" w:fill="FFFFFF"/>
            <w:noWrap/>
            <w:vAlign w:val="bottom"/>
            <w:hideMark/>
          </w:tcPr>
          <w:p w14:paraId="0F6DD28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8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8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8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8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160,000</w:t>
            </w:r>
          </w:p>
        </w:tc>
      </w:tr>
      <w:tr w:rsidR="008D7C79" w:rsidRPr="008D7C79" w14:paraId="0F6DD28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8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04550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87" w14:textId="77777777" w:rsidR="008D7C79" w:rsidRPr="008D7C79" w:rsidRDefault="008D7C79" w:rsidP="008D7C79">
            <w:pPr>
              <w:rPr>
                <w:rFonts w:ascii="Arial" w:hAnsi="Arial" w:cs="Arial"/>
                <w:sz w:val="13"/>
                <w:szCs w:val="13"/>
              </w:rPr>
            </w:pPr>
            <w:r w:rsidRPr="008D7C79">
              <w:rPr>
                <w:rFonts w:ascii="Arial" w:hAnsi="Arial" w:cs="Arial"/>
                <w:sz w:val="13"/>
                <w:szCs w:val="13"/>
              </w:rPr>
              <w:t>Transporti Hekurudhor</w:t>
            </w:r>
          </w:p>
        </w:tc>
        <w:tc>
          <w:tcPr>
            <w:tcW w:w="939" w:type="dxa"/>
            <w:tcBorders>
              <w:top w:val="nil"/>
              <w:left w:val="nil"/>
              <w:bottom w:val="dotted" w:sz="4" w:space="0" w:color="auto"/>
              <w:right w:val="single" w:sz="4" w:space="0" w:color="auto"/>
            </w:tcBorders>
            <w:shd w:val="clear" w:color="000000" w:fill="FFFFFF"/>
            <w:noWrap/>
            <w:vAlign w:val="bottom"/>
            <w:hideMark/>
          </w:tcPr>
          <w:p w14:paraId="0F6DD28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425,000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8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8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1,400,000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28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8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2,225,000</w:t>
            </w:r>
          </w:p>
        </w:tc>
      </w:tr>
      <w:tr w:rsidR="008D7C79" w:rsidRPr="008D7C79" w14:paraId="0F6DD29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8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04560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8F" w14:textId="77777777" w:rsidR="008D7C79" w:rsidRPr="008D7C79" w:rsidRDefault="008D7C79" w:rsidP="008D7C79">
            <w:pPr>
              <w:rPr>
                <w:rFonts w:ascii="Arial" w:hAnsi="Arial" w:cs="Arial"/>
                <w:sz w:val="13"/>
                <w:szCs w:val="13"/>
              </w:rPr>
            </w:pPr>
            <w:r w:rsidRPr="008D7C79">
              <w:rPr>
                <w:rFonts w:ascii="Arial" w:hAnsi="Arial" w:cs="Arial"/>
                <w:sz w:val="13"/>
                <w:szCs w:val="13"/>
              </w:rPr>
              <w:t>Transporti Ajror</w:t>
            </w:r>
          </w:p>
        </w:tc>
        <w:tc>
          <w:tcPr>
            <w:tcW w:w="939" w:type="dxa"/>
            <w:tcBorders>
              <w:top w:val="nil"/>
              <w:left w:val="nil"/>
              <w:bottom w:val="dotted" w:sz="4" w:space="0" w:color="auto"/>
              <w:right w:val="single" w:sz="4" w:space="0" w:color="auto"/>
            </w:tcBorders>
            <w:shd w:val="clear" w:color="000000" w:fill="FFFFFF"/>
            <w:noWrap/>
            <w:vAlign w:val="bottom"/>
            <w:hideMark/>
          </w:tcPr>
          <w:p w14:paraId="0F6DD29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20,300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9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9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9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9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22,300</w:t>
            </w:r>
          </w:p>
        </w:tc>
      </w:tr>
      <w:tr w:rsidR="008D7C79" w:rsidRPr="008D7C79" w14:paraId="0F6DD29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9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06370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97" w14:textId="77777777" w:rsidR="008D7C79" w:rsidRPr="008D7C79" w:rsidRDefault="008D7C79" w:rsidP="008D7C79">
            <w:pPr>
              <w:rPr>
                <w:rFonts w:ascii="Arial" w:hAnsi="Arial" w:cs="Arial"/>
                <w:sz w:val="13"/>
                <w:szCs w:val="13"/>
              </w:rPr>
            </w:pPr>
            <w:r w:rsidRPr="008D7C79">
              <w:rPr>
                <w:rFonts w:ascii="Arial" w:hAnsi="Arial" w:cs="Arial"/>
                <w:sz w:val="13"/>
                <w:szCs w:val="13"/>
              </w:rPr>
              <w:t>Furnizimi me Uje dhe Kanalizime</w:t>
            </w:r>
          </w:p>
        </w:tc>
        <w:tc>
          <w:tcPr>
            <w:tcW w:w="939" w:type="dxa"/>
            <w:tcBorders>
              <w:top w:val="nil"/>
              <w:left w:val="nil"/>
              <w:bottom w:val="dotted" w:sz="4" w:space="0" w:color="auto"/>
              <w:right w:val="single" w:sz="4" w:space="0" w:color="auto"/>
            </w:tcBorders>
            <w:shd w:val="clear" w:color="000000" w:fill="FFFFFF"/>
            <w:noWrap/>
            <w:vAlign w:val="bottom"/>
            <w:hideMark/>
          </w:tcPr>
          <w:p w14:paraId="0F6DD29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485,000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9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5,500,000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9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5,066,274</w:t>
            </w:r>
          </w:p>
        </w:tc>
        <w:tc>
          <w:tcPr>
            <w:tcW w:w="1180" w:type="dxa"/>
            <w:tcBorders>
              <w:top w:val="nil"/>
              <w:left w:val="nil"/>
              <w:bottom w:val="dotted" w:sz="4" w:space="0" w:color="auto"/>
              <w:right w:val="single" w:sz="4" w:space="0" w:color="auto"/>
            </w:tcBorders>
            <w:shd w:val="clear" w:color="000000" w:fill="FFFFFF"/>
            <w:noWrap/>
            <w:vAlign w:val="bottom"/>
            <w:hideMark/>
          </w:tcPr>
          <w:p w14:paraId="0F6DD29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10,566,274</w:t>
            </w:r>
          </w:p>
        </w:tc>
        <w:tc>
          <w:tcPr>
            <w:tcW w:w="1047" w:type="dxa"/>
            <w:tcBorders>
              <w:top w:val="nil"/>
              <w:left w:val="nil"/>
              <w:bottom w:val="dotted" w:sz="4" w:space="0" w:color="auto"/>
              <w:right w:val="single" w:sz="4" w:space="0" w:color="auto"/>
            </w:tcBorders>
            <w:shd w:val="clear" w:color="000000" w:fill="FFFFFF"/>
            <w:noWrap/>
            <w:vAlign w:val="bottom"/>
            <w:hideMark/>
          </w:tcPr>
          <w:p w14:paraId="0F6DD29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11,051,274</w:t>
            </w:r>
          </w:p>
        </w:tc>
      </w:tr>
      <w:tr w:rsidR="008D7C79" w:rsidRPr="008D7C79" w14:paraId="0F6DD2A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9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06220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9F" w14:textId="77777777" w:rsidR="008D7C79" w:rsidRPr="008D7C79" w:rsidRDefault="008D7C79" w:rsidP="008D7C79">
            <w:pPr>
              <w:rPr>
                <w:rFonts w:ascii="Arial" w:hAnsi="Arial" w:cs="Arial"/>
                <w:sz w:val="13"/>
                <w:szCs w:val="13"/>
              </w:rPr>
            </w:pPr>
            <w:r w:rsidRPr="008D7C79">
              <w:rPr>
                <w:rFonts w:ascii="Arial" w:hAnsi="Arial" w:cs="Arial"/>
                <w:sz w:val="13"/>
                <w:szCs w:val="13"/>
              </w:rPr>
              <w:t>Menaxhimi i Mbetjeve Urbane</w:t>
            </w:r>
          </w:p>
        </w:tc>
        <w:tc>
          <w:tcPr>
            <w:tcW w:w="939" w:type="dxa"/>
            <w:tcBorders>
              <w:top w:val="nil"/>
              <w:left w:val="nil"/>
              <w:bottom w:val="dotted" w:sz="4" w:space="0" w:color="auto"/>
              <w:right w:val="single" w:sz="4" w:space="0" w:color="auto"/>
            </w:tcBorders>
            <w:shd w:val="clear" w:color="000000" w:fill="FFFFFF"/>
            <w:noWrap/>
            <w:vAlign w:val="bottom"/>
            <w:hideMark/>
          </w:tcPr>
          <w:p w14:paraId="0F6DD2A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A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2,064,272</w:t>
            </w:r>
          </w:p>
        </w:tc>
        <w:tc>
          <w:tcPr>
            <w:tcW w:w="1060" w:type="dxa"/>
            <w:tcBorders>
              <w:top w:val="nil"/>
              <w:left w:val="nil"/>
              <w:bottom w:val="dotted" w:sz="4" w:space="0" w:color="auto"/>
              <w:right w:val="dashed" w:sz="4" w:space="0" w:color="auto"/>
            </w:tcBorders>
            <w:shd w:val="clear" w:color="000000" w:fill="FFFFFF"/>
            <w:noWrap/>
            <w:vAlign w:val="bottom"/>
            <w:hideMark/>
          </w:tcPr>
          <w:p w14:paraId="0F6DD2A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2A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3,264,272</w:t>
            </w:r>
          </w:p>
        </w:tc>
        <w:tc>
          <w:tcPr>
            <w:tcW w:w="1047" w:type="dxa"/>
            <w:tcBorders>
              <w:top w:val="nil"/>
              <w:left w:val="nil"/>
              <w:bottom w:val="dotted" w:sz="4" w:space="0" w:color="auto"/>
              <w:right w:val="single" w:sz="4" w:space="0" w:color="auto"/>
            </w:tcBorders>
            <w:shd w:val="clear" w:color="000000" w:fill="FFFFFF"/>
            <w:noWrap/>
            <w:vAlign w:val="bottom"/>
            <w:hideMark/>
          </w:tcPr>
          <w:p w14:paraId="0F6DD2A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3,464,272</w:t>
            </w:r>
          </w:p>
        </w:tc>
      </w:tr>
      <w:tr w:rsidR="008D7C79" w:rsidRPr="008D7C79" w14:paraId="0F6DD2A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A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04320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A7"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Energjine</w:t>
            </w:r>
          </w:p>
        </w:tc>
        <w:tc>
          <w:tcPr>
            <w:tcW w:w="939" w:type="dxa"/>
            <w:tcBorders>
              <w:top w:val="nil"/>
              <w:left w:val="nil"/>
              <w:bottom w:val="dotted" w:sz="4" w:space="0" w:color="auto"/>
              <w:right w:val="single" w:sz="4" w:space="0" w:color="auto"/>
            </w:tcBorders>
            <w:shd w:val="clear" w:color="000000" w:fill="FFFFFF"/>
            <w:noWrap/>
            <w:vAlign w:val="bottom"/>
            <w:hideMark/>
          </w:tcPr>
          <w:p w14:paraId="0F6DD2A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102,000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A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A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3,360,000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2A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3,610,000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A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3,712,000</w:t>
            </w:r>
          </w:p>
        </w:tc>
      </w:tr>
      <w:tr w:rsidR="008D7C79" w:rsidRPr="008D7C79" w14:paraId="0F6DD2B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A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04430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AF" w14:textId="77777777" w:rsidR="008D7C79" w:rsidRPr="008D7C79" w:rsidRDefault="008D7C79" w:rsidP="008D7C79">
            <w:pPr>
              <w:rPr>
                <w:rFonts w:ascii="Arial" w:hAnsi="Arial" w:cs="Arial"/>
                <w:sz w:val="13"/>
                <w:szCs w:val="13"/>
              </w:rPr>
            </w:pPr>
            <w:r w:rsidRPr="008D7C79">
              <w:rPr>
                <w:rFonts w:ascii="Arial" w:hAnsi="Arial" w:cs="Arial"/>
                <w:sz w:val="13"/>
                <w:szCs w:val="13"/>
              </w:rPr>
              <w:t xml:space="preserve">Mbeshtetje per Burimet Natyrore </w:t>
            </w:r>
          </w:p>
        </w:tc>
        <w:tc>
          <w:tcPr>
            <w:tcW w:w="939" w:type="dxa"/>
            <w:tcBorders>
              <w:top w:val="nil"/>
              <w:left w:val="nil"/>
              <w:bottom w:val="dotted" w:sz="4" w:space="0" w:color="auto"/>
              <w:right w:val="single" w:sz="4" w:space="0" w:color="auto"/>
            </w:tcBorders>
            <w:shd w:val="clear" w:color="000000" w:fill="FFFFFF"/>
            <w:noWrap/>
            <w:vAlign w:val="bottom"/>
            <w:hideMark/>
          </w:tcPr>
          <w:p w14:paraId="0F6DD2B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B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B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B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B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285,000</w:t>
            </w:r>
          </w:p>
        </w:tc>
      </w:tr>
      <w:tr w:rsidR="008D7C79" w:rsidRPr="008D7C79" w14:paraId="0F6DD2B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B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04440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B7"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Industrine</w:t>
            </w:r>
          </w:p>
        </w:tc>
        <w:tc>
          <w:tcPr>
            <w:tcW w:w="939" w:type="dxa"/>
            <w:tcBorders>
              <w:top w:val="nil"/>
              <w:left w:val="nil"/>
              <w:bottom w:val="dotted" w:sz="4" w:space="0" w:color="auto"/>
              <w:right w:val="single" w:sz="4" w:space="0" w:color="auto"/>
            </w:tcBorders>
            <w:shd w:val="clear" w:color="000000" w:fill="FFFFFF"/>
            <w:noWrap/>
            <w:vAlign w:val="bottom"/>
            <w:hideMark/>
          </w:tcPr>
          <w:p w14:paraId="0F6DD2B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329,000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B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B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B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B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414,000</w:t>
            </w:r>
          </w:p>
        </w:tc>
      </w:tr>
      <w:tr w:rsidR="008D7C79" w:rsidRPr="008D7C79" w14:paraId="0F6DD2C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B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06180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BF" w14:textId="77777777" w:rsidR="008D7C79" w:rsidRPr="008D7C79" w:rsidRDefault="008D7C79" w:rsidP="008D7C79">
            <w:pPr>
              <w:rPr>
                <w:rFonts w:ascii="Arial" w:hAnsi="Arial" w:cs="Arial"/>
                <w:sz w:val="13"/>
                <w:szCs w:val="13"/>
              </w:rPr>
            </w:pPr>
            <w:r w:rsidRPr="008D7C79">
              <w:rPr>
                <w:rFonts w:ascii="Arial" w:hAnsi="Arial" w:cs="Arial"/>
                <w:sz w:val="13"/>
                <w:szCs w:val="13"/>
              </w:rPr>
              <w:t xml:space="preserve">Planifikimi Urban </w:t>
            </w:r>
          </w:p>
        </w:tc>
        <w:tc>
          <w:tcPr>
            <w:tcW w:w="939" w:type="dxa"/>
            <w:tcBorders>
              <w:top w:val="nil"/>
              <w:left w:val="nil"/>
              <w:bottom w:val="dotted" w:sz="4" w:space="0" w:color="auto"/>
              <w:right w:val="single" w:sz="4" w:space="0" w:color="auto"/>
            </w:tcBorders>
            <w:shd w:val="clear" w:color="000000" w:fill="FFFFFF"/>
            <w:noWrap/>
            <w:vAlign w:val="bottom"/>
            <w:hideMark/>
          </w:tcPr>
          <w:p w14:paraId="0F6DD2C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32,100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C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104,000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C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2C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324,000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C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356,100</w:t>
            </w:r>
          </w:p>
        </w:tc>
      </w:tr>
      <w:tr w:rsidR="008D7C79" w:rsidRPr="008D7C79" w14:paraId="0F6DD2C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2C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10</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2C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Financave dhe Ekonomise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2C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59,614,000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2C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1,420,689</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2C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1,238,000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2C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2,658,689</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2C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62,272,689</w:t>
            </w:r>
          </w:p>
        </w:tc>
      </w:tr>
      <w:tr w:rsidR="008D7C79" w:rsidRPr="008D7C79" w14:paraId="0F6DD2D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C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C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2D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676,000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D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D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2D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313,000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D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989,000</w:t>
            </w:r>
          </w:p>
        </w:tc>
      </w:tr>
      <w:tr w:rsidR="008D7C79" w:rsidRPr="008D7C79" w14:paraId="0F6DD2D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D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D7" w14:textId="77777777" w:rsidR="008D7C79" w:rsidRPr="008D7C79" w:rsidRDefault="008D7C79" w:rsidP="008D7C79">
            <w:pPr>
              <w:rPr>
                <w:rFonts w:ascii="Arial" w:hAnsi="Arial" w:cs="Arial"/>
                <w:sz w:val="13"/>
                <w:szCs w:val="13"/>
              </w:rPr>
            </w:pPr>
            <w:r w:rsidRPr="008D7C79">
              <w:rPr>
                <w:rFonts w:ascii="Arial" w:hAnsi="Arial" w:cs="Arial"/>
                <w:sz w:val="13"/>
                <w:szCs w:val="13"/>
              </w:rPr>
              <w:t>Menaxhimi i Shpenzimeve Publike</w:t>
            </w:r>
          </w:p>
        </w:tc>
        <w:tc>
          <w:tcPr>
            <w:tcW w:w="939" w:type="dxa"/>
            <w:tcBorders>
              <w:top w:val="nil"/>
              <w:left w:val="nil"/>
              <w:bottom w:val="dotted" w:sz="4" w:space="0" w:color="auto"/>
              <w:right w:val="single" w:sz="4" w:space="0" w:color="auto"/>
            </w:tcBorders>
            <w:shd w:val="clear" w:color="000000" w:fill="FFFFFF"/>
            <w:noWrap/>
            <w:vAlign w:val="bottom"/>
            <w:hideMark/>
          </w:tcPr>
          <w:p w14:paraId="0F6DD2D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410,000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D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D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D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D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410,000</w:t>
            </w:r>
          </w:p>
        </w:tc>
      </w:tr>
      <w:tr w:rsidR="008D7C79" w:rsidRPr="008D7C79" w14:paraId="0F6DD2E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D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DF" w14:textId="77777777" w:rsidR="008D7C79" w:rsidRPr="008D7C79" w:rsidRDefault="008D7C79" w:rsidP="008D7C79">
            <w:pPr>
              <w:rPr>
                <w:rFonts w:ascii="Arial" w:hAnsi="Arial" w:cs="Arial"/>
                <w:sz w:val="13"/>
                <w:szCs w:val="13"/>
              </w:rPr>
            </w:pPr>
            <w:r w:rsidRPr="008D7C79">
              <w:rPr>
                <w:rFonts w:ascii="Arial" w:hAnsi="Arial" w:cs="Arial"/>
                <w:sz w:val="13"/>
                <w:szCs w:val="13"/>
              </w:rPr>
              <w:t>Ekzekutimi i Pagesave te Ndryshme</w:t>
            </w:r>
          </w:p>
        </w:tc>
        <w:tc>
          <w:tcPr>
            <w:tcW w:w="939" w:type="dxa"/>
            <w:tcBorders>
              <w:top w:val="nil"/>
              <w:left w:val="nil"/>
              <w:bottom w:val="dotted" w:sz="4" w:space="0" w:color="auto"/>
              <w:right w:val="single" w:sz="4" w:space="0" w:color="auto"/>
            </w:tcBorders>
            <w:shd w:val="clear" w:color="000000" w:fill="FFFFFF"/>
            <w:noWrap/>
            <w:vAlign w:val="bottom"/>
            <w:hideMark/>
          </w:tcPr>
          <w:p w14:paraId="0F6DD2E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E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E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E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E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300,000</w:t>
            </w:r>
          </w:p>
        </w:tc>
      </w:tr>
      <w:tr w:rsidR="008D7C79" w:rsidRPr="008D7C79" w14:paraId="0F6DD2E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E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E7" w14:textId="77777777" w:rsidR="008D7C79" w:rsidRPr="008D7C79" w:rsidRDefault="008D7C79" w:rsidP="008D7C79">
            <w:pPr>
              <w:rPr>
                <w:rFonts w:ascii="Arial" w:hAnsi="Arial" w:cs="Arial"/>
                <w:sz w:val="13"/>
                <w:szCs w:val="13"/>
              </w:rPr>
            </w:pPr>
            <w:r w:rsidRPr="008D7C79">
              <w:rPr>
                <w:rFonts w:ascii="Arial" w:hAnsi="Arial" w:cs="Arial"/>
                <w:sz w:val="13"/>
                <w:szCs w:val="13"/>
              </w:rPr>
              <w:t>Menaxhimi i te Ardhurave Tatimore</w:t>
            </w:r>
          </w:p>
        </w:tc>
        <w:tc>
          <w:tcPr>
            <w:tcW w:w="939" w:type="dxa"/>
            <w:tcBorders>
              <w:top w:val="nil"/>
              <w:left w:val="nil"/>
              <w:bottom w:val="dotted" w:sz="4" w:space="0" w:color="auto"/>
              <w:right w:val="single" w:sz="4" w:space="0" w:color="auto"/>
            </w:tcBorders>
            <w:shd w:val="clear" w:color="000000" w:fill="FFFFFF"/>
            <w:noWrap/>
            <w:vAlign w:val="bottom"/>
            <w:hideMark/>
          </w:tcPr>
          <w:p w14:paraId="0F6DD2E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2,750,000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E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E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E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E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2,833,000</w:t>
            </w:r>
          </w:p>
        </w:tc>
      </w:tr>
      <w:tr w:rsidR="008D7C79" w:rsidRPr="008D7C79" w14:paraId="0F6DD2F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E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EF" w14:textId="77777777" w:rsidR="008D7C79" w:rsidRPr="008D7C79" w:rsidRDefault="008D7C79" w:rsidP="008D7C79">
            <w:pPr>
              <w:rPr>
                <w:rFonts w:ascii="Arial" w:hAnsi="Arial" w:cs="Arial"/>
                <w:sz w:val="13"/>
                <w:szCs w:val="13"/>
              </w:rPr>
            </w:pPr>
            <w:r w:rsidRPr="008D7C79">
              <w:rPr>
                <w:rFonts w:ascii="Arial" w:hAnsi="Arial" w:cs="Arial"/>
                <w:sz w:val="13"/>
                <w:szCs w:val="13"/>
              </w:rPr>
              <w:t>Menaxhimi i te Ardhurave Doganore</w:t>
            </w:r>
          </w:p>
        </w:tc>
        <w:tc>
          <w:tcPr>
            <w:tcW w:w="939" w:type="dxa"/>
            <w:tcBorders>
              <w:top w:val="nil"/>
              <w:left w:val="nil"/>
              <w:bottom w:val="dotted" w:sz="4" w:space="0" w:color="auto"/>
              <w:right w:val="single" w:sz="4" w:space="0" w:color="auto"/>
            </w:tcBorders>
            <w:shd w:val="clear" w:color="000000" w:fill="FFFFFF"/>
            <w:noWrap/>
            <w:vAlign w:val="bottom"/>
            <w:hideMark/>
          </w:tcPr>
          <w:p w14:paraId="0F6DD2F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3,350,000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F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173,220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F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120,690</w:t>
            </w:r>
          </w:p>
        </w:tc>
        <w:tc>
          <w:tcPr>
            <w:tcW w:w="1180" w:type="dxa"/>
            <w:tcBorders>
              <w:top w:val="nil"/>
              <w:left w:val="nil"/>
              <w:bottom w:val="dotted" w:sz="4" w:space="0" w:color="auto"/>
              <w:right w:val="single" w:sz="4" w:space="0" w:color="auto"/>
            </w:tcBorders>
            <w:shd w:val="clear" w:color="000000" w:fill="FFFFFF"/>
            <w:noWrap/>
            <w:vAlign w:val="bottom"/>
            <w:hideMark/>
          </w:tcPr>
          <w:p w14:paraId="0F6DD2F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293,910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F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3,643,910</w:t>
            </w:r>
          </w:p>
        </w:tc>
      </w:tr>
      <w:tr w:rsidR="008D7C79" w:rsidRPr="008D7C79" w14:paraId="0F6DD2F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F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01160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F7" w14:textId="77777777" w:rsidR="008D7C79" w:rsidRPr="008D7C79" w:rsidRDefault="008D7C79" w:rsidP="008D7C79">
            <w:pPr>
              <w:rPr>
                <w:rFonts w:ascii="Arial" w:hAnsi="Arial" w:cs="Arial"/>
                <w:sz w:val="13"/>
                <w:szCs w:val="13"/>
              </w:rPr>
            </w:pPr>
            <w:r w:rsidRPr="008D7C79">
              <w:rPr>
                <w:rFonts w:ascii="Arial" w:hAnsi="Arial" w:cs="Arial"/>
                <w:sz w:val="13"/>
                <w:szCs w:val="13"/>
              </w:rPr>
              <w:t>Lufta kunder Transaksioneve Financiare Jo-Ligjore</w:t>
            </w:r>
          </w:p>
        </w:tc>
        <w:tc>
          <w:tcPr>
            <w:tcW w:w="939" w:type="dxa"/>
            <w:tcBorders>
              <w:top w:val="nil"/>
              <w:left w:val="nil"/>
              <w:bottom w:val="dotted" w:sz="4" w:space="0" w:color="auto"/>
              <w:right w:val="single" w:sz="4" w:space="0" w:color="auto"/>
            </w:tcBorders>
            <w:shd w:val="clear" w:color="000000" w:fill="FFFFFF"/>
            <w:noWrap/>
            <w:vAlign w:val="bottom"/>
            <w:hideMark/>
          </w:tcPr>
          <w:p w14:paraId="0F6DD2F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2F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2F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2F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2F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82,000</w:t>
            </w:r>
          </w:p>
        </w:tc>
      </w:tr>
      <w:tr w:rsidR="008D7C79" w:rsidRPr="008D7C79" w14:paraId="0F6DD30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2F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04130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2FF"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Zhvillim Ekonomik</w:t>
            </w:r>
          </w:p>
        </w:tc>
        <w:tc>
          <w:tcPr>
            <w:tcW w:w="939" w:type="dxa"/>
            <w:tcBorders>
              <w:top w:val="nil"/>
              <w:left w:val="nil"/>
              <w:bottom w:val="dotted" w:sz="4" w:space="0" w:color="auto"/>
              <w:right w:val="single" w:sz="4" w:space="0" w:color="auto"/>
            </w:tcBorders>
            <w:shd w:val="clear" w:color="000000" w:fill="FFFFFF"/>
            <w:noWrap/>
            <w:vAlign w:val="bottom"/>
            <w:hideMark/>
          </w:tcPr>
          <w:p w14:paraId="0F6DD30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310,000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0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98,000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0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30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248,000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0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558,000</w:t>
            </w:r>
          </w:p>
        </w:tc>
      </w:tr>
      <w:tr w:rsidR="008D7C79" w:rsidRPr="008D7C79" w14:paraId="0F6DD30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0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04160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07"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Mbikq. e Tregut, Infrast. e Ciles. dhe Pron. Industr.</w:t>
            </w:r>
          </w:p>
        </w:tc>
        <w:tc>
          <w:tcPr>
            <w:tcW w:w="939" w:type="dxa"/>
            <w:tcBorders>
              <w:top w:val="nil"/>
              <w:left w:val="nil"/>
              <w:bottom w:val="dotted" w:sz="4" w:space="0" w:color="auto"/>
              <w:right w:val="single" w:sz="4" w:space="0" w:color="auto"/>
            </w:tcBorders>
            <w:shd w:val="clear" w:color="000000" w:fill="FFFFFF"/>
            <w:noWrap/>
            <w:vAlign w:val="bottom"/>
            <w:hideMark/>
          </w:tcPr>
          <w:p w14:paraId="0F6DD30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338,000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0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0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0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0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360,000</w:t>
            </w:r>
          </w:p>
        </w:tc>
      </w:tr>
      <w:tr w:rsidR="008D7C79" w:rsidRPr="008D7C79" w14:paraId="0F6DD31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0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10220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0F" w14:textId="77777777" w:rsidR="008D7C79" w:rsidRPr="008D7C79" w:rsidRDefault="008D7C79" w:rsidP="008D7C79">
            <w:pPr>
              <w:rPr>
                <w:rFonts w:ascii="Arial" w:hAnsi="Arial" w:cs="Arial"/>
                <w:sz w:val="13"/>
                <w:szCs w:val="13"/>
              </w:rPr>
            </w:pPr>
            <w:r w:rsidRPr="008D7C79">
              <w:rPr>
                <w:rFonts w:ascii="Arial" w:hAnsi="Arial" w:cs="Arial"/>
                <w:sz w:val="13"/>
                <w:szCs w:val="13"/>
              </w:rPr>
              <w:t>Sigurimi Shoqeror</w:t>
            </w:r>
          </w:p>
        </w:tc>
        <w:tc>
          <w:tcPr>
            <w:tcW w:w="939" w:type="dxa"/>
            <w:tcBorders>
              <w:top w:val="nil"/>
              <w:left w:val="nil"/>
              <w:bottom w:val="dotted" w:sz="4" w:space="0" w:color="auto"/>
              <w:right w:val="single" w:sz="4" w:space="0" w:color="auto"/>
            </w:tcBorders>
            <w:shd w:val="clear" w:color="000000" w:fill="FFFFFF"/>
            <w:noWrap/>
            <w:vAlign w:val="bottom"/>
            <w:hideMark/>
          </w:tcPr>
          <w:p w14:paraId="0F6DD31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47,055,000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1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1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1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1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47,055,000</w:t>
            </w:r>
          </w:p>
        </w:tc>
      </w:tr>
      <w:tr w:rsidR="008D7C79" w:rsidRPr="008D7C79" w14:paraId="0F6DD31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1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10550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17" w14:textId="77777777" w:rsidR="008D7C79" w:rsidRPr="008D7C79" w:rsidRDefault="008D7C79" w:rsidP="008D7C79">
            <w:pPr>
              <w:rPr>
                <w:rFonts w:ascii="Arial" w:hAnsi="Arial" w:cs="Arial"/>
                <w:sz w:val="13"/>
                <w:szCs w:val="13"/>
              </w:rPr>
            </w:pPr>
            <w:r w:rsidRPr="008D7C79">
              <w:rPr>
                <w:rFonts w:ascii="Arial" w:hAnsi="Arial" w:cs="Arial"/>
                <w:sz w:val="13"/>
                <w:szCs w:val="13"/>
              </w:rPr>
              <w:t>Tregu i Punes</w:t>
            </w:r>
          </w:p>
        </w:tc>
        <w:tc>
          <w:tcPr>
            <w:tcW w:w="939" w:type="dxa"/>
            <w:tcBorders>
              <w:top w:val="nil"/>
              <w:left w:val="nil"/>
              <w:bottom w:val="dotted" w:sz="4" w:space="0" w:color="auto"/>
              <w:right w:val="single" w:sz="4" w:space="0" w:color="auto"/>
            </w:tcBorders>
            <w:shd w:val="clear" w:color="000000" w:fill="FFFFFF"/>
            <w:noWrap/>
            <w:vAlign w:val="bottom"/>
            <w:hideMark/>
          </w:tcPr>
          <w:p w14:paraId="0F6DD31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1,780,000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1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1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1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1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1,931,000</w:t>
            </w:r>
          </w:p>
        </w:tc>
      </w:tr>
      <w:tr w:rsidR="008D7C79" w:rsidRPr="008D7C79" w14:paraId="0F6DD32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1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04170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1F" w14:textId="77777777" w:rsidR="008D7C79" w:rsidRPr="008D7C79" w:rsidRDefault="008D7C79" w:rsidP="008D7C79">
            <w:pPr>
              <w:rPr>
                <w:rFonts w:ascii="Arial" w:hAnsi="Arial" w:cs="Arial"/>
                <w:sz w:val="13"/>
                <w:szCs w:val="13"/>
              </w:rPr>
            </w:pPr>
            <w:r w:rsidRPr="008D7C79">
              <w:rPr>
                <w:rFonts w:ascii="Arial" w:hAnsi="Arial" w:cs="Arial"/>
                <w:sz w:val="13"/>
                <w:szCs w:val="13"/>
              </w:rPr>
              <w:t>Inspektimi ne Pune</w:t>
            </w:r>
          </w:p>
        </w:tc>
        <w:tc>
          <w:tcPr>
            <w:tcW w:w="939" w:type="dxa"/>
            <w:tcBorders>
              <w:top w:val="nil"/>
              <w:left w:val="nil"/>
              <w:bottom w:val="dotted" w:sz="4" w:space="0" w:color="auto"/>
              <w:right w:val="single" w:sz="4" w:space="0" w:color="auto"/>
            </w:tcBorders>
            <w:shd w:val="clear" w:color="000000" w:fill="FFFFFF"/>
            <w:noWrap/>
            <w:vAlign w:val="bottom"/>
            <w:hideMark/>
          </w:tcPr>
          <w:p w14:paraId="0F6DD32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190,000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2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2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2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2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200,000</w:t>
            </w:r>
          </w:p>
        </w:tc>
      </w:tr>
      <w:tr w:rsidR="008D7C79" w:rsidRPr="008D7C79" w14:paraId="0F6DD32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2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09240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27" w14:textId="77777777" w:rsidR="008D7C79" w:rsidRPr="008D7C79" w:rsidRDefault="008D7C79" w:rsidP="008D7C79">
            <w:pPr>
              <w:rPr>
                <w:rFonts w:ascii="Arial" w:hAnsi="Arial" w:cs="Arial"/>
                <w:sz w:val="13"/>
                <w:szCs w:val="13"/>
              </w:rPr>
            </w:pPr>
            <w:r w:rsidRPr="008D7C79">
              <w:rPr>
                <w:rFonts w:ascii="Arial" w:hAnsi="Arial" w:cs="Arial"/>
                <w:sz w:val="13"/>
                <w:szCs w:val="13"/>
              </w:rPr>
              <w:t>Arsimi i  Mesem (profesional)</w:t>
            </w:r>
          </w:p>
        </w:tc>
        <w:tc>
          <w:tcPr>
            <w:tcW w:w="939" w:type="dxa"/>
            <w:tcBorders>
              <w:top w:val="nil"/>
              <w:left w:val="nil"/>
              <w:bottom w:val="dotted" w:sz="4" w:space="0" w:color="auto"/>
              <w:right w:val="single" w:sz="4" w:space="0" w:color="auto"/>
            </w:tcBorders>
            <w:shd w:val="clear" w:color="000000" w:fill="FFFFFF"/>
            <w:noWrap/>
            <w:vAlign w:val="bottom"/>
            <w:hideMark/>
          </w:tcPr>
          <w:p w14:paraId="0F6DD32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2,065,000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2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518,469</w:t>
            </w:r>
          </w:p>
        </w:tc>
        <w:tc>
          <w:tcPr>
            <w:tcW w:w="1060" w:type="dxa"/>
            <w:tcBorders>
              <w:top w:val="nil"/>
              <w:left w:val="nil"/>
              <w:bottom w:val="dotted" w:sz="4" w:space="0" w:color="auto"/>
              <w:right w:val="dashed" w:sz="4" w:space="0" w:color="auto"/>
            </w:tcBorders>
            <w:shd w:val="clear" w:color="000000" w:fill="FFFFFF"/>
            <w:noWrap/>
            <w:vAlign w:val="bottom"/>
            <w:hideMark/>
          </w:tcPr>
          <w:p w14:paraId="0F6DD32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767,310</w:t>
            </w:r>
          </w:p>
        </w:tc>
        <w:tc>
          <w:tcPr>
            <w:tcW w:w="1180" w:type="dxa"/>
            <w:tcBorders>
              <w:top w:val="nil"/>
              <w:left w:val="nil"/>
              <w:bottom w:val="dotted" w:sz="4" w:space="0" w:color="auto"/>
              <w:right w:val="single" w:sz="4" w:space="0" w:color="auto"/>
            </w:tcBorders>
            <w:shd w:val="clear" w:color="000000" w:fill="FFFFFF"/>
            <w:noWrap/>
            <w:vAlign w:val="bottom"/>
            <w:hideMark/>
          </w:tcPr>
          <w:p w14:paraId="0F6DD32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1,285,779</w:t>
            </w:r>
          </w:p>
        </w:tc>
        <w:tc>
          <w:tcPr>
            <w:tcW w:w="1047" w:type="dxa"/>
            <w:tcBorders>
              <w:top w:val="nil"/>
              <w:left w:val="nil"/>
              <w:bottom w:val="dotted" w:sz="4" w:space="0" w:color="auto"/>
              <w:right w:val="single" w:sz="4" w:space="0" w:color="auto"/>
            </w:tcBorders>
            <w:shd w:val="clear" w:color="000000" w:fill="FFFFFF"/>
            <w:noWrap/>
            <w:vAlign w:val="bottom"/>
            <w:hideMark/>
          </w:tcPr>
          <w:p w14:paraId="0F6DD32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3,350,779</w:t>
            </w:r>
          </w:p>
        </w:tc>
      </w:tr>
      <w:tr w:rsidR="008D7C79" w:rsidRPr="008D7C79" w14:paraId="0F6DD33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2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06190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2F" w14:textId="77777777" w:rsidR="008D7C79" w:rsidRPr="008D7C79" w:rsidRDefault="008D7C79" w:rsidP="008D7C79">
            <w:pPr>
              <w:rPr>
                <w:rFonts w:ascii="Arial" w:hAnsi="Arial" w:cs="Arial"/>
                <w:sz w:val="13"/>
                <w:szCs w:val="13"/>
              </w:rPr>
            </w:pPr>
            <w:r w:rsidRPr="008D7C79">
              <w:rPr>
                <w:rFonts w:ascii="Arial" w:hAnsi="Arial" w:cs="Arial"/>
                <w:sz w:val="13"/>
                <w:szCs w:val="13"/>
              </w:rPr>
              <w:t>Strehimi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33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310,000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3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3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3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3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560,000</w:t>
            </w:r>
          </w:p>
        </w:tc>
      </w:tr>
      <w:tr w:rsidR="008D7C79" w:rsidRPr="008D7C79" w14:paraId="0F6DD33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33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11</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33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Arsimit, Sportit dhe Rinise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33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40,356,000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33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4,650,000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33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300,000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33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4,950,000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33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45,306,000</w:t>
            </w:r>
          </w:p>
        </w:tc>
      </w:tr>
      <w:tr w:rsidR="008D7C79" w:rsidRPr="008D7C79" w14:paraId="0F6DD34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3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3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34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710,000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4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4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4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4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765,000</w:t>
            </w:r>
          </w:p>
        </w:tc>
      </w:tr>
      <w:tr w:rsidR="008D7C79" w:rsidRPr="008D7C79" w14:paraId="0F6DD34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4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09120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47" w14:textId="77777777" w:rsidR="008D7C79" w:rsidRPr="008D7C79" w:rsidRDefault="008D7C79" w:rsidP="008D7C79">
            <w:pPr>
              <w:rPr>
                <w:rFonts w:ascii="Arial" w:hAnsi="Arial" w:cs="Arial"/>
                <w:sz w:val="13"/>
                <w:szCs w:val="13"/>
              </w:rPr>
            </w:pPr>
            <w:r w:rsidRPr="008D7C79">
              <w:rPr>
                <w:rFonts w:ascii="Arial" w:hAnsi="Arial" w:cs="Arial"/>
                <w:sz w:val="13"/>
                <w:szCs w:val="13"/>
              </w:rPr>
              <w:t>Arsimi Baze (perfshire parashkollorin)</w:t>
            </w:r>
          </w:p>
        </w:tc>
        <w:tc>
          <w:tcPr>
            <w:tcW w:w="939" w:type="dxa"/>
            <w:tcBorders>
              <w:top w:val="nil"/>
              <w:left w:val="nil"/>
              <w:bottom w:val="dotted" w:sz="4" w:space="0" w:color="auto"/>
              <w:right w:val="single" w:sz="4" w:space="0" w:color="auto"/>
            </w:tcBorders>
            <w:shd w:val="clear" w:color="000000" w:fill="FFFFFF"/>
            <w:noWrap/>
            <w:vAlign w:val="bottom"/>
            <w:hideMark/>
          </w:tcPr>
          <w:p w14:paraId="0F6DD34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21,700,000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4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1,937,000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4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4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1,937,000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4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23,637,000</w:t>
            </w:r>
          </w:p>
        </w:tc>
      </w:tr>
      <w:tr w:rsidR="008D7C79" w:rsidRPr="008D7C79" w14:paraId="0F6DD35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4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09230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4F" w14:textId="77777777" w:rsidR="008D7C79" w:rsidRPr="008D7C79" w:rsidRDefault="008D7C79" w:rsidP="008D7C79">
            <w:pPr>
              <w:rPr>
                <w:rFonts w:ascii="Arial" w:hAnsi="Arial" w:cs="Arial"/>
                <w:sz w:val="13"/>
                <w:szCs w:val="13"/>
              </w:rPr>
            </w:pPr>
            <w:r w:rsidRPr="008D7C79">
              <w:rPr>
                <w:rFonts w:ascii="Arial" w:hAnsi="Arial" w:cs="Arial"/>
                <w:sz w:val="13"/>
                <w:szCs w:val="13"/>
              </w:rPr>
              <w:t>Arsimi i Mesem (i pergjithshem)</w:t>
            </w:r>
          </w:p>
        </w:tc>
        <w:tc>
          <w:tcPr>
            <w:tcW w:w="939" w:type="dxa"/>
            <w:tcBorders>
              <w:top w:val="nil"/>
              <w:left w:val="nil"/>
              <w:bottom w:val="dotted" w:sz="4" w:space="0" w:color="auto"/>
              <w:right w:val="single" w:sz="4" w:space="0" w:color="auto"/>
            </w:tcBorders>
            <w:shd w:val="clear" w:color="000000" w:fill="FFFFFF"/>
            <w:noWrap/>
            <w:vAlign w:val="bottom"/>
            <w:hideMark/>
          </w:tcPr>
          <w:p w14:paraId="0F6DD35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6,540,000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5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1,262,000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5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5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1,262,000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5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7,802,000</w:t>
            </w:r>
          </w:p>
        </w:tc>
      </w:tr>
      <w:tr w:rsidR="008D7C79" w:rsidRPr="008D7C79" w14:paraId="0F6DD35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5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09450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57" w14:textId="77777777" w:rsidR="008D7C79" w:rsidRPr="008D7C79" w:rsidRDefault="008D7C79" w:rsidP="008D7C79">
            <w:pPr>
              <w:rPr>
                <w:rFonts w:ascii="Arial" w:hAnsi="Arial" w:cs="Arial"/>
                <w:sz w:val="13"/>
                <w:szCs w:val="13"/>
              </w:rPr>
            </w:pPr>
            <w:r w:rsidRPr="008D7C79">
              <w:rPr>
                <w:rFonts w:ascii="Arial" w:hAnsi="Arial" w:cs="Arial"/>
                <w:sz w:val="13"/>
                <w:szCs w:val="13"/>
              </w:rPr>
              <w:t>Arsimi Universitar</w:t>
            </w:r>
          </w:p>
        </w:tc>
        <w:tc>
          <w:tcPr>
            <w:tcW w:w="939" w:type="dxa"/>
            <w:tcBorders>
              <w:top w:val="nil"/>
              <w:left w:val="nil"/>
              <w:bottom w:val="dotted" w:sz="4" w:space="0" w:color="auto"/>
              <w:right w:val="single" w:sz="4" w:space="0" w:color="auto"/>
            </w:tcBorders>
            <w:shd w:val="clear" w:color="000000" w:fill="FFFFFF"/>
            <w:noWrap/>
            <w:vAlign w:val="bottom"/>
            <w:hideMark/>
          </w:tcPr>
          <w:p w14:paraId="0F6DD35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10,800,000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5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796,000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5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35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896,000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5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11,696,000</w:t>
            </w:r>
          </w:p>
        </w:tc>
      </w:tr>
      <w:tr w:rsidR="008D7C79" w:rsidRPr="008D7C79" w14:paraId="0F6DD365" w14:textId="77777777" w:rsidTr="008D7C79">
        <w:trPr>
          <w:trHeight w:val="139"/>
          <w:jc w:val="center"/>
        </w:trPr>
        <w:tc>
          <w:tcPr>
            <w:tcW w:w="660" w:type="dxa"/>
            <w:tcBorders>
              <w:top w:val="nil"/>
              <w:left w:val="double" w:sz="6" w:space="0" w:color="auto"/>
              <w:bottom w:val="nil"/>
              <w:right w:val="nil"/>
            </w:tcBorders>
            <w:shd w:val="clear" w:color="auto" w:fill="auto"/>
            <w:noWrap/>
            <w:vAlign w:val="bottom"/>
            <w:hideMark/>
          </w:tcPr>
          <w:p w14:paraId="0F6DD35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09770</w:t>
            </w:r>
          </w:p>
        </w:tc>
        <w:tc>
          <w:tcPr>
            <w:tcW w:w="4317" w:type="dxa"/>
            <w:tcBorders>
              <w:top w:val="nil"/>
              <w:left w:val="single" w:sz="4" w:space="0" w:color="auto"/>
              <w:bottom w:val="nil"/>
              <w:right w:val="single" w:sz="4" w:space="0" w:color="auto"/>
            </w:tcBorders>
            <w:shd w:val="clear" w:color="auto" w:fill="auto"/>
            <w:noWrap/>
            <w:vAlign w:val="bottom"/>
            <w:hideMark/>
          </w:tcPr>
          <w:p w14:paraId="0F6DD35F" w14:textId="77777777" w:rsidR="008D7C79" w:rsidRPr="008D7C79" w:rsidRDefault="008D7C79" w:rsidP="008D7C79">
            <w:pPr>
              <w:rPr>
                <w:rFonts w:ascii="Arial" w:hAnsi="Arial" w:cs="Arial"/>
                <w:sz w:val="13"/>
                <w:szCs w:val="13"/>
              </w:rPr>
            </w:pPr>
            <w:r w:rsidRPr="008D7C79">
              <w:rPr>
                <w:rFonts w:ascii="Arial" w:hAnsi="Arial" w:cs="Arial"/>
                <w:sz w:val="13"/>
                <w:szCs w:val="13"/>
              </w:rPr>
              <w:t>Fonde per Shkencen</w:t>
            </w:r>
          </w:p>
        </w:tc>
        <w:tc>
          <w:tcPr>
            <w:tcW w:w="939" w:type="dxa"/>
            <w:tcBorders>
              <w:top w:val="nil"/>
              <w:left w:val="nil"/>
              <w:bottom w:val="nil"/>
              <w:right w:val="single" w:sz="4" w:space="0" w:color="auto"/>
            </w:tcBorders>
            <w:shd w:val="clear" w:color="000000" w:fill="FFFFFF"/>
            <w:noWrap/>
            <w:vAlign w:val="bottom"/>
            <w:hideMark/>
          </w:tcPr>
          <w:p w14:paraId="0F6DD36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380,000</w:t>
            </w:r>
          </w:p>
        </w:tc>
        <w:tc>
          <w:tcPr>
            <w:tcW w:w="1080" w:type="dxa"/>
            <w:tcBorders>
              <w:top w:val="nil"/>
              <w:left w:val="nil"/>
              <w:bottom w:val="nil"/>
              <w:right w:val="dashed" w:sz="4" w:space="0" w:color="auto"/>
            </w:tcBorders>
            <w:shd w:val="clear" w:color="000000" w:fill="FFFFFF"/>
            <w:noWrap/>
            <w:vAlign w:val="bottom"/>
            <w:hideMark/>
          </w:tcPr>
          <w:p w14:paraId="0F6DD36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250,000</w:t>
            </w:r>
          </w:p>
        </w:tc>
        <w:tc>
          <w:tcPr>
            <w:tcW w:w="1060" w:type="dxa"/>
            <w:tcBorders>
              <w:top w:val="nil"/>
              <w:left w:val="nil"/>
              <w:bottom w:val="nil"/>
              <w:right w:val="dashed" w:sz="4" w:space="0" w:color="auto"/>
            </w:tcBorders>
            <w:shd w:val="clear" w:color="000000" w:fill="FFFFFF"/>
            <w:noWrap/>
            <w:vAlign w:val="bottom"/>
            <w:hideMark/>
          </w:tcPr>
          <w:p w14:paraId="0F6DD36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100,000</w:t>
            </w:r>
          </w:p>
        </w:tc>
        <w:tc>
          <w:tcPr>
            <w:tcW w:w="1180" w:type="dxa"/>
            <w:tcBorders>
              <w:top w:val="nil"/>
              <w:left w:val="nil"/>
              <w:bottom w:val="nil"/>
              <w:right w:val="single" w:sz="4" w:space="0" w:color="auto"/>
            </w:tcBorders>
            <w:shd w:val="clear" w:color="000000" w:fill="FFFFFF"/>
            <w:noWrap/>
            <w:vAlign w:val="bottom"/>
            <w:hideMark/>
          </w:tcPr>
          <w:p w14:paraId="0F6DD36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350,000</w:t>
            </w:r>
          </w:p>
        </w:tc>
        <w:tc>
          <w:tcPr>
            <w:tcW w:w="1047" w:type="dxa"/>
            <w:tcBorders>
              <w:top w:val="nil"/>
              <w:left w:val="nil"/>
              <w:bottom w:val="nil"/>
              <w:right w:val="single" w:sz="4" w:space="0" w:color="auto"/>
            </w:tcBorders>
            <w:shd w:val="clear" w:color="000000" w:fill="FFFFFF"/>
            <w:noWrap/>
            <w:vAlign w:val="bottom"/>
            <w:hideMark/>
          </w:tcPr>
          <w:p w14:paraId="0F6DD36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730,000</w:t>
            </w:r>
          </w:p>
        </w:tc>
      </w:tr>
      <w:tr w:rsidR="008D7C79" w:rsidRPr="008D7C79" w14:paraId="0F6DD36D" w14:textId="77777777" w:rsidTr="008D7C79">
        <w:trPr>
          <w:trHeight w:val="139"/>
          <w:jc w:val="center"/>
        </w:trPr>
        <w:tc>
          <w:tcPr>
            <w:tcW w:w="660" w:type="dxa"/>
            <w:tcBorders>
              <w:top w:val="dotted" w:sz="4" w:space="0" w:color="auto"/>
              <w:left w:val="double" w:sz="6" w:space="0" w:color="auto"/>
              <w:bottom w:val="single" w:sz="4" w:space="0" w:color="auto"/>
              <w:right w:val="nil"/>
            </w:tcBorders>
            <w:shd w:val="clear" w:color="auto" w:fill="auto"/>
            <w:noWrap/>
            <w:vAlign w:val="bottom"/>
            <w:hideMark/>
          </w:tcPr>
          <w:p w14:paraId="0F6DD36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08140</w:t>
            </w:r>
          </w:p>
        </w:tc>
        <w:tc>
          <w:tcPr>
            <w:tcW w:w="4317"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0F6DD367" w14:textId="77777777" w:rsidR="008D7C79" w:rsidRPr="008D7C79" w:rsidRDefault="008D7C79" w:rsidP="008D7C79">
            <w:pPr>
              <w:rPr>
                <w:rFonts w:ascii="Arial" w:hAnsi="Arial" w:cs="Arial"/>
                <w:sz w:val="13"/>
                <w:szCs w:val="13"/>
              </w:rPr>
            </w:pPr>
            <w:r w:rsidRPr="008D7C79">
              <w:rPr>
                <w:rFonts w:ascii="Arial" w:hAnsi="Arial" w:cs="Arial"/>
                <w:sz w:val="13"/>
                <w:szCs w:val="13"/>
              </w:rPr>
              <w:t>Zhvillimi i Sportit dhe Rinise</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D36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226,000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36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350,000</w:t>
            </w:r>
          </w:p>
        </w:tc>
        <w:tc>
          <w:tcPr>
            <w:tcW w:w="1060" w:type="dxa"/>
            <w:tcBorders>
              <w:top w:val="dotted" w:sz="4" w:space="0" w:color="auto"/>
              <w:left w:val="nil"/>
              <w:bottom w:val="single" w:sz="4" w:space="0" w:color="auto"/>
              <w:right w:val="dashed" w:sz="4" w:space="0" w:color="auto"/>
            </w:tcBorders>
            <w:shd w:val="clear" w:color="000000" w:fill="FFFFFF"/>
            <w:noWrap/>
            <w:vAlign w:val="bottom"/>
            <w:hideMark/>
          </w:tcPr>
          <w:p w14:paraId="0F6DD36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100,000</w:t>
            </w:r>
          </w:p>
        </w:tc>
        <w:tc>
          <w:tcPr>
            <w:tcW w:w="1180" w:type="dxa"/>
            <w:tcBorders>
              <w:top w:val="dotted" w:sz="4" w:space="0" w:color="auto"/>
              <w:left w:val="nil"/>
              <w:bottom w:val="single" w:sz="4" w:space="0" w:color="auto"/>
              <w:right w:val="single" w:sz="4" w:space="0" w:color="auto"/>
            </w:tcBorders>
            <w:shd w:val="clear" w:color="000000" w:fill="FFFFFF"/>
            <w:noWrap/>
            <w:vAlign w:val="bottom"/>
            <w:hideMark/>
          </w:tcPr>
          <w:p w14:paraId="0F6DD36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450,000</w:t>
            </w:r>
          </w:p>
        </w:tc>
        <w:tc>
          <w:tcPr>
            <w:tcW w:w="1047" w:type="dxa"/>
            <w:tcBorders>
              <w:top w:val="dotted" w:sz="4" w:space="0" w:color="auto"/>
              <w:left w:val="nil"/>
              <w:bottom w:val="single" w:sz="4" w:space="0" w:color="auto"/>
              <w:right w:val="single" w:sz="4" w:space="0" w:color="auto"/>
            </w:tcBorders>
            <w:shd w:val="clear" w:color="000000" w:fill="FFFFFF"/>
            <w:noWrap/>
            <w:vAlign w:val="bottom"/>
            <w:hideMark/>
          </w:tcPr>
          <w:p w14:paraId="0F6DD36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676,000</w:t>
            </w:r>
          </w:p>
        </w:tc>
      </w:tr>
      <w:tr w:rsidR="008D7C79" w:rsidRPr="008D7C79" w14:paraId="0F6DD37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36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12</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36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Kultures</w:t>
            </w:r>
          </w:p>
        </w:tc>
        <w:tc>
          <w:tcPr>
            <w:tcW w:w="939" w:type="dxa"/>
            <w:tcBorders>
              <w:top w:val="nil"/>
              <w:left w:val="nil"/>
              <w:bottom w:val="dotted" w:sz="4" w:space="0" w:color="auto"/>
              <w:right w:val="single" w:sz="4" w:space="0" w:color="auto"/>
            </w:tcBorders>
            <w:shd w:val="clear" w:color="000000" w:fill="FFFFFF"/>
            <w:noWrap/>
            <w:vAlign w:val="bottom"/>
            <w:hideMark/>
          </w:tcPr>
          <w:p w14:paraId="0F6DD37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1,516,500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37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800,000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37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37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7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2,316,500</w:t>
            </w:r>
          </w:p>
        </w:tc>
      </w:tr>
      <w:tr w:rsidR="008D7C79" w:rsidRPr="008D7C79" w14:paraId="0F6DD37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7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7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37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175,500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7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7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7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7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175,500</w:t>
            </w:r>
          </w:p>
        </w:tc>
      </w:tr>
      <w:tr w:rsidR="008D7C79" w:rsidRPr="008D7C79" w14:paraId="0F6DD38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7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08220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7F" w14:textId="77777777" w:rsidR="008D7C79" w:rsidRPr="008D7C79" w:rsidRDefault="008D7C79" w:rsidP="008D7C79">
            <w:pPr>
              <w:rPr>
                <w:rFonts w:ascii="Arial" w:hAnsi="Arial" w:cs="Arial"/>
                <w:sz w:val="13"/>
                <w:szCs w:val="13"/>
              </w:rPr>
            </w:pPr>
            <w:r w:rsidRPr="008D7C79">
              <w:rPr>
                <w:rFonts w:ascii="Arial" w:hAnsi="Arial" w:cs="Arial"/>
                <w:sz w:val="13"/>
                <w:szCs w:val="13"/>
              </w:rPr>
              <w:t xml:space="preserve">Trashegimia Kulturore dhe Muzete </w:t>
            </w:r>
          </w:p>
        </w:tc>
        <w:tc>
          <w:tcPr>
            <w:tcW w:w="939" w:type="dxa"/>
            <w:tcBorders>
              <w:top w:val="nil"/>
              <w:left w:val="nil"/>
              <w:bottom w:val="dotted" w:sz="4" w:space="0" w:color="auto"/>
              <w:right w:val="single" w:sz="4" w:space="0" w:color="auto"/>
            </w:tcBorders>
            <w:shd w:val="clear" w:color="000000" w:fill="FFFFFF"/>
            <w:noWrap/>
            <w:vAlign w:val="bottom"/>
            <w:hideMark/>
          </w:tcPr>
          <w:p w14:paraId="0F6DD38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560,500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8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8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8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8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568,000</w:t>
            </w:r>
          </w:p>
        </w:tc>
      </w:tr>
      <w:tr w:rsidR="008D7C79" w:rsidRPr="008D7C79" w14:paraId="0F6DD38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8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08230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87" w14:textId="77777777" w:rsidR="008D7C79" w:rsidRPr="008D7C79" w:rsidRDefault="008D7C79" w:rsidP="008D7C79">
            <w:pPr>
              <w:rPr>
                <w:rFonts w:ascii="Arial" w:hAnsi="Arial" w:cs="Arial"/>
                <w:sz w:val="13"/>
                <w:szCs w:val="13"/>
              </w:rPr>
            </w:pPr>
            <w:r w:rsidRPr="008D7C79">
              <w:rPr>
                <w:rFonts w:ascii="Arial" w:hAnsi="Arial" w:cs="Arial"/>
                <w:sz w:val="13"/>
                <w:szCs w:val="13"/>
              </w:rPr>
              <w:t xml:space="preserve">Arti dhe Kultura </w:t>
            </w:r>
          </w:p>
        </w:tc>
        <w:tc>
          <w:tcPr>
            <w:tcW w:w="939" w:type="dxa"/>
            <w:tcBorders>
              <w:top w:val="nil"/>
              <w:left w:val="nil"/>
              <w:bottom w:val="dotted" w:sz="4" w:space="0" w:color="auto"/>
              <w:right w:val="single" w:sz="4" w:space="0" w:color="auto"/>
            </w:tcBorders>
            <w:shd w:val="clear" w:color="000000" w:fill="FFFFFF"/>
            <w:noWrap/>
            <w:vAlign w:val="bottom"/>
            <w:hideMark/>
          </w:tcPr>
          <w:p w14:paraId="0F6DD38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780,500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8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792,500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8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8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792,500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8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1,573,000</w:t>
            </w:r>
          </w:p>
        </w:tc>
      </w:tr>
      <w:tr w:rsidR="008D7C79" w:rsidRPr="008D7C79" w14:paraId="0F6DD395"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38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13</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38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Shendetesise dhe Mbrojtjes Sociale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39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64,297,304</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39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2,201,700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39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810,000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39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3,011,700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39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67,309,004</w:t>
            </w:r>
          </w:p>
        </w:tc>
      </w:tr>
      <w:tr w:rsidR="008D7C79" w:rsidRPr="008D7C79" w14:paraId="0F6DD39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9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9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39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450,000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9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9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9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9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453,000</w:t>
            </w:r>
          </w:p>
        </w:tc>
      </w:tr>
      <w:tr w:rsidR="008D7C79" w:rsidRPr="008D7C79" w14:paraId="0F6DD3A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9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07220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9F" w14:textId="77777777" w:rsidR="008D7C79" w:rsidRPr="008D7C79" w:rsidRDefault="008D7C79" w:rsidP="008D7C79">
            <w:pPr>
              <w:rPr>
                <w:rFonts w:ascii="Arial" w:hAnsi="Arial" w:cs="Arial"/>
                <w:sz w:val="13"/>
                <w:szCs w:val="13"/>
              </w:rPr>
            </w:pPr>
            <w:r w:rsidRPr="008D7C79">
              <w:rPr>
                <w:rFonts w:ascii="Arial" w:hAnsi="Arial" w:cs="Arial"/>
                <w:sz w:val="13"/>
                <w:szCs w:val="13"/>
              </w:rPr>
              <w:t>Sherbimet e Kujdesit Paresor</w:t>
            </w:r>
          </w:p>
        </w:tc>
        <w:tc>
          <w:tcPr>
            <w:tcW w:w="939" w:type="dxa"/>
            <w:tcBorders>
              <w:top w:val="nil"/>
              <w:left w:val="nil"/>
              <w:bottom w:val="dotted" w:sz="4" w:space="0" w:color="auto"/>
              <w:right w:val="single" w:sz="4" w:space="0" w:color="auto"/>
            </w:tcBorders>
            <w:shd w:val="clear" w:color="000000" w:fill="FFFFFF"/>
            <w:noWrap/>
            <w:vAlign w:val="bottom"/>
            <w:hideMark/>
          </w:tcPr>
          <w:p w14:paraId="0F6DD3A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9,068,300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A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121,200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A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158,000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3A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279,200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A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9,347,500</w:t>
            </w:r>
          </w:p>
        </w:tc>
      </w:tr>
      <w:tr w:rsidR="008D7C79" w:rsidRPr="008D7C79" w14:paraId="0F6DD3A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A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07330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A7" w14:textId="77777777" w:rsidR="008D7C79" w:rsidRPr="008D7C79" w:rsidRDefault="008D7C79" w:rsidP="008D7C79">
            <w:pPr>
              <w:rPr>
                <w:rFonts w:ascii="Arial" w:hAnsi="Arial" w:cs="Arial"/>
                <w:sz w:val="13"/>
                <w:szCs w:val="13"/>
              </w:rPr>
            </w:pPr>
            <w:r w:rsidRPr="008D7C79">
              <w:rPr>
                <w:rFonts w:ascii="Arial" w:hAnsi="Arial" w:cs="Arial"/>
                <w:sz w:val="13"/>
                <w:szCs w:val="13"/>
              </w:rPr>
              <w:t>Sherbimet e Kujdesit Dytesor</w:t>
            </w:r>
          </w:p>
        </w:tc>
        <w:tc>
          <w:tcPr>
            <w:tcW w:w="939" w:type="dxa"/>
            <w:tcBorders>
              <w:top w:val="nil"/>
              <w:left w:val="nil"/>
              <w:bottom w:val="dotted" w:sz="4" w:space="0" w:color="auto"/>
              <w:right w:val="single" w:sz="4" w:space="0" w:color="auto"/>
            </w:tcBorders>
            <w:shd w:val="clear" w:color="000000" w:fill="FFFFFF"/>
            <w:noWrap/>
            <w:vAlign w:val="bottom"/>
            <w:hideMark/>
          </w:tcPr>
          <w:p w14:paraId="0F6DD3A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24,874,976</w:t>
            </w:r>
          </w:p>
        </w:tc>
        <w:tc>
          <w:tcPr>
            <w:tcW w:w="1080" w:type="dxa"/>
            <w:tcBorders>
              <w:top w:val="nil"/>
              <w:left w:val="nil"/>
              <w:bottom w:val="dotted" w:sz="4" w:space="0" w:color="auto"/>
              <w:right w:val="dashed" w:sz="4" w:space="0" w:color="auto"/>
            </w:tcBorders>
            <w:shd w:val="clear" w:color="000000" w:fill="FFFFFF"/>
            <w:noWrap/>
            <w:vAlign w:val="bottom"/>
            <w:hideMark/>
          </w:tcPr>
          <w:p w14:paraId="0F6DD3A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1,818,820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A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552,000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3A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2,370,820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A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27,245,796</w:t>
            </w:r>
          </w:p>
        </w:tc>
      </w:tr>
      <w:tr w:rsidR="008D7C79" w:rsidRPr="008D7C79" w14:paraId="0F6DD3B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A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07450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AF" w14:textId="77777777" w:rsidR="008D7C79" w:rsidRPr="008D7C79" w:rsidRDefault="008D7C79" w:rsidP="008D7C79">
            <w:pPr>
              <w:rPr>
                <w:rFonts w:ascii="Arial" w:hAnsi="Arial" w:cs="Arial"/>
                <w:sz w:val="13"/>
                <w:szCs w:val="13"/>
              </w:rPr>
            </w:pPr>
            <w:r w:rsidRPr="008D7C79">
              <w:rPr>
                <w:rFonts w:ascii="Arial" w:hAnsi="Arial" w:cs="Arial"/>
                <w:sz w:val="13"/>
                <w:szCs w:val="13"/>
              </w:rPr>
              <w:t>Sherbimet e Shendetit Publik</w:t>
            </w:r>
          </w:p>
        </w:tc>
        <w:tc>
          <w:tcPr>
            <w:tcW w:w="939" w:type="dxa"/>
            <w:tcBorders>
              <w:top w:val="nil"/>
              <w:left w:val="nil"/>
              <w:bottom w:val="dotted" w:sz="4" w:space="0" w:color="auto"/>
              <w:right w:val="single" w:sz="4" w:space="0" w:color="auto"/>
            </w:tcBorders>
            <w:shd w:val="clear" w:color="000000" w:fill="FFFFFF"/>
            <w:noWrap/>
            <w:vAlign w:val="bottom"/>
            <w:hideMark/>
          </w:tcPr>
          <w:p w14:paraId="0F6DD3B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3,264,428</w:t>
            </w:r>
          </w:p>
        </w:tc>
        <w:tc>
          <w:tcPr>
            <w:tcW w:w="1080" w:type="dxa"/>
            <w:tcBorders>
              <w:top w:val="nil"/>
              <w:left w:val="nil"/>
              <w:bottom w:val="dotted" w:sz="4" w:space="0" w:color="auto"/>
              <w:right w:val="dashed" w:sz="4" w:space="0" w:color="auto"/>
            </w:tcBorders>
            <w:shd w:val="clear" w:color="000000" w:fill="FFFFFF"/>
            <w:noWrap/>
            <w:vAlign w:val="bottom"/>
            <w:hideMark/>
          </w:tcPr>
          <w:p w14:paraId="0F6DD3B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13,680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B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B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13,680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B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3,278,108</w:t>
            </w:r>
          </w:p>
        </w:tc>
      </w:tr>
      <w:tr w:rsidR="008D7C79" w:rsidRPr="008D7C79" w14:paraId="0F6DD3BD" w14:textId="77777777" w:rsidTr="008D7C79">
        <w:trPr>
          <w:trHeight w:val="139"/>
          <w:jc w:val="center"/>
        </w:trPr>
        <w:tc>
          <w:tcPr>
            <w:tcW w:w="660" w:type="dxa"/>
            <w:tcBorders>
              <w:top w:val="nil"/>
              <w:left w:val="double" w:sz="6" w:space="0" w:color="auto"/>
              <w:bottom w:val="dotted" w:sz="4" w:space="0" w:color="auto"/>
              <w:right w:val="single" w:sz="4" w:space="0" w:color="auto"/>
            </w:tcBorders>
            <w:shd w:val="clear" w:color="auto" w:fill="auto"/>
            <w:noWrap/>
            <w:vAlign w:val="bottom"/>
            <w:hideMark/>
          </w:tcPr>
          <w:p w14:paraId="0F6DD3B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07460</w:t>
            </w:r>
          </w:p>
        </w:tc>
        <w:tc>
          <w:tcPr>
            <w:tcW w:w="4317" w:type="dxa"/>
            <w:tcBorders>
              <w:top w:val="nil"/>
              <w:left w:val="nil"/>
              <w:bottom w:val="dotted" w:sz="4" w:space="0" w:color="auto"/>
              <w:right w:val="nil"/>
            </w:tcBorders>
            <w:shd w:val="clear" w:color="auto" w:fill="auto"/>
            <w:noWrap/>
            <w:vAlign w:val="bottom"/>
            <w:hideMark/>
          </w:tcPr>
          <w:p w14:paraId="0F6DD3B7" w14:textId="77777777" w:rsidR="008D7C79" w:rsidRPr="008D7C79" w:rsidRDefault="008D7C79" w:rsidP="008D7C79">
            <w:pPr>
              <w:rPr>
                <w:rFonts w:ascii="Arial" w:hAnsi="Arial" w:cs="Arial"/>
                <w:sz w:val="13"/>
                <w:szCs w:val="13"/>
              </w:rPr>
            </w:pPr>
            <w:r w:rsidRPr="008D7C79">
              <w:rPr>
                <w:rFonts w:ascii="Arial" w:hAnsi="Arial" w:cs="Arial"/>
                <w:sz w:val="13"/>
                <w:szCs w:val="13"/>
              </w:rPr>
              <w:t>Sherbimi Kombetar i Urgjences</w:t>
            </w:r>
          </w:p>
        </w:tc>
        <w:tc>
          <w:tcPr>
            <w:tcW w:w="939" w:type="dxa"/>
            <w:tcBorders>
              <w:top w:val="nil"/>
              <w:left w:val="single" w:sz="4" w:space="0" w:color="auto"/>
              <w:bottom w:val="dotted" w:sz="4" w:space="0" w:color="auto"/>
              <w:right w:val="single" w:sz="4" w:space="0" w:color="auto"/>
            </w:tcBorders>
            <w:shd w:val="clear" w:color="000000" w:fill="FFFFFF"/>
            <w:noWrap/>
            <w:vAlign w:val="bottom"/>
            <w:hideMark/>
          </w:tcPr>
          <w:p w14:paraId="0F6DD3B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389,600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B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B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3B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225,000</w:t>
            </w:r>
          </w:p>
        </w:tc>
        <w:tc>
          <w:tcPr>
            <w:tcW w:w="1047" w:type="dxa"/>
            <w:tcBorders>
              <w:top w:val="nil"/>
              <w:left w:val="nil"/>
              <w:bottom w:val="nil"/>
              <w:right w:val="single" w:sz="4" w:space="0" w:color="auto"/>
            </w:tcBorders>
            <w:shd w:val="clear" w:color="000000" w:fill="FFFFFF"/>
            <w:noWrap/>
            <w:vAlign w:val="bottom"/>
            <w:hideMark/>
          </w:tcPr>
          <w:p w14:paraId="0F6DD3B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614,600</w:t>
            </w:r>
          </w:p>
        </w:tc>
      </w:tr>
      <w:tr w:rsidR="008D7C79" w:rsidRPr="008D7C79" w14:paraId="0F6DD3C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B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10430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BF" w14:textId="77777777" w:rsidR="008D7C79" w:rsidRPr="008D7C79" w:rsidRDefault="008D7C79" w:rsidP="008D7C79">
            <w:pPr>
              <w:rPr>
                <w:rFonts w:ascii="Arial" w:hAnsi="Arial" w:cs="Arial"/>
                <w:sz w:val="13"/>
                <w:szCs w:val="13"/>
              </w:rPr>
            </w:pPr>
            <w:r w:rsidRPr="008D7C79">
              <w:rPr>
                <w:rFonts w:ascii="Arial" w:hAnsi="Arial" w:cs="Arial"/>
                <w:sz w:val="13"/>
                <w:szCs w:val="13"/>
              </w:rPr>
              <w:t>Perkujdesi Social</w:t>
            </w:r>
          </w:p>
        </w:tc>
        <w:tc>
          <w:tcPr>
            <w:tcW w:w="939" w:type="dxa"/>
            <w:tcBorders>
              <w:top w:val="nil"/>
              <w:left w:val="nil"/>
              <w:bottom w:val="dotted" w:sz="4" w:space="0" w:color="auto"/>
              <w:right w:val="single" w:sz="4" w:space="0" w:color="auto"/>
            </w:tcBorders>
            <w:shd w:val="clear" w:color="000000" w:fill="FFFFFF"/>
            <w:noWrap/>
            <w:vAlign w:val="bottom"/>
            <w:hideMark/>
          </w:tcPr>
          <w:p w14:paraId="0F6DD3C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25,200,000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C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C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100,000</w:t>
            </w:r>
          </w:p>
        </w:tc>
        <w:tc>
          <w:tcPr>
            <w:tcW w:w="1180" w:type="dxa"/>
            <w:tcBorders>
              <w:top w:val="dotted" w:sz="4" w:space="0" w:color="auto"/>
              <w:left w:val="nil"/>
              <w:bottom w:val="dotted" w:sz="4" w:space="0" w:color="auto"/>
              <w:right w:val="single" w:sz="4" w:space="0" w:color="auto"/>
            </w:tcBorders>
            <w:shd w:val="clear" w:color="000000" w:fill="FFFFFF"/>
            <w:noWrap/>
            <w:vAlign w:val="bottom"/>
            <w:hideMark/>
          </w:tcPr>
          <w:p w14:paraId="0F6DD3C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120,000</w:t>
            </w:r>
          </w:p>
        </w:tc>
        <w:tc>
          <w:tcPr>
            <w:tcW w:w="1047" w:type="dxa"/>
            <w:tcBorders>
              <w:top w:val="dotted" w:sz="4" w:space="0" w:color="auto"/>
              <w:left w:val="nil"/>
              <w:bottom w:val="dotted" w:sz="4" w:space="0" w:color="auto"/>
              <w:right w:val="single" w:sz="4" w:space="0" w:color="auto"/>
            </w:tcBorders>
            <w:shd w:val="clear" w:color="000000" w:fill="FFFFFF"/>
            <w:noWrap/>
            <w:vAlign w:val="bottom"/>
            <w:hideMark/>
          </w:tcPr>
          <w:p w14:paraId="0F6DD3C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25,320,000</w:t>
            </w:r>
          </w:p>
        </w:tc>
      </w:tr>
      <w:tr w:rsidR="008D7C79" w:rsidRPr="008D7C79" w14:paraId="0F6DD3CD" w14:textId="77777777" w:rsidTr="008D7C79">
        <w:trPr>
          <w:trHeight w:val="139"/>
          <w:jc w:val="center"/>
        </w:trPr>
        <w:tc>
          <w:tcPr>
            <w:tcW w:w="660" w:type="dxa"/>
            <w:tcBorders>
              <w:top w:val="nil"/>
              <w:left w:val="double" w:sz="6" w:space="0" w:color="auto"/>
              <w:bottom w:val="dotted" w:sz="4" w:space="0" w:color="auto"/>
              <w:right w:val="single" w:sz="4" w:space="0" w:color="auto"/>
            </w:tcBorders>
            <w:shd w:val="clear" w:color="auto" w:fill="auto"/>
            <w:noWrap/>
            <w:vAlign w:val="bottom"/>
            <w:hideMark/>
          </w:tcPr>
          <w:p w14:paraId="0F6DD3C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01190</w:t>
            </w:r>
          </w:p>
        </w:tc>
        <w:tc>
          <w:tcPr>
            <w:tcW w:w="4317" w:type="dxa"/>
            <w:tcBorders>
              <w:top w:val="nil"/>
              <w:left w:val="nil"/>
              <w:bottom w:val="dotted" w:sz="4" w:space="0" w:color="auto"/>
              <w:right w:val="nil"/>
            </w:tcBorders>
            <w:shd w:val="clear" w:color="auto" w:fill="auto"/>
            <w:noWrap/>
            <w:vAlign w:val="bottom"/>
            <w:hideMark/>
          </w:tcPr>
          <w:p w14:paraId="0F6DD3C7" w14:textId="77777777" w:rsidR="008D7C79" w:rsidRPr="008D7C79" w:rsidRDefault="008D7C79" w:rsidP="008D7C79">
            <w:pPr>
              <w:rPr>
                <w:rFonts w:ascii="Arial" w:hAnsi="Arial" w:cs="Arial"/>
                <w:sz w:val="13"/>
                <w:szCs w:val="13"/>
              </w:rPr>
            </w:pPr>
            <w:r w:rsidRPr="008D7C79">
              <w:rPr>
                <w:rFonts w:ascii="Arial" w:hAnsi="Arial" w:cs="Arial"/>
                <w:sz w:val="13"/>
                <w:szCs w:val="13"/>
              </w:rPr>
              <w:t>Rehabilitimi  i te Perndjekurve Politik</w:t>
            </w:r>
          </w:p>
        </w:tc>
        <w:tc>
          <w:tcPr>
            <w:tcW w:w="939" w:type="dxa"/>
            <w:tcBorders>
              <w:top w:val="nil"/>
              <w:left w:val="single" w:sz="4" w:space="0" w:color="auto"/>
              <w:bottom w:val="dotted" w:sz="4" w:space="0" w:color="auto"/>
              <w:right w:val="single" w:sz="4" w:space="0" w:color="auto"/>
            </w:tcBorders>
            <w:shd w:val="clear" w:color="000000" w:fill="FFFFFF"/>
            <w:noWrap/>
            <w:vAlign w:val="bottom"/>
            <w:hideMark/>
          </w:tcPr>
          <w:p w14:paraId="0F6DD3C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1,050,000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C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C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3C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nil"/>
              <w:right w:val="single" w:sz="4" w:space="0" w:color="auto"/>
            </w:tcBorders>
            <w:shd w:val="clear" w:color="000000" w:fill="FFFFFF"/>
            <w:noWrap/>
            <w:vAlign w:val="bottom"/>
            <w:hideMark/>
          </w:tcPr>
          <w:p w14:paraId="0F6DD3C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1,050,000</w:t>
            </w:r>
          </w:p>
        </w:tc>
      </w:tr>
      <w:tr w:rsidR="008D7C79" w:rsidRPr="008D7C79" w14:paraId="0F6DD3D5"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3C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14</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3C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Drejtesise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3D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11,410,400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3D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628,700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D3D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110,000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3D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738,700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3D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12,149,100</w:t>
            </w:r>
          </w:p>
        </w:tc>
      </w:tr>
      <w:tr w:rsidR="008D7C79" w:rsidRPr="008D7C79" w14:paraId="0F6DD3D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D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D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3D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441,000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D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123,600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D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3D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233,600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D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674,600</w:t>
            </w:r>
          </w:p>
        </w:tc>
      </w:tr>
      <w:tr w:rsidR="008D7C79" w:rsidRPr="008D7C79" w14:paraId="0F6DD3E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D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DF" w14:textId="77777777" w:rsidR="008D7C79" w:rsidRPr="008D7C79" w:rsidRDefault="008D7C79" w:rsidP="008D7C79">
            <w:pPr>
              <w:rPr>
                <w:rFonts w:ascii="Arial" w:hAnsi="Arial" w:cs="Arial"/>
                <w:sz w:val="13"/>
                <w:szCs w:val="13"/>
              </w:rPr>
            </w:pPr>
            <w:r w:rsidRPr="008D7C79">
              <w:rPr>
                <w:rFonts w:ascii="Arial" w:hAnsi="Arial" w:cs="Arial"/>
                <w:sz w:val="13"/>
                <w:szCs w:val="13"/>
              </w:rPr>
              <w:t>Ndihma Juridike</w:t>
            </w:r>
          </w:p>
        </w:tc>
        <w:tc>
          <w:tcPr>
            <w:tcW w:w="939" w:type="dxa"/>
            <w:tcBorders>
              <w:top w:val="nil"/>
              <w:left w:val="nil"/>
              <w:bottom w:val="dotted" w:sz="4" w:space="0" w:color="auto"/>
              <w:right w:val="single" w:sz="4" w:space="0" w:color="auto"/>
            </w:tcBorders>
            <w:shd w:val="clear" w:color="000000" w:fill="FFFFFF"/>
            <w:noWrap/>
            <w:vAlign w:val="bottom"/>
            <w:hideMark/>
          </w:tcPr>
          <w:p w14:paraId="0F6DD3E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80,500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E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E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E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E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82,500</w:t>
            </w:r>
          </w:p>
        </w:tc>
      </w:tr>
      <w:tr w:rsidR="008D7C79" w:rsidRPr="008D7C79" w14:paraId="0F6DD3E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E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E7" w14:textId="77777777" w:rsidR="008D7C79" w:rsidRPr="008D7C79" w:rsidRDefault="008D7C79" w:rsidP="008D7C79">
            <w:pPr>
              <w:rPr>
                <w:rFonts w:ascii="Arial" w:hAnsi="Arial" w:cs="Arial"/>
                <w:sz w:val="13"/>
                <w:szCs w:val="13"/>
              </w:rPr>
            </w:pPr>
            <w:r w:rsidRPr="008D7C79">
              <w:rPr>
                <w:rFonts w:ascii="Arial" w:hAnsi="Arial" w:cs="Arial"/>
                <w:sz w:val="13"/>
                <w:szCs w:val="13"/>
              </w:rPr>
              <w:t>Publikimet Zyrtare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D3E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58,500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E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E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E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E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58,500</w:t>
            </w:r>
          </w:p>
        </w:tc>
      </w:tr>
      <w:tr w:rsidR="008D7C79" w:rsidRPr="008D7C79" w14:paraId="0F6DD3F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E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EF" w14:textId="77777777" w:rsidR="008D7C79" w:rsidRPr="008D7C79" w:rsidRDefault="008D7C79" w:rsidP="008D7C79">
            <w:pPr>
              <w:rPr>
                <w:rFonts w:ascii="Arial" w:hAnsi="Arial" w:cs="Arial"/>
                <w:sz w:val="13"/>
                <w:szCs w:val="13"/>
              </w:rPr>
            </w:pPr>
            <w:r w:rsidRPr="008D7C79">
              <w:rPr>
                <w:rFonts w:ascii="Arial" w:hAnsi="Arial" w:cs="Arial"/>
                <w:sz w:val="13"/>
                <w:szCs w:val="13"/>
              </w:rPr>
              <w:t>Mjekesia Ligjore</w:t>
            </w:r>
          </w:p>
        </w:tc>
        <w:tc>
          <w:tcPr>
            <w:tcW w:w="939" w:type="dxa"/>
            <w:tcBorders>
              <w:top w:val="nil"/>
              <w:left w:val="nil"/>
              <w:bottom w:val="dotted" w:sz="4" w:space="0" w:color="auto"/>
              <w:right w:val="single" w:sz="4" w:space="0" w:color="auto"/>
            </w:tcBorders>
            <w:shd w:val="clear" w:color="000000" w:fill="FFFFFF"/>
            <w:noWrap/>
            <w:vAlign w:val="bottom"/>
            <w:hideMark/>
          </w:tcPr>
          <w:p w14:paraId="0F6DD3F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81,600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F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F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F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F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82,600</w:t>
            </w:r>
          </w:p>
        </w:tc>
      </w:tr>
      <w:tr w:rsidR="008D7C79" w:rsidRPr="008D7C79" w14:paraId="0F6DD3F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F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03440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F7" w14:textId="77777777" w:rsidR="008D7C79" w:rsidRPr="008D7C79" w:rsidRDefault="008D7C79" w:rsidP="008D7C79">
            <w:pPr>
              <w:rPr>
                <w:rFonts w:ascii="Arial" w:hAnsi="Arial" w:cs="Arial"/>
                <w:sz w:val="13"/>
                <w:szCs w:val="13"/>
              </w:rPr>
            </w:pPr>
            <w:r w:rsidRPr="008D7C79">
              <w:rPr>
                <w:rFonts w:ascii="Arial" w:hAnsi="Arial" w:cs="Arial"/>
                <w:sz w:val="13"/>
                <w:szCs w:val="13"/>
              </w:rPr>
              <w:t>Sistemi i Burgjeve</w:t>
            </w:r>
          </w:p>
        </w:tc>
        <w:tc>
          <w:tcPr>
            <w:tcW w:w="939" w:type="dxa"/>
            <w:tcBorders>
              <w:top w:val="nil"/>
              <w:left w:val="nil"/>
              <w:bottom w:val="dotted" w:sz="4" w:space="0" w:color="auto"/>
              <w:right w:val="single" w:sz="4" w:space="0" w:color="auto"/>
            </w:tcBorders>
            <w:shd w:val="clear" w:color="000000" w:fill="FFFFFF"/>
            <w:noWrap/>
            <w:vAlign w:val="bottom"/>
            <w:hideMark/>
          </w:tcPr>
          <w:p w14:paraId="0F6DD3F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5,670,000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3F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490,900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3F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3F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490,900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3F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6,160,900</w:t>
            </w:r>
          </w:p>
        </w:tc>
      </w:tr>
      <w:tr w:rsidR="008D7C79" w:rsidRPr="008D7C79" w14:paraId="0F6DD40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3F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3FF" w14:textId="77777777" w:rsidR="008D7C79" w:rsidRPr="008D7C79" w:rsidRDefault="008D7C79" w:rsidP="008D7C79">
            <w:pPr>
              <w:rPr>
                <w:rFonts w:ascii="Arial" w:hAnsi="Arial" w:cs="Arial"/>
                <w:sz w:val="13"/>
                <w:szCs w:val="13"/>
              </w:rPr>
            </w:pPr>
            <w:r w:rsidRPr="008D7C79">
              <w:rPr>
                <w:rFonts w:ascii="Arial" w:hAnsi="Arial" w:cs="Arial"/>
                <w:sz w:val="13"/>
                <w:szCs w:val="13"/>
              </w:rPr>
              <w:t>Sherbimi i Permbarimit Gjyqesor</w:t>
            </w:r>
          </w:p>
        </w:tc>
        <w:tc>
          <w:tcPr>
            <w:tcW w:w="939" w:type="dxa"/>
            <w:tcBorders>
              <w:top w:val="nil"/>
              <w:left w:val="nil"/>
              <w:bottom w:val="dotted" w:sz="4" w:space="0" w:color="auto"/>
              <w:right w:val="single" w:sz="4" w:space="0" w:color="auto"/>
            </w:tcBorders>
            <w:shd w:val="clear" w:color="000000" w:fill="FFFFFF"/>
            <w:noWrap/>
            <w:vAlign w:val="bottom"/>
            <w:hideMark/>
          </w:tcPr>
          <w:p w14:paraId="0F6DD40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164,000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0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0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0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0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167,000</w:t>
            </w:r>
          </w:p>
        </w:tc>
      </w:tr>
      <w:tr w:rsidR="008D7C79" w:rsidRPr="008D7C79" w14:paraId="0F6DD40D" w14:textId="77777777" w:rsidTr="008D7C79">
        <w:trPr>
          <w:trHeight w:val="139"/>
          <w:jc w:val="center"/>
        </w:trPr>
        <w:tc>
          <w:tcPr>
            <w:tcW w:w="660" w:type="dxa"/>
            <w:tcBorders>
              <w:top w:val="nil"/>
              <w:left w:val="double" w:sz="6" w:space="0" w:color="auto"/>
              <w:bottom w:val="nil"/>
              <w:right w:val="nil"/>
            </w:tcBorders>
            <w:shd w:val="clear" w:color="auto" w:fill="auto"/>
            <w:noWrap/>
            <w:vAlign w:val="bottom"/>
            <w:hideMark/>
          </w:tcPr>
          <w:p w14:paraId="0F6DD40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01160</w:t>
            </w:r>
          </w:p>
        </w:tc>
        <w:tc>
          <w:tcPr>
            <w:tcW w:w="4317" w:type="dxa"/>
            <w:tcBorders>
              <w:top w:val="nil"/>
              <w:left w:val="single" w:sz="4" w:space="0" w:color="auto"/>
              <w:bottom w:val="nil"/>
              <w:right w:val="single" w:sz="4" w:space="0" w:color="auto"/>
            </w:tcBorders>
            <w:shd w:val="clear" w:color="auto" w:fill="auto"/>
            <w:noWrap/>
            <w:vAlign w:val="bottom"/>
            <w:hideMark/>
          </w:tcPr>
          <w:p w14:paraId="0F6DD407" w14:textId="77777777" w:rsidR="008D7C79" w:rsidRPr="008D7C79" w:rsidRDefault="008D7C79" w:rsidP="008D7C79">
            <w:pPr>
              <w:rPr>
                <w:rFonts w:ascii="Arial" w:hAnsi="Arial" w:cs="Arial"/>
                <w:sz w:val="13"/>
                <w:szCs w:val="13"/>
              </w:rPr>
            </w:pPr>
            <w:r w:rsidRPr="008D7C79">
              <w:rPr>
                <w:rFonts w:ascii="Arial" w:hAnsi="Arial" w:cs="Arial"/>
                <w:sz w:val="13"/>
                <w:szCs w:val="13"/>
              </w:rPr>
              <w:t>Sherbimet per çeshtjet e biresimeve</w:t>
            </w:r>
          </w:p>
        </w:tc>
        <w:tc>
          <w:tcPr>
            <w:tcW w:w="939" w:type="dxa"/>
            <w:tcBorders>
              <w:top w:val="nil"/>
              <w:left w:val="nil"/>
              <w:bottom w:val="nil"/>
              <w:right w:val="single" w:sz="4" w:space="0" w:color="auto"/>
            </w:tcBorders>
            <w:shd w:val="clear" w:color="000000" w:fill="FFFFFF"/>
            <w:noWrap/>
            <w:vAlign w:val="bottom"/>
            <w:hideMark/>
          </w:tcPr>
          <w:p w14:paraId="0F6DD40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15,000</w:t>
            </w:r>
          </w:p>
        </w:tc>
        <w:tc>
          <w:tcPr>
            <w:tcW w:w="1080" w:type="dxa"/>
            <w:tcBorders>
              <w:top w:val="nil"/>
              <w:left w:val="nil"/>
              <w:bottom w:val="nil"/>
              <w:right w:val="dashed" w:sz="4" w:space="0" w:color="auto"/>
            </w:tcBorders>
            <w:shd w:val="clear" w:color="000000" w:fill="FFFFFF"/>
            <w:noWrap/>
            <w:vAlign w:val="bottom"/>
            <w:hideMark/>
          </w:tcPr>
          <w:p w14:paraId="0F6DD40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w:t>
            </w:r>
          </w:p>
        </w:tc>
        <w:tc>
          <w:tcPr>
            <w:tcW w:w="1060" w:type="dxa"/>
            <w:tcBorders>
              <w:top w:val="nil"/>
              <w:left w:val="nil"/>
              <w:bottom w:val="nil"/>
              <w:right w:val="dashed" w:sz="4" w:space="0" w:color="auto"/>
            </w:tcBorders>
            <w:shd w:val="clear" w:color="000000" w:fill="FFFFFF"/>
            <w:noWrap/>
            <w:vAlign w:val="bottom"/>
            <w:hideMark/>
          </w:tcPr>
          <w:p w14:paraId="0F6DD40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40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w:t>
            </w:r>
          </w:p>
        </w:tc>
        <w:tc>
          <w:tcPr>
            <w:tcW w:w="1047" w:type="dxa"/>
            <w:tcBorders>
              <w:top w:val="nil"/>
              <w:left w:val="nil"/>
              <w:bottom w:val="nil"/>
              <w:right w:val="single" w:sz="4" w:space="0" w:color="auto"/>
            </w:tcBorders>
            <w:shd w:val="clear" w:color="000000" w:fill="FFFFFF"/>
            <w:noWrap/>
            <w:vAlign w:val="bottom"/>
            <w:hideMark/>
          </w:tcPr>
          <w:p w14:paraId="0F6DD40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15,200</w:t>
            </w:r>
          </w:p>
        </w:tc>
      </w:tr>
      <w:tr w:rsidR="008D7C79" w:rsidRPr="008D7C79" w14:paraId="0F6DD415"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40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01180</w:t>
            </w:r>
          </w:p>
        </w:tc>
        <w:tc>
          <w:tcPr>
            <w:tcW w:w="4317" w:type="dxa"/>
            <w:tcBorders>
              <w:top w:val="dotted" w:sz="4" w:space="0" w:color="auto"/>
              <w:left w:val="single" w:sz="4" w:space="0" w:color="auto"/>
              <w:bottom w:val="nil"/>
              <w:right w:val="single" w:sz="4" w:space="0" w:color="auto"/>
            </w:tcBorders>
            <w:shd w:val="clear" w:color="auto" w:fill="auto"/>
            <w:noWrap/>
            <w:vAlign w:val="bottom"/>
            <w:hideMark/>
          </w:tcPr>
          <w:p w14:paraId="0F6DD40F" w14:textId="77777777" w:rsidR="008D7C79" w:rsidRPr="008D7C79" w:rsidRDefault="008D7C79" w:rsidP="008D7C79">
            <w:pPr>
              <w:rPr>
                <w:rFonts w:ascii="Arial" w:hAnsi="Arial" w:cs="Arial"/>
                <w:sz w:val="13"/>
                <w:szCs w:val="13"/>
              </w:rPr>
            </w:pPr>
            <w:r w:rsidRPr="008D7C79">
              <w:rPr>
                <w:rFonts w:ascii="Arial" w:hAnsi="Arial" w:cs="Arial"/>
                <w:sz w:val="13"/>
                <w:szCs w:val="13"/>
              </w:rPr>
              <w:t>Sherbimi i Kthimit dhe Kompensimit te Pronave</w:t>
            </w:r>
          </w:p>
        </w:tc>
        <w:tc>
          <w:tcPr>
            <w:tcW w:w="939" w:type="dxa"/>
            <w:tcBorders>
              <w:top w:val="dotted" w:sz="4" w:space="0" w:color="auto"/>
              <w:left w:val="nil"/>
              <w:bottom w:val="nil"/>
              <w:right w:val="single" w:sz="4" w:space="0" w:color="auto"/>
            </w:tcBorders>
            <w:shd w:val="clear" w:color="000000" w:fill="FFFFFF"/>
            <w:noWrap/>
            <w:vAlign w:val="bottom"/>
            <w:hideMark/>
          </w:tcPr>
          <w:p w14:paraId="0F6DD41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4,744,000</w:t>
            </w:r>
          </w:p>
        </w:tc>
        <w:tc>
          <w:tcPr>
            <w:tcW w:w="1080" w:type="dxa"/>
            <w:tcBorders>
              <w:top w:val="dotted" w:sz="4" w:space="0" w:color="auto"/>
              <w:left w:val="nil"/>
              <w:bottom w:val="nil"/>
              <w:right w:val="dashed" w:sz="4" w:space="0" w:color="auto"/>
            </w:tcBorders>
            <w:shd w:val="clear" w:color="000000" w:fill="FFFFFF"/>
            <w:noWrap/>
            <w:vAlign w:val="bottom"/>
            <w:hideMark/>
          </w:tcPr>
          <w:p w14:paraId="0F6DD41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6,000</w:t>
            </w:r>
          </w:p>
        </w:tc>
        <w:tc>
          <w:tcPr>
            <w:tcW w:w="1060" w:type="dxa"/>
            <w:tcBorders>
              <w:top w:val="dotted" w:sz="4" w:space="0" w:color="auto"/>
              <w:left w:val="nil"/>
              <w:bottom w:val="nil"/>
              <w:right w:val="dashed" w:sz="4" w:space="0" w:color="auto"/>
            </w:tcBorders>
            <w:shd w:val="clear" w:color="000000" w:fill="FFFFFF"/>
            <w:noWrap/>
            <w:vAlign w:val="bottom"/>
            <w:hideMark/>
          </w:tcPr>
          <w:p w14:paraId="0F6DD41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41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41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4,750,000</w:t>
            </w:r>
          </w:p>
        </w:tc>
      </w:tr>
      <w:tr w:rsidR="008D7C79" w:rsidRPr="008D7C79" w14:paraId="0F6DD41D" w14:textId="77777777" w:rsidTr="008D7C79">
        <w:trPr>
          <w:trHeight w:val="139"/>
          <w:jc w:val="center"/>
        </w:trPr>
        <w:tc>
          <w:tcPr>
            <w:tcW w:w="660"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0F6DD41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03490</w:t>
            </w:r>
          </w:p>
        </w:tc>
        <w:tc>
          <w:tcPr>
            <w:tcW w:w="4317" w:type="dxa"/>
            <w:tcBorders>
              <w:top w:val="dotted" w:sz="4" w:space="0" w:color="auto"/>
              <w:left w:val="nil"/>
              <w:bottom w:val="dotted" w:sz="4" w:space="0" w:color="auto"/>
              <w:right w:val="nil"/>
            </w:tcBorders>
            <w:shd w:val="clear" w:color="auto" w:fill="auto"/>
            <w:noWrap/>
            <w:vAlign w:val="bottom"/>
            <w:hideMark/>
          </w:tcPr>
          <w:p w14:paraId="0F6DD417" w14:textId="77777777" w:rsidR="008D7C79" w:rsidRPr="008D7C79" w:rsidRDefault="008D7C79" w:rsidP="008D7C79">
            <w:pPr>
              <w:rPr>
                <w:rFonts w:ascii="Arial" w:hAnsi="Arial" w:cs="Arial"/>
                <w:sz w:val="13"/>
                <w:szCs w:val="13"/>
              </w:rPr>
            </w:pPr>
            <w:r w:rsidRPr="008D7C79">
              <w:rPr>
                <w:rFonts w:ascii="Arial" w:hAnsi="Arial" w:cs="Arial"/>
                <w:sz w:val="13"/>
                <w:szCs w:val="13"/>
              </w:rPr>
              <w:t>Sherbimi i Proves</w:t>
            </w:r>
          </w:p>
        </w:tc>
        <w:tc>
          <w:tcPr>
            <w:tcW w:w="939"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F6DD41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155,800</w:t>
            </w:r>
          </w:p>
        </w:tc>
        <w:tc>
          <w:tcPr>
            <w:tcW w:w="1080" w:type="dxa"/>
            <w:tcBorders>
              <w:top w:val="dotted" w:sz="4" w:space="0" w:color="auto"/>
              <w:left w:val="nil"/>
              <w:bottom w:val="dotted" w:sz="4" w:space="0" w:color="auto"/>
              <w:right w:val="dashed" w:sz="4" w:space="0" w:color="auto"/>
            </w:tcBorders>
            <w:shd w:val="clear" w:color="000000" w:fill="FFFFFF"/>
            <w:noWrap/>
            <w:vAlign w:val="bottom"/>
            <w:hideMark/>
          </w:tcPr>
          <w:p w14:paraId="0F6DD41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dotted" w:sz="4" w:space="0" w:color="auto"/>
              <w:left w:val="nil"/>
              <w:bottom w:val="dotted" w:sz="4" w:space="0" w:color="auto"/>
              <w:right w:val="dashed" w:sz="4" w:space="0" w:color="auto"/>
            </w:tcBorders>
            <w:shd w:val="clear" w:color="000000" w:fill="FFFFFF"/>
            <w:noWrap/>
            <w:vAlign w:val="bottom"/>
            <w:hideMark/>
          </w:tcPr>
          <w:p w14:paraId="0F6DD41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41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41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157,800</w:t>
            </w:r>
          </w:p>
        </w:tc>
      </w:tr>
      <w:tr w:rsidR="008D7C79" w:rsidRPr="008D7C79" w14:paraId="0F6DD425"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41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15</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41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Evropes dhe Puneve te Jashtme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42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2,937,276</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42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43,000</w:t>
            </w:r>
          </w:p>
        </w:tc>
        <w:tc>
          <w:tcPr>
            <w:tcW w:w="1060"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F6DD42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80,780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42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123,780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42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3,061,056</w:t>
            </w:r>
          </w:p>
        </w:tc>
      </w:tr>
      <w:tr w:rsidR="008D7C79" w:rsidRPr="008D7C79" w14:paraId="0F6DD42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2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2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42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146,500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2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2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2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2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153,500</w:t>
            </w:r>
          </w:p>
        </w:tc>
      </w:tr>
      <w:tr w:rsidR="008D7C79" w:rsidRPr="008D7C79" w14:paraId="0F6DD435" w14:textId="77777777" w:rsidTr="008D7C79">
        <w:trPr>
          <w:trHeight w:val="139"/>
          <w:jc w:val="center"/>
        </w:trPr>
        <w:tc>
          <w:tcPr>
            <w:tcW w:w="660" w:type="dxa"/>
            <w:tcBorders>
              <w:top w:val="nil"/>
              <w:left w:val="double" w:sz="6" w:space="0" w:color="auto"/>
              <w:bottom w:val="nil"/>
              <w:right w:val="nil"/>
            </w:tcBorders>
            <w:shd w:val="clear" w:color="auto" w:fill="auto"/>
            <w:noWrap/>
            <w:vAlign w:val="bottom"/>
            <w:hideMark/>
          </w:tcPr>
          <w:p w14:paraId="0F6DD42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01120</w:t>
            </w:r>
          </w:p>
        </w:tc>
        <w:tc>
          <w:tcPr>
            <w:tcW w:w="4317" w:type="dxa"/>
            <w:tcBorders>
              <w:top w:val="nil"/>
              <w:left w:val="single" w:sz="4" w:space="0" w:color="auto"/>
              <w:bottom w:val="nil"/>
              <w:right w:val="single" w:sz="4" w:space="0" w:color="auto"/>
            </w:tcBorders>
            <w:shd w:val="clear" w:color="auto" w:fill="auto"/>
            <w:noWrap/>
            <w:vAlign w:val="bottom"/>
            <w:hideMark/>
          </w:tcPr>
          <w:p w14:paraId="0F6DD42F"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diplomatike jashte shtetit</w:t>
            </w:r>
          </w:p>
        </w:tc>
        <w:tc>
          <w:tcPr>
            <w:tcW w:w="939" w:type="dxa"/>
            <w:tcBorders>
              <w:top w:val="nil"/>
              <w:left w:val="nil"/>
              <w:bottom w:val="nil"/>
              <w:right w:val="single" w:sz="4" w:space="0" w:color="auto"/>
            </w:tcBorders>
            <w:shd w:val="clear" w:color="000000" w:fill="FFFFFF"/>
            <w:noWrap/>
            <w:vAlign w:val="bottom"/>
            <w:hideMark/>
          </w:tcPr>
          <w:p w14:paraId="0F6DD43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2,453,776</w:t>
            </w:r>
          </w:p>
        </w:tc>
        <w:tc>
          <w:tcPr>
            <w:tcW w:w="1080" w:type="dxa"/>
            <w:tcBorders>
              <w:top w:val="nil"/>
              <w:left w:val="nil"/>
              <w:bottom w:val="nil"/>
              <w:right w:val="dashed" w:sz="4" w:space="0" w:color="auto"/>
            </w:tcBorders>
            <w:shd w:val="clear" w:color="000000" w:fill="FFFFFF"/>
            <w:noWrap/>
            <w:vAlign w:val="bottom"/>
            <w:hideMark/>
          </w:tcPr>
          <w:p w14:paraId="0F6DD43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15,000</w:t>
            </w:r>
          </w:p>
        </w:tc>
        <w:tc>
          <w:tcPr>
            <w:tcW w:w="1060" w:type="dxa"/>
            <w:tcBorders>
              <w:top w:val="nil"/>
              <w:left w:val="nil"/>
              <w:bottom w:val="nil"/>
              <w:right w:val="dashed" w:sz="4" w:space="0" w:color="auto"/>
            </w:tcBorders>
            <w:shd w:val="clear" w:color="000000" w:fill="FFFFFF"/>
            <w:noWrap/>
            <w:vAlign w:val="bottom"/>
            <w:hideMark/>
          </w:tcPr>
          <w:p w14:paraId="0F6DD43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43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15,000</w:t>
            </w:r>
          </w:p>
        </w:tc>
        <w:tc>
          <w:tcPr>
            <w:tcW w:w="1047" w:type="dxa"/>
            <w:tcBorders>
              <w:top w:val="nil"/>
              <w:left w:val="nil"/>
              <w:bottom w:val="nil"/>
              <w:right w:val="single" w:sz="4" w:space="0" w:color="auto"/>
            </w:tcBorders>
            <w:shd w:val="clear" w:color="000000" w:fill="FFFFFF"/>
            <w:noWrap/>
            <w:vAlign w:val="bottom"/>
            <w:hideMark/>
          </w:tcPr>
          <w:p w14:paraId="0F6DD43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2,468,776</w:t>
            </w:r>
          </w:p>
        </w:tc>
      </w:tr>
      <w:tr w:rsidR="008D7C79" w:rsidRPr="008D7C79" w14:paraId="0F6DD43D"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43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01130</w:t>
            </w:r>
          </w:p>
        </w:tc>
        <w:tc>
          <w:tcPr>
            <w:tcW w:w="4317" w:type="dxa"/>
            <w:tcBorders>
              <w:top w:val="dotted" w:sz="4" w:space="0" w:color="auto"/>
              <w:left w:val="single" w:sz="4" w:space="0" w:color="auto"/>
              <w:bottom w:val="nil"/>
              <w:right w:val="single" w:sz="4" w:space="0" w:color="auto"/>
            </w:tcBorders>
            <w:shd w:val="clear" w:color="auto" w:fill="auto"/>
            <w:noWrap/>
            <w:vAlign w:val="bottom"/>
            <w:hideMark/>
          </w:tcPr>
          <w:p w14:paraId="0F6DD437" w14:textId="77777777" w:rsidR="008D7C79" w:rsidRPr="008D7C79" w:rsidRDefault="008D7C79" w:rsidP="008D7C79">
            <w:pPr>
              <w:rPr>
                <w:rFonts w:ascii="Arial" w:hAnsi="Arial" w:cs="Arial"/>
                <w:sz w:val="13"/>
                <w:szCs w:val="13"/>
              </w:rPr>
            </w:pPr>
            <w:r w:rsidRPr="008D7C79">
              <w:rPr>
                <w:rFonts w:ascii="Arial" w:hAnsi="Arial" w:cs="Arial"/>
                <w:sz w:val="13"/>
                <w:szCs w:val="13"/>
              </w:rPr>
              <w:t>Aktiviteti diplomatik dhe konsullor i MPJ</w:t>
            </w:r>
          </w:p>
        </w:tc>
        <w:tc>
          <w:tcPr>
            <w:tcW w:w="939" w:type="dxa"/>
            <w:tcBorders>
              <w:top w:val="dotted" w:sz="4" w:space="0" w:color="auto"/>
              <w:left w:val="nil"/>
              <w:bottom w:val="dotted" w:sz="4" w:space="0" w:color="auto"/>
              <w:right w:val="single" w:sz="4" w:space="0" w:color="auto"/>
            </w:tcBorders>
            <w:shd w:val="clear" w:color="000000" w:fill="FFFFFF"/>
            <w:noWrap/>
            <w:vAlign w:val="bottom"/>
            <w:hideMark/>
          </w:tcPr>
          <w:p w14:paraId="0F6DD43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211,000</w:t>
            </w:r>
          </w:p>
        </w:tc>
        <w:tc>
          <w:tcPr>
            <w:tcW w:w="1080" w:type="dxa"/>
            <w:tcBorders>
              <w:top w:val="dotted" w:sz="4" w:space="0" w:color="auto"/>
              <w:left w:val="nil"/>
              <w:bottom w:val="dotted" w:sz="4" w:space="0" w:color="auto"/>
              <w:right w:val="dashed" w:sz="4" w:space="0" w:color="auto"/>
            </w:tcBorders>
            <w:shd w:val="clear" w:color="000000" w:fill="FFFFFF"/>
            <w:noWrap/>
            <w:vAlign w:val="bottom"/>
            <w:hideMark/>
          </w:tcPr>
          <w:p w14:paraId="0F6DD43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dotted" w:sz="4" w:space="0" w:color="auto"/>
              <w:left w:val="nil"/>
              <w:bottom w:val="dotted" w:sz="4" w:space="0" w:color="auto"/>
              <w:right w:val="dashed" w:sz="4" w:space="0" w:color="auto"/>
            </w:tcBorders>
            <w:shd w:val="clear" w:color="000000" w:fill="FFFFFF"/>
            <w:noWrap/>
            <w:vAlign w:val="bottom"/>
            <w:hideMark/>
          </w:tcPr>
          <w:p w14:paraId="0F6DD43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43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dotted" w:sz="4" w:space="0" w:color="auto"/>
              <w:left w:val="nil"/>
              <w:bottom w:val="nil"/>
              <w:right w:val="single" w:sz="4" w:space="0" w:color="auto"/>
            </w:tcBorders>
            <w:shd w:val="clear" w:color="000000" w:fill="FFFFFF"/>
            <w:noWrap/>
            <w:vAlign w:val="bottom"/>
            <w:hideMark/>
          </w:tcPr>
          <w:p w14:paraId="0F6DD43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211,000</w:t>
            </w:r>
          </w:p>
        </w:tc>
      </w:tr>
      <w:tr w:rsidR="008D7C79" w:rsidRPr="008D7C79" w14:paraId="0F6DD445"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43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01150</w:t>
            </w:r>
          </w:p>
        </w:tc>
        <w:tc>
          <w:tcPr>
            <w:tcW w:w="4317" w:type="dxa"/>
            <w:tcBorders>
              <w:top w:val="dotted" w:sz="4" w:space="0" w:color="auto"/>
              <w:left w:val="single" w:sz="4" w:space="0" w:color="auto"/>
              <w:bottom w:val="nil"/>
              <w:right w:val="single" w:sz="4" w:space="0" w:color="auto"/>
            </w:tcBorders>
            <w:shd w:val="clear" w:color="auto" w:fill="auto"/>
            <w:noWrap/>
            <w:vAlign w:val="bottom"/>
            <w:hideMark/>
          </w:tcPr>
          <w:p w14:paraId="0F6DD43F" w14:textId="77777777" w:rsidR="008D7C79" w:rsidRPr="008D7C79" w:rsidRDefault="008D7C79" w:rsidP="008D7C79">
            <w:pPr>
              <w:rPr>
                <w:rFonts w:ascii="Arial" w:hAnsi="Arial" w:cs="Arial"/>
                <w:sz w:val="13"/>
                <w:szCs w:val="13"/>
              </w:rPr>
            </w:pPr>
            <w:r w:rsidRPr="008D7C79">
              <w:rPr>
                <w:rFonts w:ascii="Arial" w:hAnsi="Arial" w:cs="Arial"/>
                <w:sz w:val="13"/>
                <w:szCs w:val="13"/>
              </w:rPr>
              <w:t>Mbeshtetja Institucionale per Procesin e Integrimit</w:t>
            </w:r>
          </w:p>
        </w:tc>
        <w:tc>
          <w:tcPr>
            <w:tcW w:w="939" w:type="dxa"/>
            <w:tcBorders>
              <w:top w:val="nil"/>
              <w:left w:val="nil"/>
              <w:bottom w:val="dotted" w:sz="4" w:space="0" w:color="auto"/>
              <w:right w:val="single" w:sz="4" w:space="0" w:color="auto"/>
            </w:tcBorders>
            <w:shd w:val="clear" w:color="000000" w:fill="FFFFFF"/>
            <w:noWrap/>
            <w:vAlign w:val="bottom"/>
            <w:hideMark/>
          </w:tcPr>
          <w:p w14:paraId="0F6DD44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4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4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80,780</w:t>
            </w:r>
          </w:p>
        </w:tc>
        <w:tc>
          <w:tcPr>
            <w:tcW w:w="1180" w:type="dxa"/>
            <w:tcBorders>
              <w:top w:val="dotted" w:sz="4" w:space="0" w:color="auto"/>
              <w:left w:val="nil"/>
              <w:bottom w:val="nil"/>
              <w:right w:val="single" w:sz="4" w:space="0" w:color="auto"/>
            </w:tcBorders>
            <w:shd w:val="clear" w:color="000000" w:fill="FFFFFF"/>
            <w:noWrap/>
            <w:vAlign w:val="bottom"/>
            <w:hideMark/>
          </w:tcPr>
          <w:p w14:paraId="0F6DD44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101,780</w:t>
            </w:r>
          </w:p>
        </w:tc>
        <w:tc>
          <w:tcPr>
            <w:tcW w:w="1047" w:type="dxa"/>
            <w:tcBorders>
              <w:top w:val="dotted" w:sz="4" w:space="0" w:color="auto"/>
              <w:left w:val="nil"/>
              <w:bottom w:val="nil"/>
              <w:right w:val="single" w:sz="4" w:space="0" w:color="auto"/>
            </w:tcBorders>
            <w:shd w:val="clear" w:color="000000" w:fill="FFFFFF"/>
            <w:noWrap/>
            <w:vAlign w:val="bottom"/>
            <w:hideMark/>
          </w:tcPr>
          <w:p w14:paraId="0F6DD44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227,780</w:t>
            </w:r>
          </w:p>
        </w:tc>
      </w:tr>
      <w:tr w:rsidR="008D7C79" w:rsidRPr="008D7C79" w14:paraId="0F6DD44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44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16</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44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Brendshme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44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19,240,000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44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838,000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44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818,868</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44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1,656,868</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44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20,896,868</w:t>
            </w:r>
          </w:p>
        </w:tc>
      </w:tr>
      <w:tr w:rsidR="008D7C79" w:rsidRPr="008D7C79" w14:paraId="0F6DD45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4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4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45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1,071,000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5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70,849</w:t>
            </w:r>
          </w:p>
        </w:tc>
        <w:tc>
          <w:tcPr>
            <w:tcW w:w="1060" w:type="dxa"/>
            <w:tcBorders>
              <w:top w:val="nil"/>
              <w:left w:val="nil"/>
              <w:bottom w:val="dotted" w:sz="4" w:space="0" w:color="auto"/>
              <w:right w:val="dashed" w:sz="4" w:space="0" w:color="auto"/>
            </w:tcBorders>
            <w:shd w:val="clear" w:color="000000" w:fill="FFFFFF"/>
            <w:noWrap/>
            <w:vAlign w:val="bottom"/>
            <w:hideMark/>
          </w:tcPr>
          <w:p w14:paraId="0F6DD45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5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70,849</w:t>
            </w:r>
          </w:p>
        </w:tc>
        <w:tc>
          <w:tcPr>
            <w:tcW w:w="1047" w:type="dxa"/>
            <w:tcBorders>
              <w:top w:val="nil"/>
              <w:left w:val="nil"/>
              <w:bottom w:val="dotted" w:sz="4" w:space="0" w:color="auto"/>
              <w:right w:val="single" w:sz="4" w:space="0" w:color="auto"/>
            </w:tcBorders>
            <w:shd w:val="clear" w:color="000000" w:fill="FFFFFF"/>
            <w:noWrap/>
            <w:vAlign w:val="bottom"/>
            <w:hideMark/>
          </w:tcPr>
          <w:p w14:paraId="0F6DD45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1,141,849</w:t>
            </w:r>
          </w:p>
        </w:tc>
      </w:tr>
      <w:tr w:rsidR="008D7C79" w:rsidRPr="008D7C79" w14:paraId="0F6DD45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5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03140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57" w14:textId="77777777" w:rsidR="008D7C79" w:rsidRPr="008D7C79" w:rsidRDefault="008D7C79" w:rsidP="008D7C79">
            <w:pPr>
              <w:rPr>
                <w:rFonts w:ascii="Arial" w:hAnsi="Arial" w:cs="Arial"/>
                <w:sz w:val="13"/>
                <w:szCs w:val="13"/>
              </w:rPr>
            </w:pPr>
            <w:r w:rsidRPr="008D7C79">
              <w:rPr>
                <w:rFonts w:ascii="Arial" w:hAnsi="Arial" w:cs="Arial"/>
                <w:sz w:val="13"/>
                <w:szCs w:val="13"/>
              </w:rPr>
              <w:t>Policia e Shtetit</w:t>
            </w:r>
          </w:p>
        </w:tc>
        <w:tc>
          <w:tcPr>
            <w:tcW w:w="939" w:type="dxa"/>
            <w:tcBorders>
              <w:top w:val="nil"/>
              <w:left w:val="nil"/>
              <w:bottom w:val="dotted" w:sz="4" w:space="0" w:color="auto"/>
              <w:right w:val="single" w:sz="4" w:space="0" w:color="auto"/>
            </w:tcBorders>
            <w:shd w:val="clear" w:color="000000" w:fill="FFFFFF"/>
            <w:noWrap/>
            <w:vAlign w:val="bottom"/>
            <w:hideMark/>
          </w:tcPr>
          <w:p w14:paraId="0F6DD45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15,400,000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5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652,151</w:t>
            </w:r>
          </w:p>
        </w:tc>
        <w:tc>
          <w:tcPr>
            <w:tcW w:w="1060" w:type="dxa"/>
            <w:tcBorders>
              <w:top w:val="nil"/>
              <w:left w:val="nil"/>
              <w:bottom w:val="dotted" w:sz="4" w:space="0" w:color="auto"/>
              <w:right w:val="dashed" w:sz="4" w:space="0" w:color="auto"/>
            </w:tcBorders>
            <w:shd w:val="clear" w:color="000000" w:fill="FFFFFF"/>
            <w:noWrap/>
            <w:vAlign w:val="bottom"/>
            <w:hideMark/>
          </w:tcPr>
          <w:p w14:paraId="0F6DD45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818,868</w:t>
            </w:r>
          </w:p>
        </w:tc>
        <w:tc>
          <w:tcPr>
            <w:tcW w:w="1180" w:type="dxa"/>
            <w:tcBorders>
              <w:top w:val="nil"/>
              <w:left w:val="nil"/>
              <w:bottom w:val="dotted" w:sz="4" w:space="0" w:color="auto"/>
              <w:right w:val="single" w:sz="4" w:space="0" w:color="auto"/>
            </w:tcBorders>
            <w:shd w:val="clear" w:color="000000" w:fill="FFFFFF"/>
            <w:noWrap/>
            <w:vAlign w:val="bottom"/>
            <w:hideMark/>
          </w:tcPr>
          <w:p w14:paraId="0F6DD45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1,471,019</w:t>
            </w:r>
          </w:p>
        </w:tc>
        <w:tc>
          <w:tcPr>
            <w:tcW w:w="1047" w:type="dxa"/>
            <w:tcBorders>
              <w:top w:val="nil"/>
              <w:left w:val="nil"/>
              <w:bottom w:val="dotted" w:sz="4" w:space="0" w:color="auto"/>
              <w:right w:val="single" w:sz="4" w:space="0" w:color="auto"/>
            </w:tcBorders>
            <w:shd w:val="clear" w:color="000000" w:fill="FFFFFF"/>
            <w:noWrap/>
            <w:vAlign w:val="bottom"/>
            <w:hideMark/>
          </w:tcPr>
          <w:p w14:paraId="0F6DD45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16,871,019</w:t>
            </w:r>
          </w:p>
        </w:tc>
      </w:tr>
      <w:tr w:rsidR="008D7C79" w:rsidRPr="008D7C79" w14:paraId="0F6DD46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5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03150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5F" w14:textId="77777777" w:rsidR="008D7C79" w:rsidRPr="008D7C79" w:rsidRDefault="008D7C79" w:rsidP="008D7C79">
            <w:pPr>
              <w:rPr>
                <w:rFonts w:ascii="Arial" w:hAnsi="Arial" w:cs="Arial"/>
                <w:sz w:val="13"/>
                <w:szCs w:val="13"/>
              </w:rPr>
            </w:pPr>
            <w:r w:rsidRPr="008D7C79">
              <w:rPr>
                <w:rFonts w:ascii="Arial" w:hAnsi="Arial" w:cs="Arial"/>
                <w:sz w:val="13"/>
                <w:szCs w:val="13"/>
              </w:rPr>
              <w:t>Garda e Republikes</w:t>
            </w:r>
          </w:p>
        </w:tc>
        <w:tc>
          <w:tcPr>
            <w:tcW w:w="939" w:type="dxa"/>
            <w:tcBorders>
              <w:top w:val="nil"/>
              <w:left w:val="nil"/>
              <w:bottom w:val="dotted" w:sz="4" w:space="0" w:color="auto"/>
              <w:right w:val="single" w:sz="4" w:space="0" w:color="auto"/>
            </w:tcBorders>
            <w:shd w:val="clear" w:color="000000" w:fill="FFFFFF"/>
            <w:noWrap/>
            <w:vAlign w:val="bottom"/>
            <w:hideMark/>
          </w:tcPr>
          <w:p w14:paraId="0F6DD46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1,585,000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6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6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6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6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1,695,000</w:t>
            </w:r>
          </w:p>
        </w:tc>
      </w:tr>
      <w:tr w:rsidR="008D7C79" w:rsidRPr="008D7C79" w14:paraId="0F6DD46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6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01160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67" w14:textId="77777777" w:rsidR="008D7C79" w:rsidRPr="008D7C79" w:rsidRDefault="008D7C79" w:rsidP="008D7C79">
            <w:pPr>
              <w:rPr>
                <w:rFonts w:ascii="Arial" w:hAnsi="Arial" w:cs="Arial"/>
                <w:sz w:val="13"/>
                <w:szCs w:val="13"/>
              </w:rPr>
            </w:pPr>
            <w:r w:rsidRPr="008D7C79">
              <w:rPr>
                <w:rFonts w:ascii="Arial" w:hAnsi="Arial" w:cs="Arial"/>
                <w:sz w:val="13"/>
                <w:szCs w:val="13"/>
              </w:rPr>
              <w:t>Prefekturat dhe Funksionet e Deleguara te Pushtetit Vendor</w:t>
            </w:r>
          </w:p>
        </w:tc>
        <w:tc>
          <w:tcPr>
            <w:tcW w:w="939" w:type="dxa"/>
            <w:tcBorders>
              <w:top w:val="nil"/>
              <w:left w:val="nil"/>
              <w:bottom w:val="dotted" w:sz="4" w:space="0" w:color="auto"/>
              <w:right w:val="single" w:sz="4" w:space="0" w:color="auto"/>
            </w:tcBorders>
            <w:shd w:val="clear" w:color="000000" w:fill="FFFFFF"/>
            <w:noWrap/>
            <w:vAlign w:val="bottom"/>
            <w:hideMark/>
          </w:tcPr>
          <w:p w14:paraId="0F6DD46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6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6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6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6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510,000</w:t>
            </w:r>
          </w:p>
        </w:tc>
      </w:tr>
      <w:tr w:rsidR="008D7C79" w:rsidRPr="008D7C79" w14:paraId="0F6DD47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6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01170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6F" w14:textId="77777777" w:rsidR="008D7C79" w:rsidRPr="008D7C79" w:rsidRDefault="008D7C79" w:rsidP="008D7C79">
            <w:pPr>
              <w:rPr>
                <w:rFonts w:ascii="Arial" w:hAnsi="Arial" w:cs="Arial"/>
                <w:sz w:val="13"/>
                <w:szCs w:val="13"/>
              </w:rPr>
            </w:pPr>
            <w:r w:rsidRPr="008D7C79">
              <w:rPr>
                <w:rFonts w:ascii="Arial" w:hAnsi="Arial" w:cs="Arial"/>
                <w:sz w:val="13"/>
                <w:szCs w:val="13"/>
              </w:rPr>
              <w:t>Sherbimi i Gjendjes Civile</w:t>
            </w:r>
          </w:p>
        </w:tc>
        <w:tc>
          <w:tcPr>
            <w:tcW w:w="939" w:type="dxa"/>
            <w:tcBorders>
              <w:top w:val="nil"/>
              <w:left w:val="nil"/>
              <w:bottom w:val="dotted" w:sz="4" w:space="0" w:color="auto"/>
              <w:right w:val="single" w:sz="4" w:space="0" w:color="auto"/>
            </w:tcBorders>
            <w:shd w:val="clear" w:color="000000" w:fill="FFFFFF"/>
            <w:noWrap/>
            <w:vAlign w:val="bottom"/>
            <w:hideMark/>
          </w:tcPr>
          <w:p w14:paraId="0F6DD47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679,000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7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7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7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7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679,000</w:t>
            </w:r>
          </w:p>
        </w:tc>
      </w:tr>
      <w:tr w:rsidR="008D7C79" w:rsidRPr="008D7C79" w14:paraId="0F6DD47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47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17</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47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Mbrojtjes</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47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23,328,300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47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8,910,500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47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3,300,000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47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12,210,500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47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35,538,800</w:t>
            </w:r>
          </w:p>
        </w:tc>
      </w:tr>
      <w:tr w:rsidR="008D7C79" w:rsidRPr="008D7C79" w14:paraId="0F6DD48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7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7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48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1,190,300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8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8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8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8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1,310,300</w:t>
            </w:r>
          </w:p>
        </w:tc>
      </w:tr>
      <w:tr w:rsidR="008D7C79" w:rsidRPr="008D7C79" w14:paraId="0F6DD48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8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02120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87" w14:textId="77777777" w:rsidR="008D7C79" w:rsidRPr="008D7C79" w:rsidRDefault="008D7C79" w:rsidP="008D7C79">
            <w:pPr>
              <w:rPr>
                <w:rFonts w:ascii="Arial" w:hAnsi="Arial" w:cs="Arial"/>
                <w:sz w:val="13"/>
                <w:szCs w:val="13"/>
              </w:rPr>
            </w:pPr>
            <w:r w:rsidRPr="008D7C79">
              <w:rPr>
                <w:rFonts w:ascii="Arial" w:hAnsi="Arial" w:cs="Arial"/>
                <w:sz w:val="13"/>
                <w:szCs w:val="13"/>
              </w:rPr>
              <w:t>Forcat e Luftimit</w:t>
            </w:r>
          </w:p>
        </w:tc>
        <w:tc>
          <w:tcPr>
            <w:tcW w:w="939" w:type="dxa"/>
            <w:tcBorders>
              <w:top w:val="nil"/>
              <w:left w:val="nil"/>
              <w:bottom w:val="dotted" w:sz="4" w:space="0" w:color="auto"/>
              <w:right w:val="single" w:sz="4" w:space="0" w:color="auto"/>
            </w:tcBorders>
            <w:shd w:val="clear" w:color="000000" w:fill="FFFFFF"/>
            <w:noWrap/>
            <w:vAlign w:val="bottom"/>
            <w:hideMark/>
          </w:tcPr>
          <w:p w14:paraId="0F6DD48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6,880,000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8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5,957,500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8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48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8,957,500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8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15,837,500</w:t>
            </w:r>
          </w:p>
        </w:tc>
      </w:tr>
      <w:tr w:rsidR="008D7C79" w:rsidRPr="008D7C79" w14:paraId="0F6DD49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8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09430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8F" w14:textId="77777777" w:rsidR="008D7C79" w:rsidRPr="008D7C79" w:rsidRDefault="008D7C79" w:rsidP="008D7C79">
            <w:pPr>
              <w:rPr>
                <w:rFonts w:ascii="Arial" w:hAnsi="Arial" w:cs="Arial"/>
                <w:sz w:val="13"/>
                <w:szCs w:val="13"/>
              </w:rPr>
            </w:pPr>
            <w:r w:rsidRPr="008D7C79">
              <w:rPr>
                <w:rFonts w:ascii="Arial" w:hAnsi="Arial" w:cs="Arial"/>
                <w:sz w:val="13"/>
                <w:szCs w:val="13"/>
              </w:rPr>
              <w:t>Arsimi Ushtarak</w:t>
            </w:r>
          </w:p>
        </w:tc>
        <w:tc>
          <w:tcPr>
            <w:tcW w:w="939" w:type="dxa"/>
            <w:tcBorders>
              <w:top w:val="nil"/>
              <w:left w:val="nil"/>
              <w:bottom w:val="dotted" w:sz="4" w:space="0" w:color="auto"/>
              <w:right w:val="single" w:sz="4" w:space="0" w:color="auto"/>
            </w:tcBorders>
            <w:shd w:val="clear" w:color="000000" w:fill="FFFFFF"/>
            <w:noWrap/>
            <w:vAlign w:val="bottom"/>
            <w:hideMark/>
          </w:tcPr>
          <w:p w14:paraId="0F6DD49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620,000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9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9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9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9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620,000</w:t>
            </w:r>
          </w:p>
        </w:tc>
      </w:tr>
      <w:tr w:rsidR="008D7C79" w:rsidRPr="008D7C79" w14:paraId="0F6DD49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9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02150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97" w14:textId="77777777" w:rsidR="008D7C79" w:rsidRPr="008D7C79" w:rsidRDefault="008D7C79" w:rsidP="008D7C79">
            <w:pPr>
              <w:rPr>
                <w:rFonts w:ascii="Arial" w:hAnsi="Arial" w:cs="Arial"/>
                <w:sz w:val="13"/>
                <w:szCs w:val="13"/>
              </w:rPr>
            </w:pPr>
            <w:r w:rsidRPr="008D7C79">
              <w:rPr>
                <w:rFonts w:ascii="Arial" w:hAnsi="Arial" w:cs="Arial"/>
                <w:sz w:val="13"/>
                <w:szCs w:val="13"/>
              </w:rPr>
              <w:t>Mbeshtetja e Luftimit</w:t>
            </w:r>
          </w:p>
        </w:tc>
        <w:tc>
          <w:tcPr>
            <w:tcW w:w="939" w:type="dxa"/>
            <w:tcBorders>
              <w:top w:val="nil"/>
              <w:left w:val="nil"/>
              <w:bottom w:val="dotted" w:sz="4" w:space="0" w:color="auto"/>
              <w:right w:val="single" w:sz="4" w:space="0" w:color="auto"/>
            </w:tcBorders>
            <w:shd w:val="clear" w:color="000000" w:fill="FFFFFF"/>
            <w:noWrap/>
            <w:vAlign w:val="bottom"/>
            <w:hideMark/>
          </w:tcPr>
          <w:p w14:paraId="0F6DD49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8,282,000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9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1,813,000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9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9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1,813,000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9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10,095,000</w:t>
            </w:r>
          </w:p>
        </w:tc>
      </w:tr>
      <w:tr w:rsidR="008D7C79" w:rsidRPr="008D7C79" w14:paraId="0F6DD4A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9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lastRenderedPageBreak/>
              <w:t>07340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9F"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Shendetesine</w:t>
            </w:r>
          </w:p>
        </w:tc>
        <w:tc>
          <w:tcPr>
            <w:tcW w:w="939" w:type="dxa"/>
            <w:tcBorders>
              <w:top w:val="nil"/>
              <w:left w:val="nil"/>
              <w:bottom w:val="dotted" w:sz="4" w:space="0" w:color="auto"/>
              <w:right w:val="single" w:sz="4" w:space="0" w:color="auto"/>
            </w:tcBorders>
            <w:shd w:val="clear" w:color="000000" w:fill="FFFFFF"/>
            <w:noWrap/>
            <w:vAlign w:val="bottom"/>
            <w:hideMark/>
          </w:tcPr>
          <w:p w14:paraId="0F6DD4A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856,000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A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A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A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A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1,056,000</w:t>
            </w:r>
          </w:p>
        </w:tc>
      </w:tr>
      <w:tr w:rsidR="008D7C79" w:rsidRPr="008D7C79" w14:paraId="0F6DD4A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A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10270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A7"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Sociale per Ushtaraket</w:t>
            </w:r>
          </w:p>
        </w:tc>
        <w:tc>
          <w:tcPr>
            <w:tcW w:w="939" w:type="dxa"/>
            <w:tcBorders>
              <w:top w:val="nil"/>
              <w:left w:val="nil"/>
              <w:bottom w:val="dotted" w:sz="4" w:space="0" w:color="auto"/>
              <w:right w:val="single" w:sz="4" w:space="0" w:color="auto"/>
            </w:tcBorders>
            <w:shd w:val="clear" w:color="000000" w:fill="FFFFFF"/>
            <w:noWrap/>
            <w:vAlign w:val="bottom"/>
            <w:hideMark/>
          </w:tcPr>
          <w:p w14:paraId="0F6DD4A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5,200,000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A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A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A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A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5,200,000</w:t>
            </w:r>
          </w:p>
        </w:tc>
      </w:tr>
      <w:tr w:rsidR="008D7C79" w:rsidRPr="008D7C79" w14:paraId="0F6DD4B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A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10910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AF" w14:textId="77777777" w:rsidR="008D7C79" w:rsidRPr="008D7C79" w:rsidRDefault="008D7C79" w:rsidP="008D7C79">
            <w:pPr>
              <w:rPr>
                <w:rFonts w:ascii="Arial" w:hAnsi="Arial" w:cs="Arial"/>
                <w:sz w:val="13"/>
                <w:szCs w:val="13"/>
              </w:rPr>
            </w:pPr>
            <w:r w:rsidRPr="008D7C79">
              <w:rPr>
                <w:rFonts w:ascii="Arial" w:hAnsi="Arial" w:cs="Arial"/>
                <w:sz w:val="13"/>
                <w:szCs w:val="13"/>
              </w:rPr>
              <w:t xml:space="preserve">Emergjencat Civile </w:t>
            </w:r>
          </w:p>
        </w:tc>
        <w:tc>
          <w:tcPr>
            <w:tcW w:w="939" w:type="dxa"/>
            <w:tcBorders>
              <w:top w:val="nil"/>
              <w:left w:val="nil"/>
              <w:bottom w:val="dotted" w:sz="4" w:space="0" w:color="auto"/>
              <w:right w:val="single" w:sz="4" w:space="0" w:color="auto"/>
            </w:tcBorders>
            <w:shd w:val="clear" w:color="000000" w:fill="FFFFFF"/>
            <w:noWrap/>
            <w:vAlign w:val="bottom"/>
            <w:hideMark/>
          </w:tcPr>
          <w:p w14:paraId="0F6DD4B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B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820,000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B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4B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1,120,000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B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1,420,000</w:t>
            </w:r>
          </w:p>
        </w:tc>
      </w:tr>
      <w:tr w:rsidR="008D7C79" w:rsidRPr="008D7C79" w14:paraId="0F6DD4B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4B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18</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4B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Sherbimi Informativ Shteteror</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4B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1,760,000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4B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50,000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D4B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4B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50,000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4B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1,810,000</w:t>
            </w:r>
          </w:p>
        </w:tc>
      </w:tr>
      <w:tr w:rsidR="008D7C79" w:rsidRPr="008D7C79" w14:paraId="0F6DD4C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B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03520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BF"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Informative Shteterore</w:t>
            </w:r>
          </w:p>
        </w:tc>
        <w:tc>
          <w:tcPr>
            <w:tcW w:w="939" w:type="dxa"/>
            <w:tcBorders>
              <w:top w:val="nil"/>
              <w:left w:val="nil"/>
              <w:bottom w:val="dotted" w:sz="4" w:space="0" w:color="auto"/>
              <w:right w:val="single" w:sz="4" w:space="0" w:color="auto"/>
            </w:tcBorders>
            <w:shd w:val="clear" w:color="000000" w:fill="FFFFFF"/>
            <w:noWrap/>
            <w:vAlign w:val="bottom"/>
            <w:hideMark/>
          </w:tcPr>
          <w:p w14:paraId="0F6DD4C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1,760,000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C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C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4C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4C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1,810,000</w:t>
            </w:r>
          </w:p>
        </w:tc>
      </w:tr>
      <w:tr w:rsidR="008D7C79" w:rsidRPr="008D7C79" w14:paraId="0F6DD4C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4C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19</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4C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Drejtoria e Radio Televizionit</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4C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618,000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4C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D4C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4C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C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618,000</w:t>
            </w:r>
          </w:p>
        </w:tc>
      </w:tr>
      <w:tr w:rsidR="008D7C79" w:rsidRPr="008D7C79" w14:paraId="0F6DD4D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C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08310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CF" w14:textId="77777777" w:rsidR="008D7C79" w:rsidRPr="008D7C79" w:rsidRDefault="008D7C79" w:rsidP="008D7C79">
            <w:pPr>
              <w:rPr>
                <w:rFonts w:ascii="Arial" w:hAnsi="Arial" w:cs="Arial"/>
                <w:sz w:val="13"/>
                <w:szCs w:val="13"/>
              </w:rPr>
            </w:pPr>
            <w:r w:rsidRPr="008D7C79">
              <w:rPr>
                <w:rFonts w:ascii="Arial" w:hAnsi="Arial" w:cs="Arial"/>
                <w:sz w:val="13"/>
                <w:szCs w:val="13"/>
              </w:rPr>
              <w:t xml:space="preserve">Sherbimet per shqiptaret jashte kufirit </w:t>
            </w:r>
          </w:p>
        </w:tc>
        <w:tc>
          <w:tcPr>
            <w:tcW w:w="939" w:type="dxa"/>
            <w:tcBorders>
              <w:top w:val="nil"/>
              <w:left w:val="nil"/>
              <w:bottom w:val="dotted" w:sz="4" w:space="0" w:color="auto"/>
              <w:right w:val="single" w:sz="4" w:space="0" w:color="auto"/>
            </w:tcBorders>
            <w:shd w:val="clear" w:color="000000" w:fill="FFFFFF"/>
            <w:noWrap/>
            <w:vAlign w:val="bottom"/>
            <w:hideMark/>
          </w:tcPr>
          <w:p w14:paraId="0F6DD4D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280,000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D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D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D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D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280,000</w:t>
            </w:r>
          </w:p>
        </w:tc>
      </w:tr>
      <w:tr w:rsidR="008D7C79" w:rsidRPr="008D7C79" w14:paraId="0F6DD4D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D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08520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D7" w14:textId="77777777" w:rsidR="008D7C79" w:rsidRPr="008D7C79" w:rsidRDefault="008D7C79" w:rsidP="008D7C79">
            <w:pPr>
              <w:rPr>
                <w:rFonts w:ascii="Arial" w:hAnsi="Arial" w:cs="Arial"/>
                <w:sz w:val="13"/>
                <w:szCs w:val="13"/>
              </w:rPr>
            </w:pPr>
            <w:r w:rsidRPr="008D7C79">
              <w:rPr>
                <w:rFonts w:ascii="Arial" w:hAnsi="Arial" w:cs="Arial"/>
                <w:sz w:val="13"/>
                <w:szCs w:val="13"/>
              </w:rPr>
              <w:t>Projekte teknike per futjen e teknologjive te reja</w:t>
            </w:r>
          </w:p>
        </w:tc>
        <w:tc>
          <w:tcPr>
            <w:tcW w:w="939" w:type="dxa"/>
            <w:tcBorders>
              <w:top w:val="nil"/>
              <w:left w:val="nil"/>
              <w:bottom w:val="dotted" w:sz="4" w:space="0" w:color="auto"/>
              <w:right w:val="single" w:sz="4" w:space="0" w:color="auto"/>
            </w:tcBorders>
            <w:shd w:val="clear" w:color="000000" w:fill="FFFFFF"/>
            <w:noWrap/>
            <w:vAlign w:val="bottom"/>
            <w:hideMark/>
          </w:tcPr>
          <w:p w14:paraId="0F6DD4D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D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D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D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D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210,000</w:t>
            </w:r>
          </w:p>
        </w:tc>
      </w:tr>
      <w:tr w:rsidR="008D7C79" w:rsidRPr="008D7C79" w14:paraId="0F6DD4E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D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08330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DF" w14:textId="77777777" w:rsidR="008D7C79" w:rsidRPr="008D7C79" w:rsidRDefault="008D7C79" w:rsidP="008D7C79">
            <w:pPr>
              <w:rPr>
                <w:rFonts w:ascii="Arial" w:hAnsi="Arial" w:cs="Arial"/>
                <w:sz w:val="13"/>
                <w:szCs w:val="13"/>
              </w:rPr>
            </w:pPr>
            <w:r w:rsidRPr="008D7C79">
              <w:rPr>
                <w:rFonts w:ascii="Arial" w:hAnsi="Arial" w:cs="Arial"/>
                <w:sz w:val="13"/>
                <w:szCs w:val="13"/>
              </w:rPr>
              <w:t>Prodhime filmike ose veprimtari artistike mbarekombetare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D4E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E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E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4E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E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65,000</w:t>
            </w:r>
          </w:p>
        </w:tc>
      </w:tr>
      <w:tr w:rsidR="008D7C79" w:rsidRPr="008D7C79" w14:paraId="0F6DD4E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4E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08340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4E7" w14:textId="77777777" w:rsidR="008D7C79" w:rsidRPr="008D7C79" w:rsidRDefault="008D7C79" w:rsidP="008D7C79">
            <w:pPr>
              <w:rPr>
                <w:rFonts w:ascii="Arial" w:hAnsi="Arial" w:cs="Arial"/>
                <w:sz w:val="13"/>
                <w:szCs w:val="13"/>
              </w:rPr>
            </w:pPr>
            <w:r w:rsidRPr="008D7C79">
              <w:rPr>
                <w:rFonts w:ascii="Arial" w:hAnsi="Arial" w:cs="Arial"/>
                <w:sz w:val="13"/>
                <w:szCs w:val="13"/>
              </w:rPr>
              <w:t>Orkestra simfonike e RTSH dhe Kinematografise</w:t>
            </w:r>
          </w:p>
        </w:tc>
        <w:tc>
          <w:tcPr>
            <w:tcW w:w="939" w:type="dxa"/>
            <w:tcBorders>
              <w:top w:val="nil"/>
              <w:left w:val="nil"/>
              <w:bottom w:val="dotted" w:sz="4" w:space="0" w:color="auto"/>
              <w:right w:val="single" w:sz="4" w:space="0" w:color="auto"/>
            </w:tcBorders>
            <w:shd w:val="clear" w:color="000000" w:fill="FFFFFF"/>
            <w:noWrap/>
            <w:vAlign w:val="bottom"/>
            <w:hideMark/>
          </w:tcPr>
          <w:p w14:paraId="0F6DD4E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63,000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4E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4E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4E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single" w:sz="4" w:space="0" w:color="auto"/>
              <w:right w:val="single" w:sz="4" w:space="0" w:color="auto"/>
            </w:tcBorders>
            <w:shd w:val="clear" w:color="000000" w:fill="FFFFFF"/>
            <w:noWrap/>
            <w:vAlign w:val="bottom"/>
            <w:hideMark/>
          </w:tcPr>
          <w:p w14:paraId="0F6DD4E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63,000</w:t>
            </w:r>
          </w:p>
        </w:tc>
      </w:tr>
      <w:tr w:rsidR="008D7C79" w:rsidRPr="008D7C79" w14:paraId="0F6DD4F5"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4E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20</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4E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Drejtoria e Pergjithshme e Arkivave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4F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186,000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4F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4F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4F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4F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191,000</w:t>
            </w:r>
          </w:p>
        </w:tc>
      </w:tr>
      <w:tr w:rsidR="008D7C79" w:rsidRPr="008D7C79" w14:paraId="0F6DD4F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4F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4F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4F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186,000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4F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4F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4F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4F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191,000</w:t>
            </w:r>
          </w:p>
        </w:tc>
      </w:tr>
      <w:tr w:rsidR="008D7C79" w:rsidRPr="008D7C79" w14:paraId="0F6DD50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4F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22</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4F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Akademia e Shkences</w:t>
            </w:r>
          </w:p>
        </w:tc>
        <w:tc>
          <w:tcPr>
            <w:tcW w:w="939" w:type="dxa"/>
            <w:tcBorders>
              <w:top w:val="nil"/>
              <w:left w:val="nil"/>
              <w:bottom w:val="dotted" w:sz="4" w:space="0" w:color="auto"/>
              <w:right w:val="single" w:sz="4" w:space="0" w:color="auto"/>
            </w:tcBorders>
            <w:shd w:val="clear" w:color="000000" w:fill="FFFFFF"/>
            <w:noWrap/>
            <w:vAlign w:val="bottom"/>
            <w:hideMark/>
          </w:tcPr>
          <w:p w14:paraId="0F6DD50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111,500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50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50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dotted" w:sz="4" w:space="0" w:color="auto"/>
              <w:left w:val="nil"/>
              <w:bottom w:val="nil"/>
              <w:right w:val="single" w:sz="4" w:space="0" w:color="auto"/>
            </w:tcBorders>
            <w:shd w:val="clear" w:color="000000" w:fill="FFFFFF"/>
            <w:noWrap/>
            <w:vAlign w:val="bottom"/>
            <w:hideMark/>
          </w:tcPr>
          <w:p w14:paraId="0F6DD50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50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112,500</w:t>
            </w:r>
          </w:p>
        </w:tc>
      </w:tr>
      <w:tr w:rsidR="008D7C79" w:rsidRPr="008D7C79" w14:paraId="0F6DD50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50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01520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507" w14:textId="77777777" w:rsidR="008D7C79" w:rsidRPr="008D7C79" w:rsidRDefault="008D7C79" w:rsidP="008D7C79">
            <w:pPr>
              <w:rPr>
                <w:rFonts w:ascii="Arial" w:hAnsi="Arial" w:cs="Arial"/>
                <w:sz w:val="13"/>
                <w:szCs w:val="13"/>
              </w:rPr>
            </w:pPr>
            <w:r w:rsidRPr="008D7C79">
              <w:rPr>
                <w:rFonts w:ascii="Arial" w:hAnsi="Arial" w:cs="Arial"/>
                <w:sz w:val="13"/>
                <w:szCs w:val="13"/>
              </w:rPr>
              <w:t xml:space="preserve">Veprimtaria Akademike </w:t>
            </w:r>
          </w:p>
        </w:tc>
        <w:tc>
          <w:tcPr>
            <w:tcW w:w="939" w:type="dxa"/>
            <w:tcBorders>
              <w:top w:val="nil"/>
              <w:left w:val="nil"/>
              <w:bottom w:val="single" w:sz="4" w:space="0" w:color="auto"/>
              <w:right w:val="single" w:sz="4" w:space="0" w:color="auto"/>
            </w:tcBorders>
            <w:shd w:val="clear" w:color="000000" w:fill="FFFFFF"/>
            <w:noWrap/>
            <w:vAlign w:val="bottom"/>
            <w:hideMark/>
          </w:tcPr>
          <w:p w14:paraId="0F6DD50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111,500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50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50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single" w:sz="4" w:space="0" w:color="auto"/>
              <w:right w:val="single" w:sz="4" w:space="0" w:color="auto"/>
            </w:tcBorders>
            <w:shd w:val="clear" w:color="000000" w:fill="FFFFFF"/>
            <w:noWrap/>
            <w:vAlign w:val="bottom"/>
            <w:hideMark/>
          </w:tcPr>
          <w:p w14:paraId="0F6DD50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dotted" w:sz="4" w:space="0" w:color="auto"/>
              <w:left w:val="nil"/>
              <w:bottom w:val="single" w:sz="4" w:space="0" w:color="auto"/>
              <w:right w:val="single" w:sz="4" w:space="0" w:color="auto"/>
            </w:tcBorders>
            <w:shd w:val="clear" w:color="000000" w:fill="FFFFFF"/>
            <w:noWrap/>
            <w:vAlign w:val="bottom"/>
            <w:hideMark/>
          </w:tcPr>
          <w:p w14:paraId="0F6DD50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112,500</w:t>
            </w:r>
          </w:p>
        </w:tc>
      </w:tr>
      <w:tr w:rsidR="008D7C79" w:rsidRPr="008D7C79" w14:paraId="0F6DD51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50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24</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50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Kontrolli Larte  i Shtetit</w:t>
            </w:r>
          </w:p>
        </w:tc>
        <w:tc>
          <w:tcPr>
            <w:tcW w:w="939" w:type="dxa"/>
            <w:tcBorders>
              <w:top w:val="nil"/>
              <w:left w:val="nil"/>
              <w:bottom w:val="dotted" w:sz="4" w:space="0" w:color="auto"/>
              <w:right w:val="single" w:sz="4" w:space="0" w:color="auto"/>
            </w:tcBorders>
            <w:shd w:val="clear" w:color="000000" w:fill="FFFFFF"/>
            <w:noWrap/>
            <w:vAlign w:val="bottom"/>
            <w:hideMark/>
          </w:tcPr>
          <w:p w14:paraId="0F6DD51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399,000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51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51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dotted" w:sz="4" w:space="0" w:color="auto"/>
              <w:left w:val="nil"/>
              <w:bottom w:val="nil"/>
              <w:right w:val="single" w:sz="4" w:space="0" w:color="auto"/>
            </w:tcBorders>
            <w:shd w:val="clear" w:color="000000" w:fill="FFFFFF"/>
            <w:noWrap/>
            <w:vAlign w:val="bottom"/>
            <w:hideMark/>
          </w:tcPr>
          <w:p w14:paraId="0F6DD51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51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419,000</w:t>
            </w:r>
          </w:p>
        </w:tc>
      </w:tr>
      <w:tr w:rsidR="008D7C79" w:rsidRPr="008D7C79" w14:paraId="0F6DD51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51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01120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517"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Audituese e KLSH</w:t>
            </w:r>
          </w:p>
        </w:tc>
        <w:tc>
          <w:tcPr>
            <w:tcW w:w="939" w:type="dxa"/>
            <w:tcBorders>
              <w:top w:val="nil"/>
              <w:left w:val="nil"/>
              <w:bottom w:val="single" w:sz="4" w:space="0" w:color="auto"/>
              <w:right w:val="single" w:sz="4" w:space="0" w:color="auto"/>
            </w:tcBorders>
            <w:shd w:val="clear" w:color="000000" w:fill="FFFFFF"/>
            <w:noWrap/>
            <w:vAlign w:val="bottom"/>
            <w:hideMark/>
          </w:tcPr>
          <w:p w14:paraId="0F6DD51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399,000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51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51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single" w:sz="4" w:space="0" w:color="auto"/>
              <w:right w:val="single" w:sz="4" w:space="0" w:color="auto"/>
            </w:tcBorders>
            <w:shd w:val="clear" w:color="000000" w:fill="FFFFFF"/>
            <w:noWrap/>
            <w:vAlign w:val="bottom"/>
            <w:hideMark/>
          </w:tcPr>
          <w:p w14:paraId="0F6DD51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w:t>
            </w:r>
          </w:p>
        </w:tc>
        <w:tc>
          <w:tcPr>
            <w:tcW w:w="1047" w:type="dxa"/>
            <w:tcBorders>
              <w:top w:val="dotted" w:sz="4" w:space="0" w:color="auto"/>
              <w:left w:val="nil"/>
              <w:bottom w:val="single" w:sz="4" w:space="0" w:color="auto"/>
              <w:right w:val="single" w:sz="4" w:space="0" w:color="auto"/>
            </w:tcBorders>
            <w:shd w:val="clear" w:color="000000" w:fill="FFFFFF"/>
            <w:noWrap/>
            <w:vAlign w:val="bottom"/>
            <w:hideMark/>
          </w:tcPr>
          <w:p w14:paraId="0F6DD51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419,000</w:t>
            </w:r>
          </w:p>
        </w:tc>
      </w:tr>
      <w:tr w:rsidR="008D7C79" w:rsidRPr="008D7C79" w14:paraId="0F6DD52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51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26</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51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Ministria e Turizmit dhe Mjedisit</w:t>
            </w:r>
          </w:p>
        </w:tc>
        <w:tc>
          <w:tcPr>
            <w:tcW w:w="939" w:type="dxa"/>
            <w:tcBorders>
              <w:top w:val="nil"/>
              <w:left w:val="nil"/>
              <w:bottom w:val="dotted" w:sz="4" w:space="0" w:color="auto"/>
              <w:right w:val="single" w:sz="4" w:space="0" w:color="auto"/>
            </w:tcBorders>
            <w:shd w:val="clear" w:color="000000" w:fill="FFFFFF"/>
            <w:noWrap/>
            <w:vAlign w:val="bottom"/>
            <w:hideMark/>
          </w:tcPr>
          <w:p w14:paraId="0F6DD52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1,373,000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52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350,000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52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690,000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2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1,040,000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2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2,413,000</w:t>
            </w:r>
          </w:p>
        </w:tc>
      </w:tr>
      <w:tr w:rsidR="008D7C79" w:rsidRPr="008D7C79" w14:paraId="0F6DD52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52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52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52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2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2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52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2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222,000</w:t>
            </w:r>
          </w:p>
        </w:tc>
      </w:tr>
      <w:tr w:rsidR="008D7C79" w:rsidRPr="008D7C79" w14:paraId="0F6DD53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52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05320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52F" w14:textId="77777777" w:rsidR="008D7C79" w:rsidRPr="008D7C79" w:rsidRDefault="008D7C79" w:rsidP="008D7C79">
            <w:pPr>
              <w:rPr>
                <w:rFonts w:ascii="Arial" w:hAnsi="Arial" w:cs="Arial"/>
                <w:sz w:val="13"/>
                <w:szCs w:val="13"/>
              </w:rPr>
            </w:pPr>
            <w:r w:rsidRPr="008D7C79">
              <w:rPr>
                <w:rFonts w:ascii="Arial" w:hAnsi="Arial" w:cs="Arial"/>
                <w:sz w:val="13"/>
                <w:szCs w:val="13"/>
              </w:rPr>
              <w:t>Programe per mbrojtjen e Mjedisit</w:t>
            </w:r>
          </w:p>
        </w:tc>
        <w:tc>
          <w:tcPr>
            <w:tcW w:w="939" w:type="dxa"/>
            <w:tcBorders>
              <w:top w:val="nil"/>
              <w:left w:val="nil"/>
              <w:bottom w:val="dotted" w:sz="4" w:space="0" w:color="auto"/>
              <w:right w:val="single" w:sz="4" w:space="0" w:color="auto"/>
            </w:tcBorders>
            <w:shd w:val="clear" w:color="000000" w:fill="FFFFFF"/>
            <w:noWrap/>
            <w:vAlign w:val="bottom"/>
            <w:hideMark/>
          </w:tcPr>
          <w:p w14:paraId="0F6DD53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516,000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3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3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690,000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3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780,000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3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1,296,000</w:t>
            </w:r>
          </w:p>
        </w:tc>
      </w:tr>
      <w:tr w:rsidR="008D7C79" w:rsidRPr="008D7C79" w14:paraId="0F6DD53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53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04260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537" w14:textId="77777777" w:rsidR="008D7C79" w:rsidRPr="008D7C79" w:rsidRDefault="008D7C79" w:rsidP="008D7C79">
            <w:pPr>
              <w:rPr>
                <w:rFonts w:ascii="Arial" w:hAnsi="Arial" w:cs="Arial"/>
                <w:sz w:val="13"/>
                <w:szCs w:val="13"/>
              </w:rPr>
            </w:pPr>
            <w:r w:rsidRPr="008D7C79">
              <w:rPr>
                <w:rFonts w:ascii="Arial" w:hAnsi="Arial" w:cs="Arial"/>
                <w:sz w:val="13"/>
                <w:szCs w:val="13"/>
              </w:rPr>
              <w:t>Administrimi i Pyjeve</w:t>
            </w:r>
          </w:p>
        </w:tc>
        <w:tc>
          <w:tcPr>
            <w:tcW w:w="939" w:type="dxa"/>
            <w:tcBorders>
              <w:top w:val="nil"/>
              <w:left w:val="nil"/>
              <w:bottom w:val="dotted" w:sz="4" w:space="0" w:color="auto"/>
              <w:right w:val="single" w:sz="4" w:space="0" w:color="auto"/>
            </w:tcBorders>
            <w:shd w:val="clear" w:color="000000" w:fill="FFFFFF"/>
            <w:noWrap/>
            <w:vAlign w:val="bottom"/>
            <w:hideMark/>
          </w:tcPr>
          <w:p w14:paraId="0F6DD53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450,000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3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138,500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3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53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138,500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3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588,500</w:t>
            </w:r>
          </w:p>
        </w:tc>
      </w:tr>
      <w:tr w:rsidR="008D7C79" w:rsidRPr="008D7C79" w14:paraId="0F6DD54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53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04760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53F" w14:textId="77777777" w:rsidR="008D7C79" w:rsidRPr="008D7C79" w:rsidRDefault="008D7C79" w:rsidP="008D7C79">
            <w:pPr>
              <w:rPr>
                <w:rFonts w:ascii="Arial" w:hAnsi="Arial" w:cs="Arial"/>
                <w:sz w:val="13"/>
                <w:szCs w:val="13"/>
              </w:rPr>
            </w:pPr>
            <w:r w:rsidRPr="008D7C79">
              <w:rPr>
                <w:rFonts w:ascii="Arial" w:hAnsi="Arial" w:cs="Arial"/>
                <w:sz w:val="13"/>
                <w:szCs w:val="13"/>
              </w:rPr>
              <w:t>Zhvillimi i Turizmit</w:t>
            </w:r>
          </w:p>
        </w:tc>
        <w:tc>
          <w:tcPr>
            <w:tcW w:w="939" w:type="dxa"/>
            <w:tcBorders>
              <w:top w:val="nil"/>
              <w:left w:val="nil"/>
              <w:bottom w:val="dotted" w:sz="4" w:space="0" w:color="auto"/>
              <w:right w:val="single" w:sz="4" w:space="0" w:color="auto"/>
            </w:tcBorders>
            <w:shd w:val="clear" w:color="000000" w:fill="FFFFFF"/>
            <w:noWrap/>
            <w:vAlign w:val="bottom"/>
            <w:hideMark/>
          </w:tcPr>
          <w:p w14:paraId="0F6DD54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191,000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4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115,500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4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54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115,500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4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306,500</w:t>
            </w:r>
          </w:p>
        </w:tc>
      </w:tr>
      <w:tr w:rsidR="008D7C79" w:rsidRPr="008D7C79" w14:paraId="0F6DD54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54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28</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54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Prokuroria e Pergjithshme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54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2,230,000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54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130,000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54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54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130,000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54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2,360,000</w:t>
            </w:r>
          </w:p>
        </w:tc>
      </w:tr>
      <w:tr w:rsidR="008D7C79" w:rsidRPr="008D7C79" w14:paraId="0F6DD555"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54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54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55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2,230,000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55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130,000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55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55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130,000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55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2,360,000</w:t>
            </w:r>
          </w:p>
        </w:tc>
      </w:tr>
      <w:tr w:rsidR="008D7C79" w:rsidRPr="008D7C79" w14:paraId="0F6DD55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55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29</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55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Këshilli I Lartë I Gjyqësor</w:t>
            </w:r>
          </w:p>
        </w:tc>
        <w:tc>
          <w:tcPr>
            <w:tcW w:w="939" w:type="dxa"/>
            <w:tcBorders>
              <w:top w:val="nil"/>
              <w:left w:val="nil"/>
              <w:bottom w:val="dotted" w:sz="4" w:space="0" w:color="auto"/>
              <w:right w:val="single" w:sz="4" w:space="0" w:color="auto"/>
            </w:tcBorders>
            <w:shd w:val="clear" w:color="000000" w:fill="FFFFFF"/>
            <w:noWrap/>
            <w:vAlign w:val="bottom"/>
            <w:hideMark/>
          </w:tcPr>
          <w:p w14:paraId="0F6DD55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3,244,200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5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5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5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5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3,444,200</w:t>
            </w:r>
          </w:p>
        </w:tc>
      </w:tr>
      <w:tr w:rsidR="008D7C79" w:rsidRPr="008D7C79" w14:paraId="0F6DD565" w14:textId="77777777" w:rsidTr="008D7C79">
        <w:trPr>
          <w:trHeight w:val="139"/>
          <w:jc w:val="center"/>
        </w:trPr>
        <w:tc>
          <w:tcPr>
            <w:tcW w:w="660" w:type="dxa"/>
            <w:tcBorders>
              <w:top w:val="nil"/>
              <w:left w:val="double" w:sz="6" w:space="0" w:color="auto"/>
              <w:bottom w:val="nil"/>
              <w:right w:val="nil"/>
            </w:tcBorders>
            <w:shd w:val="clear" w:color="auto" w:fill="auto"/>
            <w:noWrap/>
            <w:vAlign w:val="bottom"/>
            <w:hideMark/>
          </w:tcPr>
          <w:p w14:paraId="0F6DD55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nil"/>
              <w:right w:val="single" w:sz="4" w:space="0" w:color="auto"/>
            </w:tcBorders>
            <w:shd w:val="clear" w:color="auto" w:fill="auto"/>
            <w:noWrap/>
            <w:vAlign w:val="bottom"/>
            <w:hideMark/>
          </w:tcPr>
          <w:p w14:paraId="0F6DD55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nil"/>
              <w:right w:val="single" w:sz="4" w:space="0" w:color="auto"/>
            </w:tcBorders>
            <w:shd w:val="clear" w:color="000000" w:fill="FFFFFF"/>
            <w:noWrap/>
            <w:vAlign w:val="bottom"/>
            <w:hideMark/>
          </w:tcPr>
          <w:p w14:paraId="0F6DD56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275,200</w:t>
            </w:r>
          </w:p>
        </w:tc>
        <w:tc>
          <w:tcPr>
            <w:tcW w:w="1080" w:type="dxa"/>
            <w:tcBorders>
              <w:top w:val="nil"/>
              <w:left w:val="nil"/>
              <w:bottom w:val="nil"/>
              <w:right w:val="dashed" w:sz="4" w:space="0" w:color="auto"/>
            </w:tcBorders>
            <w:shd w:val="clear" w:color="000000" w:fill="FFFFFF"/>
            <w:noWrap/>
            <w:vAlign w:val="bottom"/>
            <w:hideMark/>
          </w:tcPr>
          <w:p w14:paraId="0F6DD56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15,000</w:t>
            </w:r>
          </w:p>
        </w:tc>
        <w:tc>
          <w:tcPr>
            <w:tcW w:w="1060" w:type="dxa"/>
            <w:tcBorders>
              <w:top w:val="nil"/>
              <w:left w:val="nil"/>
              <w:bottom w:val="nil"/>
              <w:right w:val="dashed" w:sz="4" w:space="0" w:color="auto"/>
            </w:tcBorders>
            <w:shd w:val="clear" w:color="000000" w:fill="FFFFFF"/>
            <w:noWrap/>
            <w:vAlign w:val="bottom"/>
            <w:hideMark/>
          </w:tcPr>
          <w:p w14:paraId="0F6DD56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56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15,000</w:t>
            </w:r>
          </w:p>
        </w:tc>
        <w:tc>
          <w:tcPr>
            <w:tcW w:w="1047" w:type="dxa"/>
            <w:tcBorders>
              <w:top w:val="nil"/>
              <w:left w:val="nil"/>
              <w:bottom w:val="nil"/>
              <w:right w:val="single" w:sz="4" w:space="0" w:color="auto"/>
            </w:tcBorders>
            <w:shd w:val="clear" w:color="000000" w:fill="FFFFFF"/>
            <w:noWrap/>
            <w:vAlign w:val="bottom"/>
            <w:hideMark/>
          </w:tcPr>
          <w:p w14:paraId="0F6DD56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290,200</w:t>
            </w:r>
          </w:p>
        </w:tc>
      </w:tr>
      <w:tr w:rsidR="008D7C79" w:rsidRPr="008D7C79" w14:paraId="0F6DD56D" w14:textId="77777777" w:rsidTr="008D7C79">
        <w:trPr>
          <w:trHeight w:val="139"/>
          <w:jc w:val="center"/>
        </w:trPr>
        <w:tc>
          <w:tcPr>
            <w:tcW w:w="660" w:type="dxa"/>
            <w:tcBorders>
              <w:top w:val="dotted" w:sz="4" w:space="0" w:color="auto"/>
              <w:left w:val="double" w:sz="6" w:space="0" w:color="auto"/>
              <w:bottom w:val="single" w:sz="4" w:space="0" w:color="auto"/>
              <w:right w:val="nil"/>
            </w:tcBorders>
            <w:shd w:val="clear" w:color="auto" w:fill="auto"/>
            <w:noWrap/>
            <w:vAlign w:val="bottom"/>
            <w:hideMark/>
          </w:tcPr>
          <w:p w14:paraId="0F6DD56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03310</w:t>
            </w:r>
          </w:p>
        </w:tc>
        <w:tc>
          <w:tcPr>
            <w:tcW w:w="4317" w:type="dxa"/>
            <w:tcBorders>
              <w:top w:val="dotted" w:sz="4" w:space="0" w:color="auto"/>
              <w:left w:val="double" w:sz="6" w:space="0" w:color="auto"/>
              <w:bottom w:val="single" w:sz="4" w:space="0" w:color="auto"/>
              <w:right w:val="nil"/>
            </w:tcBorders>
            <w:shd w:val="clear" w:color="auto" w:fill="auto"/>
            <w:noWrap/>
            <w:vAlign w:val="bottom"/>
            <w:hideMark/>
          </w:tcPr>
          <w:p w14:paraId="0F6DD567" w14:textId="77777777" w:rsidR="008D7C79" w:rsidRPr="008D7C79" w:rsidRDefault="008D7C79" w:rsidP="008D7C79">
            <w:pPr>
              <w:rPr>
                <w:rFonts w:ascii="Arial" w:hAnsi="Arial" w:cs="Arial"/>
                <w:sz w:val="13"/>
                <w:szCs w:val="13"/>
              </w:rPr>
            </w:pPr>
            <w:r w:rsidRPr="008D7C79">
              <w:rPr>
                <w:rFonts w:ascii="Arial" w:hAnsi="Arial" w:cs="Arial"/>
                <w:sz w:val="13"/>
                <w:szCs w:val="13"/>
              </w:rPr>
              <w:t>Buxheti Gjyqesor</w:t>
            </w:r>
          </w:p>
        </w:tc>
        <w:tc>
          <w:tcPr>
            <w:tcW w:w="939"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D56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2,969,000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56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185,000</w:t>
            </w:r>
          </w:p>
        </w:tc>
        <w:tc>
          <w:tcPr>
            <w:tcW w:w="1060" w:type="dxa"/>
            <w:tcBorders>
              <w:top w:val="dotted" w:sz="4" w:space="0" w:color="auto"/>
              <w:left w:val="nil"/>
              <w:bottom w:val="single" w:sz="4" w:space="0" w:color="auto"/>
              <w:right w:val="dashed" w:sz="4" w:space="0" w:color="auto"/>
            </w:tcBorders>
            <w:shd w:val="clear" w:color="000000" w:fill="FFFFFF"/>
            <w:noWrap/>
            <w:vAlign w:val="bottom"/>
            <w:hideMark/>
          </w:tcPr>
          <w:p w14:paraId="0F6DD56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single" w:sz="4" w:space="0" w:color="auto"/>
              <w:right w:val="single" w:sz="4" w:space="0" w:color="auto"/>
            </w:tcBorders>
            <w:shd w:val="clear" w:color="000000" w:fill="FFFFFF"/>
            <w:noWrap/>
            <w:vAlign w:val="bottom"/>
            <w:hideMark/>
          </w:tcPr>
          <w:p w14:paraId="0F6DD56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185,000</w:t>
            </w:r>
          </w:p>
        </w:tc>
        <w:tc>
          <w:tcPr>
            <w:tcW w:w="1047" w:type="dxa"/>
            <w:tcBorders>
              <w:top w:val="dotted" w:sz="4" w:space="0" w:color="auto"/>
              <w:left w:val="nil"/>
              <w:bottom w:val="single" w:sz="4" w:space="0" w:color="auto"/>
              <w:right w:val="single" w:sz="4" w:space="0" w:color="auto"/>
            </w:tcBorders>
            <w:shd w:val="clear" w:color="000000" w:fill="FFFFFF"/>
            <w:noWrap/>
            <w:vAlign w:val="bottom"/>
            <w:hideMark/>
          </w:tcPr>
          <w:p w14:paraId="0F6DD56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3,154,000</w:t>
            </w:r>
          </w:p>
        </w:tc>
      </w:tr>
      <w:tr w:rsidR="008D7C79" w:rsidRPr="008D7C79" w14:paraId="0F6DD57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56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30</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56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Gjykata Kushtetuese</w:t>
            </w:r>
          </w:p>
        </w:tc>
        <w:tc>
          <w:tcPr>
            <w:tcW w:w="939" w:type="dxa"/>
            <w:tcBorders>
              <w:top w:val="nil"/>
              <w:left w:val="nil"/>
              <w:bottom w:val="dotted" w:sz="4" w:space="0" w:color="auto"/>
              <w:right w:val="single" w:sz="4" w:space="0" w:color="auto"/>
            </w:tcBorders>
            <w:shd w:val="clear" w:color="000000" w:fill="FFFFFF"/>
            <w:noWrap/>
            <w:vAlign w:val="bottom"/>
            <w:hideMark/>
          </w:tcPr>
          <w:p w14:paraId="0F6DD57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161,500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57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57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7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7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165,500</w:t>
            </w:r>
          </w:p>
        </w:tc>
      </w:tr>
      <w:tr w:rsidR="008D7C79" w:rsidRPr="008D7C79" w14:paraId="0F6DD57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57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03320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577"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Gjyqesore Kushtetuese</w:t>
            </w:r>
          </w:p>
        </w:tc>
        <w:tc>
          <w:tcPr>
            <w:tcW w:w="939" w:type="dxa"/>
            <w:tcBorders>
              <w:top w:val="nil"/>
              <w:left w:val="nil"/>
              <w:bottom w:val="single" w:sz="4" w:space="0" w:color="auto"/>
              <w:right w:val="single" w:sz="4" w:space="0" w:color="auto"/>
            </w:tcBorders>
            <w:shd w:val="clear" w:color="000000" w:fill="FFFFFF"/>
            <w:noWrap/>
            <w:vAlign w:val="bottom"/>
            <w:hideMark/>
          </w:tcPr>
          <w:p w14:paraId="0F6DD57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161,500</w:t>
            </w:r>
          </w:p>
        </w:tc>
        <w:tc>
          <w:tcPr>
            <w:tcW w:w="1080" w:type="dxa"/>
            <w:tcBorders>
              <w:top w:val="nil"/>
              <w:left w:val="nil"/>
              <w:bottom w:val="nil"/>
              <w:right w:val="dashed" w:sz="4" w:space="0" w:color="auto"/>
            </w:tcBorders>
            <w:shd w:val="clear" w:color="000000" w:fill="FFFFFF"/>
            <w:noWrap/>
            <w:vAlign w:val="bottom"/>
            <w:hideMark/>
          </w:tcPr>
          <w:p w14:paraId="0F6DD57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57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57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57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165,500</w:t>
            </w:r>
          </w:p>
        </w:tc>
      </w:tr>
      <w:tr w:rsidR="008D7C79" w:rsidRPr="008D7C79" w14:paraId="0F6DD58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57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31</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57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Agjensia Telegrafike Shqiptare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D58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71,500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58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58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8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8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72,500</w:t>
            </w:r>
          </w:p>
        </w:tc>
      </w:tr>
      <w:tr w:rsidR="008D7C79" w:rsidRPr="008D7C79" w14:paraId="0F6DD58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58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08320</w:t>
            </w:r>
          </w:p>
        </w:tc>
        <w:tc>
          <w:tcPr>
            <w:tcW w:w="4317" w:type="dxa"/>
            <w:tcBorders>
              <w:top w:val="nil"/>
              <w:left w:val="single" w:sz="4" w:space="0" w:color="auto"/>
              <w:bottom w:val="nil"/>
              <w:right w:val="single" w:sz="4" w:space="0" w:color="auto"/>
            </w:tcBorders>
            <w:shd w:val="clear" w:color="auto" w:fill="auto"/>
            <w:noWrap/>
            <w:vAlign w:val="bottom"/>
            <w:hideMark/>
          </w:tcPr>
          <w:p w14:paraId="0F6DD587"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Telegrafike e ATSH-se</w:t>
            </w:r>
          </w:p>
        </w:tc>
        <w:tc>
          <w:tcPr>
            <w:tcW w:w="939" w:type="dxa"/>
            <w:tcBorders>
              <w:top w:val="nil"/>
              <w:left w:val="nil"/>
              <w:bottom w:val="single" w:sz="4" w:space="0" w:color="auto"/>
              <w:right w:val="single" w:sz="4" w:space="0" w:color="auto"/>
            </w:tcBorders>
            <w:shd w:val="clear" w:color="000000" w:fill="FFFFFF"/>
            <w:noWrap/>
            <w:vAlign w:val="bottom"/>
            <w:hideMark/>
          </w:tcPr>
          <w:p w14:paraId="0F6DD58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71,500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58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58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58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58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72,500</w:t>
            </w:r>
          </w:p>
        </w:tc>
      </w:tr>
      <w:tr w:rsidR="008D7C79" w:rsidRPr="008D7C79" w14:paraId="0F6DD59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58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35</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58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Këshilli I Lartë I Prokurorisë</w:t>
            </w:r>
          </w:p>
        </w:tc>
        <w:tc>
          <w:tcPr>
            <w:tcW w:w="939" w:type="dxa"/>
            <w:tcBorders>
              <w:top w:val="nil"/>
              <w:left w:val="nil"/>
              <w:bottom w:val="dotted" w:sz="4" w:space="0" w:color="auto"/>
              <w:right w:val="single" w:sz="4" w:space="0" w:color="auto"/>
            </w:tcBorders>
            <w:shd w:val="clear" w:color="000000" w:fill="FFFFFF"/>
            <w:noWrap/>
            <w:vAlign w:val="bottom"/>
            <w:hideMark/>
          </w:tcPr>
          <w:p w14:paraId="0F6DD59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144,000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59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060" w:type="dxa"/>
            <w:tcBorders>
              <w:top w:val="nil"/>
              <w:left w:val="nil"/>
              <w:bottom w:val="dotted" w:sz="4" w:space="0" w:color="auto"/>
              <w:right w:val="single" w:sz="4" w:space="0" w:color="auto"/>
            </w:tcBorders>
            <w:shd w:val="clear" w:color="000000" w:fill="FFFFFF"/>
            <w:noWrap/>
            <w:vAlign w:val="bottom"/>
            <w:hideMark/>
          </w:tcPr>
          <w:p w14:paraId="0F6DD59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9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9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144,000</w:t>
            </w:r>
          </w:p>
        </w:tc>
      </w:tr>
      <w:tr w:rsidR="008D7C79" w:rsidRPr="008D7C79" w14:paraId="0F6DD59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59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nil"/>
              <w:right w:val="single" w:sz="4" w:space="0" w:color="auto"/>
            </w:tcBorders>
            <w:shd w:val="clear" w:color="auto" w:fill="auto"/>
            <w:noWrap/>
            <w:vAlign w:val="bottom"/>
            <w:hideMark/>
          </w:tcPr>
          <w:p w14:paraId="0F6DD597"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e KLP</w:t>
            </w:r>
          </w:p>
        </w:tc>
        <w:tc>
          <w:tcPr>
            <w:tcW w:w="939" w:type="dxa"/>
            <w:tcBorders>
              <w:top w:val="nil"/>
              <w:left w:val="nil"/>
              <w:bottom w:val="single" w:sz="4" w:space="0" w:color="auto"/>
              <w:right w:val="single" w:sz="4" w:space="0" w:color="auto"/>
            </w:tcBorders>
            <w:shd w:val="clear" w:color="000000" w:fill="FFFFFF"/>
            <w:noWrap/>
            <w:vAlign w:val="bottom"/>
            <w:hideMark/>
          </w:tcPr>
          <w:p w14:paraId="0F6DD59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144,000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59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single" w:sz="4" w:space="0" w:color="auto"/>
              <w:right w:val="dashed" w:sz="4" w:space="0" w:color="auto"/>
            </w:tcBorders>
            <w:shd w:val="clear" w:color="000000" w:fill="FFFFFF"/>
            <w:noWrap/>
            <w:vAlign w:val="bottom"/>
            <w:hideMark/>
          </w:tcPr>
          <w:p w14:paraId="0F6DD59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59B"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047" w:type="dxa"/>
            <w:tcBorders>
              <w:top w:val="nil"/>
              <w:left w:val="nil"/>
              <w:bottom w:val="single" w:sz="4" w:space="0" w:color="auto"/>
              <w:right w:val="single" w:sz="4" w:space="0" w:color="auto"/>
            </w:tcBorders>
            <w:shd w:val="clear" w:color="000000" w:fill="FFFFFF"/>
            <w:noWrap/>
            <w:vAlign w:val="bottom"/>
            <w:hideMark/>
          </w:tcPr>
          <w:p w14:paraId="0F6DD59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144,000</w:t>
            </w:r>
          </w:p>
        </w:tc>
      </w:tr>
      <w:tr w:rsidR="008D7C79" w:rsidRPr="008D7C79" w14:paraId="0F6DD5A5" w14:textId="77777777" w:rsidTr="008D7C79">
        <w:trPr>
          <w:trHeight w:val="139"/>
          <w:jc w:val="center"/>
        </w:trPr>
        <w:tc>
          <w:tcPr>
            <w:tcW w:w="660" w:type="dxa"/>
            <w:tcBorders>
              <w:top w:val="dashed" w:sz="4" w:space="0" w:color="auto"/>
              <w:left w:val="double" w:sz="6" w:space="0" w:color="auto"/>
              <w:bottom w:val="dashed" w:sz="4" w:space="0" w:color="auto"/>
              <w:right w:val="nil"/>
            </w:tcBorders>
            <w:shd w:val="clear" w:color="auto" w:fill="auto"/>
            <w:vAlign w:val="bottom"/>
            <w:hideMark/>
          </w:tcPr>
          <w:p w14:paraId="0F6DD59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40</w:t>
            </w:r>
          </w:p>
        </w:tc>
        <w:tc>
          <w:tcPr>
            <w:tcW w:w="4317" w:type="dxa"/>
            <w:tcBorders>
              <w:top w:val="dashed" w:sz="4" w:space="0" w:color="auto"/>
              <w:left w:val="single" w:sz="4" w:space="0" w:color="auto"/>
              <w:bottom w:val="dashed" w:sz="4" w:space="0" w:color="auto"/>
              <w:right w:val="single" w:sz="4" w:space="0" w:color="auto"/>
            </w:tcBorders>
            <w:shd w:val="clear" w:color="auto" w:fill="auto"/>
            <w:vAlign w:val="bottom"/>
            <w:hideMark/>
          </w:tcPr>
          <w:p w14:paraId="0F6DD59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Partite Politike</w:t>
            </w:r>
          </w:p>
        </w:tc>
        <w:tc>
          <w:tcPr>
            <w:tcW w:w="939" w:type="dxa"/>
            <w:tcBorders>
              <w:top w:val="nil"/>
              <w:left w:val="nil"/>
              <w:bottom w:val="dotted" w:sz="4" w:space="0" w:color="auto"/>
              <w:right w:val="single" w:sz="4" w:space="0" w:color="auto"/>
            </w:tcBorders>
            <w:shd w:val="clear" w:color="000000" w:fill="FFFFFF"/>
            <w:noWrap/>
            <w:vAlign w:val="bottom"/>
            <w:hideMark/>
          </w:tcPr>
          <w:p w14:paraId="0F6DD5A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152,600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A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A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A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A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152,600</w:t>
            </w:r>
          </w:p>
        </w:tc>
      </w:tr>
      <w:tr w:rsidR="008D7C79" w:rsidRPr="008D7C79" w14:paraId="0F6DD5AD" w14:textId="77777777" w:rsidTr="008D7C79">
        <w:trPr>
          <w:trHeight w:val="139"/>
          <w:jc w:val="center"/>
        </w:trPr>
        <w:tc>
          <w:tcPr>
            <w:tcW w:w="660" w:type="dxa"/>
            <w:tcBorders>
              <w:top w:val="dotted" w:sz="4" w:space="0" w:color="auto"/>
              <w:left w:val="double" w:sz="6" w:space="0" w:color="auto"/>
              <w:bottom w:val="dotted" w:sz="4" w:space="0" w:color="auto"/>
              <w:right w:val="nil"/>
            </w:tcBorders>
            <w:shd w:val="clear" w:color="auto" w:fill="auto"/>
            <w:noWrap/>
            <w:vAlign w:val="bottom"/>
            <w:hideMark/>
          </w:tcPr>
          <w:p w14:paraId="0F6DD5A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DD5A7"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Partite Politike</w:t>
            </w:r>
          </w:p>
        </w:tc>
        <w:tc>
          <w:tcPr>
            <w:tcW w:w="939" w:type="dxa"/>
            <w:tcBorders>
              <w:top w:val="nil"/>
              <w:left w:val="nil"/>
              <w:bottom w:val="dotted" w:sz="4" w:space="0" w:color="auto"/>
              <w:right w:val="single" w:sz="4" w:space="0" w:color="auto"/>
            </w:tcBorders>
            <w:shd w:val="clear" w:color="000000" w:fill="FFFFFF"/>
            <w:noWrap/>
            <w:vAlign w:val="bottom"/>
            <w:hideMark/>
          </w:tcPr>
          <w:p w14:paraId="0F6DD5A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141,900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A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A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5A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A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141,900</w:t>
            </w:r>
          </w:p>
        </w:tc>
      </w:tr>
      <w:tr w:rsidR="008D7C79" w:rsidRPr="008D7C79" w14:paraId="0F6DD5B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5A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5AF"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Shoqatat</w:t>
            </w:r>
          </w:p>
        </w:tc>
        <w:tc>
          <w:tcPr>
            <w:tcW w:w="939" w:type="dxa"/>
            <w:tcBorders>
              <w:top w:val="nil"/>
              <w:left w:val="nil"/>
              <w:bottom w:val="dotted" w:sz="4" w:space="0" w:color="auto"/>
              <w:right w:val="single" w:sz="4" w:space="0" w:color="auto"/>
            </w:tcBorders>
            <w:shd w:val="clear" w:color="000000" w:fill="FFFFFF"/>
            <w:noWrap/>
            <w:vAlign w:val="bottom"/>
            <w:hideMark/>
          </w:tcPr>
          <w:p w14:paraId="0F6DD5B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B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B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5B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B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8,500</w:t>
            </w:r>
          </w:p>
        </w:tc>
      </w:tr>
      <w:tr w:rsidR="008D7C79" w:rsidRPr="008D7C79" w14:paraId="0F6DD5B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5B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5B7"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Organizatat e Veteraneve me Status</w:t>
            </w:r>
          </w:p>
        </w:tc>
        <w:tc>
          <w:tcPr>
            <w:tcW w:w="939" w:type="dxa"/>
            <w:tcBorders>
              <w:top w:val="nil"/>
              <w:left w:val="nil"/>
              <w:bottom w:val="dotted" w:sz="4" w:space="0" w:color="auto"/>
              <w:right w:val="single" w:sz="4" w:space="0" w:color="auto"/>
            </w:tcBorders>
            <w:shd w:val="clear" w:color="000000" w:fill="FFFFFF"/>
            <w:noWrap/>
            <w:vAlign w:val="bottom"/>
            <w:hideMark/>
          </w:tcPr>
          <w:p w14:paraId="0F6DD5B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B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B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5B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B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2,200</w:t>
            </w:r>
          </w:p>
        </w:tc>
      </w:tr>
      <w:tr w:rsidR="008D7C79" w:rsidRPr="008D7C79" w14:paraId="0F6DD5C5"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5B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41</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5B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Struktura e Posaçme kundër Korrupsionit dhe Krimit të Organizuar</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5C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352,000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5C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D5C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5C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5C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352,000</w:t>
            </w:r>
          </w:p>
        </w:tc>
      </w:tr>
      <w:tr w:rsidR="008D7C79" w:rsidRPr="008D7C79" w14:paraId="0F6DD5C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5C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03390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5C7"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e SPAK</w:t>
            </w:r>
          </w:p>
        </w:tc>
        <w:tc>
          <w:tcPr>
            <w:tcW w:w="939" w:type="dxa"/>
            <w:tcBorders>
              <w:top w:val="nil"/>
              <w:left w:val="nil"/>
              <w:bottom w:val="single" w:sz="4" w:space="0" w:color="auto"/>
              <w:right w:val="single" w:sz="4" w:space="0" w:color="auto"/>
            </w:tcBorders>
            <w:shd w:val="clear" w:color="000000" w:fill="FFFFFF"/>
            <w:noWrap/>
            <w:vAlign w:val="bottom"/>
            <w:hideMark/>
          </w:tcPr>
          <w:p w14:paraId="0F6DD5C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352,000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5C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single" w:sz="4" w:space="0" w:color="auto"/>
              <w:right w:val="dashed" w:sz="4" w:space="0" w:color="auto"/>
            </w:tcBorders>
            <w:shd w:val="clear" w:color="000000" w:fill="FFFFFF"/>
            <w:noWrap/>
            <w:vAlign w:val="bottom"/>
            <w:hideMark/>
          </w:tcPr>
          <w:p w14:paraId="0F6DD5C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5C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single" w:sz="4" w:space="0" w:color="auto"/>
              <w:right w:val="single" w:sz="4" w:space="0" w:color="auto"/>
            </w:tcBorders>
            <w:shd w:val="clear" w:color="000000" w:fill="FFFFFF"/>
            <w:noWrap/>
            <w:vAlign w:val="bottom"/>
            <w:hideMark/>
          </w:tcPr>
          <w:p w14:paraId="0F6DD5C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352,000</w:t>
            </w:r>
          </w:p>
        </w:tc>
      </w:tr>
      <w:tr w:rsidR="008D7C79" w:rsidRPr="008D7C79" w14:paraId="0F6DD5D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5C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50</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5C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Instituti Statistikes</w:t>
            </w:r>
          </w:p>
        </w:tc>
        <w:tc>
          <w:tcPr>
            <w:tcW w:w="939" w:type="dxa"/>
            <w:tcBorders>
              <w:top w:val="nil"/>
              <w:left w:val="nil"/>
              <w:bottom w:val="dotted" w:sz="4" w:space="0" w:color="auto"/>
              <w:right w:val="single" w:sz="4" w:space="0" w:color="auto"/>
            </w:tcBorders>
            <w:shd w:val="clear" w:color="000000" w:fill="FFFFFF"/>
            <w:noWrap/>
            <w:vAlign w:val="bottom"/>
            <w:hideMark/>
          </w:tcPr>
          <w:p w14:paraId="0F6DD5D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570,000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5D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15,600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5D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D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15,600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D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585,600</w:t>
            </w:r>
          </w:p>
        </w:tc>
      </w:tr>
      <w:tr w:rsidR="008D7C79" w:rsidRPr="008D7C79" w14:paraId="0F6DD5D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5D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01320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5D7" w14:textId="77777777" w:rsidR="008D7C79" w:rsidRPr="008D7C79" w:rsidRDefault="008D7C79" w:rsidP="008D7C79">
            <w:pPr>
              <w:rPr>
                <w:rFonts w:ascii="Arial" w:hAnsi="Arial" w:cs="Arial"/>
                <w:sz w:val="13"/>
                <w:szCs w:val="13"/>
              </w:rPr>
            </w:pPr>
            <w:r w:rsidRPr="008D7C79">
              <w:rPr>
                <w:rFonts w:ascii="Arial" w:hAnsi="Arial" w:cs="Arial"/>
                <w:sz w:val="13"/>
                <w:szCs w:val="13"/>
              </w:rPr>
              <w:t xml:space="preserve">Veprimtaria Statistikore </w:t>
            </w:r>
          </w:p>
        </w:tc>
        <w:tc>
          <w:tcPr>
            <w:tcW w:w="939" w:type="dxa"/>
            <w:tcBorders>
              <w:top w:val="nil"/>
              <w:left w:val="nil"/>
              <w:bottom w:val="single" w:sz="4" w:space="0" w:color="auto"/>
              <w:right w:val="single" w:sz="4" w:space="0" w:color="auto"/>
            </w:tcBorders>
            <w:shd w:val="clear" w:color="000000" w:fill="FFFFFF"/>
            <w:noWrap/>
            <w:vAlign w:val="bottom"/>
            <w:hideMark/>
          </w:tcPr>
          <w:p w14:paraId="0F6DD5D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570,000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5D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15,600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5D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5D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15,600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5D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585,600</w:t>
            </w:r>
          </w:p>
        </w:tc>
      </w:tr>
      <w:tr w:rsidR="008D7C79" w:rsidRPr="008D7C79" w14:paraId="0F6DD5E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5D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55</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5D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Shkolla e Magjistratures</w:t>
            </w:r>
          </w:p>
        </w:tc>
        <w:tc>
          <w:tcPr>
            <w:tcW w:w="939" w:type="dxa"/>
            <w:tcBorders>
              <w:top w:val="nil"/>
              <w:left w:val="nil"/>
              <w:bottom w:val="dotted" w:sz="4" w:space="0" w:color="auto"/>
              <w:right w:val="single" w:sz="4" w:space="0" w:color="auto"/>
            </w:tcBorders>
            <w:shd w:val="clear" w:color="000000" w:fill="FFFFFF"/>
            <w:noWrap/>
            <w:vAlign w:val="bottom"/>
            <w:hideMark/>
          </w:tcPr>
          <w:p w14:paraId="0F6DD5E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199,000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5E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60,000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5E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E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E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259,000</w:t>
            </w:r>
          </w:p>
        </w:tc>
      </w:tr>
      <w:tr w:rsidR="008D7C79" w:rsidRPr="008D7C79" w14:paraId="0F6DD5E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5E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09820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5E7"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Arsimore</w:t>
            </w:r>
          </w:p>
        </w:tc>
        <w:tc>
          <w:tcPr>
            <w:tcW w:w="939" w:type="dxa"/>
            <w:tcBorders>
              <w:top w:val="nil"/>
              <w:left w:val="nil"/>
              <w:bottom w:val="single" w:sz="4" w:space="0" w:color="auto"/>
              <w:right w:val="single" w:sz="4" w:space="0" w:color="auto"/>
            </w:tcBorders>
            <w:shd w:val="clear" w:color="000000" w:fill="FFFFFF"/>
            <w:noWrap/>
            <w:vAlign w:val="bottom"/>
            <w:hideMark/>
          </w:tcPr>
          <w:p w14:paraId="0F6DD5E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199,000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5E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60,000</w:t>
            </w:r>
          </w:p>
        </w:tc>
        <w:tc>
          <w:tcPr>
            <w:tcW w:w="1060" w:type="dxa"/>
            <w:tcBorders>
              <w:top w:val="nil"/>
              <w:left w:val="single" w:sz="4" w:space="0" w:color="auto"/>
              <w:bottom w:val="single" w:sz="4" w:space="0" w:color="auto"/>
              <w:right w:val="dashed" w:sz="4" w:space="0" w:color="auto"/>
            </w:tcBorders>
            <w:shd w:val="clear" w:color="000000" w:fill="FFFFFF"/>
            <w:noWrap/>
            <w:vAlign w:val="bottom"/>
            <w:hideMark/>
          </w:tcPr>
          <w:p w14:paraId="0F6DD5E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5E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5E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259,000</w:t>
            </w:r>
          </w:p>
        </w:tc>
      </w:tr>
      <w:tr w:rsidR="008D7C79" w:rsidRPr="008D7C79" w14:paraId="0F6DD5F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5E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56</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5E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Fondi i Zhvillimit Shqiptar</w:t>
            </w:r>
          </w:p>
        </w:tc>
        <w:tc>
          <w:tcPr>
            <w:tcW w:w="939" w:type="dxa"/>
            <w:tcBorders>
              <w:top w:val="nil"/>
              <w:left w:val="nil"/>
              <w:bottom w:val="dotted" w:sz="4" w:space="0" w:color="auto"/>
              <w:right w:val="single" w:sz="4" w:space="0" w:color="auto"/>
            </w:tcBorders>
            <w:shd w:val="clear" w:color="000000" w:fill="FFFFFF"/>
            <w:noWrap/>
            <w:vAlign w:val="bottom"/>
            <w:hideMark/>
          </w:tcPr>
          <w:p w14:paraId="0F6DD5F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080" w:type="dxa"/>
            <w:tcBorders>
              <w:top w:val="nil"/>
              <w:left w:val="nil"/>
              <w:bottom w:val="dotted" w:sz="4" w:space="0" w:color="auto"/>
              <w:right w:val="dashed" w:sz="4" w:space="0" w:color="auto"/>
            </w:tcBorders>
            <w:shd w:val="clear" w:color="000000" w:fill="FFFFFF"/>
            <w:noWrap/>
            <w:vAlign w:val="bottom"/>
            <w:hideMark/>
          </w:tcPr>
          <w:p w14:paraId="0F6DD5F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7,300,000</w:t>
            </w:r>
          </w:p>
        </w:tc>
        <w:tc>
          <w:tcPr>
            <w:tcW w:w="1060" w:type="dxa"/>
            <w:tcBorders>
              <w:top w:val="nil"/>
              <w:left w:val="single" w:sz="4" w:space="0" w:color="auto"/>
              <w:bottom w:val="dotted" w:sz="4" w:space="0" w:color="auto"/>
              <w:right w:val="dashed" w:sz="4" w:space="0" w:color="auto"/>
            </w:tcBorders>
            <w:shd w:val="clear" w:color="000000" w:fill="FFFFFF"/>
            <w:noWrap/>
            <w:vAlign w:val="bottom"/>
            <w:hideMark/>
          </w:tcPr>
          <w:p w14:paraId="0F6DD5F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6,160,000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F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13,460,000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F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13,460,000</w:t>
            </w:r>
          </w:p>
        </w:tc>
      </w:tr>
      <w:tr w:rsidR="008D7C79" w:rsidRPr="008D7C79" w14:paraId="0F6DD5FD" w14:textId="77777777" w:rsidTr="008D7C79">
        <w:trPr>
          <w:trHeight w:val="139"/>
          <w:jc w:val="center"/>
        </w:trPr>
        <w:tc>
          <w:tcPr>
            <w:tcW w:w="660" w:type="dxa"/>
            <w:tcBorders>
              <w:top w:val="nil"/>
              <w:left w:val="double" w:sz="6" w:space="0" w:color="auto"/>
              <w:bottom w:val="nil"/>
              <w:right w:val="nil"/>
            </w:tcBorders>
            <w:shd w:val="clear" w:color="auto" w:fill="auto"/>
            <w:noWrap/>
            <w:vAlign w:val="bottom"/>
            <w:hideMark/>
          </w:tcPr>
          <w:p w14:paraId="0F6DD5F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06210</w:t>
            </w:r>
          </w:p>
        </w:tc>
        <w:tc>
          <w:tcPr>
            <w:tcW w:w="4317" w:type="dxa"/>
            <w:tcBorders>
              <w:top w:val="nil"/>
              <w:left w:val="single" w:sz="4" w:space="0" w:color="auto"/>
              <w:bottom w:val="nil"/>
              <w:right w:val="single" w:sz="4" w:space="0" w:color="auto"/>
            </w:tcBorders>
            <w:shd w:val="clear" w:color="auto" w:fill="auto"/>
            <w:noWrap/>
            <w:vAlign w:val="bottom"/>
            <w:hideMark/>
          </w:tcPr>
          <w:p w14:paraId="0F6DD5F7" w14:textId="77777777" w:rsidR="008D7C79" w:rsidRPr="008D7C79" w:rsidRDefault="008D7C79" w:rsidP="008D7C79">
            <w:pPr>
              <w:rPr>
                <w:rFonts w:ascii="Arial" w:hAnsi="Arial" w:cs="Arial"/>
                <w:sz w:val="13"/>
                <w:szCs w:val="13"/>
              </w:rPr>
            </w:pPr>
            <w:r w:rsidRPr="008D7C79">
              <w:rPr>
                <w:rFonts w:ascii="Arial" w:hAnsi="Arial" w:cs="Arial"/>
                <w:sz w:val="13"/>
                <w:szCs w:val="13"/>
              </w:rPr>
              <w:t>Programe Zhvillimi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5F8"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080" w:type="dxa"/>
            <w:tcBorders>
              <w:top w:val="nil"/>
              <w:left w:val="nil"/>
              <w:bottom w:val="dotted" w:sz="4" w:space="0" w:color="auto"/>
              <w:right w:val="dashed" w:sz="4" w:space="0" w:color="auto"/>
            </w:tcBorders>
            <w:shd w:val="clear" w:color="000000" w:fill="FFFFFF"/>
            <w:noWrap/>
            <w:vAlign w:val="bottom"/>
            <w:hideMark/>
          </w:tcPr>
          <w:p w14:paraId="0F6DD5F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3,600,000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5FA"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6,160,000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5F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9,760,000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5F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9,760,000</w:t>
            </w:r>
          </w:p>
        </w:tc>
      </w:tr>
      <w:tr w:rsidR="008D7C79" w:rsidRPr="008D7C79" w14:paraId="0F6DD605"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5F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06220</w:t>
            </w:r>
          </w:p>
        </w:tc>
        <w:tc>
          <w:tcPr>
            <w:tcW w:w="4317" w:type="dxa"/>
            <w:tcBorders>
              <w:top w:val="dotted" w:sz="4" w:space="0" w:color="auto"/>
              <w:left w:val="single" w:sz="4" w:space="0" w:color="auto"/>
              <w:bottom w:val="nil"/>
              <w:right w:val="single" w:sz="4" w:space="0" w:color="auto"/>
            </w:tcBorders>
            <w:shd w:val="clear" w:color="auto" w:fill="auto"/>
            <w:noWrap/>
            <w:vAlign w:val="bottom"/>
            <w:hideMark/>
          </w:tcPr>
          <w:p w14:paraId="0F6DD5FF" w14:textId="77777777" w:rsidR="008D7C79" w:rsidRPr="008D7C79" w:rsidRDefault="008D7C79" w:rsidP="008D7C79">
            <w:pPr>
              <w:rPr>
                <w:rFonts w:ascii="Arial" w:hAnsi="Arial" w:cs="Arial"/>
                <w:sz w:val="13"/>
                <w:szCs w:val="13"/>
              </w:rPr>
            </w:pPr>
            <w:r w:rsidRPr="008D7C79">
              <w:rPr>
                <w:rFonts w:ascii="Arial" w:hAnsi="Arial" w:cs="Arial"/>
                <w:sz w:val="13"/>
                <w:szCs w:val="13"/>
              </w:rPr>
              <w:t>Infrastruktura Vendore dhe Rajonale</w:t>
            </w:r>
          </w:p>
        </w:tc>
        <w:tc>
          <w:tcPr>
            <w:tcW w:w="939" w:type="dxa"/>
            <w:tcBorders>
              <w:top w:val="nil"/>
              <w:left w:val="nil"/>
              <w:bottom w:val="dotted" w:sz="4" w:space="0" w:color="auto"/>
              <w:right w:val="single" w:sz="4" w:space="0" w:color="auto"/>
            </w:tcBorders>
            <w:shd w:val="clear" w:color="000000" w:fill="FFFFFF"/>
            <w:noWrap/>
            <w:vAlign w:val="bottom"/>
            <w:hideMark/>
          </w:tcPr>
          <w:p w14:paraId="0F6DD600"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080" w:type="dxa"/>
            <w:tcBorders>
              <w:top w:val="nil"/>
              <w:left w:val="nil"/>
              <w:bottom w:val="dotted" w:sz="4" w:space="0" w:color="auto"/>
              <w:right w:val="dashed" w:sz="4" w:space="0" w:color="auto"/>
            </w:tcBorders>
            <w:shd w:val="clear" w:color="000000" w:fill="FFFFFF"/>
            <w:noWrap/>
            <w:vAlign w:val="bottom"/>
            <w:hideMark/>
          </w:tcPr>
          <w:p w14:paraId="0F6DD60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0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60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0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3,000,000</w:t>
            </w:r>
          </w:p>
        </w:tc>
      </w:tr>
      <w:tr w:rsidR="008D7C79" w:rsidRPr="008D7C79" w14:paraId="0F6DD60D"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60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04230</w:t>
            </w:r>
          </w:p>
        </w:tc>
        <w:tc>
          <w:tcPr>
            <w:tcW w:w="4317" w:type="dxa"/>
            <w:tcBorders>
              <w:top w:val="dotted" w:sz="4" w:space="0" w:color="auto"/>
              <w:left w:val="single" w:sz="4" w:space="0" w:color="auto"/>
              <w:bottom w:val="nil"/>
              <w:right w:val="single" w:sz="4" w:space="0" w:color="auto"/>
            </w:tcBorders>
            <w:shd w:val="clear" w:color="auto" w:fill="auto"/>
            <w:noWrap/>
            <w:vAlign w:val="bottom"/>
            <w:hideMark/>
          </w:tcPr>
          <w:p w14:paraId="0F6DD607" w14:textId="77777777" w:rsidR="008D7C79" w:rsidRPr="008D7C79" w:rsidRDefault="008D7C79" w:rsidP="008D7C79">
            <w:pPr>
              <w:rPr>
                <w:rFonts w:ascii="Arial" w:hAnsi="Arial" w:cs="Arial"/>
                <w:sz w:val="13"/>
                <w:szCs w:val="13"/>
              </w:rPr>
            </w:pPr>
            <w:r w:rsidRPr="008D7C79">
              <w:rPr>
                <w:rFonts w:ascii="Arial" w:hAnsi="Arial" w:cs="Arial"/>
                <w:sz w:val="13"/>
                <w:szCs w:val="13"/>
              </w:rPr>
              <w:t>Programi "100 Fshatrat"</w:t>
            </w:r>
          </w:p>
        </w:tc>
        <w:tc>
          <w:tcPr>
            <w:tcW w:w="939" w:type="dxa"/>
            <w:tcBorders>
              <w:top w:val="nil"/>
              <w:left w:val="nil"/>
              <w:bottom w:val="dotted" w:sz="4" w:space="0" w:color="auto"/>
              <w:right w:val="single" w:sz="4" w:space="0" w:color="auto"/>
            </w:tcBorders>
            <w:shd w:val="clear" w:color="000000" w:fill="FFFFFF"/>
            <w:noWrap/>
            <w:vAlign w:val="bottom"/>
            <w:hideMark/>
          </w:tcPr>
          <w:p w14:paraId="0F6DD608"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080" w:type="dxa"/>
            <w:tcBorders>
              <w:top w:val="nil"/>
              <w:left w:val="nil"/>
              <w:bottom w:val="dotted" w:sz="4" w:space="0" w:color="auto"/>
              <w:right w:val="dashed" w:sz="4" w:space="0" w:color="auto"/>
            </w:tcBorders>
            <w:shd w:val="clear" w:color="000000" w:fill="FFFFFF"/>
            <w:noWrap/>
            <w:vAlign w:val="bottom"/>
            <w:hideMark/>
          </w:tcPr>
          <w:p w14:paraId="0F6DD60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700,000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0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60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700,000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0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700,000</w:t>
            </w:r>
          </w:p>
        </w:tc>
      </w:tr>
      <w:tr w:rsidR="008D7C79" w:rsidRPr="008D7C79" w14:paraId="0F6DD615"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60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57</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60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Qendra Kombetare e Kinematografise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61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171,000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61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D61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61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61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172,000</w:t>
            </w:r>
          </w:p>
        </w:tc>
      </w:tr>
      <w:tr w:rsidR="008D7C79" w:rsidRPr="008D7C79" w14:paraId="0F6DD61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61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08220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617" w14:textId="77777777" w:rsidR="008D7C79" w:rsidRPr="008D7C79" w:rsidRDefault="008D7C79" w:rsidP="008D7C79">
            <w:pPr>
              <w:rPr>
                <w:rFonts w:ascii="Arial" w:hAnsi="Arial" w:cs="Arial"/>
                <w:sz w:val="13"/>
                <w:szCs w:val="13"/>
              </w:rPr>
            </w:pPr>
            <w:r w:rsidRPr="008D7C79">
              <w:rPr>
                <w:rFonts w:ascii="Arial" w:hAnsi="Arial" w:cs="Arial"/>
                <w:sz w:val="13"/>
                <w:szCs w:val="13"/>
              </w:rPr>
              <w:t>Mbeshtetja e veprimtarise kinematografike</w:t>
            </w:r>
          </w:p>
        </w:tc>
        <w:tc>
          <w:tcPr>
            <w:tcW w:w="939" w:type="dxa"/>
            <w:tcBorders>
              <w:top w:val="nil"/>
              <w:left w:val="nil"/>
              <w:bottom w:val="single" w:sz="4" w:space="0" w:color="auto"/>
              <w:right w:val="single" w:sz="4" w:space="0" w:color="auto"/>
            </w:tcBorders>
            <w:shd w:val="clear" w:color="000000" w:fill="FFFFFF"/>
            <w:noWrap/>
            <w:vAlign w:val="bottom"/>
            <w:hideMark/>
          </w:tcPr>
          <w:p w14:paraId="0F6DD61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171,000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61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61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61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61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172,000</w:t>
            </w:r>
          </w:p>
        </w:tc>
      </w:tr>
      <w:tr w:rsidR="008D7C79" w:rsidRPr="008D7C79" w14:paraId="0F6DD62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61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63</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1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Institucionet e sistemit te drejtesise</w:t>
            </w:r>
          </w:p>
        </w:tc>
        <w:tc>
          <w:tcPr>
            <w:tcW w:w="939" w:type="dxa"/>
            <w:tcBorders>
              <w:top w:val="nil"/>
              <w:left w:val="nil"/>
              <w:bottom w:val="dotted" w:sz="4" w:space="0" w:color="auto"/>
              <w:right w:val="single" w:sz="4" w:space="0" w:color="auto"/>
            </w:tcBorders>
            <w:shd w:val="clear" w:color="000000" w:fill="FFFFFF"/>
            <w:noWrap/>
            <w:vAlign w:val="bottom"/>
            <w:hideMark/>
          </w:tcPr>
          <w:p w14:paraId="0F6DD62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484,900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2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2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62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2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490,900</w:t>
            </w:r>
          </w:p>
        </w:tc>
      </w:tr>
      <w:tr w:rsidR="008D7C79" w:rsidRPr="008D7C79" w14:paraId="0F6DD62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62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27"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e Inspektoriatit te Larte te Drejtesise</w:t>
            </w:r>
          </w:p>
        </w:tc>
        <w:tc>
          <w:tcPr>
            <w:tcW w:w="939" w:type="dxa"/>
            <w:tcBorders>
              <w:top w:val="nil"/>
              <w:left w:val="nil"/>
              <w:bottom w:val="dotted" w:sz="4" w:space="0" w:color="auto"/>
              <w:right w:val="single" w:sz="4" w:space="0" w:color="auto"/>
            </w:tcBorders>
            <w:shd w:val="clear" w:color="000000" w:fill="FFFFFF"/>
            <w:noWrap/>
            <w:vAlign w:val="bottom"/>
            <w:hideMark/>
          </w:tcPr>
          <w:p w14:paraId="0F6DD62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2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2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62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2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97,000</w:t>
            </w:r>
          </w:p>
        </w:tc>
      </w:tr>
      <w:tr w:rsidR="008D7C79" w:rsidRPr="008D7C79" w14:paraId="0F6DD63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62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2F"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e rivlerësimit kalimtar të magjistratit</w:t>
            </w:r>
          </w:p>
        </w:tc>
        <w:tc>
          <w:tcPr>
            <w:tcW w:w="939" w:type="dxa"/>
            <w:tcBorders>
              <w:top w:val="nil"/>
              <w:left w:val="nil"/>
              <w:bottom w:val="dotted" w:sz="4" w:space="0" w:color="auto"/>
              <w:right w:val="single" w:sz="4" w:space="0" w:color="auto"/>
            </w:tcBorders>
            <w:shd w:val="clear" w:color="000000" w:fill="FFFFFF"/>
            <w:noWrap/>
            <w:vAlign w:val="bottom"/>
            <w:hideMark/>
          </w:tcPr>
          <w:p w14:paraId="0F6DD63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188,200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3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3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63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3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190,200</w:t>
            </w:r>
          </w:p>
        </w:tc>
      </w:tr>
      <w:tr w:rsidR="008D7C79" w:rsidRPr="008D7C79" w14:paraId="0F6DD63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63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37"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e apelimit të rivlerësimit kalimtar</w:t>
            </w:r>
          </w:p>
        </w:tc>
        <w:tc>
          <w:tcPr>
            <w:tcW w:w="939" w:type="dxa"/>
            <w:tcBorders>
              <w:top w:val="nil"/>
              <w:left w:val="nil"/>
              <w:bottom w:val="dotted" w:sz="4" w:space="0" w:color="auto"/>
              <w:right w:val="single" w:sz="4" w:space="0" w:color="auto"/>
            </w:tcBorders>
            <w:shd w:val="clear" w:color="000000" w:fill="FFFFFF"/>
            <w:noWrap/>
            <w:vAlign w:val="bottom"/>
            <w:hideMark/>
          </w:tcPr>
          <w:p w14:paraId="0F6DD63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3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3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63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3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137,000</w:t>
            </w:r>
          </w:p>
        </w:tc>
      </w:tr>
      <w:tr w:rsidR="008D7C79" w:rsidRPr="008D7C79" w14:paraId="0F6DD64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63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03360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3F" w14:textId="77777777" w:rsidR="008D7C79" w:rsidRPr="008D7C79" w:rsidRDefault="008D7C79" w:rsidP="008D7C79">
            <w:pPr>
              <w:rPr>
                <w:rFonts w:ascii="Arial" w:hAnsi="Arial" w:cs="Arial"/>
                <w:sz w:val="13"/>
                <w:szCs w:val="13"/>
              </w:rPr>
            </w:pPr>
            <w:r w:rsidRPr="008D7C79">
              <w:rPr>
                <w:rFonts w:ascii="Arial" w:hAnsi="Arial" w:cs="Arial"/>
                <w:sz w:val="13"/>
                <w:szCs w:val="13"/>
              </w:rPr>
              <w:t>Veprimtaria e komisionerit publik</w:t>
            </w:r>
          </w:p>
        </w:tc>
        <w:tc>
          <w:tcPr>
            <w:tcW w:w="939" w:type="dxa"/>
            <w:tcBorders>
              <w:top w:val="nil"/>
              <w:left w:val="nil"/>
              <w:bottom w:val="dotted" w:sz="4" w:space="0" w:color="auto"/>
              <w:right w:val="single" w:sz="4" w:space="0" w:color="auto"/>
            </w:tcBorders>
            <w:shd w:val="clear" w:color="000000" w:fill="FFFFFF"/>
            <w:noWrap/>
            <w:vAlign w:val="bottom"/>
            <w:hideMark/>
          </w:tcPr>
          <w:p w14:paraId="0F6DD64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66,700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4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4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64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4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66,700</w:t>
            </w:r>
          </w:p>
        </w:tc>
      </w:tr>
      <w:tr w:rsidR="008D7C79" w:rsidRPr="008D7C79" w14:paraId="0F6DD64D"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64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66</w:t>
            </w:r>
          </w:p>
        </w:tc>
        <w:tc>
          <w:tcPr>
            <w:tcW w:w="4317"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DD64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Avokati i Popullit</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64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118,500</w:t>
            </w:r>
          </w:p>
        </w:tc>
        <w:tc>
          <w:tcPr>
            <w:tcW w:w="1080" w:type="dxa"/>
            <w:tcBorders>
              <w:top w:val="single" w:sz="4" w:space="0" w:color="auto"/>
              <w:left w:val="nil"/>
              <w:bottom w:val="dotted" w:sz="4" w:space="0" w:color="auto"/>
              <w:right w:val="single" w:sz="4" w:space="0" w:color="auto"/>
            </w:tcBorders>
            <w:shd w:val="clear" w:color="000000" w:fill="FFFFFF"/>
            <w:noWrap/>
            <w:vAlign w:val="bottom"/>
            <w:hideMark/>
          </w:tcPr>
          <w:p w14:paraId="0F6DD64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w:t>
            </w:r>
          </w:p>
        </w:tc>
        <w:tc>
          <w:tcPr>
            <w:tcW w:w="1060" w:type="dxa"/>
            <w:tcBorders>
              <w:top w:val="single" w:sz="4" w:space="0" w:color="auto"/>
              <w:left w:val="nil"/>
              <w:bottom w:val="dotted" w:sz="4" w:space="0" w:color="auto"/>
              <w:right w:val="single" w:sz="4" w:space="0" w:color="auto"/>
            </w:tcBorders>
            <w:shd w:val="clear" w:color="000000" w:fill="FFFFFF"/>
            <w:noWrap/>
            <w:vAlign w:val="bottom"/>
            <w:hideMark/>
          </w:tcPr>
          <w:p w14:paraId="0F6DD64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64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64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120,500</w:t>
            </w:r>
          </w:p>
        </w:tc>
      </w:tr>
      <w:tr w:rsidR="008D7C79" w:rsidRPr="008D7C79" w14:paraId="0F6DD655"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64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03320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64F" w14:textId="77777777" w:rsidR="008D7C79" w:rsidRPr="008D7C79" w:rsidRDefault="008D7C79" w:rsidP="008D7C79">
            <w:pPr>
              <w:rPr>
                <w:rFonts w:ascii="Arial" w:hAnsi="Arial" w:cs="Arial"/>
                <w:sz w:val="13"/>
                <w:szCs w:val="13"/>
              </w:rPr>
            </w:pPr>
            <w:r w:rsidRPr="008D7C79">
              <w:rPr>
                <w:rFonts w:ascii="Arial" w:hAnsi="Arial" w:cs="Arial"/>
                <w:sz w:val="13"/>
                <w:szCs w:val="13"/>
              </w:rPr>
              <w:t>Sherbimi i avokatise</w:t>
            </w:r>
          </w:p>
        </w:tc>
        <w:tc>
          <w:tcPr>
            <w:tcW w:w="939" w:type="dxa"/>
            <w:tcBorders>
              <w:top w:val="nil"/>
              <w:left w:val="nil"/>
              <w:bottom w:val="single" w:sz="4" w:space="0" w:color="auto"/>
              <w:right w:val="single" w:sz="4" w:space="0" w:color="auto"/>
            </w:tcBorders>
            <w:shd w:val="clear" w:color="000000" w:fill="FFFFFF"/>
            <w:noWrap/>
            <w:vAlign w:val="bottom"/>
            <w:hideMark/>
          </w:tcPr>
          <w:p w14:paraId="0F6DD65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118,500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65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65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65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65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120,500</w:t>
            </w:r>
          </w:p>
        </w:tc>
      </w:tr>
      <w:tr w:rsidR="008D7C79" w:rsidRPr="008D7C79" w14:paraId="0F6DD65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65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67</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65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Komisioneri per Mbikqyrjen e Sherbimit Civil</w:t>
            </w:r>
          </w:p>
        </w:tc>
        <w:tc>
          <w:tcPr>
            <w:tcW w:w="939" w:type="dxa"/>
            <w:tcBorders>
              <w:top w:val="nil"/>
              <w:left w:val="nil"/>
              <w:bottom w:val="dotted" w:sz="4" w:space="0" w:color="auto"/>
              <w:right w:val="single" w:sz="4" w:space="0" w:color="auto"/>
            </w:tcBorders>
            <w:shd w:val="clear" w:color="000000" w:fill="FFFFFF"/>
            <w:noWrap/>
            <w:vAlign w:val="bottom"/>
            <w:hideMark/>
          </w:tcPr>
          <w:p w14:paraId="0F6DD65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58,800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5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5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65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5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60,800</w:t>
            </w:r>
          </w:p>
        </w:tc>
      </w:tr>
      <w:tr w:rsidR="008D7C79" w:rsidRPr="008D7C79" w14:paraId="0F6DD665"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65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65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66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58,800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66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66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66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66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60,800</w:t>
            </w:r>
          </w:p>
        </w:tc>
      </w:tr>
      <w:tr w:rsidR="008D7C79" w:rsidRPr="008D7C79" w14:paraId="0F6DD66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666"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73</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667"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Komisioni Qendror i Zgjedhjeve</w:t>
            </w:r>
          </w:p>
        </w:tc>
        <w:tc>
          <w:tcPr>
            <w:tcW w:w="939" w:type="dxa"/>
            <w:tcBorders>
              <w:top w:val="nil"/>
              <w:left w:val="nil"/>
              <w:bottom w:val="dotted" w:sz="4" w:space="0" w:color="auto"/>
              <w:right w:val="single" w:sz="4" w:space="0" w:color="auto"/>
            </w:tcBorders>
            <w:shd w:val="clear" w:color="000000" w:fill="FFFFFF"/>
            <w:noWrap/>
            <w:vAlign w:val="bottom"/>
            <w:hideMark/>
          </w:tcPr>
          <w:p w14:paraId="0F6DD668"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136,000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69"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6A"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66B"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6C"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137,500</w:t>
            </w:r>
          </w:p>
        </w:tc>
      </w:tr>
      <w:tr w:rsidR="008D7C79" w:rsidRPr="008D7C79" w14:paraId="0F6DD67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66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01610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6F"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dotted" w:sz="4" w:space="0" w:color="auto"/>
              <w:right w:val="single" w:sz="4" w:space="0" w:color="auto"/>
            </w:tcBorders>
            <w:shd w:val="clear" w:color="000000" w:fill="FFFFFF"/>
            <w:noWrap/>
            <w:vAlign w:val="bottom"/>
            <w:hideMark/>
          </w:tcPr>
          <w:p w14:paraId="0F6DD67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136,000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7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7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dotted" w:sz="4" w:space="0" w:color="auto"/>
              <w:right w:val="single" w:sz="4" w:space="0" w:color="auto"/>
            </w:tcBorders>
            <w:shd w:val="clear" w:color="000000" w:fill="FFFFFF"/>
            <w:noWrap/>
            <w:vAlign w:val="bottom"/>
            <w:hideMark/>
          </w:tcPr>
          <w:p w14:paraId="0F6DD67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7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137,500</w:t>
            </w:r>
          </w:p>
        </w:tc>
      </w:tr>
      <w:tr w:rsidR="008D7C79" w:rsidRPr="008D7C79" w14:paraId="0F6DD67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67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01620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677" w14:textId="77777777" w:rsidR="008D7C79" w:rsidRPr="008D7C79" w:rsidRDefault="008D7C79" w:rsidP="008D7C79">
            <w:pPr>
              <w:rPr>
                <w:rFonts w:ascii="Arial" w:hAnsi="Arial" w:cs="Arial"/>
                <w:sz w:val="13"/>
                <w:szCs w:val="13"/>
              </w:rPr>
            </w:pPr>
            <w:r w:rsidRPr="008D7C79">
              <w:rPr>
                <w:rFonts w:ascii="Arial" w:hAnsi="Arial" w:cs="Arial"/>
                <w:sz w:val="13"/>
                <w:szCs w:val="13"/>
              </w:rPr>
              <w:t>Zgjedhjet e pergjithshme dhe lokale</w:t>
            </w:r>
          </w:p>
        </w:tc>
        <w:tc>
          <w:tcPr>
            <w:tcW w:w="939" w:type="dxa"/>
            <w:tcBorders>
              <w:top w:val="nil"/>
              <w:left w:val="nil"/>
              <w:bottom w:val="single" w:sz="4" w:space="0" w:color="auto"/>
              <w:right w:val="single" w:sz="4" w:space="0" w:color="auto"/>
            </w:tcBorders>
            <w:shd w:val="clear" w:color="000000" w:fill="FFFFFF"/>
            <w:noWrap/>
            <w:vAlign w:val="bottom"/>
            <w:hideMark/>
          </w:tcPr>
          <w:p w14:paraId="0F6DD67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80" w:type="dxa"/>
            <w:tcBorders>
              <w:top w:val="nil"/>
              <w:left w:val="nil"/>
              <w:bottom w:val="single" w:sz="4" w:space="0" w:color="auto"/>
              <w:right w:val="dashed" w:sz="4" w:space="0" w:color="auto"/>
            </w:tcBorders>
            <w:shd w:val="clear" w:color="000000" w:fill="FFFFFF"/>
            <w:noWrap/>
            <w:vAlign w:val="bottom"/>
            <w:hideMark/>
          </w:tcPr>
          <w:p w14:paraId="0F6DD67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60" w:type="dxa"/>
            <w:tcBorders>
              <w:top w:val="nil"/>
              <w:left w:val="nil"/>
              <w:bottom w:val="single" w:sz="4" w:space="0" w:color="auto"/>
              <w:right w:val="dashed" w:sz="4" w:space="0" w:color="auto"/>
            </w:tcBorders>
            <w:shd w:val="clear" w:color="000000" w:fill="FFFFFF"/>
            <w:noWrap/>
            <w:vAlign w:val="bottom"/>
            <w:hideMark/>
          </w:tcPr>
          <w:p w14:paraId="0F6DD67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67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047" w:type="dxa"/>
            <w:tcBorders>
              <w:top w:val="nil"/>
              <w:left w:val="nil"/>
              <w:bottom w:val="single" w:sz="4" w:space="0" w:color="auto"/>
              <w:right w:val="single" w:sz="4" w:space="0" w:color="auto"/>
            </w:tcBorders>
            <w:shd w:val="clear" w:color="000000" w:fill="FFFFFF"/>
            <w:noWrap/>
            <w:vAlign w:val="bottom"/>
            <w:hideMark/>
          </w:tcPr>
          <w:p w14:paraId="0F6DD67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r>
      <w:tr w:rsidR="008D7C79" w:rsidRPr="008D7C79" w14:paraId="0F6DD68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67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76</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7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Inspektorati i Lartë i Deklarimit dhe Kontrollit të Pasurive dhe Konfliktit të Interesave </w:t>
            </w:r>
          </w:p>
        </w:tc>
        <w:tc>
          <w:tcPr>
            <w:tcW w:w="939" w:type="dxa"/>
            <w:tcBorders>
              <w:top w:val="nil"/>
              <w:left w:val="nil"/>
              <w:bottom w:val="dotted" w:sz="4" w:space="0" w:color="auto"/>
              <w:right w:val="single" w:sz="4" w:space="0" w:color="auto"/>
            </w:tcBorders>
            <w:shd w:val="clear" w:color="000000" w:fill="FFFFFF"/>
            <w:noWrap/>
            <w:vAlign w:val="bottom"/>
            <w:hideMark/>
          </w:tcPr>
          <w:p w14:paraId="0F6DD68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158,600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8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8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68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8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161,600</w:t>
            </w:r>
          </w:p>
        </w:tc>
      </w:tr>
      <w:tr w:rsidR="008D7C79" w:rsidRPr="008D7C79" w14:paraId="0F6DD68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68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68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68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158,600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68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68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68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68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161,600</w:t>
            </w:r>
          </w:p>
        </w:tc>
      </w:tr>
      <w:tr w:rsidR="008D7C79" w:rsidRPr="008D7C79" w14:paraId="0F6DD69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68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77</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68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Autoriteti i Konkurences</w:t>
            </w:r>
          </w:p>
        </w:tc>
        <w:tc>
          <w:tcPr>
            <w:tcW w:w="939" w:type="dxa"/>
            <w:tcBorders>
              <w:top w:val="nil"/>
              <w:left w:val="nil"/>
              <w:bottom w:val="dotted" w:sz="4" w:space="0" w:color="auto"/>
              <w:right w:val="single" w:sz="4" w:space="0" w:color="auto"/>
            </w:tcBorders>
            <w:shd w:val="clear" w:color="000000" w:fill="FFFFFF"/>
            <w:noWrap/>
            <w:vAlign w:val="bottom"/>
            <w:hideMark/>
          </w:tcPr>
          <w:p w14:paraId="0F6DD69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74,000</w:t>
            </w:r>
          </w:p>
        </w:tc>
        <w:tc>
          <w:tcPr>
            <w:tcW w:w="1080" w:type="dxa"/>
            <w:tcBorders>
              <w:top w:val="nil"/>
              <w:left w:val="nil"/>
              <w:bottom w:val="dotted" w:sz="4" w:space="0" w:color="auto"/>
              <w:right w:val="single" w:sz="4" w:space="0" w:color="auto"/>
            </w:tcBorders>
            <w:shd w:val="clear" w:color="000000" w:fill="FFFFFF"/>
            <w:noWrap/>
            <w:vAlign w:val="bottom"/>
            <w:hideMark/>
          </w:tcPr>
          <w:p w14:paraId="0F6DD69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nil"/>
              <w:left w:val="nil"/>
              <w:bottom w:val="dotted" w:sz="4" w:space="0" w:color="auto"/>
              <w:right w:val="single" w:sz="4" w:space="0" w:color="auto"/>
            </w:tcBorders>
            <w:shd w:val="clear" w:color="000000" w:fill="FFFFFF"/>
            <w:noWrap/>
            <w:vAlign w:val="bottom"/>
            <w:hideMark/>
          </w:tcPr>
          <w:p w14:paraId="0F6DD69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69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9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75,000</w:t>
            </w:r>
          </w:p>
        </w:tc>
      </w:tr>
      <w:tr w:rsidR="008D7C79" w:rsidRPr="008D7C79" w14:paraId="0F6DD69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69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04120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697" w14:textId="77777777" w:rsidR="008D7C79" w:rsidRPr="008D7C79" w:rsidRDefault="008D7C79" w:rsidP="008D7C79">
            <w:pPr>
              <w:rPr>
                <w:rFonts w:ascii="Arial" w:hAnsi="Arial" w:cs="Arial"/>
                <w:sz w:val="13"/>
                <w:szCs w:val="13"/>
              </w:rPr>
            </w:pPr>
            <w:r w:rsidRPr="008D7C79">
              <w:rPr>
                <w:rFonts w:ascii="Arial" w:hAnsi="Arial" w:cs="Arial"/>
                <w:sz w:val="13"/>
                <w:szCs w:val="13"/>
              </w:rPr>
              <w:t>Mbikqyrja e tregut &amp; Garantimi i konkurences</w:t>
            </w:r>
          </w:p>
        </w:tc>
        <w:tc>
          <w:tcPr>
            <w:tcW w:w="939" w:type="dxa"/>
            <w:tcBorders>
              <w:top w:val="nil"/>
              <w:left w:val="nil"/>
              <w:bottom w:val="single" w:sz="4" w:space="0" w:color="auto"/>
              <w:right w:val="single" w:sz="4" w:space="0" w:color="auto"/>
            </w:tcBorders>
            <w:shd w:val="clear" w:color="000000" w:fill="FFFFFF"/>
            <w:noWrap/>
            <w:vAlign w:val="bottom"/>
            <w:hideMark/>
          </w:tcPr>
          <w:p w14:paraId="0F6DD69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74,000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69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69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69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69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75,000</w:t>
            </w:r>
          </w:p>
        </w:tc>
      </w:tr>
      <w:tr w:rsidR="008D7C79" w:rsidRPr="008D7C79" w14:paraId="0F6DD6A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69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82</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69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Keshilli Kombetar i Kontabilitetit</w:t>
            </w:r>
          </w:p>
        </w:tc>
        <w:tc>
          <w:tcPr>
            <w:tcW w:w="939" w:type="dxa"/>
            <w:tcBorders>
              <w:top w:val="nil"/>
              <w:left w:val="nil"/>
              <w:bottom w:val="dotted" w:sz="4" w:space="0" w:color="auto"/>
              <w:right w:val="single" w:sz="4" w:space="0" w:color="auto"/>
            </w:tcBorders>
            <w:shd w:val="clear" w:color="000000" w:fill="FFFFFF"/>
            <w:noWrap/>
            <w:vAlign w:val="bottom"/>
            <w:hideMark/>
          </w:tcPr>
          <w:p w14:paraId="0F6DD6A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12,700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A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A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dotted" w:sz="4" w:space="0" w:color="auto"/>
              <w:right w:val="single" w:sz="4" w:space="0" w:color="auto"/>
            </w:tcBorders>
            <w:shd w:val="clear" w:color="000000" w:fill="FFFFFF"/>
            <w:noWrap/>
            <w:vAlign w:val="bottom"/>
            <w:hideMark/>
          </w:tcPr>
          <w:p w14:paraId="0F6DD6A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nil"/>
              <w:left w:val="nil"/>
              <w:bottom w:val="dotted" w:sz="4" w:space="0" w:color="auto"/>
              <w:right w:val="single" w:sz="4" w:space="0" w:color="auto"/>
            </w:tcBorders>
            <w:shd w:val="clear" w:color="000000" w:fill="FFFFFF"/>
            <w:noWrap/>
            <w:vAlign w:val="bottom"/>
            <w:hideMark/>
          </w:tcPr>
          <w:p w14:paraId="0F6DD6A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13,700</w:t>
            </w:r>
          </w:p>
        </w:tc>
      </w:tr>
      <w:tr w:rsidR="008D7C79" w:rsidRPr="008D7C79" w14:paraId="0F6DD6A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6A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6A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6A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12,700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6A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6A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6A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6A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13,700</w:t>
            </w:r>
          </w:p>
        </w:tc>
      </w:tr>
      <w:tr w:rsidR="008D7C79" w:rsidRPr="008D7C79" w14:paraId="0F6DD6B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6A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87</w:t>
            </w:r>
          </w:p>
        </w:tc>
        <w:tc>
          <w:tcPr>
            <w:tcW w:w="4317" w:type="dxa"/>
            <w:tcBorders>
              <w:top w:val="nil"/>
              <w:left w:val="single" w:sz="4" w:space="0" w:color="auto"/>
              <w:bottom w:val="dotted" w:sz="4" w:space="0" w:color="auto"/>
              <w:right w:val="single" w:sz="4" w:space="0" w:color="auto"/>
            </w:tcBorders>
            <w:shd w:val="clear" w:color="auto" w:fill="auto"/>
            <w:vAlign w:val="bottom"/>
            <w:hideMark/>
          </w:tcPr>
          <w:p w14:paraId="0F6DD6A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Institucione te tjera Qeveritare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D6B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4,911,123</w:t>
            </w:r>
          </w:p>
        </w:tc>
        <w:tc>
          <w:tcPr>
            <w:tcW w:w="1080" w:type="dxa"/>
            <w:tcBorders>
              <w:top w:val="nil"/>
              <w:left w:val="nil"/>
              <w:bottom w:val="dotted" w:sz="4" w:space="0" w:color="auto"/>
              <w:right w:val="dashed" w:sz="4" w:space="0" w:color="auto"/>
            </w:tcBorders>
            <w:shd w:val="clear" w:color="000000" w:fill="FFFFFF"/>
            <w:noWrap/>
            <w:vAlign w:val="bottom"/>
            <w:hideMark/>
          </w:tcPr>
          <w:p w14:paraId="0F6DD6B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1,337,153</w:t>
            </w:r>
          </w:p>
        </w:tc>
        <w:tc>
          <w:tcPr>
            <w:tcW w:w="1060" w:type="dxa"/>
            <w:tcBorders>
              <w:top w:val="nil"/>
              <w:left w:val="nil"/>
              <w:bottom w:val="dotted" w:sz="4" w:space="0" w:color="auto"/>
              <w:right w:val="dashed" w:sz="4" w:space="0" w:color="auto"/>
            </w:tcBorders>
            <w:shd w:val="clear" w:color="000000" w:fill="FFFFFF"/>
            <w:noWrap/>
            <w:vAlign w:val="bottom"/>
            <w:hideMark/>
          </w:tcPr>
          <w:p w14:paraId="0F6DD6B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243,000</w:t>
            </w:r>
          </w:p>
        </w:tc>
        <w:tc>
          <w:tcPr>
            <w:tcW w:w="1180" w:type="dxa"/>
            <w:tcBorders>
              <w:top w:val="nil"/>
              <w:left w:val="nil"/>
              <w:bottom w:val="dotted" w:sz="4" w:space="0" w:color="auto"/>
              <w:right w:val="single" w:sz="4" w:space="0" w:color="auto"/>
            </w:tcBorders>
            <w:shd w:val="clear" w:color="000000" w:fill="FFFFFF"/>
            <w:noWrap/>
            <w:vAlign w:val="bottom"/>
            <w:hideMark/>
          </w:tcPr>
          <w:p w14:paraId="0F6DD6B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1,580,153</w:t>
            </w:r>
          </w:p>
        </w:tc>
        <w:tc>
          <w:tcPr>
            <w:tcW w:w="1047" w:type="dxa"/>
            <w:tcBorders>
              <w:top w:val="nil"/>
              <w:left w:val="nil"/>
              <w:bottom w:val="dotted" w:sz="4" w:space="0" w:color="auto"/>
              <w:right w:val="single" w:sz="4" w:space="0" w:color="auto"/>
            </w:tcBorders>
            <w:shd w:val="clear" w:color="000000" w:fill="FFFFFF"/>
            <w:noWrap/>
            <w:vAlign w:val="bottom"/>
            <w:hideMark/>
          </w:tcPr>
          <w:p w14:paraId="0F6DD6B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6,491,276</w:t>
            </w:r>
          </w:p>
        </w:tc>
      </w:tr>
      <w:tr w:rsidR="008D7C79" w:rsidRPr="008D7C79" w14:paraId="0F6DD6BD"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6B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01320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B7" w14:textId="77777777" w:rsidR="008D7C79" w:rsidRPr="008D7C79" w:rsidRDefault="008D7C79" w:rsidP="008D7C79">
            <w:pPr>
              <w:rPr>
                <w:rFonts w:ascii="Arial" w:hAnsi="Arial" w:cs="Arial"/>
                <w:sz w:val="13"/>
                <w:szCs w:val="13"/>
              </w:rPr>
            </w:pPr>
            <w:r w:rsidRPr="008D7C79">
              <w:rPr>
                <w:rFonts w:ascii="Arial" w:hAnsi="Arial" w:cs="Arial"/>
                <w:sz w:val="13"/>
                <w:szCs w:val="13"/>
              </w:rPr>
              <w:t>Sherbime Qeveritare</w:t>
            </w:r>
          </w:p>
        </w:tc>
        <w:tc>
          <w:tcPr>
            <w:tcW w:w="939" w:type="dxa"/>
            <w:tcBorders>
              <w:top w:val="nil"/>
              <w:left w:val="nil"/>
              <w:bottom w:val="nil"/>
              <w:right w:val="single" w:sz="4" w:space="0" w:color="auto"/>
            </w:tcBorders>
            <w:shd w:val="clear" w:color="000000" w:fill="FFFFFF"/>
            <w:noWrap/>
            <w:vAlign w:val="bottom"/>
            <w:hideMark/>
          </w:tcPr>
          <w:p w14:paraId="0F6DD6B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200,000</w:t>
            </w:r>
          </w:p>
        </w:tc>
        <w:tc>
          <w:tcPr>
            <w:tcW w:w="1080" w:type="dxa"/>
            <w:tcBorders>
              <w:top w:val="nil"/>
              <w:left w:val="nil"/>
              <w:bottom w:val="nil"/>
              <w:right w:val="dashed" w:sz="4" w:space="0" w:color="auto"/>
            </w:tcBorders>
            <w:shd w:val="clear" w:color="000000" w:fill="FFFFFF"/>
            <w:noWrap/>
            <w:vAlign w:val="bottom"/>
            <w:hideMark/>
          </w:tcPr>
          <w:p w14:paraId="0F6DD6B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w:t>
            </w:r>
          </w:p>
        </w:tc>
        <w:tc>
          <w:tcPr>
            <w:tcW w:w="1060" w:type="dxa"/>
            <w:tcBorders>
              <w:top w:val="nil"/>
              <w:left w:val="nil"/>
              <w:bottom w:val="nil"/>
              <w:right w:val="dashed" w:sz="4" w:space="0" w:color="auto"/>
            </w:tcBorders>
            <w:shd w:val="clear" w:color="000000" w:fill="FFFFFF"/>
            <w:noWrap/>
            <w:vAlign w:val="bottom"/>
            <w:hideMark/>
          </w:tcPr>
          <w:p w14:paraId="0F6DD6B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6B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30,000</w:t>
            </w:r>
          </w:p>
        </w:tc>
        <w:tc>
          <w:tcPr>
            <w:tcW w:w="1047" w:type="dxa"/>
            <w:tcBorders>
              <w:top w:val="nil"/>
              <w:left w:val="nil"/>
              <w:bottom w:val="nil"/>
              <w:right w:val="single" w:sz="4" w:space="0" w:color="auto"/>
            </w:tcBorders>
            <w:shd w:val="clear" w:color="000000" w:fill="FFFFFF"/>
            <w:noWrap/>
            <w:vAlign w:val="bottom"/>
            <w:hideMark/>
          </w:tcPr>
          <w:p w14:paraId="0F6DD6B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230,000</w:t>
            </w:r>
          </w:p>
        </w:tc>
      </w:tr>
      <w:tr w:rsidR="008D7C79" w:rsidRPr="008D7C79" w14:paraId="0F6DD6C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noWrap/>
            <w:vAlign w:val="bottom"/>
            <w:hideMark/>
          </w:tcPr>
          <w:p w14:paraId="0F6DD6B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BF" w14:textId="77777777" w:rsidR="008D7C79" w:rsidRPr="008D7C79" w:rsidRDefault="008D7C79" w:rsidP="008D7C79">
            <w:pPr>
              <w:rPr>
                <w:rFonts w:ascii="Arial" w:hAnsi="Arial" w:cs="Arial"/>
                <w:sz w:val="13"/>
                <w:szCs w:val="13"/>
              </w:rPr>
            </w:pPr>
            <w:r w:rsidRPr="008D7C79">
              <w:rPr>
                <w:rFonts w:ascii="Arial" w:hAnsi="Arial" w:cs="Arial"/>
                <w:sz w:val="13"/>
                <w:szCs w:val="13"/>
              </w:rPr>
              <w:t>Sherbimi i Prokurimit Publik</w:t>
            </w:r>
          </w:p>
        </w:tc>
        <w:tc>
          <w:tcPr>
            <w:tcW w:w="939" w:type="dxa"/>
            <w:tcBorders>
              <w:top w:val="dotted" w:sz="4" w:space="0" w:color="auto"/>
              <w:left w:val="nil"/>
              <w:bottom w:val="dotted" w:sz="4" w:space="0" w:color="auto"/>
              <w:right w:val="single" w:sz="4" w:space="0" w:color="auto"/>
            </w:tcBorders>
            <w:shd w:val="clear" w:color="000000" w:fill="FFFFFF"/>
            <w:noWrap/>
            <w:vAlign w:val="bottom"/>
            <w:hideMark/>
          </w:tcPr>
          <w:p w14:paraId="0F6DD6C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59,800</w:t>
            </w:r>
          </w:p>
        </w:tc>
        <w:tc>
          <w:tcPr>
            <w:tcW w:w="1080" w:type="dxa"/>
            <w:tcBorders>
              <w:top w:val="dotted" w:sz="4" w:space="0" w:color="auto"/>
              <w:left w:val="nil"/>
              <w:bottom w:val="dotted" w:sz="4" w:space="0" w:color="auto"/>
              <w:right w:val="dashed" w:sz="4" w:space="0" w:color="auto"/>
            </w:tcBorders>
            <w:shd w:val="clear" w:color="000000" w:fill="FFFFFF"/>
            <w:noWrap/>
            <w:vAlign w:val="bottom"/>
            <w:hideMark/>
          </w:tcPr>
          <w:p w14:paraId="0F6DD6C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dotted" w:sz="4" w:space="0" w:color="auto"/>
              <w:left w:val="nil"/>
              <w:bottom w:val="dotted" w:sz="4" w:space="0" w:color="auto"/>
              <w:right w:val="dashed" w:sz="4" w:space="0" w:color="auto"/>
            </w:tcBorders>
            <w:shd w:val="clear" w:color="000000" w:fill="FFFFFF"/>
            <w:noWrap/>
            <w:vAlign w:val="bottom"/>
            <w:hideMark/>
          </w:tcPr>
          <w:p w14:paraId="0F6DD6C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0</w:t>
            </w:r>
          </w:p>
        </w:tc>
        <w:tc>
          <w:tcPr>
            <w:tcW w:w="1180" w:type="dxa"/>
            <w:tcBorders>
              <w:top w:val="dotted" w:sz="4" w:space="0" w:color="auto"/>
              <w:left w:val="nil"/>
              <w:bottom w:val="dotted" w:sz="4" w:space="0" w:color="auto"/>
              <w:right w:val="single" w:sz="4" w:space="0" w:color="auto"/>
            </w:tcBorders>
            <w:shd w:val="clear" w:color="000000" w:fill="FFFFFF"/>
            <w:noWrap/>
            <w:vAlign w:val="bottom"/>
            <w:hideMark/>
          </w:tcPr>
          <w:p w14:paraId="0F6DD6C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dotted" w:sz="4" w:space="0" w:color="auto"/>
              <w:left w:val="nil"/>
              <w:bottom w:val="dotted" w:sz="4" w:space="0" w:color="auto"/>
              <w:right w:val="single" w:sz="4" w:space="0" w:color="auto"/>
            </w:tcBorders>
            <w:shd w:val="clear" w:color="000000" w:fill="FFFFFF"/>
            <w:noWrap/>
            <w:vAlign w:val="bottom"/>
            <w:hideMark/>
          </w:tcPr>
          <w:p w14:paraId="0F6DD6C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60,800</w:t>
            </w:r>
          </w:p>
        </w:tc>
      </w:tr>
      <w:tr w:rsidR="008D7C79" w:rsidRPr="008D7C79" w14:paraId="0F6DD6CD" w14:textId="77777777" w:rsidTr="008D7C79">
        <w:trPr>
          <w:trHeight w:val="139"/>
          <w:jc w:val="center"/>
        </w:trPr>
        <w:tc>
          <w:tcPr>
            <w:tcW w:w="660" w:type="dxa"/>
            <w:tcBorders>
              <w:top w:val="nil"/>
              <w:left w:val="double" w:sz="6" w:space="0" w:color="auto"/>
              <w:bottom w:val="nil"/>
              <w:right w:val="nil"/>
            </w:tcBorders>
            <w:shd w:val="clear" w:color="auto" w:fill="auto"/>
            <w:noWrap/>
            <w:vAlign w:val="bottom"/>
            <w:hideMark/>
          </w:tcPr>
          <w:p w14:paraId="0F6DD6C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01120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C7" w14:textId="77777777" w:rsidR="008D7C79" w:rsidRPr="008D7C79" w:rsidRDefault="008D7C79" w:rsidP="008D7C79">
            <w:pPr>
              <w:rPr>
                <w:rFonts w:ascii="Arial" w:hAnsi="Arial" w:cs="Arial"/>
                <w:sz w:val="13"/>
                <w:szCs w:val="13"/>
              </w:rPr>
            </w:pPr>
            <w:r w:rsidRPr="008D7C79">
              <w:rPr>
                <w:rFonts w:ascii="Arial" w:hAnsi="Arial" w:cs="Arial"/>
                <w:sz w:val="13"/>
                <w:szCs w:val="13"/>
              </w:rPr>
              <w:t>Sherbimi per diasporen</w:t>
            </w:r>
          </w:p>
        </w:tc>
        <w:tc>
          <w:tcPr>
            <w:tcW w:w="939" w:type="dxa"/>
            <w:tcBorders>
              <w:top w:val="nil"/>
              <w:left w:val="nil"/>
              <w:bottom w:val="dotted" w:sz="4" w:space="0" w:color="auto"/>
              <w:right w:val="single" w:sz="4" w:space="0" w:color="auto"/>
            </w:tcBorders>
            <w:shd w:val="clear" w:color="000000" w:fill="FFFFFF"/>
            <w:noWrap/>
            <w:vAlign w:val="bottom"/>
            <w:hideMark/>
          </w:tcPr>
          <w:p w14:paraId="0F6DD6C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129,000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C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C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nil"/>
              <w:right w:val="single" w:sz="4" w:space="0" w:color="auto"/>
            </w:tcBorders>
            <w:shd w:val="clear" w:color="000000" w:fill="FFFFFF"/>
            <w:noWrap/>
            <w:vAlign w:val="bottom"/>
            <w:hideMark/>
          </w:tcPr>
          <w:p w14:paraId="0F6DD6C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31,000</w:t>
            </w:r>
          </w:p>
        </w:tc>
        <w:tc>
          <w:tcPr>
            <w:tcW w:w="1047" w:type="dxa"/>
            <w:tcBorders>
              <w:top w:val="nil"/>
              <w:left w:val="nil"/>
              <w:bottom w:val="nil"/>
              <w:right w:val="single" w:sz="4" w:space="0" w:color="auto"/>
            </w:tcBorders>
            <w:shd w:val="clear" w:color="000000" w:fill="FFFFFF"/>
            <w:noWrap/>
            <w:vAlign w:val="bottom"/>
            <w:hideMark/>
          </w:tcPr>
          <w:p w14:paraId="0F6DD6C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160,000</w:t>
            </w:r>
          </w:p>
        </w:tc>
      </w:tr>
      <w:tr w:rsidR="008D7C79" w:rsidRPr="008D7C79" w14:paraId="0F6DD6D5"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6C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05640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CF" w14:textId="77777777" w:rsidR="008D7C79" w:rsidRPr="008D7C79" w:rsidRDefault="008D7C79" w:rsidP="008D7C79">
            <w:pPr>
              <w:rPr>
                <w:rFonts w:ascii="Arial" w:hAnsi="Arial" w:cs="Arial"/>
                <w:sz w:val="13"/>
                <w:szCs w:val="13"/>
              </w:rPr>
            </w:pPr>
            <w:r w:rsidRPr="008D7C79">
              <w:rPr>
                <w:rFonts w:ascii="Arial" w:hAnsi="Arial" w:cs="Arial"/>
                <w:sz w:val="13"/>
                <w:szCs w:val="13"/>
              </w:rPr>
              <w:t>Administrimi I ujrave</w:t>
            </w:r>
          </w:p>
        </w:tc>
        <w:tc>
          <w:tcPr>
            <w:tcW w:w="939" w:type="dxa"/>
            <w:tcBorders>
              <w:top w:val="nil"/>
              <w:left w:val="nil"/>
              <w:bottom w:val="dotted" w:sz="4" w:space="0" w:color="auto"/>
              <w:right w:val="single" w:sz="4" w:space="0" w:color="auto"/>
            </w:tcBorders>
            <w:shd w:val="clear" w:color="000000" w:fill="FFFFFF"/>
            <w:noWrap/>
            <w:vAlign w:val="bottom"/>
            <w:hideMark/>
          </w:tcPr>
          <w:p w14:paraId="0F6DD6D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107,500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D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17,000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D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93,000</w:t>
            </w:r>
          </w:p>
        </w:tc>
        <w:tc>
          <w:tcPr>
            <w:tcW w:w="1180" w:type="dxa"/>
            <w:tcBorders>
              <w:top w:val="dotted" w:sz="4" w:space="0" w:color="auto"/>
              <w:left w:val="nil"/>
              <w:bottom w:val="nil"/>
              <w:right w:val="single" w:sz="4" w:space="0" w:color="auto"/>
            </w:tcBorders>
            <w:shd w:val="clear" w:color="000000" w:fill="FFFFFF"/>
            <w:noWrap/>
            <w:vAlign w:val="bottom"/>
            <w:hideMark/>
          </w:tcPr>
          <w:p w14:paraId="0F6DD6D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110,000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6D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217,500</w:t>
            </w:r>
          </w:p>
        </w:tc>
      </w:tr>
      <w:tr w:rsidR="008D7C79" w:rsidRPr="008D7C79" w14:paraId="0F6DD6DD"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6D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03310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D7" w14:textId="77777777" w:rsidR="008D7C79" w:rsidRPr="008D7C79" w:rsidRDefault="008D7C79" w:rsidP="008D7C79">
            <w:pPr>
              <w:rPr>
                <w:rFonts w:ascii="Arial" w:hAnsi="Arial" w:cs="Arial"/>
                <w:sz w:val="13"/>
                <w:szCs w:val="13"/>
              </w:rPr>
            </w:pPr>
            <w:r w:rsidRPr="008D7C79">
              <w:rPr>
                <w:rFonts w:ascii="Arial" w:hAnsi="Arial" w:cs="Arial"/>
                <w:sz w:val="13"/>
                <w:szCs w:val="13"/>
              </w:rPr>
              <w:t>Sherbimi i Avokatise Shteterore</w:t>
            </w:r>
          </w:p>
        </w:tc>
        <w:tc>
          <w:tcPr>
            <w:tcW w:w="939" w:type="dxa"/>
            <w:tcBorders>
              <w:top w:val="nil"/>
              <w:left w:val="nil"/>
              <w:bottom w:val="dotted" w:sz="4" w:space="0" w:color="auto"/>
              <w:right w:val="single" w:sz="4" w:space="0" w:color="auto"/>
            </w:tcBorders>
            <w:shd w:val="clear" w:color="000000" w:fill="FFFFFF"/>
            <w:noWrap/>
            <w:vAlign w:val="bottom"/>
            <w:hideMark/>
          </w:tcPr>
          <w:p w14:paraId="0F6DD6D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218,400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D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D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6D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6D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220,400</w:t>
            </w:r>
          </w:p>
        </w:tc>
      </w:tr>
      <w:tr w:rsidR="008D7C79" w:rsidRPr="008D7C79" w14:paraId="0F6DD6E5"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6D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01150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DF" w14:textId="77777777" w:rsidR="008D7C79" w:rsidRPr="008D7C79" w:rsidRDefault="008D7C79" w:rsidP="008D7C79">
            <w:pPr>
              <w:rPr>
                <w:rFonts w:ascii="Arial" w:hAnsi="Arial" w:cs="Arial"/>
                <w:sz w:val="13"/>
                <w:szCs w:val="13"/>
              </w:rPr>
            </w:pPr>
            <w:r w:rsidRPr="008D7C79">
              <w:rPr>
                <w:rFonts w:ascii="Arial" w:hAnsi="Arial" w:cs="Arial"/>
                <w:sz w:val="13"/>
                <w:szCs w:val="13"/>
              </w:rPr>
              <w:t>Sherbime te tjera</w:t>
            </w:r>
          </w:p>
        </w:tc>
        <w:tc>
          <w:tcPr>
            <w:tcW w:w="939" w:type="dxa"/>
            <w:tcBorders>
              <w:top w:val="nil"/>
              <w:left w:val="nil"/>
              <w:bottom w:val="dotted" w:sz="4" w:space="0" w:color="auto"/>
              <w:right w:val="single" w:sz="4" w:space="0" w:color="auto"/>
            </w:tcBorders>
            <w:shd w:val="clear" w:color="000000" w:fill="FFFFFF"/>
            <w:noWrap/>
            <w:vAlign w:val="bottom"/>
            <w:hideMark/>
          </w:tcPr>
          <w:p w14:paraId="0F6DD6E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410,800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E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28,253</w:t>
            </w:r>
          </w:p>
        </w:tc>
        <w:tc>
          <w:tcPr>
            <w:tcW w:w="1060" w:type="dxa"/>
            <w:tcBorders>
              <w:top w:val="nil"/>
              <w:left w:val="nil"/>
              <w:bottom w:val="dotted" w:sz="4" w:space="0" w:color="auto"/>
              <w:right w:val="dashed" w:sz="4" w:space="0" w:color="auto"/>
            </w:tcBorders>
            <w:shd w:val="clear" w:color="000000" w:fill="FFFFFF"/>
            <w:noWrap/>
            <w:vAlign w:val="bottom"/>
            <w:hideMark/>
          </w:tcPr>
          <w:p w14:paraId="0F6DD6E2"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6E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28,253</w:t>
            </w:r>
          </w:p>
        </w:tc>
        <w:tc>
          <w:tcPr>
            <w:tcW w:w="1047" w:type="dxa"/>
            <w:tcBorders>
              <w:top w:val="dotted" w:sz="4" w:space="0" w:color="auto"/>
              <w:left w:val="nil"/>
              <w:bottom w:val="nil"/>
              <w:right w:val="single" w:sz="4" w:space="0" w:color="auto"/>
            </w:tcBorders>
            <w:shd w:val="clear" w:color="000000" w:fill="FFFFFF"/>
            <w:noWrap/>
            <w:vAlign w:val="bottom"/>
            <w:hideMark/>
          </w:tcPr>
          <w:p w14:paraId="0F6DD6E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439,053</w:t>
            </w:r>
          </w:p>
        </w:tc>
      </w:tr>
      <w:tr w:rsidR="008D7C79" w:rsidRPr="008D7C79" w14:paraId="0F6DD6ED"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6E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01140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E7" w14:textId="77777777" w:rsidR="008D7C79" w:rsidRPr="008D7C79" w:rsidRDefault="008D7C79" w:rsidP="008D7C79">
            <w:pPr>
              <w:rPr>
                <w:rFonts w:ascii="Arial" w:hAnsi="Arial" w:cs="Arial"/>
                <w:sz w:val="13"/>
                <w:szCs w:val="13"/>
              </w:rPr>
            </w:pPr>
            <w:r w:rsidRPr="008D7C79">
              <w:rPr>
                <w:rFonts w:ascii="Arial" w:hAnsi="Arial" w:cs="Arial"/>
                <w:sz w:val="13"/>
                <w:szCs w:val="13"/>
              </w:rPr>
              <w:t>e-Qeverisja</w:t>
            </w:r>
          </w:p>
        </w:tc>
        <w:tc>
          <w:tcPr>
            <w:tcW w:w="939" w:type="dxa"/>
            <w:tcBorders>
              <w:top w:val="nil"/>
              <w:left w:val="nil"/>
              <w:bottom w:val="dotted" w:sz="4" w:space="0" w:color="auto"/>
              <w:right w:val="single" w:sz="4" w:space="0" w:color="auto"/>
            </w:tcBorders>
            <w:shd w:val="clear" w:color="000000" w:fill="FFFFFF"/>
            <w:noWrap/>
            <w:vAlign w:val="bottom"/>
            <w:hideMark/>
          </w:tcPr>
          <w:p w14:paraId="0F6DD6E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3,277,123</w:t>
            </w:r>
          </w:p>
        </w:tc>
        <w:tc>
          <w:tcPr>
            <w:tcW w:w="1080" w:type="dxa"/>
            <w:tcBorders>
              <w:top w:val="nil"/>
              <w:left w:val="nil"/>
              <w:bottom w:val="dotted" w:sz="4" w:space="0" w:color="auto"/>
              <w:right w:val="dashed" w:sz="4" w:space="0" w:color="auto"/>
            </w:tcBorders>
            <w:shd w:val="clear" w:color="000000" w:fill="FFFFFF"/>
            <w:noWrap/>
            <w:vAlign w:val="bottom"/>
            <w:hideMark/>
          </w:tcPr>
          <w:p w14:paraId="0F6DD6E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1,120,900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E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dotted" w:sz="4" w:space="0" w:color="auto"/>
              <w:right w:val="single" w:sz="4" w:space="0" w:color="auto"/>
            </w:tcBorders>
            <w:shd w:val="clear" w:color="000000" w:fill="FFFFFF"/>
            <w:noWrap/>
            <w:vAlign w:val="bottom"/>
            <w:hideMark/>
          </w:tcPr>
          <w:p w14:paraId="0F6DD6E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1,120,900</w:t>
            </w:r>
          </w:p>
        </w:tc>
        <w:tc>
          <w:tcPr>
            <w:tcW w:w="1047" w:type="dxa"/>
            <w:tcBorders>
              <w:top w:val="dotted" w:sz="4" w:space="0" w:color="auto"/>
              <w:left w:val="nil"/>
              <w:bottom w:val="dotted" w:sz="4" w:space="0" w:color="auto"/>
              <w:right w:val="single" w:sz="4" w:space="0" w:color="auto"/>
            </w:tcBorders>
            <w:shd w:val="clear" w:color="000000" w:fill="FFFFFF"/>
            <w:noWrap/>
            <w:vAlign w:val="bottom"/>
            <w:hideMark/>
          </w:tcPr>
          <w:p w14:paraId="0F6DD6E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4,398,023</w:t>
            </w:r>
          </w:p>
        </w:tc>
      </w:tr>
      <w:tr w:rsidR="008D7C79" w:rsidRPr="008D7C79" w14:paraId="0F6DD6F5"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6EE"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01330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EF" w14:textId="77777777" w:rsidR="008D7C79" w:rsidRPr="008D7C79" w:rsidRDefault="008D7C79" w:rsidP="008D7C79">
            <w:pPr>
              <w:rPr>
                <w:rFonts w:ascii="Arial" w:hAnsi="Arial" w:cs="Arial"/>
                <w:sz w:val="13"/>
                <w:szCs w:val="13"/>
              </w:rPr>
            </w:pPr>
            <w:r w:rsidRPr="008D7C79">
              <w:rPr>
                <w:rFonts w:ascii="Arial" w:hAnsi="Arial" w:cs="Arial"/>
                <w:sz w:val="13"/>
                <w:szCs w:val="13"/>
              </w:rPr>
              <w:t>Menaxhimi dhe Zhvillimi i Administrates Publike</w:t>
            </w:r>
          </w:p>
        </w:tc>
        <w:tc>
          <w:tcPr>
            <w:tcW w:w="939" w:type="dxa"/>
            <w:tcBorders>
              <w:top w:val="nil"/>
              <w:left w:val="nil"/>
              <w:bottom w:val="dotted" w:sz="4" w:space="0" w:color="auto"/>
              <w:right w:val="single" w:sz="4" w:space="0" w:color="auto"/>
            </w:tcBorders>
            <w:shd w:val="clear" w:color="000000" w:fill="FFFFFF"/>
            <w:noWrap/>
            <w:vAlign w:val="bottom"/>
            <w:hideMark/>
          </w:tcPr>
          <w:p w14:paraId="0F6DD6F0"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375,000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F1"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106,000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F2"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150,000</w:t>
            </w:r>
          </w:p>
        </w:tc>
        <w:tc>
          <w:tcPr>
            <w:tcW w:w="1180" w:type="dxa"/>
            <w:tcBorders>
              <w:top w:val="nil"/>
              <w:left w:val="nil"/>
              <w:bottom w:val="nil"/>
              <w:right w:val="single" w:sz="4" w:space="0" w:color="auto"/>
            </w:tcBorders>
            <w:shd w:val="clear" w:color="000000" w:fill="FFFFFF"/>
            <w:noWrap/>
            <w:vAlign w:val="bottom"/>
            <w:hideMark/>
          </w:tcPr>
          <w:p w14:paraId="0F6DD6F3"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256,000</w:t>
            </w:r>
          </w:p>
        </w:tc>
        <w:tc>
          <w:tcPr>
            <w:tcW w:w="1047" w:type="dxa"/>
            <w:tcBorders>
              <w:top w:val="nil"/>
              <w:left w:val="nil"/>
              <w:bottom w:val="nil"/>
              <w:right w:val="single" w:sz="4" w:space="0" w:color="auto"/>
            </w:tcBorders>
            <w:shd w:val="clear" w:color="000000" w:fill="FFFFFF"/>
            <w:noWrap/>
            <w:vAlign w:val="bottom"/>
            <w:hideMark/>
          </w:tcPr>
          <w:p w14:paraId="0F6DD6F4"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631,000</w:t>
            </w:r>
          </w:p>
        </w:tc>
      </w:tr>
      <w:tr w:rsidR="008D7C79" w:rsidRPr="008D7C79" w14:paraId="0F6DD6FD" w14:textId="77777777" w:rsidTr="008D7C79">
        <w:trPr>
          <w:trHeight w:val="139"/>
          <w:jc w:val="center"/>
        </w:trPr>
        <w:tc>
          <w:tcPr>
            <w:tcW w:w="660" w:type="dxa"/>
            <w:tcBorders>
              <w:top w:val="dotted" w:sz="4" w:space="0" w:color="auto"/>
              <w:left w:val="double" w:sz="6" w:space="0" w:color="auto"/>
              <w:bottom w:val="nil"/>
              <w:right w:val="nil"/>
            </w:tcBorders>
            <w:shd w:val="clear" w:color="auto" w:fill="auto"/>
            <w:noWrap/>
            <w:vAlign w:val="bottom"/>
            <w:hideMark/>
          </w:tcPr>
          <w:p w14:paraId="0F6DD6F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08480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6F7" w14:textId="77777777" w:rsidR="008D7C79" w:rsidRPr="008D7C79" w:rsidRDefault="008D7C79" w:rsidP="008D7C79">
            <w:pPr>
              <w:rPr>
                <w:rFonts w:ascii="Arial" w:hAnsi="Arial" w:cs="Arial"/>
                <w:sz w:val="13"/>
                <w:szCs w:val="13"/>
              </w:rPr>
            </w:pPr>
            <w:r w:rsidRPr="008D7C79">
              <w:rPr>
                <w:rFonts w:ascii="Arial" w:hAnsi="Arial" w:cs="Arial"/>
                <w:sz w:val="13"/>
                <w:szCs w:val="13"/>
              </w:rPr>
              <w:t>Mbeshtetje per Kultet Fetare</w:t>
            </w:r>
          </w:p>
        </w:tc>
        <w:tc>
          <w:tcPr>
            <w:tcW w:w="939" w:type="dxa"/>
            <w:tcBorders>
              <w:top w:val="nil"/>
              <w:left w:val="nil"/>
              <w:bottom w:val="dotted" w:sz="4" w:space="0" w:color="auto"/>
              <w:right w:val="single" w:sz="4" w:space="0" w:color="auto"/>
            </w:tcBorders>
            <w:shd w:val="clear" w:color="000000" w:fill="FFFFFF"/>
            <w:noWrap/>
            <w:vAlign w:val="bottom"/>
            <w:hideMark/>
          </w:tcPr>
          <w:p w14:paraId="0F6DD6F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133,500</w:t>
            </w:r>
          </w:p>
        </w:tc>
        <w:tc>
          <w:tcPr>
            <w:tcW w:w="1080" w:type="dxa"/>
            <w:tcBorders>
              <w:top w:val="nil"/>
              <w:left w:val="nil"/>
              <w:bottom w:val="dotted" w:sz="4" w:space="0" w:color="auto"/>
              <w:right w:val="dashed" w:sz="4" w:space="0" w:color="auto"/>
            </w:tcBorders>
            <w:shd w:val="clear" w:color="000000" w:fill="FFFFFF"/>
            <w:noWrap/>
            <w:vAlign w:val="bottom"/>
            <w:hideMark/>
          </w:tcPr>
          <w:p w14:paraId="0F6DD6F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nil"/>
              <w:left w:val="nil"/>
              <w:bottom w:val="dotted" w:sz="4" w:space="0" w:color="auto"/>
              <w:right w:val="dashed" w:sz="4" w:space="0" w:color="auto"/>
            </w:tcBorders>
            <w:shd w:val="clear" w:color="000000" w:fill="FFFFFF"/>
            <w:noWrap/>
            <w:vAlign w:val="bottom"/>
            <w:hideMark/>
          </w:tcPr>
          <w:p w14:paraId="0F6DD6F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dotted" w:sz="4" w:space="0" w:color="auto"/>
              <w:right w:val="single" w:sz="4" w:space="0" w:color="auto"/>
            </w:tcBorders>
            <w:shd w:val="clear" w:color="000000" w:fill="FFFFFF"/>
            <w:noWrap/>
            <w:vAlign w:val="bottom"/>
            <w:hideMark/>
          </w:tcPr>
          <w:p w14:paraId="0F6DD6F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dotted" w:sz="4" w:space="0" w:color="auto"/>
              <w:left w:val="nil"/>
              <w:bottom w:val="dotted" w:sz="4" w:space="0" w:color="auto"/>
              <w:right w:val="single" w:sz="4" w:space="0" w:color="auto"/>
            </w:tcBorders>
            <w:shd w:val="clear" w:color="000000" w:fill="FFFFFF"/>
            <w:noWrap/>
            <w:vAlign w:val="bottom"/>
            <w:hideMark/>
          </w:tcPr>
          <w:p w14:paraId="0F6DD6F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134,500</w:t>
            </w:r>
          </w:p>
        </w:tc>
      </w:tr>
      <w:tr w:rsidR="008D7C79" w:rsidRPr="008D7C79" w14:paraId="0F6DD705" w14:textId="77777777" w:rsidTr="008D7C79">
        <w:trPr>
          <w:trHeight w:val="139"/>
          <w:jc w:val="center"/>
        </w:trPr>
        <w:tc>
          <w:tcPr>
            <w:tcW w:w="660" w:type="dxa"/>
            <w:tcBorders>
              <w:top w:val="single" w:sz="4" w:space="0" w:color="auto"/>
              <w:left w:val="double" w:sz="6" w:space="0" w:color="auto"/>
              <w:bottom w:val="dotted" w:sz="4" w:space="0" w:color="auto"/>
              <w:right w:val="nil"/>
            </w:tcBorders>
            <w:shd w:val="clear" w:color="auto" w:fill="auto"/>
            <w:vAlign w:val="bottom"/>
            <w:hideMark/>
          </w:tcPr>
          <w:p w14:paraId="0F6DD6F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88</w:t>
            </w:r>
          </w:p>
        </w:tc>
        <w:tc>
          <w:tcPr>
            <w:tcW w:w="4317"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F6DD6F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Mbeshtetje per Shoqerine Civile</w:t>
            </w:r>
          </w:p>
        </w:tc>
        <w:tc>
          <w:tcPr>
            <w:tcW w:w="939" w:type="dxa"/>
            <w:tcBorders>
              <w:top w:val="single" w:sz="4" w:space="0" w:color="auto"/>
              <w:left w:val="nil"/>
              <w:bottom w:val="dotted" w:sz="4" w:space="0" w:color="auto"/>
              <w:right w:val="single" w:sz="4" w:space="0" w:color="auto"/>
            </w:tcBorders>
            <w:shd w:val="clear" w:color="000000" w:fill="FFFFFF"/>
            <w:noWrap/>
            <w:vAlign w:val="bottom"/>
            <w:hideMark/>
          </w:tcPr>
          <w:p w14:paraId="0F6DD70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124,500</w:t>
            </w:r>
          </w:p>
        </w:tc>
        <w:tc>
          <w:tcPr>
            <w:tcW w:w="1080" w:type="dxa"/>
            <w:tcBorders>
              <w:top w:val="single" w:sz="4" w:space="0" w:color="auto"/>
              <w:left w:val="nil"/>
              <w:bottom w:val="dotted" w:sz="4" w:space="0" w:color="auto"/>
              <w:right w:val="dashed" w:sz="4" w:space="0" w:color="auto"/>
            </w:tcBorders>
            <w:shd w:val="clear" w:color="000000" w:fill="FFFFFF"/>
            <w:noWrap/>
            <w:vAlign w:val="bottom"/>
            <w:hideMark/>
          </w:tcPr>
          <w:p w14:paraId="0F6DD70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single" w:sz="4" w:space="0" w:color="auto"/>
              <w:left w:val="nil"/>
              <w:bottom w:val="dotted" w:sz="4" w:space="0" w:color="auto"/>
              <w:right w:val="dashed" w:sz="4" w:space="0" w:color="auto"/>
            </w:tcBorders>
            <w:shd w:val="clear" w:color="000000" w:fill="FFFFFF"/>
            <w:noWrap/>
            <w:vAlign w:val="bottom"/>
            <w:hideMark/>
          </w:tcPr>
          <w:p w14:paraId="0F6DD70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single" w:sz="4" w:space="0" w:color="auto"/>
              <w:left w:val="nil"/>
              <w:bottom w:val="dotted" w:sz="4" w:space="0" w:color="auto"/>
              <w:right w:val="single" w:sz="4" w:space="0" w:color="auto"/>
            </w:tcBorders>
            <w:shd w:val="clear" w:color="000000" w:fill="FFFFFF"/>
            <w:noWrap/>
            <w:vAlign w:val="bottom"/>
            <w:hideMark/>
          </w:tcPr>
          <w:p w14:paraId="0F6DD70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single" w:sz="4" w:space="0" w:color="auto"/>
              <w:left w:val="nil"/>
              <w:bottom w:val="dotted" w:sz="4" w:space="0" w:color="auto"/>
              <w:right w:val="single" w:sz="4" w:space="0" w:color="auto"/>
            </w:tcBorders>
            <w:shd w:val="clear" w:color="000000" w:fill="FFFFFF"/>
            <w:noWrap/>
            <w:vAlign w:val="bottom"/>
            <w:hideMark/>
          </w:tcPr>
          <w:p w14:paraId="0F6DD70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125,500</w:t>
            </w:r>
          </w:p>
        </w:tc>
      </w:tr>
      <w:tr w:rsidR="008D7C79" w:rsidRPr="008D7C79" w14:paraId="0F6DD70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70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70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nil"/>
              <w:left w:val="nil"/>
              <w:bottom w:val="single" w:sz="4" w:space="0" w:color="auto"/>
              <w:right w:val="single" w:sz="4" w:space="0" w:color="auto"/>
            </w:tcBorders>
            <w:shd w:val="clear" w:color="000000" w:fill="FFFFFF"/>
            <w:noWrap/>
            <w:vAlign w:val="bottom"/>
            <w:hideMark/>
          </w:tcPr>
          <w:p w14:paraId="0F6DD70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124,500</w:t>
            </w:r>
          </w:p>
        </w:tc>
        <w:tc>
          <w:tcPr>
            <w:tcW w:w="1080" w:type="dxa"/>
            <w:tcBorders>
              <w:top w:val="nil"/>
              <w:left w:val="nil"/>
              <w:bottom w:val="single" w:sz="4" w:space="0" w:color="auto"/>
              <w:right w:val="dashed" w:sz="4" w:space="0" w:color="auto"/>
            </w:tcBorders>
            <w:shd w:val="clear" w:color="000000" w:fill="FFFFFF"/>
            <w:noWrap/>
            <w:vAlign w:val="bottom"/>
            <w:hideMark/>
          </w:tcPr>
          <w:p w14:paraId="0F6DD70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nil"/>
              <w:left w:val="nil"/>
              <w:bottom w:val="single" w:sz="4" w:space="0" w:color="auto"/>
              <w:right w:val="dashed" w:sz="4" w:space="0" w:color="auto"/>
            </w:tcBorders>
            <w:shd w:val="clear" w:color="000000" w:fill="FFFFFF"/>
            <w:noWrap/>
            <w:vAlign w:val="bottom"/>
            <w:hideMark/>
          </w:tcPr>
          <w:p w14:paraId="0F6DD70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F6DD70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nil"/>
              <w:left w:val="nil"/>
              <w:bottom w:val="single" w:sz="4" w:space="0" w:color="auto"/>
              <w:right w:val="single" w:sz="4" w:space="0" w:color="auto"/>
            </w:tcBorders>
            <w:shd w:val="clear" w:color="000000" w:fill="FFFFFF"/>
            <w:noWrap/>
            <w:vAlign w:val="bottom"/>
            <w:hideMark/>
          </w:tcPr>
          <w:p w14:paraId="0F6DD70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125,500</w:t>
            </w:r>
          </w:p>
        </w:tc>
      </w:tr>
      <w:tr w:rsidR="008D7C79" w:rsidRPr="008D7C79" w14:paraId="0F6DD71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70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89</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70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Komisioneri për te Drejten e Informimit dhe  Mbrojtjen e të Dhënave Personale</w:t>
            </w:r>
          </w:p>
        </w:tc>
        <w:tc>
          <w:tcPr>
            <w:tcW w:w="939" w:type="dxa"/>
            <w:tcBorders>
              <w:top w:val="nil"/>
              <w:left w:val="nil"/>
              <w:bottom w:val="nil"/>
              <w:right w:val="single" w:sz="4" w:space="0" w:color="auto"/>
            </w:tcBorders>
            <w:shd w:val="clear" w:color="000000" w:fill="FFFFFF"/>
            <w:noWrap/>
            <w:vAlign w:val="bottom"/>
            <w:hideMark/>
          </w:tcPr>
          <w:p w14:paraId="0F6DD71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71,000</w:t>
            </w:r>
          </w:p>
        </w:tc>
        <w:tc>
          <w:tcPr>
            <w:tcW w:w="1080" w:type="dxa"/>
            <w:tcBorders>
              <w:top w:val="nil"/>
              <w:left w:val="nil"/>
              <w:bottom w:val="nil"/>
              <w:right w:val="dashed" w:sz="4" w:space="0" w:color="auto"/>
            </w:tcBorders>
            <w:shd w:val="clear" w:color="000000" w:fill="FFFFFF"/>
            <w:noWrap/>
            <w:vAlign w:val="bottom"/>
            <w:hideMark/>
          </w:tcPr>
          <w:p w14:paraId="0F6DD71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nil"/>
              <w:left w:val="nil"/>
              <w:bottom w:val="nil"/>
              <w:right w:val="dashed" w:sz="4" w:space="0" w:color="auto"/>
            </w:tcBorders>
            <w:shd w:val="clear" w:color="000000" w:fill="FFFFFF"/>
            <w:noWrap/>
            <w:vAlign w:val="bottom"/>
            <w:hideMark/>
          </w:tcPr>
          <w:p w14:paraId="0F6DD71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71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nil"/>
              <w:left w:val="nil"/>
              <w:bottom w:val="nil"/>
              <w:right w:val="single" w:sz="4" w:space="0" w:color="auto"/>
            </w:tcBorders>
            <w:shd w:val="clear" w:color="000000" w:fill="FFFFFF"/>
            <w:noWrap/>
            <w:vAlign w:val="bottom"/>
            <w:hideMark/>
          </w:tcPr>
          <w:p w14:paraId="0F6DD71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72,000</w:t>
            </w:r>
          </w:p>
        </w:tc>
      </w:tr>
      <w:tr w:rsidR="008D7C79" w:rsidRPr="008D7C79" w14:paraId="0F6DD71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71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71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D71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71,000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71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71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71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D71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72,000</w:t>
            </w:r>
          </w:p>
        </w:tc>
      </w:tr>
      <w:tr w:rsidR="008D7C79" w:rsidRPr="008D7C79" w14:paraId="0F6DD72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71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90</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71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Komisioni I Prokurimit Publik</w:t>
            </w:r>
          </w:p>
        </w:tc>
        <w:tc>
          <w:tcPr>
            <w:tcW w:w="939" w:type="dxa"/>
            <w:tcBorders>
              <w:top w:val="nil"/>
              <w:left w:val="nil"/>
              <w:bottom w:val="nil"/>
              <w:right w:val="single" w:sz="4" w:space="0" w:color="auto"/>
            </w:tcBorders>
            <w:shd w:val="clear" w:color="000000" w:fill="FFFFFF"/>
            <w:noWrap/>
            <w:vAlign w:val="bottom"/>
            <w:hideMark/>
          </w:tcPr>
          <w:p w14:paraId="0F6DD72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81,000</w:t>
            </w:r>
          </w:p>
        </w:tc>
        <w:tc>
          <w:tcPr>
            <w:tcW w:w="1080" w:type="dxa"/>
            <w:tcBorders>
              <w:top w:val="nil"/>
              <w:left w:val="nil"/>
              <w:bottom w:val="nil"/>
              <w:right w:val="dashed" w:sz="4" w:space="0" w:color="auto"/>
            </w:tcBorders>
            <w:shd w:val="clear" w:color="000000" w:fill="FFFFFF"/>
            <w:noWrap/>
            <w:vAlign w:val="bottom"/>
            <w:hideMark/>
          </w:tcPr>
          <w:p w14:paraId="0F6DD72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nil"/>
              <w:left w:val="nil"/>
              <w:bottom w:val="nil"/>
              <w:right w:val="dashed" w:sz="4" w:space="0" w:color="auto"/>
            </w:tcBorders>
            <w:shd w:val="clear" w:color="000000" w:fill="FFFFFF"/>
            <w:noWrap/>
            <w:vAlign w:val="bottom"/>
            <w:hideMark/>
          </w:tcPr>
          <w:p w14:paraId="0F6DD72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72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nil"/>
              <w:left w:val="nil"/>
              <w:bottom w:val="nil"/>
              <w:right w:val="single" w:sz="4" w:space="0" w:color="auto"/>
            </w:tcBorders>
            <w:shd w:val="clear" w:color="000000" w:fill="FFFFFF"/>
            <w:noWrap/>
            <w:vAlign w:val="bottom"/>
            <w:hideMark/>
          </w:tcPr>
          <w:p w14:paraId="0F6DD72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82,000</w:t>
            </w:r>
          </w:p>
        </w:tc>
      </w:tr>
      <w:tr w:rsidR="008D7C79" w:rsidRPr="008D7C79" w14:paraId="0F6DD72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72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72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D72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81,000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72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72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72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D72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82,000</w:t>
            </w:r>
          </w:p>
        </w:tc>
      </w:tr>
      <w:tr w:rsidR="008D7C79" w:rsidRPr="008D7C79" w14:paraId="0F6DD73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72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91</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72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Komisioneri per Mbrojtjen nga Diskriminimi</w:t>
            </w:r>
          </w:p>
        </w:tc>
        <w:tc>
          <w:tcPr>
            <w:tcW w:w="939" w:type="dxa"/>
            <w:tcBorders>
              <w:top w:val="nil"/>
              <w:left w:val="nil"/>
              <w:bottom w:val="nil"/>
              <w:right w:val="single" w:sz="4" w:space="0" w:color="auto"/>
            </w:tcBorders>
            <w:shd w:val="clear" w:color="000000" w:fill="FFFFFF"/>
            <w:noWrap/>
            <w:vAlign w:val="bottom"/>
            <w:hideMark/>
          </w:tcPr>
          <w:p w14:paraId="0F6DD73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54,500</w:t>
            </w:r>
          </w:p>
        </w:tc>
        <w:tc>
          <w:tcPr>
            <w:tcW w:w="1080" w:type="dxa"/>
            <w:tcBorders>
              <w:top w:val="nil"/>
              <w:left w:val="nil"/>
              <w:bottom w:val="nil"/>
              <w:right w:val="dashed" w:sz="4" w:space="0" w:color="auto"/>
            </w:tcBorders>
            <w:shd w:val="clear" w:color="000000" w:fill="FFFFFF"/>
            <w:noWrap/>
            <w:vAlign w:val="bottom"/>
            <w:hideMark/>
          </w:tcPr>
          <w:p w14:paraId="0F6DD73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nil"/>
              <w:left w:val="nil"/>
              <w:bottom w:val="nil"/>
              <w:right w:val="dashed" w:sz="4" w:space="0" w:color="auto"/>
            </w:tcBorders>
            <w:shd w:val="clear" w:color="000000" w:fill="FFFFFF"/>
            <w:noWrap/>
            <w:vAlign w:val="bottom"/>
            <w:hideMark/>
          </w:tcPr>
          <w:p w14:paraId="0F6DD73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73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nil"/>
              <w:left w:val="nil"/>
              <w:bottom w:val="nil"/>
              <w:right w:val="single" w:sz="4" w:space="0" w:color="auto"/>
            </w:tcBorders>
            <w:shd w:val="clear" w:color="000000" w:fill="FFFFFF"/>
            <w:noWrap/>
            <w:vAlign w:val="bottom"/>
            <w:hideMark/>
          </w:tcPr>
          <w:p w14:paraId="0F6DD73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55,500</w:t>
            </w:r>
          </w:p>
        </w:tc>
      </w:tr>
      <w:tr w:rsidR="008D7C79" w:rsidRPr="008D7C79" w14:paraId="0F6DD73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73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73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D73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54,500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73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73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73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D73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55,500</w:t>
            </w:r>
          </w:p>
        </w:tc>
      </w:tr>
      <w:tr w:rsidR="008D7C79" w:rsidRPr="008D7C79" w14:paraId="0F6DD74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73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92</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73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Instituti i Studimeve te Krimeve te Komunizmit</w:t>
            </w:r>
          </w:p>
        </w:tc>
        <w:tc>
          <w:tcPr>
            <w:tcW w:w="939" w:type="dxa"/>
            <w:tcBorders>
              <w:top w:val="nil"/>
              <w:left w:val="nil"/>
              <w:bottom w:val="nil"/>
              <w:right w:val="single" w:sz="4" w:space="0" w:color="auto"/>
            </w:tcBorders>
            <w:shd w:val="clear" w:color="000000" w:fill="FFFFFF"/>
            <w:noWrap/>
            <w:vAlign w:val="bottom"/>
            <w:hideMark/>
          </w:tcPr>
          <w:p w14:paraId="0F6DD74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36,500</w:t>
            </w:r>
          </w:p>
        </w:tc>
        <w:tc>
          <w:tcPr>
            <w:tcW w:w="1080" w:type="dxa"/>
            <w:tcBorders>
              <w:top w:val="nil"/>
              <w:left w:val="nil"/>
              <w:bottom w:val="nil"/>
              <w:right w:val="dashed" w:sz="4" w:space="0" w:color="auto"/>
            </w:tcBorders>
            <w:shd w:val="clear" w:color="000000" w:fill="FFFFFF"/>
            <w:noWrap/>
            <w:vAlign w:val="bottom"/>
            <w:hideMark/>
          </w:tcPr>
          <w:p w14:paraId="0F6DD74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60" w:type="dxa"/>
            <w:tcBorders>
              <w:top w:val="nil"/>
              <w:left w:val="single" w:sz="4" w:space="0" w:color="auto"/>
              <w:bottom w:val="nil"/>
              <w:right w:val="dashed" w:sz="4" w:space="0" w:color="auto"/>
            </w:tcBorders>
            <w:shd w:val="clear" w:color="000000" w:fill="FFFFFF"/>
            <w:noWrap/>
            <w:vAlign w:val="bottom"/>
            <w:hideMark/>
          </w:tcPr>
          <w:p w14:paraId="0F6DD74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74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1,000</w:t>
            </w:r>
          </w:p>
        </w:tc>
        <w:tc>
          <w:tcPr>
            <w:tcW w:w="1047" w:type="dxa"/>
            <w:tcBorders>
              <w:top w:val="nil"/>
              <w:left w:val="nil"/>
              <w:bottom w:val="nil"/>
              <w:right w:val="single" w:sz="4" w:space="0" w:color="auto"/>
            </w:tcBorders>
            <w:shd w:val="clear" w:color="000000" w:fill="FFFFFF"/>
            <w:noWrap/>
            <w:vAlign w:val="bottom"/>
            <w:hideMark/>
          </w:tcPr>
          <w:p w14:paraId="0F6DD74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37,500</w:t>
            </w:r>
          </w:p>
        </w:tc>
      </w:tr>
      <w:tr w:rsidR="008D7C79" w:rsidRPr="008D7C79" w14:paraId="0F6DD74D" w14:textId="77777777" w:rsidTr="008D7C79">
        <w:trPr>
          <w:trHeight w:val="139"/>
          <w:jc w:val="center"/>
        </w:trPr>
        <w:tc>
          <w:tcPr>
            <w:tcW w:w="660" w:type="dxa"/>
            <w:tcBorders>
              <w:top w:val="nil"/>
              <w:left w:val="double" w:sz="6" w:space="0" w:color="auto"/>
              <w:bottom w:val="single" w:sz="4" w:space="0" w:color="auto"/>
              <w:right w:val="nil"/>
            </w:tcBorders>
            <w:shd w:val="clear" w:color="auto" w:fill="auto"/>
            <w:noWrap/>
            <w:vAlign w:val="bottom"/>
            <w:hideMark/>
          </w:tcPr>
          <w:p w14:paraId="0F6DD74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single" w:sz="4" w:space="0" w:color="auto"/>
              <w:right w:val="single" w:sz="4" w:space="0" w:color="auto"/>
            </w:tcBorders>
            <w:shd w:val="clear" w:color="auto" w:fill="auto"/>
            <w:noWrap/>
            <w:vAlign w:val="bottom"/>
            <w:hideMark/>
          </w:tcPr>
          <w:p w14:paraId="0F6DD74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dotted" w:sz="4" w:space="0" w:color="auto"/>
              <w:left w:val="nil"/>
              <w:bottom w:val="single" w:sz="4" w:space="0" w:color="auto"/>
              <w:right w:val="single" w:sz="4" w:space="0" w:color="auto"/>
            </w:tcBorders>
            <w:shd w:val="clear" w:color="000000" w:fill="FFFFFF"/>
            <w:noWrap/>
            <w:vAlign w:val="bottom"/>
            <w:hideMark/>
          </w:tcPr>
          <w:p w14:paraId="0F6DD74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36,500</w:t>
            </w:r>
          </w:p>
        </w:tc>
        <w:tc>
          <w:tcPr>
            <w:tcW w:w="1080" w:type="dxa"/>
            <w:tcBorders>
              <w:top w:val="dotted" w:sz="4" w:space="0" w:color="auto"/>
              <w:left w:val="nil"/>
              <w:bottom w:val="single" w:sz="4" w:space="0" w:color="auto"/>
              <w:right w:val="dashed" w:sz="4" w:space="0" w:color="auto"/>
            </w:tcBorders>
            <w:shd w:val="clear" w:color="000000" w:fill="FFFFFF"/>
            <w:noWrap/>
            <w:vAlign w:val="bottom"/>
            <w:hideMark/>
          </w:tcPr>
          <w:p w14:paraId="0F6DD74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6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74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6DD74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1,000</w:t>
            </w:r>
          </w:p>
        </w:tc>
        <w:tc>
          <w:tcPr>
            <w:tcW w:w="1047"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F6DD74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37,500</w:t>
            </w:r>
          </w:p>
        </w:tc>
      </w:tr>
      <w:tr w:rsidR="008D7C79" w:rsidRPr="008D7C79" w14:paraId="0F6DD755" w14:textId="77777777" w:rsidTr="008D7C79">
        <w:trPr>
          <w:trHeight w:val="139"/>
          <w:jc w:val="center"/>
        </w:trPr>
        <w:tc>
          <w:tcPr>
            <w:tcW w:w="660" w:type="dxa"/>
            <w:tcBorders>
              <w:top w:val="nil"/>
              <w:left w:val="double" w:sz="6" w:space="0" w:color="auto"/>
              <w:bottom w:val="dotted" w:sz="4" w:space="0" w:color="auto"/>
              <w:right w:val="nil"/>
            </w:tcBorders>
            <w:shd w:val="clear" w:color="auto" w:fill="auto"/>
            <w:vAlign w:val="bottom"/>
            <w:hideMark/>
          </w:tcPr>
          <w:p w14:paraId="0F6DD74E" w14:textId="77777777" w:rsidR="008D7C79" w:rsidRPr="008D7C79" w:rsidRDefault="008D7C79" w:rsidP="008D7C79">
            <w:pPr>
              <w:jc w:val="center"/>
              <w:rPr>
                <w:rFonts w:ascii="Arial" w:hAnsi="Arial" w:cs="Arial"/>
                <w:b/>
                <w:bCs/>
                <w:color w:val="000000"/>
                <w:sz w:val="13"/>
                <w:szCs w:val="13"/>
              </w:rPr>
            </w:pPr>
            <w:r w:rsidRPr="008D7C79">
              <w:rPr>
                <w:rFonts w:ascii="Arial" w:hAnsi="Arial" w:cs="Arial"/>
                <w:b/>
                <w:bCs/>
                <w:color w:val="000000"/>
                <w:sz w:val="13"/>
                <w:szCs w:val="13"/>
              </w:rPr>
              <w:t>95</w:t>
            </w:r>
          </w:p>
        </w:tc>
        <w:tc>
          <w:tcPr>
            <w:tcW w:w="4317" w:type="dxa"/>
            <w:tcBorders>
              <w:top w:val="nil"/>
              <w:left w:val="single" w:sz="4" w:space="0" w:color="auto"/>
              <w:bottom w:val="dotted" w:sz="4" w:space="0" w:color="auto"/>
              <w:right w:val="single" w:sz="4" w:space="0" w:color="auto"/>
            </w:tcBorders>
            <w:shd w:val="clear" w:color="auto" w:fill="auto"/>
            <w:noWrap/>
            <w:vAlign w:val="bottom"/>
            <w:hideMark/>
          </w:tcPr>
          <w:p w14:paraId="0F6DD74F" w14:textId="77777777" w:rsidR="008D7C79" w:rsidRPr="008D7C79" w:rsidRDefault="008D7C79" w:rsidP="008D7C79">
            <w:pPr>
              <w:rPr>
                <w:rFonts w:ascii="Arial" w:hAnsi="Arial" w:cs="Arial"/>
                <w:b/>
                <w:bCs/>
                <w:color w:val="000000"/>
                <w:sz w:val="13"/>
                <w:szCs w:val="13"/>
              </w:rPr>
            </w:pPr>
            <w:r w:rsidRPr="008D7C79">
              <w:rPr>
                <w:rFonts w:ascii="Arial" w:hAnsi="Arial" w:cs="Arial"/>
                <w:b/>
                <w:bCs/>
                <w:color w:val="000000"/>
                <w:sz w:val="13"/>
                <w:szCs w:val="13"/>
              </w:rPr>
              <w:t>Autoriteti per te Drejten e Informimit</w:t>
            </w:r>
          </w:p>
        </w:tc>
        <w:tc>
          <w:tcPr>
            <w:tcW w:w="939" w:type="dxa"/>
            <w:tcBorders>
              <w:top w:val="nil"/>
              <w:left w:val="nil"/>
              <w:bottom w:val="nil"/>
              <w:right w:val="single" w:sz="4" w:space="0" w:color="auto"/>
            </w:tcBorders>
            <w:shd w:val="clear" w:color="000000" w:fill="FFFFFF"/>
            <w:noWrap/>
            <w:vAlign w:val="bottom"/>
            <w:hideMark/>
          </w:tcPr>
          <w:p w14:paraId="0F6DD75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87,651</w:t>
            </w:r>
          </w:p>
        </w:tc>
        <w:tc>
          <w:tcPr>
            <w:tcW w:w="1080" w:type="dxa"/>
            <w:tcBorders>
              <w:top w:val="nil"/>
              <w:left w:val="nil"/>
              <w:bottom w:val="nil"/>
              <w:right w:val="dashed" w:sz="4" w:space="0" w:color="auto"/>
            </w:tcBorders>
            <w:shd w:val="clear" w:color="000000" w:fill="FFFFFF"/>
            <w:noWrap/>
            <w:vAlign w:val="bottom"/>
            <w:hideMark/>
          </w:tcPr>
          <w:p w14:paraId="0F6DD75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w:t>
            </w:r>
          </w:p>
        </w:tc>
        <w:tc>
          <w:tcPr>
            <w:tcW w:w="1060" w:type="dxa"/>
            <w:tcBorders>
              <w:top w:val="nil"/>
              <w:left w:val="single" w:sz="4" w:space="0" w:color="auto"/>
              <w:bottom w:val="nil"/>
              <w:right w:val="dashed" w:sz="4" w:space="0" w:color="auto"/>
            </w:tcBorders>
            <w:shd w:val="clear" w:color="000000" w:fill="FFFFFF"/>
            <w:noWrap/>
            <w:vAlign w:val="bottom"/>
            <w:hideMark/>
          </w:tcPr>
          <w:p w14:paraId="0F6DD75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0</w:t>
            </w:r>
          </w:p>
        </w:tc>
        <w:tc>
          <w:tcPr>
            <w:tcW w:w="1180" w:type="dxa"/>
            <w:tcBorders>
              <w:top w:val="nil"/>
              <w:left w:val="nil"/>
              <w:bottom w:val="nil"/>
              <w:right w:val="single" w:sz="4" w:space="0" w:color="auto"/>
            </w:tcBorders>
            <w:shd w:val="clear" w:color="000000" w:fill="FFFFFF"/>
            <w:noWrap/>
            <w:vAlign w:val="bottom"/>
            <w:hideMark/>
          </w:tcPr>
          <w:p w14:paraId="0F6DD75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2,000</w:t>
            </w:r>
          </w:p>
        </w:tc>
        <w:tc>
          <w:tcPr>
            <w:tcW w:w="1047" w:type="dxa"/>
            <w:tcBorders>
              <w:top w:val="nil"/>
              <w:left w:val="nil"/>
              <w:bottom w:val="nil"/>
              <w:right w:val="single" w:sz="4" w:space="0" w:color="auto"/>
            </w:tcBorders>
            <w:shd w:val="clear" w:color="000000" w:fill="FFFFFF"/>
            <w:noWrap/>
            <w:vAlign w:val="bottom"/>
            <w:hideMark/>
          </w:tcPr>
          <w:p w14:paraId="0F6DD754"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89,651</w:t>
            </w:r>
          </w:p>
        </w:tc>
      </w:tr>
      <w:tr w:rsidR="008D7C79" w:rsidRPr="008D7C79" w14:paraId="0F6DD75D" w14:textId="77777777" w:rsidTr="008D7C79">
        <w:trPr>
          <w:trHeight w:val="139"/>
          <w:jc w:val="center"/>
        </w:trPr>
        <w:tc>
          <w:tcPr>
            <w:tcW w:w="660" w:type="dxa"/>
            <w:tcBorders>
              <w:top w:val="nil"/>
              <w:left w:val="double" w:sz="6" w:space="0" w:color="auto"/>
              <w:bottom w:val="nil"/>
              <w:right w:val="nil"/>
            </w:tcBorders>
            <w:shd w:val="clear" w:color="auto" w:fill="auto"/>
            <w:noWrap/>
            <w:vAlign w:val="bottom"/>
            <w:hideMark/>
          </w:tcPr>
          <w:p w14:paraId="0F6DD756" w14:textId="77777777" w:rsidR="008D7C79" w:rsidRPr="008D7C79" w:rsidRDefault="008D7C79" w:rsidP="008D7C79">
            <w:pPr>
              <w:jc w:val="center"/>
              <w:rPr>
                <w:rFonts w:ascii="Arial" w:hAnsi="Arial" w:cs="Arial"/>
                <w:sz w:val="13"/>
                <w:szCs w:val="13"/>
              </w:rPr>
            </w:pPr>
            <w:r w:rsidRPr="008D7C79">
              <w:rPr>
                <w:rFonts w:ascii="Arial" w:hAnsi="Arial" w:cs="Arial"/>
                <w:sz w:val="13"/>
                <w:szCs w:val="13"/>
              </w:rPr>
              <w:t>01110</w:t>
            </w:r>
          </w:p>
        </w:tc>
        <w:tc>
          <w:tcPr>
            <w:tcW w:w="4317" w:type="dxa"/>
            <w:tcBorders>
              <w:top w:val="nil"/>
              <w:left w:val="single" w:sz="4" w:space="0" w:color="auto"/>
              <w:bottom w:val="nil"/>
              <w:right w:val="single" w:sz="4" w:space="0" w:color="auto"/>
            </w:tcBorders>
            <w:shd w:val="clear" w:color="auto" w:fill="auto"/>
            <w:noWrap/>
            <w:vAlign w:val="bottom"/>
            <w:hideMark/>
          </w:tcPr>
          <w:p w14:paraId="0F6DD757" w14:textId="77777777" w:rsidR="008D7C79" w:rsidRPr="008D7C79" w:rsidRDefault="008D7C79" w:rsidP="008D7C79">
            <w:pPr>
              <w:rPr>
                <w:rFonts w:ascii="Arial" w:hAnsi="Arial" w:cs="Arial"/>
                <w:sz w:val="13"/>
                <w:szCs w:val="13"/>
              </w:rPr>
            </w:pPr>
            <w:r w:rsidRPr="008D7C79">
              <w:rPr>
                <w:rFonts w:ascii="Arial" w:hAnsi="Arial" w:cs="Arial"/>
                <w:sz w:val="13"/>
                <w:szCs w:val="13"/>
              </w:rPr>
              <w:t>Planifikimi, Menaxhimi dhe Administrimi</w:t>
            </w:r>
          </w:p>
        </w:tc>
        <w:tc>
          <w:tcPr>
            <w:tcW w:w="939" w:type="dxa"/>
            <w:tcBorders>
              <w:top w:val="dotted" w:sz="4" w:space="0" w:color="auto"/>
              <w:left w:val="nil"/>
              <w:bottom w:val="nil"/>
              <w:right w:val="single" w:sz="4" w:space="0" w:color="auto"/>
            </w:tcBorders>
            <w:shd w:val="clear" w:color="000000" w:fill="FFFFFF"/>
            <w:noWrap/>
            <w:vAlign w:val="bottom"/>
            <w:hideMark/>
          </w:tcPr>
          <w:p w14:paraId="0F6DD758"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87,651</w:t>
            </w:r>
          </w:p>
        </w:tc>
        <w:tc>
          <w:tcPr>
            <w:tcW w:w="1080" w:type="dxa"/>
            <w:tcBorders>
              <w:top w:val="dotted" w:sz="4" w:space="0" w:color="auto"/>
              <w:left w:val="nil"/>
              <w:bottom w:val="nil"/>
              <w:right w:val="dashed" w:sz="4" w:space="0" w:color="auto"/>
            </w:tcBorders>
            <w:shd w:val="clear" w:color="000000" w:fill="FFFFFF"/>
            <w:noWrap/>
            <w:vAlign w:val="bottom"/>
            <w:hideMark/>
          </w:tcPr>
          <w:p w14:paraId="0F6DD759"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60" w:type="dxa"/>
            <w:tcBorders>
              <w:top w:val="dotted" w:sz="4" w:space="0" w:color="auto"/>
              <w:left w:val="nil"/>
              <w:bottom w:val="nil"/>
              <w:right w:val="dashed" w:sz="4" w:space="0" w:color="auto"/>
            </w:tcBorders>
            <w:shd w:val="clear" w:color="000000" w:fill="FFFFFF"/>
            <w:noWrap/>
            <w:vAlign w:val="bottom"/>
            <w:hideMark/>
          </w:tcPr>
          <w:p w14:paraId="0F6DD75A" w14:textId="77777777" w:rsidR="008D7C79" w:rsidRPr="008D7C79" w:rsidRDefault="008D7C79" w:rsidP="008D7C79">
            <w:pPr>
              <w:rPr>
                <w:rFonts w:ascii="Arial" w:hAnsi="Arial" w:cs="Arial"/>
                <w:sz w:val="13"/>
                <w:szCs w:val="13"/>
              </w:rPr>
            </w:pPr>
            <w:r w:rsidRPr="008D7C79">
              <w:rPr>
                <w:rFonts w:ascii="Arial" w:hAnsi="Arial" w:cs="Arial"/>
                <w:sz w:val="13"/>
                <w:szCs w:val="13"/>
              </w:rPr>
              <w:t> </w:t>
            </w:r>
          </w:p>
        </w:tc>
        <w:tc>
          <w:tcPr>
            <w:tcW w:w="1180" w:type="dxa"/>
            <w:tcBorders>
              <w:top w:val="dotted" w:sz="4" w:space="0" w:color="auto"/>
              <w:left w:val="nil"/>
              <w:bottom w:val="nil"/>
              <w:right w:val="single" w:sz="4" w:space="0" w:color="auto"/>
            </w:tcBorders>
            <w:shd w:val="clear" w:color="000000" w:fill="FFFFFF"/>
            <w:noWrap/>
            <w:vAlign w:val="bottom"/>
            <w:hideMark/>
          </w:tcPr>
          <w:p w14:paraId="0F6DD75B"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2,000</w:t>
            </w:r>
          </w:p>
        </w:tc>
        <w:tc>
          <w:tcPr>
            <w:tcW w:w="1047" w:type="dxa"/>
            <w:tcBorders>
              <w:top w:val="dotted" w:sz="4" w:space="0" w:color="auto"/>
              <w:left w:val="nil"/>
              <w:bottom w:val="nil"/>
              <w:right w:val="single" w:sz="4" w:space="0" w:color="auto"/>
            </w:tcBorders>
            <w:shd w:val="clear" w:color="000000" w:fill="FFFFFF"/>
            <w:noWrap/>
            <w:vAlign w:val="bottom"/>
            <w:hideMark/>
          </w:tcPr>
          <w:p w14:paraId="0F6DD75C" w14:textId="77777777" w:rsidR="008D7C79" w:rsidRPr="008D7C79" w:rsidRDefault="008D7C79" w:rsidP="008D7C79">
            <w:pPr>
              <w:jc w:val="right"/>
              <w:rPr>
                <w:rFonts w:ascii="Arial" w:hAnsi="Arial" w:cs="Arial"/>
                <w:sz w:val="13"/>
                <w:szCs w:val="13"/>
              </w:rPr>
            </w:pPr>
            <w:r w:rsidRPr="008D7C79">
              <w:rPr>
                <w:rFonts w:ascii="Arial" w:hAnsi="Arial" w:cs="Arial"/>
                <w:sz w:val="13"/>
                <w:szCs w:val="13"/>
              </w:rPr>
              <w:t>89,651</w:t>
            </w:r>
          </w:p>
        </w:tc>
      </w:tr>
      <w:tr w:rsidR="008D7C79" w:rsidRPr="008D7C79" w14:paraId="0F6DD764" w14:textId="77777777" w:rsidTr="008D7C79">
        <w:trPr>
          <w:trHeight w:val="139"/>
          <w:jc w:val="center"/>
        </w:trPr>
        <w:tc>
          <w:tcPr>
            <w:tcW w:w="4977" w:type="dxa"/>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0F6DD75E" w14:textId="77777777" w:rsidR="008D7C79" w:rsidRPr="008D7C79" w:rsidRDefault="008D7C79" w:rsidP="008D7C79">
            <w:pPr>
              <w:jc w:val="center"/>
              <w:rPr>
                <w:rFonts w:ascii="Arial" w:hAnsi="Arial" w:cs="Arial"/>
                <w:b/>
                <w:bCs/>
                <w:sz w:val="13"/>
                <w:szCs w:val="13"/>
              </w:rPr>
            </w:pPr>
            <w:r w:rsidRPr="008D7C79">
              <w:rPr>
                <w:rFonts w:ascii="Arial" w:hAnsi="Arial" w:cs="Arial"/>
                <w:b/>
                <w:bCs/>
                <w:sz w:val="13"/>
                <w:szCs w:val="13"/>
              </w:rPr>
              <w:t>TOTALI</w:t>
            </w:r>
          </w:p>
        </w:tc>
        <w:tc>
          <w:tcPr>
            <w:tcW w:w="939" w:type="dxa"/>
            <w:tcBorders>
              <w:top w:val="single" w:sz="8" w:space="0" w:color="auto"/>
              <w:left w:val="nil"/>
              <w:bottom w:val="single" w:sz="8" w:space="0" w:color="auto"/>
              <w:right w:val="single" w:sz="4" w:space="0" w:color="auto"/>
            </w:tcBorders>
            <w:shd w:val="clear" w:color="000000" w:fill="FFFFFF"/>
            <w:noWrap/>
            <w:vAlign w:val="bottom"/>
            <w:hideMark/>
          </w:tcPr>
          <w:p w14:paraId="0F6DD75F"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251,700,914</w:t>
            </w:r>
          </w:p>
        </w:tc>
        <w:tc>
          <w:tcPr>
            <w:tcW w:w="1080" w:type="dxa"/>
            <w:tcBorders>
              <w:top w:val="single" w:sz="8" w:space="0" w:color="auto"/>
              <w:left w:val="nil"/>
              <w:bottom w:val="single" w:sz="8" w:space="0" w:color="auto"/>
              <w:right w:val="dashed" w:sz="4" w:space="0" w:color="auto"/>
            </w:tcBorders>
            <w:shd w:val="clear" w:color="000000" w:fill="FFFFFF"/>
            <w:noWrap/>
            <w:vAlign w:val="bottom"/>
            <w:hideMark/>
          </w:tcPr>
          <w:p w14:paraId="0F6DD760"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57,441,000</w:t>
            </w:r>
          </w:p>
        </w:tc>
        <w:tc>
          <w:tcPr>
            <w:tcW w:w="1060" w:type="dxa"/>
            <w:tcBorders>
              <w:top w:val="single" w:sz="8" w:space="0" w:color="auto"/>
              <w:left w:val="nil"/>
              <w:bottom w:val="single" w:sz="8" w:space="0" w:color="auto"/>
              <w:right w:val="dashed" w:sz="4" w:space="0" w:color="auto"/>
            </w:tcBorders>
            <w:shd w:val="clear" w:color="000000" w:fill="FFFFFF"/>
            <w:noWrap/>
            <w:vAlign w:val="bottom"/>
            <w:hideMark/>
          </w:tcPr>
          <w:p w14:paraId="0F6DD761"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35,160,000</w:t>
            </w:r>
          </w:p>
        </w:tc>
        <w:tc>
          <w:tcPr>
            <w:tcW w:w="1180" w:type="dxa"/>
            <w:tcBorders>
              <w:top w:val="single" w:sz="8" w:space="0" w:color="auto"/>
              <w:left w:val="nil"/>
              <w:bottom w:val="single" w:sz="8" w:space="0" w:color="auto"/>
              <w:right w:val="single" w:sz="4" w:space="0" w:color="auto"/>
            </w:tcBorders>
            <w:shd w:val="clear" w:color="000000" w:fill="FFFFFF"/>
            <w:noWrap/>
            <w:vAlign w:val="bottom"/>
            <w:hideMark/>
          </w:tcPr>
          <w:p w14:paraId="0F6DD762"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92,601,000</w:t>
            </w:r>
          </w:p>
        </w:tc>
        <w:tc>
          <w:tcPr>
            <w:tcW w:w="1047" w:type="dxa"/>
            <w:tcBorders>
              <w:top w:val="single" w:sz="8" w:space="0" w:color="auto"/>
              <w:left w:val="nil"/>
              <w:bottom w:val="single" w:sz="8" w:space="0" w:color="auto"/>
              <w:right w:val="single" w:sz="4" w:space="0" w:color="auto"/>
            </w:tcBorders>
            <w:shd w:val="clear" w:color="000000" w:fill="FFFFFF"/>
            <w:noWrap/>
            <w:vAlign w:val="bottom"/>
            <w:hideMark/>
          </w:tcPr>
          <w:p w14:paraId="0F6DD763" w14:textId="77777777" w:rsidR="008D7C79" w:rsidRPr="008D7C79" w:rsidRDefault="008D7C79" w:rsidP="008D7C79">
            <w:pPr>
              <w:jc w:val="right"/>
              <w:rPr>
                <w:rFonts w:ascii="Arial" w:hAnsi="Arial" w:cs="Arial"/>
                <w:b/>
                <w:bCs/>
                <w:sz w:val="13"/>
                <w:szCs w:val="13"/>
              </w:rPr>
            </w:pPr>
            <w:r w:rsidRPr="008D7C79">
              <w:rPr>
                <w:rFonts w:ascii="Arial" w:hAnsi="Arial" w:cs="Arial"/>
                <w:b/>
                <w:bCs/>
                <w:sz w:val="13"/>
                <w:szCs w:val="13"/>
              </w:rPr>
              <w:t>344,301,914</w:t>
            </w:r>
          </w:p>
        </w:tc>
      </w:tr>
    </w:tbl>
    <w:p w14:paraId="0F6DD765" w14:textId="77777777" w:rsidR="003C42CF" w:rsidRDefault="003C42CF" w:rsidP="00303562">
      <w:pPr>
        <w:pStyle w:val="Paragrafi"/>
        <w:rPr>
          <w:rStyle w:val="ParagrafiCharChar"/>
          <w:rFonts w:ascii="Garamond" w:hAnsi="Garamond"/>
          <w:sz w:val="24"/>
          <w:szCs w:val="24"/>
        </w:rPr>
      </w:pPr>
    </w:p>
    <w:p w14:paraId="02E551BE" w14:textId="77777777" w:rsidR="001E6AC8" w:rsidRPr="0095761C" w:rsidRDefault="001E6AC8" w:rsidP="00303562">
      <w:pPr>
        <w:pStyle w:val="Paragrafi"/>
        <w:rPr>
          <w:rStyle w:val="ParagrafiCharChar"/>
          <w:rFonts w:ascii="Garamond" w:hAnsi="Garamond"/>
          <w:sz w:val="24"/>
          <w:szCs w:val="24"/>
        </w:rPr>
      </w:pPr>
    </w:p>
    <w:tbl>
      <w:tblPr>
        <w:tblW w:w="8420" w:type="dxa"/>
        <w:jc w:val="center"/>
        <w:tblLook w:val="04A0" w:firstRow="1" w:lastRow="0" w:firstColumn="1" w:lastColumn="0" w:noHBand="0" w:noVBand="1"/>
      </w:tblPr>
      <w:tblGrid>
        <w:gridCol w:w="660"/>
        <w:gridCol w:w="6340"/>
        <w:gridCol w:w="1420"/>
      </w:tblGrid>
      <w:tr w:rsidR="003C42CF" w:rsidRPr="003C42CF" w14:paraId="0F6DD769" w14:textId="77777777" w:rsidTr="003C42CF">
        <w:trPr>
          <w:trHeight w:val="139"/>
          <w:jc w:val="center"/>
        </w:trPr>
        <w:tc>
          <w:tcPr>
            <w:tcW w:w="660" w:type="dxa"/>
            <w:tcBorders>
              <w:top w:val="double" w:sz="6" w:space="0" w:color="auto"/>
              <w:left w:val="double" w:sz="6" w:space="0" w:color="auto"/>
              <w:bottom w:val="single" w:sz="4" w:space="0" w:color="auto"/>
              <w:right w:val="nil"/>
            </w:tcBorders>
            <w:shd w:val="clear" w:color="000000" w:fill="FFFFFF"/>
            <w:vAlign w:val="center"/>
            <w:hideMark/>
          </w:tcPr>
          <w:p w14:paraId="0F6DD766"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Kod</w:t>
            </w:r>
            <w:r w:rsidRPr="003C42CF">
              <w:rPr>
                <w:rFonts w:ascii="Arial" w:hAnsi="Arial" w:cs="Arial"/>
                <w:b/>
                <w:bCs/>
                <w:color w:val="000000"/>
                <w:sz w:val="14"/>
                <w:szCs w:val="14"/>
              </w:rPr>
              <w:br/>
              <w:t>min</w:t>
            </w:r>
          </w:p>
        </w:tc>
        <w:tc>
          <w:tcPr>
            <w:tcW w:w="6340" w:type="dxa"/>
            <w:tcBorders>
              <w:top w:val="double" w:sz="6" w:space="0" w:color="auto"/>
              <w:left w:val="double" w:sz="6" w:space="0" w:color="auto"/>
              <w:bottom w:val="single" w:sz="4" w:space="0" w:color="auto"/>
              <w:right w:val="double" w:sz="6" w:space="0" w:color="auto"/>
            </w:tcBorders>
            <w:shd w:val="clear" w:color="000000" w:fill="FFFFFF"/>
            <w:vAlign w:val="center"/>
            <w:hideMark/>
          </w:tcPr>
          <w:p w14:paraId="0F6DD767" w14:textId="3CF335C4" w:rsidR="003C42CF" w:rsidRPr="003C42CF" w:rsidRDefault="0038092F" w:rsidP="003C42CF">
            <w:pPr>
              <w:jc w:val="center"/>
              <w:rPr>
                <w:rFonts w:ascii="Arial" w:hAnsi="Arial" w:cs="Arial"/>
                <w:b/>
                <w:bCs/>
                <w:color w:val="000000"/>
                <w:sz w:val="14"/>
                <w:szCs w:val="14"/>
              </w:rPr>
            </w:pPr>
            <w:r>
              <w:rPr>
                <w:rFonts w:ascii="Arial" w:hAnsi="Arial" w:cs="Arial"/>
                <w:b/>
                <w:bCs/>
                <w:color w:val="000000"/>
                <w:sz w:val="14"/>
                <w:szCs w:val="14"/>
              </w:rPr>
              <w:t>Emë</w:t>
            </w:r>
            <w:r w:rsidR="003C42CF" w:rsidRPr="003C42CF">
              <w:rPr>
                <w:rFonts w:ascii="Arial" w:hAnsi="Arial" w:cs="Arial"/>
                <w:b/>
                <w:bCs/>
                <w:color w:val="000000"/>
                <w:sz w:val="14"/>
                <w:szCs w:val="14"/>
              </w:rPr>
              <w:t>rtimi i Ministrisë / Institucionit Buxhetor</w:t>
            </w:r>
          </w:p>
        </w:tc>
        <w:tc>
          <w:tcPr>
            <w:tcW w:w="1420" w:type="dxa"/>
            <w:tcBorders>
              <w:top w:val="double" w:sz="6" w:space="0" w:color="auto"/>
              <w:left w:val="nil"/>
              <w:bottom w:val="single" w:sz="4" w:space="0" w:color="auto"/>
              <w:right w:val="double" w:sz="6" w:space="0" w:color="auto"/>
            </w:tcBorders>
            <w:shd w:val="clear" w:color="000000" w:fill="FFFFFF"/>
            <w:vAlign w:val="center"/>
            <w:hideMark/>
          </w:tcPr>
          <w:p w14:paraId="0F6DD768"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Numri 2020</w:t>
            </w:r>
          </w:p>
        </w:tc>
      </w:tr>
      <w:tr w:rsidR="003C42CF" w:rsidRPr="003C42CF" w14:paraId="0F6DD76D" w14:textId="77777777" w:rsidTr="003C42CF">
        <w:trPr>
          <w:trHeight w:val="139"/>
          <w:jc w:val="center"/>
        </w:trPr>
        <w:tc>
          <w:tcPr>
            <w:tcW w:w="660" w:type="dxa"/>
            <w:tcBorders>
              <w:top w:val="nil"/>
              <w:left w:val="double" w:sz="6" w:space="0" w:color="auto"/>
              <w:bottom w:val="nil"/>
              <w:right w:val="nil"/>
            </w:tcBorders>
            <w:shd w:val="clear" w:color="000000" w:fill="FFFFFF"/>
            <w:vAlign w:val="bottom"/>
            <w:hideMark/>
          </w:tcPr>
          <w:p w14:paraId="0F6DD76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w:t>
            </w:r>
          </w:p>
        </w:tc>
        <w:tc>
          <w:tcPr>
            <w:tcW w:w="6340" w:type="dxa"/>
            <w:tcBorders>
              <w:top w:val="nil"/>
              <w:left w:val="double" w:sz="6" w:space="0" w:color="auto"/>
              <w:bottom w:val="nil"/>
              <w:right w:val="double" w:sz="6" w:space="0" w:color="auto"/>
            </w:tcBorders>
            <w:shd w:val="clear" w:color="000000" w:fill="FFFFFF"/>
            <w:vAlign w:val="bottom"/>
            <w:hideMark/>
          </w:tcPr>
          <w:p w14:paraId="0F6DD76B" w14:textId="77777777" w:rsidR="003C42CF" w:rsidRPr="003C42CF" w:rsidRDefault="003C42CF" w:rsidP="003C42CF">
            <w:pPr>
              <w:rPr>
                <w:color w:val="000000"/>
                <w:sz w:val="14"/>
                <w:szCs w:val="14"/>
              </w:rPr>
            </w:pPr>
            <w:r w:rsidRPr="003C42CF">
              <w:rPr>
                <w:color w:val="000000"/>
                <w:sz w:val="14"/>
                <w:szCs w:val="14"/>
              </w:rPr>
              <w:t>Presidenca</w:t>
            </w:r>
          </w:p>
        </w:tc>
        <w:tc>
          <w:tcPr>
            <w:tcW w:w="1420" w:type="dxa"/>
            <w:tcBorders>
              <w:top w:val="nil"/>
              <w:left w:val="nil"/>
              <w:bottom w:val="nil"/>
              <w:right w:val="double" w:sz="6" w:space="0" w:color="auto"/>
            </w:tcBorders>
            <w:shd w:val="clear" w:color="000000" w:fill="FFFFFF"/>
            <w:vAlign w:val="bottom"/>
            <w:hideMark/>
          </w:tcPr>
          <w:p w14:paraId="0F6DD76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86</w:t>
            </w:r>
          </w:p>
        </w:tc>
      </w:tr>
      <w:tr w:rsidR="003C42CF" w:rsidRPr="003C42CF" w14:paraId="0F6DD771" w14:textId="77777777" w:rsidTr="003C42CF">
        <w:trPr>
          <w:trHeight w:val="139"/>
          <w:jc w:val="center"/>
        </w:trPr>
        <w:tc>
          <w:tcPr>
            <w:tcW w:w="660" w:type="dxa"/>
            <w:tcBorders>
              <w:top w:val="dotted" w:sz="4" w:space="0" w:color="auto"/>
              <w:left w:val="double" w:sz="6" w:space="0" w:color="auto"/>
              <w:bottom w:val="nil"/>
              <w:right w:val="nil"/>
            </w:tcBorders>
            <w:shd w:val="clear" w:color="000000" w:fill="FFFFFF"/>
            <w:vAlign w:val="bottom"/>
            <w:hideMark/>
          </w:tcPr>
          <w:p w14:paraId="0F6DD76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w:t>
            </w:r>
          </w:p>
        </w:tc>
        <w:tc>
          <w:tcPr>
            <w:tcW w:w="6340" w:type="dxa"/>
            <w:tcBorders>
              <w:top w:val="dotted" w:sz="4" w:space="0" w:color="auto"/>
              <w:left w:val="double" w:sz="6" w:space="0" w:color="auto"/>
              <w:bottom w:val="nil"/>
              <w:right w:val="double" w:sz="6" w:space="0" w:color="auto"/>
            </w:tcBorders>
            <w:shd w:val="clear" w:color="000000" w:fill="FFFFFF"/>
            <w:vAlign w:val="bottom"/>
            <w:hideMark/>
          </w:tcPr>
          <w:p w14:paraId="0F6DD76F" w14:textId="77777777" w:rsidR="003C42CF" w:rsidRPr="003C42CF" w:rsidRDefault="003C42CF" w:rsidP="003C42CF">
            <w:pPr>
              <w:rPr>
                <w:color w:val="000000"/>
                <w:sz w:val="14"/>
                <w:szCs w:val="14"/>
              </w:rPr>
            </w:pPr>
            <w:r w:rsidRPr="003C42CF">
              <w:rPr>
                <w:color w:val="000000"/>
                <w:sz w:val="14"/>
                <w:szCs w:val="14"/>
              </w:rPr>
              <w:t>Kuvendi</w:t>
            </w:r>
          </w:p>
        </w:tc>
        <w:tc>
          <w:tcPr>
            <w:tcW w:w="1420" w:type="dxa"/>
            <w:tcBorders>
              <w:top w:val="dotted" w:sz="4" w:space="0" w:color="auto"/>
              <w:left w:val="nil"/>
              <w:bottom w:val="nil"/>
              <w:right w:val="double" w:sz="6" w:space="0" w:color="auto"/>
            </w:tcBorders>
            <w:shd w:val="clear" w:color="000000" w:fill="FFFFFF"/>
            <w:vAlign w:val="bottom"/>
            <w:hideMark/>
          </w:tcPr>
          <w:p w14:paraId="0F6DD770"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407</w:t>
            </w:r>
          </w:p>
        </w:tc>
      </w:tr>
      <w:tr w:rsidR="003C42CF" w:rsidRPr="003C42CF" w14:paraId="0F6DD775" w14:textId="77777777" w:rsidTr="003C42CF">
        <w:trPr>
          <w:trHeight w:val="139"/>
          <w:jc w:val="center"/>
        </w:trPr>
        <w:tc>
          <w:tcPr>
            <w:tcW w:w="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0F6DD77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3</w:t>
            </w:r>
          </w:p>
        </w:tc>
        <w:tc>
          <w:tcPr>
            <w:tcW w:w="6340" w:type="dxa"/>
            <w:tcBorders>
              <w:top w:val="dotted" w:sz="4" w:space="0" w:color="auto"/>
              <w:left w:val="nil"/>
              <w:bottom w:val="dotted" w:sz="4" w:space="0" w:color="auto"/>
              <w:right w:val="double" w:sz="6" w:space="0" w:color="auto"/>
            </w:tcBorders>
            <w:shd w:val="clear" w:color="000000" w:fill="FFFFFF"/>
            <w:vAlign w:val="bottom"/>
            <w:hideMark/>
          </w:tcPr>
          <w:p w14:paraId="0F6DD773" w14:textId="77777777" w:rsidR="003C42CF" w:rsidRPr="003C42CF" w:rsidRDefault="003C42CF" w:rsidP="003C42CF">
            <w:pPr>
              <w:rPr>
                <w:color w:val="000000"/>
                <w:sz w:val="14"/>
                <w:szCs w:val="14"/>
              </w:rPr>
            </w:pPr>
            <w:r w:rsidRPr="003C42CF">
              <w:rPr>
                <w:color w:val="000000"/>
                <w:sz w:val="14"/>
                <w:szCs w:val="14"/>
              </w:rPr>
              <w:t>Kryeministria</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0F6DD77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160</w:t>
            </w:r>
          </w:p>
        </w:tc>
      </w:tr>
      <w:tr w:rsidR="003C42CF" w:rsidRPr="003C42CF" w14:paraId="0F6DD77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7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5</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77" w14:textId="77777777" w:rsidR="003C42CF" w:rsidRPr="003C42CF" w:rsidRDefault="003C42CF" w:rsidP="003C42CF">
            <w:pPr>
              <w:rPr>
                <w:color w:val="000000"/>
                <w:sz w:val="14"/>
                <w:szCs w:val="14"/>
              </w:rPr>
            </w:pPr>
            <w:r w:rsidRPr="003C42CF">
              <w:rPr>
                <w:color w:val="000000"/>
                <w:sz w:val="14"/>
                <w:szCs w:val="14"/>
              </w:rPr>
              <w:t xml:space="preserve">Ministria e Bujqësisë </w:t>
            </w:r>
          </w:p>
        </w:tc>
        <w:tc>
          <w:tcPr>
            <w:tcW w:w="1420" w:type="dxa"/>
            <w:tcBorders>
              <w:top w:val="nil"/>
              <w:left w:val="nil"/>
              <w:bottom w:val="dotted" w:sz="4" w:space="0" w:color="auto"/>
              <w:right w:val="double" w:sz="6" w:space="0" w:color="auto"/>
            </w:tcBorders>
            <w:shd w:val="clear" w:color="000000" w:fill="FFFFFF"/>
            <w:vAlign w:val="bottom"/>
            <w:hideMark/>
          </w:tcPr>
          <w:p w14:paraId="0F6DD778"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1,952</w:t>
            </w:r>
          </w:p>
        </w:tc>
      </w:tr>
      <w:tr w:rsidR="003C42CF" w:rsidRPr="003C42CF" w14:paraId="0F6DD77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7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7B" w14:textId="77777777" w:rsidR="003C42CF" w:rsidRPr="003C42CF" w:rsidRDefault="003C42CF" w:rsidP="003C42CF">
            <w:pPr>
              <w:rPr>
                <w:color w:val="000000"/>
                <w:sz w:val="14"/>
                <w:szCs w:val="14"/>
              </w:rPr>
            </w:pPr>
            <w:r w:rsidRPr="003C42CF">
              <w:rPr>
                <w:color w:val="000000"/>
                <w:sz w:val="14"/>
                <w:szCs w:val="14"/>
              </w:rPr>
              <w:t>Ministria e Infrastrukturës /Energjisë</w:t>
            </w:r>
          </w:p>
        </w:tc>
        <w:tc>
          <w:tcPr>
            <w:tcW w:w="1420" w:type="dxa"/>
            <w:tcBorders>
              <w:top w:val="nil"/>
              <w:left w:val="nil"/>
              <w:bottom w:val="dotted" w:sz="4" w:space="0" w:color="auto"/>
              <w:right w:val="double" w:sz="6" w:space="0" w:color="auto"/>
            </w:tcBorders>
            <w:shd w:val="clear" w:color="000000" w:fill="FFFFFF"/>
            <w:vAlign w:val="bottom"/>
            <w:hideMark/>
          </w:tcPr>
          <w:p w14:paraId="0F6DD77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1,024</w:t>
            </w:r>
          </w:p>
        </w:tc>
      </w:tr>
      <w:tr w:rsidR="003C42CF" w:rsidRPr="003C42CF" w14:paraId="0F6DD781" w14:textId="77777777" w:rsidTr="003C42CF">
        <w:trPr>
          <w:trHeight w:val="139"/>
          <w:jc w:val="center"/>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0F6DD77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10</w:t>
            </w:r>
          </w:p>
        </w:tc>
        <w:tc>
          <w:tcPr>
            <w:tcW w:w="6340" w:type="dxa"/>
            <w:tcBorders>
              <w:top w:val="nil"/>
              <w:left w:val="nil"/>
              <w:bottom w:val="dotted" w:sz="4" w:space="0" w:color="auto"/>
              <w:right w:val="double" w:sz="6" w:space="0" w:color="auto"/>
            </w:tcBorders>
            <w:shd w:val="clear" w:color="000000" w:fill="FFFFFF"/>
            <w:vAlign w:val="bottom"/>
            <w:hideMark/>
          </w:tcPr>
          <w:p w14:paraId="0F6DD77F" w14:textId="77777777" w:rsidR="003C42CF" w:rsidRPr="003C42CF" w:rsidRDefault="003C42CF" w:rsidP="003C42CF">
            <w:pPr>
              <w:rPr>
                <w:color w:val="000000"/>
                <w:sz w:val="14"/>
                <w:szCs w:val="14"/>
              </w:rPr>
            </w:pPr>
            <w:r w:rsidRPr="003C42CF">
              <w:rPr>
                <w:color w:val="000000"/>
                <w:sz w:val="14"/>
                <w:szCs w:val="14"/>
              </w:rPr>
              <w:t>Ministria e Financave dhe Ekonomisë</w:t>
            </w:r>
          </w:p>
        </w:tc>
        <w:tc>
          <w:tcPr>
            <w:tcW w:w="1420" w:type="dxa"/>
            <w:tcBorders>
              <w:top w:val="nil"/>
              <w:left w:val="nil"/>
              <w:bottom w:val="dotted" w:sz="4" w:space="0" w:color="auto"/>
              <w:right w:val="double" w:sz="6" w:space="0" w:color="auto"/>
            </w:tcBorders>
            <w:shd w:val="clear" w:color="000000" w:fill="FFFFFF"/>
            <w:vAlign w:val="bottom"/>
            <w:hideMark/>
          </w:tcPr>
          <w:p w14:paraId="0F6DD780"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5,986</w:t>
            </w:r>
          </w:p>
        </w:tc>
      </w:tr>
      <w:tr w:rsidR="003C42CF" w:rsidRPr="003C42CF" w14:paraId="0F6DD78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8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11</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83" w14:textId="77777777" w:rsidR="003C42CF" w:rsidRPr="003C42CF" w:rsidRDefault="003C42CF" w:rsidP="003C42CF">
            <w:pPr>
              <w:rPr>
                <w:color w:val="000000"/>
                <w:sz w:val="14"/>
                <w:szCs w:val="14"/>
              </w:rPr>
            </w:pPr>
            <w:r w:rsidRPr="003C42CF">
              <w:rPr>
                <w:color w:val="000000"/>
                <w:sz w:val="14"/>
                <w:szCs w:val="14"/>
              </w:rPr>
              <w:t>Ministria e Arsimit, Sportit dhe Rinisë</w:t>
            </w:r>
          </w:p>
        </w:tc>
        <w:tc>
          <w:tcPr>
            <w:tcW w:w="1420" w:type="dxa"/>
            <w:tcBorders>
              <w:top w:val="nil"/>
              <w:left w:val="nil"/>
              <w:bottom w:val="dotted" w:sz="4" w:space="0" w:color="auto"/>
              <w:right w:val="double" w:sz="6" w:space="0" w:color="auto"/>
            </w:tcBorders>
            <w:shd w:val="clear" w:color="000000" w:fill="FFFFFF"/>
            <w:vAlign w:val="bottom"/>
            <w:hideMark/>
          </w:tcPr>
          <w:p w14:paraId="0F6DD78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31,063</w:t>
            </w:r>
          </w:p>
        </w:tc>
      </w:tr>
      <w:tr w:rsidR="003C42CF" w:rsidRPr="003C42CF" w14:paraId="0F6DD78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8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12</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87" w14:textId="77777777" w:rsidR="003C42CF" w:rsidRPr="003C42CF" w:rsidRDefault="003C42CF" w:rsidP="003C42CF">
            <w:pPr>
              <w:rPr>
                <w:color w:val="000000"/>
                <w:sz w:val="14"/>
                <w:szCs w:val="14"/>
              </w:rPr>
            </w:pPr>
            <w:r w:rsidRPr="003C42CF">
              <w:rPr>
                <w:color w:val="000000"/>
                <w:sz w:val="14"/>
                <w:szCs w:val="14"/>
              </w:rPr>
              <w:t xml:space="preserve">Ministria e Kulturës </w:t>
            </w:r>
          </w:p>
        </w:tc>
        <w:tc>
          <w:tcPr>
            <w:tcW w:w="1420" w:type="dxa"/>
            <w:tcBorders>
              <w:top w:val="nil"/>
              <w:left w:val="nil"/>
              <w:bottom w:val="dotted" w:sz="4" w:space="0" w:color="auto"/>
              <w:right w:val="double" w:sz="6" w:space="0" w:color="auto"/>
            </w:tcBorders>
            <w:shd w:val="clear" w:color="000000" w:fill="FFFFFF"/>
            <w:vAlign w:val="bottom"/>
            <w:hideMark/>
          </w:tcPr>
          <w:p w14:paraId="0F6DD788"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1,002</w:t>
            </w:r>
          </w:p>
        </w:tc>
      </w:tr>
      <w:tr w:rsidR="003C42CF" w:rsidRPr="003C42CF" w14:paraId="0F6DD78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8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13</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8B" w14:textId="77777777" w:rsidR="003C42CF" w:rsidRPr="003C42CF" w:rsidRDefault="003C42CF" w:rsidP="003C42CF">
            <w:pPr>
              <w:rPr>
                <w:color w:val="000000"/>
                <w:sz w:val="14"/>
                <w:szCs w:val="14"/>
              </w:rPr>
            </w:pPr>
            <w:r w:rsidRPr="003C42CF">
              <w:rPr>
                <w:color w:val="000000"/>
                <w:sz w:val="14"/>
                <w:szCs w:val="14"/>
              </w:rPr>
              <w:t xml:space="preserve">Ministria e Shendetësisë  </w:t>
            </w:r>
          </w:p>
        </w:tc>
        <w:tc>
          <w:tcPr>
            <w:tcW w:w="1420" w:type="dxa"/>
            <w:tcBorders>
              <w:top w:val="nil"/>
              <w:left w:val="nil"/>
              <w:bottom w:val="dotted" w:sz="4" w:space="0" w:color="auto"/>
              <w:right w:val="double" w:sz="6" w:space="0" w:color="auto"/>
            </w:tcBorders>
            <w:shd w:val="clear" w:color="000000" w:fill="FFFFFF"/>
            <w:vAlign w:val="bottom"/>
            <w:hideMark/>
          </w:tcPr>
          <w:p w14:paraId="0F6DD78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4,257</w:t>
            </w:r>
          </w:p>
        </w:tc>
      </w:tr>
      <w:tr w:rsidR="003C42CF" w:rsidRPr="003C42CF" w14:paraId="0F6DD79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8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14</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8F" w14:textId="77777777" w:rsidR="003C42CF" w:rsidRPr="003C42CF" w:rsidRDefault="003C42CF" w:rsidP="003C42CF">
            <w:pPr>
              <w:rPr>
                <w:color w:val="000000"/>
                <w:sz w:val="14"/>
                <w:szCs w:val="14"/>
              </w:rPr>
            </w:pPr>
            <w:r w:rsidRPr="003C42CF">
              <w:rPr>
                <w:color w:val="000000"/>
                <w:sz w:val="14"/>
                <w:szCs w:val="14"/>
              </w:rPr>
              <w:t>Ministria e Drejtësisë</w:t>
            </w:r>
          </w:p>
        </w:tc>
        <w:tc>
          <w:tcPr>
            <w:tcW w:w="1420" w:type="dxa"/>
            <w:tcBorders>
              <w:top w:val="nil"/>
              <w:left w:val="nil"/>
              <w:bottom w:val="dotted" w:sz="4" w:space="0" w:color="auto"/>
              <w:right w:val="double" w:sz="6" w:space="0" w:color="auto"/>
            </w:tcBorders>
            <w:shd w:val="clear" w:color="000000" w:fill="FFFFFF"/>
            <w:vAlign w:val="bottom"/>
            <w:hideMark/>
          </w:tcPr>
          <w:p w14:paraId="0F6DD790"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5,322</w:t>
            </w:r>
          </w:p>
        </w:tc>
      </w:tr>
      <w:tr w:rsidR="003C42CF" w:rsidRPr="003C42CF" w14:paraId="0F6DD79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9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15</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93" w14:textId="77777777" w:rsidR="003C42CF" w:rsidRPr="003C42CF" w:rsidRDefault="003C42CF" w:rsidP="003C42CF">
            <w:pPr>
              <w:rPr>
                <w:color w:val="000000"/>
                <w:sz w:val="14"/>
                <w:szCs w:val="14"/>
              </w:rPr>
            </w:pPr>
            <w:r w:rsidRPr="003C42CF">
              <w:rPr>
                <w:color w:val="000000"/>
                <w:sz w:val="14"/>
                <w:szCs w:val="14"/>
              </w:rPr>
              <w:t>Ministër  Punët e Jashtme</w:t>
            </w:r>
          </w:p>
        </w:tc>
        <w:tc>
          <w:tcPr>
            <w:tcW w:w="1420" w:type="dxa"/>
            <w:tcBorders>
              <w:top w:val="nil"/>
              <w:left w:val="nil"/>
              <w:bottom w:val="dotted" w:sz="4" w:space="0" w:color="auto"/>
              <w:right w:val="double" w:sz="6" w:space="0" w:color="auto"/>
            </w:tcBorders>
            <w:shd w:val="clear" w:color="000000" w:fill="FFFFFF"/>
            <w:vAlign w:val="bottom"/>
            <w:hideMark/>
          </w:tcPr>
          <w:p w14:paraId="0F6DD79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565</w:t>
            </w:r>
          </w:p>
        </w:tc>
      </w:tr>
      <w:tr w:rsidR="003C42CF" w:rsidRPr="003C42CF" w14:paraId="0F6DD79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9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97" w14:textId="77777777" w:rsidR="003C42CF" w:rsidRPr="003C42CF" w:rsidRDefault="003C42CF" w:rsidP="003C42CF">
            <w:pPr>
              <w:rPr>
                <w:color w:val="000000"/>
                <w:sz w:val="14"/>
                <w:szCs w:val="14"/>
              </w:rPr>
            </w:pPr>
            <w:r w:rsidRPr="003C42CF">
              <w:rPr>
                <w:color w:val="000000"/>
                <w:sz w:val="14"/>
                <w:szCs w:val="14"/>
              </w:rPr>
              <w:t xml:space="preserve">Ministria e Brendshme </w:t>
            </w:r>
          </w:p>
        </w:tc>
        <w:tc>
          <w:tcPr>
            <w:tcW w:w="1420" w:type="dxa"/>
            <w:tcBorders>
              <w:top w:val="nil"/>
              <w:left w:val="nil"/>
              <w:bottom w:val="dotted" w:sz="4" w:space="0" w:color="auto"/>
              <w:right w:val="double" w:sz="6" w:space="0" w:color="auto"/>
            </w:tcBorders>
            <w:shd w:val="clear" w:color="000000" w:fill="FFFFFF"/>
            <w:vAlign w:val="bottom"/>
            <w:hideMark/>
          </w:tcPr>
          <w:p w14:paraId="0F6DD798"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14,264</w:t>
            </w:r>
          </w:p>
        </w:tc>
      </w:tr>
      <w:tr w:rsidR="003C42CF" w:rsidRPr="003C42CF" w14:paraId="0F6DD79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9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9B" w14:textId="77777777" w:rsidR="003C42CF" w:rsidRPr="003C42CF" w:rsidRDefault="003C42CF" w:rsidP="003C42CF">
            <w:pPr>
              <w:rPr>
                <w:color w:val="000000"/>
                <w:sz w:val="14"/>
                <w:szCs w:val="14"/>
              </w:rPr>
            </w:pPr>
            <w:r w:rsidRPr="003C42CF">
              <w:rPr>
                <w:color w:val="000000"/>
                <w:sz w:val="14"/>
                <w:szCs w:val="14"/>
              </w:rPr>
              <w:t>Ministria e Mbrojtjes</w:t>
            </w:r>
          </w:p>
        </w:tc>
        <w:tc>
          <w:tcPr>
            <w:tcW w:w="1420" w:type="dxa"/>
            <w:tcBorders>
              <w:top w:val="nil"/>
              <w:left w:val="nil"/>
              <w:bottom w:val="dotted" w:sz="4" w:space="0" w:color="auto"/>
              <w:right w:val="double" w:sz="6" w:space="0" w:color="auto"/>
            </w:tcBorders>
            <w:shd w:val="clear" w:color="000000" w:fill="FFFFFF"/>
            <w:vAlign w:val="bottom"/>
            <w:hideMark/>
          </w:tcPr>
          <w:p w14:paraId="0F6DD79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8,866</w:t>
            </w:r>
          </w:p>
        </w:tc>
      </w:tr>
      <w:tr w:rsidR="003C42CF" w:rsidRPr="003C42CF" w14:paraId="0F6DD7A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9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18</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9F" w14:textId="77777777" w:rsidR="003C42CF" w:rsidRPr="003C42CF" w:rsidRDefault="003C42CF" w:rsidP="003C42CF">
            <w:pPr>
              <w:rPr>
                <w:color w:val="000000"/>
                <w:sz w:val="14"/>
                <w:szCs w:val="14"/>
              </w:rPr>
            </w:pPr>
            <w:r w:rsidRPr="003C42CF">
              <w:rPr>
                <w:color w:val="000000"/>
                <w:sz w:val="14"/>
                <w:szCs w:val="14"/>
              </w:rPr>
              <w:t>Shërbimi Informativ Shtetëror</w:t>
            </w:r>
          </w:p>
        </w:tc>
        <w:tc>
          <w:tcPr>
            <w:tcW w:w="1420" w:type="dxa"/>
            <w:tcBorders>
              <w:top w:val="nil"/>
              <w:left w:val="nil"/>
              <w:bottom w:val="dotted" w:sz="4" w:space="0" w:color="auto"/>
              <w:right w:val="double" w:sz="6" w:space="0" w:color="auto"/>
            </w:tcBorders>
            <w:shd w:val="clear" w:color="000000" w:fill="FFFFFF"/>
            <w:vAlign w:val="bottom"/>
            <w:hideMark/>
          </w:tcPr>
          <w:p w14:paraId="0F6DD7A0"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998</w:t>
            </w:r>
          </w:p>
        </w:tc>
      </w:tr>
      <w:tr w:rsidR="003C42CF" w:rsidRPr="003C42CF" w14:paraId="0F6DD7A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A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20</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A3" w14:textId="77777777" w:rsidR="003C42CF" w:rsidRPr="003C42CF" w:rsidRDefault="003C42CF" w:rsidP="003C42CF">
            <w:pPr>
              <w:rPr>
                <w:color w:val="000000"/>
                <w:sz w:val="14"/>
                <w:szCs w:val="14"/>
              </w:rPr>
            </w:pPr>
            <w:r w:rsidRPr="003C42CF">
              <w:rPr>
                <w:color w:val="000000"/>
                <w:sz w:val="14"/>
                <w:szCs w:val="14"/>
              </w:rPr>
              <w:t>Drejtoria e Përgjithshme e Arkivave</w:t>
            </w:r>
          </w:p>
        </w:tc>
        <w:tc>
          <w:tcPr>
            <w:tcW w:w="1420" w:type="dxa"/>
            <w:tcBorders>
              <w:top w:val="nil"/>
              <w:left w:val="nil"/>
              <w:bottom w:val="dotted" w:sz="4" w:space="0" w:color="auto"/>
              <w:right w:val="double" w:sz="6" w:space="0" w:color="auto"/>
            </w:tcBorders>
            <w:shd w:val="clear" w:color="000000" w:fill="FFFFFF"/>
            <w:vAlign w:val="bottom"/>
            <w:hideMark/>
          </w:tcPr>
          <w:p w14:paraId="0F6DD7A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139</w:t>
            </w:r>
          </w:p>
        </w:tc>
      </w:tr>
      <w:tr w:rsidR="003C42CF" w:rsidRPr="003C42CF" w14:paraId="0F6DD7A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A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22</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A7" w14:textId="77777777" w:rsidR="003C42CF" w:rsidRPr="003C42CF" w:rsidRDefault="003C42CF" w:rsidP="003C42CF">
            <w:pPr>
              <w:rPr>
                <w:color w:val="000000"/>
                <w:sz w:val="14"/>
                <w:szCs w:val="14"/>
              </w:rPr>
            </w:pPr>
            <w:r w:rsidRPr="003C42CF">
              <w:rPr>
                <w:color w:val="000000"/>
                <w:sz w:val="14"/>
                <w:szCs w:val="14"/>
              </w:rPr>
              <w:t>Akademia e Shkencës</w:t>
            </w:r>
          </w:p>
        </w:tc>
        <w:tc>
          <w:tcPr>
            <w:tcW w:w="1420" w:type="dxa"/>
            <w:tcBorders>
              <w:top w:val="nil"/>
              <w:left w:val="nil"/>
              <w:bottom w:val="dotted" w:sz="4" w:space="0" w:color="auto"/>
              <w:right w:val="double" w:sz="6" w:space="0" w:color="auto"/>
            </w:tcBorders>
            <w:shd w:val="clear" w:color="000000" w:fill="FFFFFF"/>
            <w:vAlign w:val="bottom"/>
            <w:hideMark/>
          </w:tcPr>
          <w:p w14:paraId="0F6DD7A8"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29</w:t>
            </w:r>
          </w:p>
        </w:tc>
      </w:tr>
      <w:tr w:rsidR="003C42CF" w:rsidRPr="003C42CF" w14:paraId="0F6DD7A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A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24</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AB" w14:textId="77777777" w:rsidR="003C42CF" w:rsidRPr="003C42CF" w:rsidRDefault="003C42CF" w:rsidP="003C42CF">
            <w:pPr>
              <w:rPr>
                <w:color w:val="000000"/>
                <w:sz w:val="14"/>
                <w:szCs w:val="14"/>
              </w:rPr>
            </w:pPr>
            <w:r w:rsidRPr="003C42CF">
              <w:rPr>
                <w:color w:val="000000"/>
                <w:sz w:val="14"/>
                <w:szCs w:val="14"/>
              </w:rPr>
              <w:t>Kontrolli Lartë i Shtetit</w:t>
            </w:r>
          </w:p>
        </w:tc>
        <w:tc>
          <w:tcPr>
            <w:tcW w:w="1420" w:type="dxa"/>
            <w:tcBorders>
              <w:top w:val="nil"/>
              <w:left w:val="nil"/>
              <w:bottom w:val="dotted" w:sz="4" w:space="0" w:color="auto"/>
              <w:right w:val="double" w:sz="6" w:space="0" w:color="auto"/>
            </w:tcBorders>
            <w:shd w:val="clear" w:color="000000" w:fill="FFFFFF"/>
            <w:vAlign w:val="bottom"/>
            <w:hideMark/>
          </w:tcPr>
          <w:p w14:paraId="0F6DD7A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203</w:t>
            </w:r>
          </w:p>
        </w:tc>
      </w:tr>
      <w:tr w:rsidR="003C42CF" w:rsidRPr="003C42CF" w14:paraId="0F6DD7B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A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AF" w14:textId="77777777" w:rsidR="003C42CF" w:rsidRPr="003C42CF" w:rsidRDefault="003C42CF" w:rsidP="003C42CF">
            <w:pPr>
              <w:rPr>
                <w:color w:val="000000"/>
                <w:sz w:val="14"/>
                <w:szCs w:val="14"/>
              </w:rPr>
            </w:pPr>
            <w:r w:rsidRPr="003C42CF">
              <w:rPr>
                <w:color w:val="000000"/>
                <w:sz w:val="14"/>
                <w:szCs w:val="14"/>
              </w:rPr>
              <w:t>Ministria e Turizmit dhe Mjedisit</w:t>
            </w:r>
          </w:p>
        </w:tc>
        <w:tc>
          <w:tcPr>
            <w:tcW w:w="1420" w:type="dxa"/>
            <w:tcBorders>
              <w:top w:val="nil"/>
              <w:left w:val="nil"/>
              <w:bottom w:val="dotted" w:sz="4" w:space="0" w:color="auto"/>
              <w:right w:val="double" w:sz="6" w:space="0" w:color="auto"/>
            </w:tcBorders>
            <w:shd w:val="clear" w:color="000000" w:fill="FFFFFF"/>
            <w:vAlign w:val="bottom"/>
            <w:hideMark/>
          </w:tcPr>
          <w:p w14:paraId="0F6DD7B0"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1,099</w:t>
            </w:r>
          </w:p>
        </w:tc>
      </w:tr>
      <w:tr w:rsidR="003C42CF" w:rsidRPr="003C42CF" w14:paraId="0F6DD7B5" w14:textId="77777777" w:rsidTr="003C42CF">
        <w:trPr>
          <w:trHeight w:val="139"/>
          <w:jc w:val="center"/>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0F6DD7B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28</w:t>
            </w:r>
          </w:p>
        </w:tc>
        <w:tc>
          <w:tcPr>
            <w:tcW w:w="6340" w:type="dxa"/>
            <w:tcBorders>
              <w:top w:val="nil"/>
              <w:left w:val="nil"/>
              <w:bottom w:val="dotted" w:sz="4" w:space="0" w:color="auto"/>
              <w:right w:val="double" w:sz="6" w:space="0" w:color="auto"/>
            </w:tcBorders>
            <w:shd w:val="clear" w:color="000000" w:fill="FFFFFF"/>
            <w:vAlign w:val="bottom"/>
            <w:hideMark/>
          </w:tcPr>
          <w:p w14:paraId="0F6DD7B3" w14:textId="77777777" w:rsidR="003C42CF" w:rsidRPr="003C42CF" w:rsidRDefault="003C42CF" w:rsidP="003C42CF">
            <w:pPr>
              <w:rPr>
                <w:color w:val="000000"/>
                <w:sz w:val="14"/>
                <w:szCs w:val="14"/>
              </w:rPr>
            </w:pPr>
            <w:r w:rsidRPr="003C42CF">
              <w:rPr>
                <w:color w:val="000000"/>
                <w:sz w:val="14"/>
                <w:szCs w:val="14"/>
              </w:rPr>
              <w:t>Prokuroria e Përgjithshme</w:t>
            </w:r>
          </w:p>
        </w:tc>
        <w:tc>
          <w:tcPr>
            <w:tcW w:w="1420" w:type="dxa"/>
            <w:tcBorders>
              <w:top w:val="nil"/>
              <w:left w:val="nil"/>
              <w:bottom w:val="dotted" w:sz="4" w:space="0" w:color="auto"/>
              <w:right w:val="double" w:sz="6" w:space="0" w:color="auto"/>
            </w:tcBorders>
            <w:shd w:val="clear" w:color="000000" w:fill="FFFFFF"/>
            <w:vAlign w:val="bottom"/>
            <w:hideMark/>
          </w:tcPr>
          <w:p w14:paraId="0F6DD7B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928</w:t>
            </w:r>
          </w:p>
        </w:tc>
      </w:tr>
      <w:tr w:rsidR="003C42CF" w:rsidRPr="003C42CF" w14:paraId="0F6DD7B9" w14:textId="77777777" w:rsidTr="003C42CF">
        <w:trPr>
          <w:trHeight w:val="139"/>
          <w:jc w:val="center"/>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0F6DD7B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29</w:t>
            </w:r>
          </w:p>
        </w:tc>
        <w:tc>
          <w:tcPr>
            <w:tcW w:w="6340" w:type="dxa"/>
            <w:tcBorders>
              <w:top w:val="nil"/>
              <w:left w:val="nil"/>
              <w:bottom w:val="dotted" w:sz="4" w:space="0" w:color="auto"/>
              <w:right w:val="double" w:sz="6" w:space="0" w:color="auto"/>
            </w:tcBorders>
            <w:shd w:val="clear" w:color="000000" w:fill="FFFFFF"/>
            <w:vAlign w:val="bottom"/>
            <w:hideMark/>
          </w:tcPr>
          <w:p w14:paraId="0F6DD7B7" w14:textId="77777777" w:rsidR="003C42CF" w:rsidRPr="003C42CF" w:rsidRDefault="003C42CF" w:rsidP="003C42CF">
            <w:pPr>
              <w:rPr>
                <w:color w:val="000000"/>
                <w:sz w:val="14"/>
                <w:szCs w:val="14"/>
              </w:rPr>
            </w:pPr>
            <w:r w:rsidRPr="003C42CF">
              <w:rPr>
                <w:color w:val="000000"/>
                <w:sz w:val="14"/>
                <w:szCs w:val="14"/>
              </w:rPr>
              <w:t>Këshilli i Lartë Gjyqësor</w:t>
            </w:r>
          </w:p>
        </w:tc>
        <w:tc>
          <w:tcPr>
            <w:tcW w:w="1420" w:type="dxa"/>
            <w:tcBorders>
              <w:top w:val="nil"/>
              <w:left w:val="nil"/>
              <w:bottom w:val="dotted" w:sz="4" w:space="0" w:color="auto"/>
              <w:right w:val="double" w:sz="6" w:space="0" w:color="auto"/>
            </w:tcBorders>
            <w:shd w:val="clear" w:color="000000" w:fill="FFFFFF"/>
            <w:vAlign w:val="bottom"/>
            <w:hideMark/>
          </w:tcPr>
          <w:p w14:paraId="0F6DD7B8"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1,593</w:t>
            </w:r>
          </w:p>
        </w:tc>
      </w:tr>
      <w:tr w:rsidR="003C42CF" w:rsidRPr="003C42CF" w14:paraId="0F6DD7BD" w14:textId="77777777" w:rsidTr="003C42CF">
        <w:trPr>
          <w:trHeight w:val="139"/>
          <w:jc w:val="center"/>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0F6DD7B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30</w:t>
            </w:r>
          </w:p>
        </w:tc>
        <w:tc>
          <w:tcPr>
            <w:tcW w:w="6340" w:type="dxa"/>
            <w:tcBorders>
              <w:top w:val="nil"/>
              <w:left w:val="nil"/>
              <w:bottom w:val="dotted" w:sz="4" w:space="0" w:color="auto"/>
              <w:right w:val="double" w:sz="6" w:space="0" w:color="auto"/>
            </w:tcBorders>
            <w:shd w:val="clear" w:color="000000" w:fill="FFFFFF"/>
            <w:vAlign w:val="bottom"/>
            <w:hideMark/>
          </w:tcPr>
          <w:p w14:paraId="0F6DD7BB" w14:textId="77777777" w:rsidR="003C42CF" w:rsidRPr="003C42CF" w:rsidRDefault="003C42CF" w:rsidP="003C42CF">
            <w:pPr>
              <w:rPr>
                <w:color w:val="000000"/>
                <w:sz w:val="14"/>
                <w:szCs w:val="14"/>
              </w:rPr>
            </w:pPr>
            <w:r w:rsidRPr="003C42CF">
              <w:rPr>
                <w:color w:val="000000"/>
                <w:sz w:val="14"/>
                <w:szCs w:val="14"/>
              </w:rPr>
              <w:t>Gjykata Kushtetuese</w:t>
            </w:r>
          </w:p>
        </w:tc>
        <w:tc>
          <w:tcPr>
            <w:tcW w:w="1420" w:type="dxa"/>
            <w:tcBorders>
              <w:top w:val="nil"/>
              <w:left w:val="nil"/>
              <w:bottom w:val="dotted" w:sz="4" w:space="0" w:color="auto"/>
              <w:right w:val="double" w:sz="6" w:space="0" w:color="auto"/>
            </w:tcBorders>
            <w:shd w:val="clear" w:color="000000" w:fill="FFFFFF"/>
            <w:vAlign w:val="bottom"/>
            <w:hideMark/>
          </w:tcPr>
          <w:p w14:paraId="0F6DD7B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62</w:t>
            </w:r>
          </w:p>
        </w:tc>
      </w:tr>
      <w:tr w:rsidR="003C42CF" w:rsidRPr="003C42CF" w14:paraId="0F6DD7C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B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31</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BF" w14:textId="77777777" w:rsidR="003C42CF" w:rsidRPr="003C42CF" w:rsidRDefault="003C42CF" w:rsidP="003C42CF">
            <w:pPr>
              <w:rPr>
                <w:color w:val="000000"/>
                <w:sz w:val="14"/>
                <w:szCs w:val="14"/>
              </w:rPr>
            </w:pPr>
            <w:r w:rsidRPr="003C42CF">
              <w:rPr>
                <w:color w:val="000000"/>
                <w:sz w:val="14"/>
                <w:szCs w:val="14"/>
              </w:rPr>
              <w:t>Agjensia Telegrafike Shqiptare</w:t>
            </w:r>
          </w:p>
        </w:tc>
        <w:tc>
          <w:tcPr>
            <w:tcW w:w="1420" w:type="dxa"/>
            <w:tcBorders>
              <w:top w:val="nil"/>
              <w:left w:val="nil"/>
              <w:bottom w:val="dotted" w:sz="4" w:space="0" w:color="auto"/>
              <w:right w:val="double" w:sz="6" w:space="0" w:color="auto"/>
            </w:tcBorders>
            <w:shd w:val="clear" w:color="000000" w:fill="FFFFFF"/>
            <w:vAlign w:val="bottom"/>
            <w:hideMark/>
          </w:tcPr>
          <w:p w14:paraId="0F6DD7C0"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50</w:t>
            </w:r>
          </w:p>
        </w:tc>
      </w:tr>
      <w:tr w:rsidR="003C42CF" w:rsidRPr="003C42CF" w14:paraId="0F6DD7C5" w14:textId="77777777" w:rsidTr="003C42CF">
        <w:trPr>
          <w:trHeight w:val="139"/>
          <w:jc w:val="center"/>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0F6DD7C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35</w:t>
            </w:r>
          </w:p>
        </w:tc>
        <w:tc>
          <w:tcPr>
            <w:tcW w:w="6340" w:type="dxa"/>
            <w:tcBorders>
              <w:top w:val="nil"/>
              <w:left w:val="nil"/>
              <w:bottom w:val="dotted" w:sz="4" w:space="0" w:color="auto"/>
              <w:right w:val="double" w:sz="6" w:space="0" w:color="auto"/>
            </w:tcBorders>
            <w:shd w:val="clear" w:color="000000" w:fill="FFFFFF"/>
            <w:vAlign w:val="bottom"/>
            <w:hideMark/>
          </w:tcPr>
          <w:p w14:paraId="0F6DD7C3" w14:textId="77777777" w:rsidR="003C42CF" w:rsidRPr="003C42CF" w:rsidRDefault="003C42CF" w:rsidP="003C42CF">
            <w:pPr>
              <w:rPr>
                <w:color w:val="000000"/>
                <w:sz w:val="14"/>
                <w:szCs w:val="14"/>
              </w:rPr>
            </w:pPr>
            <w:r w:rsidRPr="003C42CF">
              <w:rPr>
                <w:color w:val="000000"/>
                <w:sz w:val="14"/>
                <w:szCs w:val="14"/>
              </w:rPr>
              <w:t>Këshilli i Lartë i Prokurorise</w:t>
            </w:r>
          </w:p>
        </w:tc>
        <w:tc>
          <w:tcPr>
            <w:tcW w:w="1420" w:type="dxa"/>
            <w:tcBorders>
              <w:top w:val="nil"/>
              <w:left w:val="nil"/>
              <w:bottom w:val="dotted" w:sz="4" w:space="0" w:color="auto"/>
              <w:right w:val="double" w:sz="6" w:space="0" w:color="auto"/>
            </w:tcBorders>
            <w:shd w:val="clear" w:color="000000" w:fill="FFFFFF"/>
            <w:vAlign w:val="bottom"/>
            <w:hideMark/>
          </w:tcPr>
          <w:p w14:paraId="0F6DD7C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65</w:t>
            </w:r>
          </w:p>
        </w:tc>
      </w:tr>
      <w:tr w:rsidR="003C42CF" w:rsidRPr="003C42CF" w14:paraId="0F6DD7C9" w14:textId="77777777" w:rsidTr="003C42CF">
        <w:trPr>
          <w:trHeight w:val="139"/>
          <w:jc w:val="center"/>
        </w:trPr>
        <w:tc>
          <w:tcPr>
            <w:tcW w:w="660" w:type="dxa"/>
            <w:tcBorders>
              <w:top w:val="nil"/>
              <w:left w:val="double" w:sz="6" w:space="0" w:color="auto"/>
              <w:bottom w:val="nil"/>
              <w:right w:val="double" w:sz="6" w:space="0" w:color="auto"/>
            </w:tcBorders>
            <w:shd w:val="clear" w:color="000000" w:fill="FFFFFF"/>
            <w:vAlign w:val="bottom"/>
            <w:hideMark/>
          </w:tcPr>
          <w:p w14:paraId="0F6DD7C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41</w:t>
            </w:r>
          </w:p>
        </w:tc>
        <w:tc>
          <w:tcPr>
            <w:tcW w:w="6340" w:type="dxa"/>
            <w:tcBorders>
              <w:top w:val="nil"/>
              <w:left w:val="nil"/>
              <w:bottom w:val="nil"/>
              <w:right w:val="double" w:sz="6" w:space="0" w:color="auto"/>
            </w:tcBorders>
            <w:shd w:val="clear" w:color="000000" w:fill="FFFFFF"/>
            <w:vAlign w:val="bottom"/>
            <w:hideMark/>
          </w:tcPr>
          <w:p w14:paraId="0F6DD7C7" w14:textId="77777777" w:rsidR="003C42CF" w:rsidRPr="003C42CF" w:rsidRDefault="003C42CF" w:rsidP="003C42CF">
            <w:pPr>
              <w:rPr>
                <w:color w:val="000000"/>
                <w:sz w:val="14"/>
                <w:szCs w:val="14"/>
              </w:rPr>
            </w:pPr>
            <w:r w:rsidRPr="003C42CF">
              <w:rPr>
                <w:color w:val="000000"/>
                <w:sz w:val="14"/>
                <w:szCs w:val="14"/>
              </w:rPr>
              <w:t>SPAK/Byro hetimi</w:t>
            </w:r>
          </w:p>
        </w:tc>
        <w:tc>
          <w:tcPr>
            <w:tcW w:w="1420" w:type="dxa"/>
            <w:tcBorders>
              <w:top w:val="nil"/>
              <w:left w:val="nil"/>
              <w:bottom w:val="nil"/>
              <w:right w:val="double" w:sz="6" w:space="0" w:color="auto"/>
            </w:tcBorders>
            <w:shd w:val="clear" w:color="000000" w:fill="FFFFFF"/>
            <w:vAlign w:val="bottom"/>
            <w:hideMark/>
          </w:tcPr>
          <w:p w14:paraId="0F6DD7C8"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100</w:t>
            </w:r>
          </w:p>
        </w:tc>
      </w:tr>
      <w:tr w:rsidR="003C42CF" w:rsidRPr="003C42CF" w14:paraId="0F6DD7CD" w14:textId="77777777" w:rsidTr="003C42CF">
        <w:trPr>
          <w:trHeight w:val="139"/>
          <w:jc w:val="center"/>
        </w:trPr>
        <w:tc>
          <w:tcPr>
            <w:tcW w:w="660" w:type="dxa"/>
            <w:tcBorders>
              <w:top w:val="dotted" w:sz="4" w:space="0" w:color="auto"/>
              <w:left w:val="double" w:sz="6" w:space="0" w:color="auto"/>
              <w:bottom w:val="dotted" w:sz="4" w:space="0" w:color="auto"/>
              <w:right w:val="nil"/>
            </w:tcBorders>
            <w:shd w:val="clear" w:color="000000" w:fill="FFFFFF"/>
            <w:vAlign w:val="bottom"/>
            <w:hideMark/>
          </w:tcPr>
          <w:p w14:paraId="0F6DD7C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50</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0F6DD7CB" w14:textId="77777777" w:rsidR="003C42CF" w:rsidRPr="003C42CF" w:rsidRDefault="003C42CF" w:rsidP="003C42CF">
            <w:pPr>
              <w:rPr>
                <w:color w:val="000000"/>
                <w:sz w:val="14"/>
                <w:szCs w:val="14"/>
              </w:rPr>
            </w:pPr>
            <w:r w:rsidRPr="003C42CF">
              <w:rPr>
                <w:color w:val="000000"/>
                <w:sz w:val="14"/>
                <w:szCs w:val="14"/>
              </w:rPr>
              <w:t>Instituti Statistikës</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0F6DD7C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236</w:t>
            </w:r>
          </w:p>
        </w:tc>
      </w:tr>
      <w:tr w:rsidR="003C42CF" w:rsidRPr="003C42CF" w14:paraId="0F6DD7D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C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55</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CF" w14:textId="77777777" w:rsidR="003C42CF" w:rsidRPr="003C42CF" w:rsidRDefault="003C42CF" w:rsidP="003C42CF">
            <w:pPr>
              <w:rPr>
                <w:color w:val="000000"/>
                <w:sz w:val="14"/>
                <w:szCs w:val="14"/>
              </w:rPr>
            </w:pPr>
            <w:r w:rsidRPr="003C42CF">
              <w:rPr>
                <w:color w:val="000000"/>
                <w:sz w:val="14"/>
                <w:szCs w:val="14"/>
              </w:rPr>
              <w:t>Shkolla e Magjistraturës</w:t>
            </w:r>
          </w:p>
        </w:tc>
        <w:tc>
          <w:tcPr>
            <w:tcW w:w="1420" w:type="dxa"/>
            <w:tcBorders>
              <w:top w:val="nil"/>
              <w:left w:val="nil"/>
              <w:bottom w:val="dotted" w:sz="4" w:space="0" w:color="auto"/>
              <w:right w:val="double" w:sz="6" w:space="0" w:color="auto"/>
            </w:tcBorders>
            <w:shd w:val="clear" w:color="000000" w:fill="FFFFFF"/>
            <w:vAlign w:val="bottom"/>
            <w:hideMark/>
          </w:tcPr>
          <w:p w14:paraId="0F6DD7D0"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35</w:t>
            </w:r>
          </w:p>
        </w:tc>
      </w:tr>
      <w:tr w:rsidR="003C42CF" w:rsidRPr="003C42CF" w14:paraId="0F6DD7D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D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57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D3" w14:textId="77777777" w:rsidR="003C42CF" w:rsidRPr="003C42CF" w:rsidRDefault="003C42CF" w:rsidP="003C42CF">
            <w:pPr>
              <w:rPr>
                <w:color w:val="000000"/>
                <w:sz w:val="14"/>
                <w:szCs w:val="14"/>
              </w:rPr>
            </w:pPr>
            <w:r w:rsidRPr="003C42CF">
              <w:rPr>
                <w:color w:val="000000"/>
                <w:sz w:val="14"/>
                <w:szCs w:val="14"/>
              </w:rPr>
              <w:t>Qendra Kombëtare e Kinematografisë</w:t>
            </w:r>
          </w:p>
        </w:tc>
        <w:tc>
          <w:tcPr>
            <w:tcW w:w="1420" w:type="dxa"/>
            <w:tcBorders>
              <w:top w:val="nil"/>
              <w:left w:val="nil"/>
              <w:bottom w:val="dotted" w:sz="4" w:space="0" w:color="auto"/>
              <w:right w:val="double" w:sz="6" w:space="0" w:color="auto"/>
            </w:tcBorders>
            <w:shd w:val="clear" w:color="000000" w:fill="FFFFFF"/>
            <w:vAlign w:val="bottom"/>
            <w:hideMark/>
          </w:tcPr>
          <w:p w14:paraId="0F6DD7D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9</w:t>
            </w:r>
          </w:p>
        </w:tc>
      </w:tr>
      <w:tr w:rsidR="003C42CF" w:rsidRPr="003C42CF" w14:paraId="0F6DD7D9" w14:textId="77777777" w:rsidTr="003C42CF">
        <w:trPr>
          <w:trHeight w:val="139"/>
          <w:jc w:val="center"/>
        </w:trPr>
        <w:tc>
          <w:tcPr>
            <w:tcW w:w="660" w:type="dxa"/>
            <w:tcBorders>
              <w:top w:val="nil"/>
              <w:left w:val="double" w:sz="6" w:space="0" w:color="auto"/>
              <w:bottom w:val="nil"/>
              <w:right w:val="double" w:sz="6" w:space="0" w:color="auto"/>
            </w:tcBorders>
            <w:shd w:val="clear" w:color="000000" w:fill="FFFFFF"/>
            <w:vAlign w:val="bottom"/>
            <w:hideMark/>
          </w:tcPr>
          <w:p w14:paraId="0F6DD7D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63</w:t>
            </w:r>
          </w:p>
        </w:tc>
        <w:tc>
          <w:tcPr>
            <w:tcW w:w="6340" w:type="dxa"/>
            <w:tcBorders>
              <w:top w:val="nil"/>
              <w:left w:val="nil"/>
              <w:bottom w:val="dotted" w:sz="4" w:space="0" w:color="auto"/>
              <w:right w:val="double" w:sz="6" w:space="0" w:color="auto"/>
            </w:tcBorders>
            <w:shd w:val="clear" w:color="000000" w:fill="FFFFFF"/>
            <w:vAlign w:val="bottom"/>
            <w:hideMark/>
          </w:tcPr>
          <w:p w14:paraId="0F6DD7D7" w14:textId="77777777" w:rsidR="003C42CF" w:rsidRPr="003C42CF" w:rsidRDefault="003C42CF" w:rsidP="003C42CF">
            <w:pPr>
              <w:rPr>
                <w:color w:val="000000"/>
                <w:sz w:val="14"/>
                <w:szCs w:val="14"/>
              </w:rPr>
            </w:pPr>
            <w:r w:rsidRPr="003C42CF">
              <w:rPr>
                <w:color w:val="000000"/>
                <w:sz w:val="14"/>
                <w:szCs w:val="14"/>
              </w:rPr>
              <w:t>Komisioni i Pavarur i Kualifikimit</w:t>
            </w:r>
          </w:p>
        </w:tc>
        <w:tc>
          <w:tcPr>
            <w:tcW w:w="1420" w:type="dxa"/>
            <w:tcBorders>
              <w:top w:val="nil"/>
              <w:left w:val="nil"/>
              <w:bottom w:val="dotted" w:sz="4" w:space="0" w:color="auto"/>
              <w:right w:val="double" w:sz="6" w:space="0" w:color="auto"/>
            </w:tcBorders>
            <w:shd w:val="clear" w:color="000000" w:fill="FFFFFF"/>
            <w:vAlign w:val="bottom"/>
            <w:hideMark/>
          </w:tcPr>
          <w:p w14:paraId="0F6DD7D8"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64</w:t>
            </w:r>
          </w:p>
        </w:tc>
      </w:tr>
      <w:tr w:rsidR="003C42CF" w:rsidRPr="003C42CF" w14:paraId="0F6DD7DD" w14:textId="77777777" w:rsidTr="003C42CF">
        <w:trPr>
          <w:trHeight w:val="139"/>
          <w:jc w:val="center"/>
        </w:trPr>
        <w:tc>
          <w:tcPr>
            <w:tcW w:w="660" w:type="dxa"/>
            <w:tcBorders>
              <w:top w:val="dotted" w:sz="4" w:space="0" w:color="auto"/>
              <w:left w:val="double" w:sz="6" w:space="0" w:color="auto"/>
              <w:bottom w:val="nil"/>
              <w:right w:val="double" w:sz="6" w:space="0" w:color="auto"/>
            </w:tcBorders>
            <w:shd w:val="clear" w:color="000000" w:fill="FFFFFF"/>
            <w:vAlign w:val="bottom"/>
            <w:hideMark/>
          </w:tcPr>
          <w:p w14:paraId="0F6DD7D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63</w:t>
            </w:r>
          </w:p>
        </w:tc>
        <w:tc>
          <w:tcPr>
            <w:tcW w:w="6340" w:type="dxa"/>
            <w:tcBorders>
              <w:top w:val="nil"/>
              <w:left w:val="nil"/>
              <w:bottom w:val="dotted" w:sz="4" w:space="0" w:color="auto"/>
              <w:right w:val="double" w:sz="6" w:space="0" w:color="auto"/>
            </w:tcBorders>
            <w:shd w:val="clear" w:color="000000" w:fill="FFFFFF"/>
            <w:vAlign w:val="bottom"/>
            <w:hideMark/>
          </w:tcPr>
          <w:p w14:paraId="0F6DD7DB" w14:textId="77777777" w:rsidR="003C42CF" w:rsidRPr="003C42CF" w:rsidRDefault="003C42CF" w:rsidP="003C42CF">
            <w:pPr>
              <w:rPr>
                <w:color w:val="000000"/>
                <w:sz w:val="14"/>
                <w:szCs w:val="14"/>
              </w:rPr>
            </w:pPr>
            <w:r w:rsidRPr="003C42CF">
              <w:rPr>
                <w:color w:val="000000"/>
                <w:sz w:val="14"/>
                <w:szCs w:val="14"/>
              </w:rPr>
              <w:t>Kolegji i Posacem i Apelimit</w:t>
            </w:r>
          </w:p>
        </w:tc>
        <w:tc>
          <w:tcPr>
            <w:tcW w:w="1420" w:type="dxa"/>
            <w:tcBorders>
              <w:top w:val="nil"/>
              <w:left w:val="nil"/>
              <w:bottom w:val="dotted" w:sz="4" w:space="0" w:color="auto"/>
              <w:right w:val="double" w:sz="6" w:space="0" w:color="auto"/>
            </w:tcBorders>
            <w:shd w:val="clear" w:color="000000" w:fill="FFFFFF"/>
            <w:vAlign w:val="bottom"/>
            <w:hideMark/>
          </w:tcPr>
          <w:p w14:paraId="0F6DD7D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43</w:t>
            </w:r>
          </w:p>
        </w:tc>
      </w:tr>
      <w:tr w:rsidR="003C42CF" w:rsidRPr="003C42CF" w14:paraId="0F6DD7E1" w14:textId="77777777" w:rsidTr="003C42CF">
        <w:trPr>
          <w:trHeight w:val="139"/>
          <w:jc w:val="center"/>
        </w:trPr>
        <w:tc>
          <w:tcPr>
            <w:tcW w:w="660" w:type="dxa"/>
            <w:tcBorders>
              <w:top w:val="dotted" w:sz="4" w:space="0" w:color="auto"/>
              <w:left w:val="double" w:sz="6" w:space="0" w:color="auto"/>
              <w:bottom w:val="nil"/>
              <w:right w:val="double" w:sz="6" w:space="0" w:color="auto"/>
            </w:tcBorders>
            <w:shd w:val="clear" w:color="000000" w:fill="FFFFFF"/>
            <w:vAlign w:val="bottom"/>
            <w:hideMark/>
          </w:tcPr>
          <w:p w14:paraId="0F6DD7D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63</w:t>
            </w:r>
          </w:p>
        </w:tc>
        <w:tc>
          <w:tcPr>
            <w:tcW w:w="6340" w:type="dxa"/>
            <w:tcBorders>
              <w:top w:val="nil"/>
              <w:left w:val="nil"/>
              <w:bottom w:val="dotted" w:sz="4" w:space="0" w:color="auto"/>
              <w:right w:val="double" w:sz="6" w:space="0" w:color="auto"/>
            </w:tcBorders>
            <w:shd w:val="clear" w:color="000000" w:fill="FFFFFF"/>
            <w:vAlign w:val="bottom"/>
            <w:hideMark/>
          </w:tcPr>
          <w:p w14:paraId="0F6DD7DF" w14:textId="77777777" w:rsidR="003C42CF" w:rsidRPr="003C42CF" w:rsidRDefault="003C42CF" w:rsidP="003C42CF">
            <w:pPr>
              <w:rPr>
                <w:color w:val="000000"/>
                <w:sz w:val="14"/>
                <w:szCs w:val="14"/>
              </w:rPr>
            </w:pPr>
            <w:r w:rsidRPr="003C42CF">
              <w:rPr>
                <w:color w:val="000000"/>
                <w:sz w:val="14"/>
                <w:szCs w:val="14"/>
              </w:rPr>
              <w:t>Komisioneri Publik</w:t>
            </w:r>
          </w:p>
        </w:tc>
        <w:tc>
          <w:tcPr>
            <w:tcW w:w="1420" w:type="dxa"/>
            <w:tcBorders>
              <w:top w:val="nil"/>
              <w:left w:val="nil"/>
              <w:bottom w:val="dotted" w:sz="4" w:space="0" w:color="auto"/>
              <w:right w:val="double" w:sz="6" w:space="0" w:color="auto"/>
            </w:tcBorders>
            <w:shd w:val="clear" w:color="000000" w:fill="FFFFFF"/>
            <w:vAlign w:val="bottom"/>
            <w:hideMark/>
          </w:tcPr>
          <w:p w14:paraId="0F6DD7E0"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30</w:t>
            </w:r>
          </w:p>
        </w:tc>
      </w:tr>
      <w:tr w:rsidR="003C42CF" w:rsidRPr="003C42CF" w14:paraId="0F6DD7E5" w14:textId="77777777" w:rsidTr="003C42CF">
        <w:trPr>
          <w:trHeight w:val="139"/>
          <w:jc w:val="center"/>
        </w:trPr>
        <w:tc>
          <w:tcPr>
            <w:tcW w:w="660" w:type="dxa"/>
            <w:tcBorders>
              <w:top w:val="nil"/>
              <w:left w:val="double" w:sz="6" w:space="0" w:color="auto"/>
              <w:bottom w:val="nil"/>
              <w:right w:val="double" w:sz="6" w:space="0" w:color="auto"/>
            </w:tcBorders>
            <w:shd w:val="clear" w:color="000000" w:fill="FFFFFF"/>
            <w:vAlign w:val="bottom"/>
            <w:hideMark/>
          </w:tcPr>
          <w:p w14:paraId="0F6DD7E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63</w:t>
            </w:r>
          </w:p>
        </w:tc>
        <w:tc>
          <w:tcPr>
            <w:tcW w:w="6340" w:type="dxa"/>
            <w:tcBorders>
              <w:top w:val="nil"/>
              <w:left w:val="nil"/>
              <w:bottom w:val="dotted" w:sz="4" w:space="0" w:color="auto"/>
              <w:right w:val="double" w:sz="6" w:space="0" w:color="auto"/>
            </w:tcBorders>
            <w:shd w:val="clear" w:color="000000" w:fill="FFFFFF"/>
            <w:vAlign w:val="bottom"/>
            <w:hideMark/>
          </w:tcPr>
          <w:p w14:paraId="0F6DD7E3" w14:textId="77777777" w:rsidR="003C42CF" w:rsidRPr="003C42CF" w:rsidRDefault="003C42CF" w:rsidP="003C42CF">
            <w:pPr>
              <w:rPr>
                <w:color w:val="000000"/>
                <w:sz w:val="14"/>
                <w:szCs w:val="14"/>
              </w:rPr>
            </w:pPr>
            <w:r w:rsidRPr="003C42CF">
              <w:rPr>
                <w:color w:val="000000"/>
                <w:sz w:val="14"/>
                <w:szCs w:val="14"/>
              </w:rPr>
              <w:t>Inspektoriati Larte i Drejtesise</w:t>
            </w:r>
          </w:p>
        </w:tc>
        <w:tc>
          <w:tcPr>
            <w:tcW w:w="1420" w:type="dxa"/>
            <w:tcBorders>
              <w:top w:val="nil"/>
              <w:left w:val="nil"/>
              <w:bottom w:val="dotted" w:sz="4" w:space="0" w:color="auto"/>
              <w:right w:val="double" w:sz="6" w:space="0" w:color="auto"/>
            </w:tcBorders>
            <w:shd w:val="clear" w:color="000000" w:fill="FFFFFF"/>
            <w:vAlign w:val="bottom"/>
            <w:hideMark/>
          </w:tcPr>
          <w:p w14:paraId="0F6DD7E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40</w:t>
            </w:r>
          </w:p>
        </w:tc>
      </w:tr>
      <w:tr w:rsidR="003C42CF" w:rsidRPr="003C42CF" w14:paraId="0F6DD7E9" w14:textId="77777777" w:rsidTr="003C42CF">
        <w:trPr>
          <w:trHeight w:val="139"/>
          <w:jc w:val="center"/>
        </w:trPr>
        <w:tc>
          <w:tcPr>
            <w:tcW w:w="660" w:type="dxa"/>
            <w:tcBorders>
              <w:top w:val="dotted" w:sz="4" w:space="0" w:color="auto"/>
              <w:left w:val="double" w:sz="6" w:space="0" w:color="auto"/>
              <w:bottom w:val="dotted" w:sz="4" w:space="0" w:color="auto"/>
              <w:right w:val="nil"/>
            </w:tcBorders>
            <w:shd w:val="clear" w:color="000000" w:fill="FFFFFF"/>
            <w:vAlign w:val="bottom"/>
            <w:hideMark/>
          </w:tcPr>
          <w:p w14:paraId="0F6DD7E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E7" w14:textId="77777777" w:rsidR="003C42CF" w:rsidRPr="003C42CF" w:rsidRDefault="003C42CF" w:rsidP="003C42CF">
            <w:pPr>
              <w:rPr>
                <w:color w:val="000000"/>
                <w:sz w:val="14"/>
                <w:szCs w:val="14"/>
              </w:rPr>
            </w:pPr>
            <w:r w:rsidRPr="003C42CF">
              <w:rPr>
                <w:color w:val="000000"/>
                <w:sz w:val="14"/>
                <w:szCs w:val="14"/>
              </w:rPr>
              <w:t>Avokati i Popullit</w:t>
            </w:r>
          </w:p>
        </w:tc>
        <w:tc>
          <w:tcPr>
            <w:tcW w:w="1420" w:type="dxa"/>
            <w:tcBorders>
              <w:top w:val="nil"/>
              <w:left w:val="nil"/>
              <w:bottom w:val="dotted" w:sz="4" w:space="0" w:color="auto"/>
              <w:right w:val="double" w:sz="6" w:space="0" w:color="auto"/>
            </w:tcBorders>
            <w:shd w:val="clear" w:color="000000" w:fill="FFFFFF"/>
            <w:vAlign w:val="bottom"/>
            <w:hideMark/>
          </w:tcPr>
          <w:p w14:paraId="0F6DD7E8"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56</w:t>
            </w:r>
          </w:p>
        </w:tc>
      </w:tr>
      <w:tr w:rsidR="003C42CF" w:rsidRPr="003C42CF" w14:paraId="0F6DD7E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E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EB" w14:textId="77777777" w:rsidR="003C42CF" w:rsidRPr="003C42CF" w:rsidRDefault="003C42CF" w:rsidP="003C42CF">
            <w:pPr>
              <w:rPr>
                <w:color w:val="000000"/>
                <w:sz w:val="14"/>
                <w:szCs w:val="14"/>
              </w:rPr>
            </w:pPr>
            <w:r w:rsidRPr="003C42CF">
              <w:rPr>
                <w:color w:val="000000"/>
                <w:sz w:val="14"/>
                <w:szCs w:val="14"/>
              </w:rPr>
              <w:t>Komisioneri për Mbikëqyrjen e Shërbimit Civil</w:t>
            </w:r>
          </w:p>
        </w:tc>
        <w:tc>
          <w:tcPr>
            <w:tcW w:w="1420" w:type="dxa"/>
            <w:tcBorders>
              <w:top w:val="nil"/>
              <w:left w:val="nil"/>
              <w:bottom w:val="dotted" w:sz="4" w:space="0" w:color="auto"/>
              <w:right w:val="double" w:sz="6" w:space="0" w:color="auto"/>
            </w:tcBorders>
            <w:shd w:val="clear" w:color="000000" w:fill="FFFFFF"/>
            <w:vAlign w:val="bottom"/>
            <w:hideMark/>
          </w:tcPr>
          <w:p w14:paraId="0F6DD7E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31</w:t>
            </w:r>
          </w:p>
        </w:tc>
      </w:tr>
      <w:tr w:rsidR="003C42CF" w:rsidRPr="003C42CF" w14:paraId="0F6DD7F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E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73</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EF" w14:textId="77777777" w:rsidR="003C42CF" w:rsidRPr="003C42CF" w:rsidRDefault="003C42CF" w:rsidP="003C42CF">
            <w:pPr>
              <w:rPr>
                <w:color w:val="000000"/>
                <w:sz w:val="14"/>
                <w:szCs w:val="14"/>
              </w:rPr>
            </w:pPr>
            <w:r w:rsidRPr="003C42CF">
              <w:rPr>
                <w:color w:val="000000"/>
                <w:sz w:val="14"/>
                <w:szCs w:val="14"/>
              </w:rPr>
              <w:t>Komisioni Qendror  i Zgjedhjeve</w:t>
            </w:r>
          </w:p>
        </w:tc>
        <w:tc>
          <w:tcPr>
            <w:tcW w:w="1420" w:type="dxa"/>
            <w:tcBorders>
              <w:top w:val="nil"/>
              <w:left w:val="nil"/>
              <w:bottom w:val="dotted" w:sz="4" w:space="0" w:color="auto"/>
              <w:right w:val="double" w:sz="6" w:space="0" w:color="auto"/>
            </w:tcBorders>
            <w:shd w:val="clear" w:color="000000" w:fill="FFFFFF"/>
            <w:vAlign w:val="bottom"/>
            <w:hideMark/>
          </w:tcPr>
          <w:p w14:paraId="0F6DD7F0"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71</w:t>
            </w:r>
          </w:p>
        </w:tc>
      </w:tr>
      <w:tr w:rsidR="003C42CF" w:rsidRPr="003C42CF" w14:paraId="0F6DD7F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center"/>
            <w:hideMark/>
          </w:tcPr>
          <w:p w14:paraId="0F6DD7F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76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F3" w14:textId="77777777" w:rsidR="003C42CF" w:rsidRPr="003C42CF" w:rsidRDefault="003C42CF" w:rsidP="003C42CF">
            <w:pPr>
              <w:rPr>
                <w:color w:val="000000"/>
                <w:sz w:val="14"/>
                <w:szCs w:val="14"/>
              </w:rPr>
            </w:pPr>
            <w:r w:rsidRPr="003C42CF">
              <w:rPr>
                <w:color w:val="000000"/>
                <w:sz w:val="14"/>
                <w:szCs w:val="14"/>
              </w:rPr>
              <w:t xml:space="preserve">Inspektorati i Lartë i Deklarimit e Kontrollit të Pasurive dhe Konfliktit të Interesave </w:t>
            </w:r>
          </w:p>
        </w:tc>
        <w:tc>
          <w:tcPr>
            <w:tcW w:w="1420" w:type="dxa"/>
            <w:tcBorders>
              <w:top w:val="nil"/>
              <w:left w:val="nil"/>
              <w:bottom w:val="dotted" w:sz="4" w:space="0" w:color="auto"/>
              <w:right w:val="double" w:sz="6" w:space="0" w:color="auto"/>
            </w:tcBorders>
            <w:shd w:val="clear" w:color="000000" w:fill="FFFFFF"/>
            <w:vAlign w:val="bottom"/>
            <w:hideMark/>
          </w:tcPr>
          <w:p w14:paraId="0F6DD7F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70</w:t>
            </w:r>
          </w:p>
        </w:tc>
      </w:tr>
      <w:tr w:rsidR="003C42CF" w:rsidRPr="003C42CF" w14:paraId="0F6DD7F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F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77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7F7" w14:textId="77777777" w:rsidR="003C42CF" w:rsidRPr="003C42CF" w:rsidRDefault="003C42CF" w:rsidP="003C42CF">
            <w:pPr>
              <w:rPr>
                <w:color w:val="000000"/>
                <w:sz w:val="14"/>
                <w:szCs w:val="14"/>
              </w:rPr>
            </w:pPr>
            <w:r w:rsidRPr="003C42CF">
              <w:rPr>
                <w:color w:val="000000"/>
                <w:sz w:val="14"/>
                <w:szCs w:val="14"/>
              </w:rPr>
              <w:t>Autoriteti i Konkurencës</w:t>
            </w:r>
          </w:p>
        </w:tc>
        <w:tc>
          <w:tcPr>
            <w:tcW w:w="1420" w:type="dxa"/>
            <w:tcBorders>
              <w:top w:val="nil"/>
              <w:left w:val="nil"/>
              <w:bottom w:val="dotted" w:sz="4" w:space="0" w:color="auto"/>
              <w:right w:val="double" w:sz="6" w:space="0" w:color="auto"/>
            </w:tcBorders>
            <w:shd w:val="clear" w:color="000000" w:fill="FFFFFF"/>
            <w:vAlign w:val="bottom"/>
            <w:hideMark/>
          </w:tcPr>
          <w:p w14:paraId="0F6DD7F8"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46</w:t>
            </w:r>
          </w:p>
        </w:tc>
      </w:tr>
      <w:tr w:rsidR="003C42CF" w:rsidRPr="003C42CF" w14:paraId="0F6DD7F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7F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82</w:t>
            </w:r>
          </w:p>
        </w:tc>
        <w:tc>
          <w:tcPr>
            <w:tcW w:w="6340" w:type="dxa"/>
            <w:tcBorders>
              <w:top w:val="nil"/>
              <w:left w:val="double" w:sz="6" w:space="0" w:color="auto"/>
              <w:bottom w:val="nil"/>
              <w:right w:val="double" w:sz="6" w:space="0" w:color="auto"/>
            </w:tcBorders>
            <w:shd w:val="clear" w:color="000000" w:fill="FFFFFF"/>
            <w:vAlign w:val="bottom"/>
            <w:hideMark/>
          </w:tcPr>
          <w:p w14:paraId="0F6DD7FB" w14:textId="77777777" w:rsidR="003C42CF" w:rsidRPr="003C42CF" w:rsidRDefault="003C42CF" w:rsidP="003C42CF">
            <w:pPr>
              <w:rPr>
                <w:color w:val="000000"/>
                <w:sz w:val="14"/>
                <w:szCs w:val="14"/>
              </w:rPr>
            </w:pPr>
            <w:r w:rsidRPr="003C42CF">
              <w:rPr>
                <w:color w:val="000000"/>
                <w:sz w:val="14"/>
                <w:szCs w:val="14"/>
              </w:rPr>
              <w:t>Këshilli Kombëtar i Kontabilitetit</w:t>
            </w:r>
          </w:p>
        </w:tc>
        <w:tc>
          <w:tcPr>
            <w:tcW w:w="1420" w:type="dxa"/>
            <w:tcBorders>
              <w:top w:val="nil"/>
              <w:left w:val="nil"/>
              <w:bottom w:val="nil"/>
              <w:right w:val="double" w:sz="6" w:space="0" w:color="auto"/>
            </w:tcBorders>
            <w:shd w:val="clear" w:color="000000" w:fill="FFFFFF"/>
            <w:vAlign w:val="bottom"/>
            <w:hideMark/>
          </w:tcPr>
          <w:p w14:paraId="0F6DD7FC"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6</w:t>
            </w:r>
          </w:p>
        </w:tc>
      </w:tr>
      <w:tr w:rsidR="003C42CF" w:rsidRPr="003C42CF" w14:paraId="0F6DD801" w14:textId="77777777" w:rsidTr="003C42CF">
        <w:trPr>
          <w:trHeight w:val="139"/>
          <w:jc w:val="center"/>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0F6DD7F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87</w:t>
            </w:r>
          </w:p>
        </w:tc>
        <w:tc>
          <w:tcPr>
            <w:tcW w:w="6340" w:type="dxa"/>
            <w:tcBorders>
              <w:top w:val="double" w:sz="6" w:space="0" w:color="auto"/>
              <w:left w:val="nil"/>
              <w:bottom w:val="double" w:sz="6" w:space="0" w:color="auto"/>
              <w:right w:val="double" w:sz="6" w:space="0" w:color="auto"/>
            </w:tcBorders>
            <w:shd w:val="clear" w:color="000000" w:fill="FFFFFF"/>
            <w:vAlign w:val="bottom"/>
            <w:hideMark/>
          </w:tcPr>
          <w:p w14:paraId="0F6DD7FF" w14:textId="77777777" w:rsidR="003C42CF" w:rsidRPr="003C42CF" w:rsidRDefault="003C42CF" w:rsidP="003C42CF">
            <w:pPr>
              <w:rPr>
                <w:color w:val="000000"/>
                <w:sz w:val="14"/>
                <w:szCs w:val="14"/>
              </w:rPr>
            </w:pPr>
            <w:r w:rsidRPr="003C42CF">
              <w:rPr>
                <w:color w:val="000000"/>
                <w:sz w:val="14"/>
                <w:szCs w:val="14"/>
              </w:rPr>
              <w:t>Institucione të tjera Qeveritare</w:t>
            </w:r>
          </w:p>
        </w:tc>
        <w:tc>
          <w:tcPr>
            <w:tcW w:w="1420" w:type="dxa"/>
            <w:tcBorders>
              <w:top w:val="double" w:sz="6" w:space="0" w:color="auto"/>
              <w:left w:val="nil"/>
              <w:bottom w:val="double" w:sz="6" w:space="0" w:color="auto"/>
              <w:right w:val="double" w:sz="6" w:space="0" w:color="auto"/>
            </w:tcBorders>
            <w:shd w:val="clear" w:color="000000" w:fill="FFFFFF"/>
            <w:vAlign w:val="bottom"/>
            <w:hideMark/>
          </w:tcPr>
          <w:p w14:paraId="0F6DD800"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1,197</w:t>
            </w:r>
          </w:p>
        </w:tc>
      </w:tr>
      <w:tr w:rsidR="003C42CF" w:rsidRPr="003C42CF" w14:paraId="0F6DD80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0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03" w14:textId="77777777" w:rsidR="003C42CF" w:rsidRPr="003C42CF" w:rsidRDefault="003C42CF" w:rsidP="003C42CF">
            <w:pPr>
              <w:rPr>
                <w:i/>
                <w:iCs/>
                <w:color w:val="000000"/>
                <w:sz w:val="14"/>
                <w:szCs w:val="14"/>
              </w:rPr>
            </w:pPr>
            <w:r w:rsidRPr="003C42CF">
              <w:rPr>
                <w:i/>
                <w:iCs/>
                <w:color w:val="000000"/>
                <w:sz w:val="14"/>
                <w:szCs w:val="14"/>
              </w:rPr>
              <w:t>Drejtoria Sigurimit të Informacionit Klasifikuar (DSIK)</w:t>
            </w:r>
          </w:p>
        </w:tc>
        <w:tc>
          <w:tcPr>
            <w:tcW w:w="1420" w:type="dxa"/>
            <w:tcBorders>
              <w:top w:val="nil"/>
              <w:left w:val="nil"/>
              <w:bottom w:val="dotted" w:sz="4" w:space="0" w:color="auto"/>
              <w:right w:val="double" w:sz="6" w:space="0" w:color="auto"/>
            </w:tcBorders>
            <w:shd w:val="clear" w:color="000000" w:fill="FFFFFF"/>
            <w:vAlign w:val="bottom"/>
            <w:hideMark/>
          </w:tcPr>
          <w:p w14:paraId="0F6DD804"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38</w:t>
            </w:r>
          </w:p>
        </w:tc>
      </w:tr>
      <w:tr w:rsidR="003C42CF" w:rsidRPr="003C42CF" w14:paraId="0F6DD80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0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07" w14:textId="77777777" w:rsidR="003C42CF" w:rsidRPr="003C42CF" w:rsidRDefault="003C42CF" w:rsidP="003C42CF">
            <w:pPr>
              <w:rPr>
                <w:i/>
                <w:iCs/>
                <w:color w:val="000000"/>
                <w:sz w:val="14"/>
                <w:szCs w:val="14"/>
              </w:rPr>
            </w:pPr>
            <w:r w:rsidRPr="003C42CF">
              <w:rPr>
                <w:i/>
                <w:iCs/>
                <w:color w:val="000000"/>
                <w:sz w:val="14"/>
                <w:szCs w:val="14"/>
              </w:rPr>
              <w:t>Agjencia e Prokurimit Publik</w:t>
            </w:r>
          </w:p>
        </w:tc>
        <w:tc>
          <w:tcPr>
            <w:tcW w:w="1420" w:type="dxa"/>
            <w:tcBorders>
              <w:top w:val="nil"/>
              <w:left w:val="nil"/>
              <w:bottom w:val="dotted" w:sz="4" w:space="0" w:color="auto"/>
              <w:right w:val="double" w:sz="6" w:space="0" w:color="auto"/>
            </w:tcBorders>
            <w:shd w:val="clear" w:color="000000" w:fill="FFFFFF"/>
            <w:vAlign w:val="bottom"/>
            <w:hideMark/>
          </w:tcPr>
          <w:p w14:paraId="0F6DD808"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44</w:t>
            </w:r>
          </w:p>
        </w:tc>
      </w:tr>
      <w:tr w:rsidR="003C42CF" w:rsidRPr="003C42CF" w14:paraId="0F6DD80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0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0B" w14:textId="77777777" w:rsidR="003C42CF" w:rsidRPr="003C42CF" w:rsidRDefault="003C42CF" w:rsidP="003C42CF">
            <w:pPr>
              <w:rPr>
                <w:i/>
                <w:iCs/>
                <w:color w:val="000000"/>
                <w:sz w:val="14"/>
                <w:szCs w:val="14"/>
              </w:rPr>
            </w:pPr>
            <w:r w:rsidRPr="003C42CF">
              <w:rPr>
                <w:i/>
                <w:iCs/>
                <w:color w:val="000000"/>
                <w:sz w:val="14"/>
                <w:szCs w:val="14"/>
              </w:rPr>
              <w:t>Komiteti për Pakicat Kombëtare</w:t>
            </w:r>
          </w:p>
        </w:tc>
        <w:tc>
          <w:tcPr>
            <w:tcW w:w="1420" w:type="dxa"/>
            <w:tcBorders>
              <w:top w:val="nil"/>
              <w:left w:val="nil"/>
              <w:bottom w:val="dotted" w:sz="4" w:space="0" w:color="auto"/>
              <w:right w:val="double" w:sz="6" w:space="0" w:color="auto"/>
            </w:tcBorders>
            <w:shd w:val="clear" w:color="000000" w:fill="FFFFFF"/>
            <w:vAlign w:val="bottom"/>
            <w:hideMark/>
          </w:tcPr>
          <w:p w14:paraId="0F6DD80C"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20</w:t>
            </w:r>
          </w:p>
        </w:tc>
      </w:tr>
      <w:tr w:rsidR="003C42CF" w:rsidRPr="003C42CF" w14:paraId="0F6DD81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0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0F" w14:textId="77777777" w:rsidR="003C42CF" w:rsidRPr="003C42CF" w:rsidRDefault="003C42CF" w:rsidP="003C42CF">
            <w:pPr>
              <w:rPr>
                <w:i/>
                <w:iCs/>
                <w:color w:val="000000"/>
                <w:sz w:val="14"/>
                <w:szCs w:val="14"/>
              </w:rPr>
            </w:pPr>
            <w:r w:rsidRPr="003C42CF">
              <w:rPr>
                <w:i/>
                <w:iCs/>
                <w:color w:val="000000"/>
                <w:sz w:val="14"/>
                <w:szCs w:val="14"/>
              </w:rPr>
              <w:t>Inspektoriati Qendror</w:t>
            </w:r>
          </w:p>
        </w:tc>
        <w:tc>
          <w:tcPr>
            <w:tcW w:w="1420" w:type="dxa"/>
            <w:tcBorders>
              <w:top w:val="nil"/>
              <w:left w:val="nil"/>
              <w:bottom w:val="dotted" w:sz="4" w:space="0" w:color="auto"/>
              <w:right w:val="double" w:sz="6" w:space="0" w:color="auto"/>
            </w:tcBorders>
            <w:shd w:val="clear" w:color="000000" w:fill="FFFFFF"/>
            <w:vAlign w:val="bottom"/>
            <w:hideMark/>
          </w:tcPr>
          <w:p w14:paraId="0F6DD810"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21</w:t>
            </w:r>
          </w:p>
        </w:tc>
      </w:tr>
      <w:tr w:rsidR="003C42CF" w:rsidRPr="003C42CF" w14:paraId="0F6DD81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1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13" w14:textId="77777777" w:rsidR="003C42CF" w:rsidRPr="003C42CF" w:rsidRDefault="003C42CF" w:rsidP="003C42CF">
            <w:pPr>
              <w:rPr>
                <w:i/>
                <w:iCs/>
                <w:color w:val="000000"/>
                <w:sz w:val="14"/>
                <w:szCs w:val="14"/>
              </w:rPr>
            </w:pPr>
            <w:r w:rsidRPr="003C42CF">
              <w:rPr>
                <w:i/>
                <w:iCs/>
                <w:color w:val="000000"/>
                <w:sz w:val="14"/>
                <w:szCs w:val="14"/>
              </w:rPr>
              <w:t>Agjencia e Menaxhimit të Burimeve Ujore</w:t>
            </w:r>
          </w:p>
        </w:tc>
        <w:tc>
          <w:tcPr>
            <w:tcW w:w="1420" w:type="dxa"/>
            <w:tcBorders>
              <w:top w:val="nil"/>
              <w:left w:val="nil"/>
              <w:bottom w:val="dotted" w:sz="4" w:space="0" w:color="auto"/>
              <w:right w:val="double" w:sz="6" w:space="0" w:color="auto"/>
            </w:tcBorders>
            <w:shd w:val="clear" w:color="000000" w:fill="FFFFFF"/>
            <w:vAlign w:val="bottom"/>
            <w:hideMark/>
          </w:tcPr>
          <w:p w14:paraId="0F6DD814"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83</w:t>
            </w:r>
          </w:p>
        </w:tc>
      </w:tr>
      <w:tr w:rsidR="003C42CF" w:rsidRPr="003C42CF" w14:paraId="0F6DD81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1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17" w14:textId="77777777" w:rsidR="003C42CF" w:rsidRPr="003C42CF" w:rsidRDefault="003C42CF" w:rsidP="003C42CF">
            <w:pPr>
              <w:rPr>
                <w:i/>
                <w:iCs/>
                <w:color w:val="000000"/>
                <w:sz w:val="14"/>
                <w:szCs w:val="14"/>
              </w:rPr>
            </w:pPr>
            <w:r w:rsidRPr="003C42CF">
              <w:rPr>
                <w:i/>
                <w:iCs/>
                <w:color w:val="000000"/>
                <w:sz w:val="14"/>
                <w:szCs w:val="14"/>
              </w:rPr>
              <w:t>Qendra kundër Ekstremizmit të Dhunshëm dhe Radikalizmit</w:t>
            </w:r>
          </w:p>
        </w:tc>
        <w:tc>
          <w:tcPr>
            <w:tcW w:w="1420" w:type="dxa"/>
            <w:tcBorders>
              <w:top w:val="nil"/>
              <w:left w:val="nil"/>
              <w:bottom w:val="dotted" w:sz="4" w:space="0" w:color="auto"/>
              <w:right w:val="double" w:sz="6" w:space="0" w:color="auto"/>
            </w:tcBorders>
            <w:shd w:val="clear" w:color="000000" w:fill="FFFFFF"/>
            <w:vAlign w:val="bottom"/>
            <w:hideMark/>
          </w:tcPr>
          <w:p w14:paraId="0F6DD818"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8</w:t>
            </w:r>
          </w:p>
        </w:tc>
      </w:tr>
      <w:tr w:rsidR="003C42CF" w:rsidRPr="003C42CF" w14:paraId="0F6DD81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1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1B" w14:textId="77777777" w:rsidR="003C42CF" w:rsidRPr="003C42CF" w:rsidRDefault="003C42CF" w:rsidP="003C42CF">
            <w:pPr>
              <w:rPr>
                <w:i/>
                <w:iCs/>
                <w:color w:val="000000"/>
                <w:sz w:val="14"/>
                <w:szCs w:val="14"/>
              </w:rPr>
            </w:pPr>
            <w:r w:rsidRPr="003C42CF">
              <w:rPr>
                <w:i/>
                <w:iCs/>
                <w:color w:val="000000"/>
                <w:sz w:val="14"/>
                <w:szCs w:val="14"/>
              </w:rPr>
              <w:t>Agjencia për Diasporën</w:t>
            </w:r>
          </w:p>
        </w:tc>
        <w:tc>
          <w:tcPr>
            <w:tcW w:w="1420" w:type="dxa"/>
            <w:tcBorders>
              <w:top w:val="nil"/>
              <w:left w:val="nil"/>
              <w:bottom w:val="dotted" w:sz="4" w:space="0" w:color="auto"/>
              <w:right w:val="double" w:sz="6" w:space="0" w:color="auto"/>
            </w:tcBorders>
            <w:shd w:val="clear" w:color="000000" w:fill="FFFFFF"/>
            <w:vAlign w:val="bottom"/>
            <w:hideMark/>
          </w:tcPr>
          <w:p w14:paraId="0F6DD81C"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15</w:t>
            </w:r>
          </w:p>
        </w:tc>
      </w:tr>
      <w:tr w:rsidR="003C42CF" w:rsidRPr="003C42CF" w14:paraId="0F6DD82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1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1F" w14:textId="77777777" w:rsidR="003C42CF" w:rsidRPr="003C42CF" w:rsidRDefault="003C42CF" w:rsidP="003C42CF">
            <w:pPr>
              <w:rPr>
                <w:i/>
                <w:iCs/>
                <w:color w:val="000000"/>
                <w:sz w:val="14"/>
                <w:szCs w:val="14"/>
              </w:rPr>
            </w:pPr>
            <w:r w:rsidRPr="003C42CF">
              <w:rPr>
                <w:i/>
                <w:iCs/>
                <w:color w:val="000000"/>
                <w:sz w:val="14"/>
                <w:szCs w:val="14"/>
              </w:rPr>
              <w:t xml:space="preserve">Qendra e Studimeve dhe Publikimeve për Arbëreshët </w:t>
            </w:r>
          </w:p>
        </w:tc>
        <w:tc>
          <w:tcPr>
            <w:tcW w:w="1420" w:type="dxa"/>
            <w:tcBorders>
              <w:top w:val="nil"/>
              <w:left w:val="nil"/>
              <w:bottom w:val="dotted" w:sz="4" w:space="0" w:color="auto"/>
              <w:right w:val="double" w:sz="6" w:space="0" w:color="auto"/>
            </w:tcBorders>
            <w:shd w:val="clear" w:color="000000" w:fill="FFFFFF"/>
            <w:vAlign w:val="bottom"/>
            <w:hideMark/>
          </w:tcPr>
          <w:p w14:paraId="0F6DD820"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12</w:t>
            </w:r>
          </w:p>
        </w:tc>
      </w:tr>
      <w:tr w:rsidR="003C42CF" w:rsidRPr="003C42CF" w14:paraId="0F6DD82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2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23" w14:textId="77777777" w:rsidR="003C42CF" w:rsidRPr="003C42CF" w:rsidRDefault="003C42CF" w:rsidP="003C42CF">
            <w:pPr>
              <w:rPr>
                <w:i/>
                <w:iCs/>
                <w:color w:val="000000"/>
                <w:sz w:val="14"/>
                <w:szCs w:val="14"/>
              </w:rPr>
            </w:pPr>
            <w:r w:rsidRPr="003C42CF">
              <w:rPr>
                <w:i/>
                <w:iCs/>
                <w:color w:val="000000"/>
                <w:sz w:val="14"/>
                <w:szCs w:val="14"/>
              </w:rPr>
              <w:t>Qendra Botimeve të Diasporës</w:t>
            </w:r>
          </w:p>
        </w:tc>
        <w:tc>
          <w:tcPr>
            <w:tcW w:w="1420" w:type="dxa"/>
            <w:tcBorders>
              <w:top w:val="nil"/>
              <w:left w:val="nil"/>
              <w:bottom w:val="dotted" w:sz="4" w:space="0" w:color="auto"/>
              <w:right w:val="double" w:sz="6" w:space="0" w:color="auto"/>
            </w:tcBorders>
            <w:shd w:val="clear" w:color="000000" w:fill="FFFFFF"/>
            <w:vAlign w:val="bottom"/>
            <w:hideMark/>
          </w:tcPr>
          <w:p w14:paraId="0F6DD824"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15</w:t>
            </w:r>
          </w:p>
        </w:tc>
      </w:tr>
      <w:tr w:rsidR="003C42CF" w:rsidRPr="003C42CF" w14:paraId="0F6DD82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2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27" w14:textId="77777777" w:rsidR="003C42CF" w:rsidRPr="003C42CF" w:rsidRDefault="003C42CF" w:rsidP="003C42CF">
            <w:pPr>
              <w:rPr>
                <w:i/>
                <w:iCs/>
                <w:color w:val="000000"/>
                <w:sz w:val="14"/>
                <w:szCs w:val="14"/>
              </w:rPr>
            </w:pPr>
            <w:r w:rsidRPr="003C42CF">
              <w:rPr>
                <w:i/>
                <w:iCs/>
                <w:color w:val="000000"/>
                <w:sz w:val="14"/>
                <w:szCs w:val="14"/>
              </w:rPr>
              <w:t>Agjencia për Hapje, Dialog dhe Bashkeqeverisje</w:t>
            </w:r>
          </w:p>
        </w:tc>
        <w:tc>
          <w:tcPr>
            <w:tcW w:w="1420" w:type="dxa"/>
            <w:tcBorders>
              <w:top w:val="nil"/>
              <w:left w:val="nil"/>
              <w:bottom w:val="dotted" w:sz="4" w:space="0" w:color="auto"/>
              <w:right w:val="double" w:sz="6" w:space="0" w:color="auto"/>
            </w:tcBorders>
            <w:shd w:val="clear" w:color="000000" w:fill="FFFFFF"/>
            <w:vAlign w:val="bottom"/>
            <w:hideMark/>
          </w:tcPr>
          <w:p w14:paraId="0F6DD828"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42</w:t>
            </w:r>
          </w:p>
        </w:tc>
      </w:tr>
      <w:tr w:rsidR="003C42CF" w:rsidRPr="003C42CF" w14:paraId="0F6DD82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2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nil"/>
              <w:right w:val="double" w:sz="6" w:space="0" w:color="auto"/>
            </w:tcBorders>
            <w:shd w:val="clear" w:color="000000" w:fill="FFFFFF"/>
            <w:vAlign w:val="bottom"/>
            <w:hideMark/>
          </w:tcPr>
          <w:p w14:paraId="0F6DD82B" w14:textId="77777777" w:rsidR="003C42CF" w:rsidRPr="003C42CF" w:rsidRDefault="003C42CF" w:rsidP="003C42CF">
            <w:pPr>
              <w:rPr>
                <w:i/>
                <w:iCs/>
                <w:color w:val="000000"/>
                <w:sz w:val="14"/>
                <w:szCs w:val="14"/>
              </w:rPr>
            </w:pPr>
            <w:r w:rsidRPr="003C42CF">
              <w:rPr>
                <w:i/>
                <w:iCs/>
                <w:color w:val="000000"/>
                <w:sz w:val="14"/>
                <w:szCs w:val="14"/>
              </w:rPr>
              <w:t>Agjencia e Zhvillimit te Territorit</w:t>
            </w:r>
          </w:p>
        </w:tc>
        <w:tc>
          <w:tcPr>
            <w:tcW w:w="1420" w:type="dxa"/>
            <w:tcBorders>
              <w:top w:val="nil"/>
              <w:left w:val="nil"/>
              <w:bottom w:val="nil"/>
              <w:right w:val="double" w:sz="6" w:space="0" w:color="auto"/>
            </w:tcBorders>
            <w:shd w:val="clear" w:color="000000" w:fill="FFFFFF"/>
            <w:vAlign w:val="bottom"/>
            <w:hideMark/>
          </w:tcPr>
          <w:p w14:paraId="0F6DD82C"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43</w:t>
            </w:r>
          </w:p>
        </w:tc>
      </w:tr>
      <w:tr w:rsidR="003C42CF" w:rsidRPr="003C42CF" w14:paraId="0F6DD83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2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0F6DD82F" w14:textId="77777777" w:rsidR="003C42CF" w:rsidRPr="003C42CF" w:rsidRDefault="003C42CF" w:rsidP="003C42CF">
            <w:pPr>
              <w:rPr>
                <w:i/>
                <w:iCs/>
                <w:color w:val="000000"/>
                <w:sz w:val="14"/>
                <w:szCs w:val="14"/>
              </w:rPr>
            </w:pPr>
            <w:r w:rsidRPr="003C42CF">
              <w:rPr>
                <w:i/>
                <w:iCs/>
                <w:color w:val="000000"/>
                <w:sz w:val="14"/>
                <w:szCs w:val="14"/>
              </w:rPr>
              <w:t xml:space="preserve">Agjencia Kombetare e Planifikimit te Territorit </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0F6DD830"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41</w:t>
            </w:r>
          </w:p>
        </w:tc>
      </w:tr>
      <w:tr w:rsidR="003C42CF" w:rsidRPr="003C42CF" w14:paraId="0F6DD83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3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33" w14:textId="77777777" w:rsidR="003C42CF" w:rsidRPr="003C42CF" w:rsidRDefault="003C42CF" w:rsidP="003C42CF">
            <w:pPr>
              <w:rPr>
                <w:i/>
                <w:iCs/>
                <w:color w:val="000000"/>
                <w:sz w:val="14"/>
                <w:szCs w:val="14"/>
              </w:rPr>
            </w:pPr>
            <w:r w:rsidRPr="003C42CF">
              <w:rPr>
                <w:i/>
                <w:iCs/>
                <w:color w:val="000000"/>
                <w:sz w:val="14"/>
                <w:szCs w:val="14"/>
              </w:rPr>
              <w:t>Agjencia Autonome e Auditimit te Fondeve të BE</w:t>
            </w:r>
          </w:p>
        </w:tc>
        <w:tc>
          <w:tcPr>
            <w:tcW w:w="1420" w:type="dxa"/>
            <w:tcBorders>
              <w:top w:val="nil"/>
              <w:left w:val="nil"/>
              <w:bottom w:val="dotted" w:sz="4" w:space="0" w:color="auto"/>
              <w:right w:val="double" w:sz="6" w:space="0" w:color="auto"/>
            </w:tcBorders>
            <w:shd w:val="clear" w:color="000000" w:fill="FFFFFF"/>
            <w:vAlign w:val="bottom"/>
            <w:hideMark/>
          </w:tcPr>
          <w:p w14:paraId="0F6DD834"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21</w:t>
            </w:r>
          </w:p>
        </w:tc>
      </w:tr>
      <w:tr w:rsidR="003C42CF" w:rsidRPr="003C42CF" w14:paraId="0F6DD83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3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37" w14:textId="77777777" w:rsidR="003C42CF" w:rsidRPr="003C42CF" w:rsidRDefault="003C42CF" w:rsidP="003C42CF">
            <w:pPr>
              <w:rPr>
                <w:i/>
                <w:iCs/>
                <w:color w:val="000000"/>
                <w:sz w:val="14"/>
                <w:szCs w:val="14"/>
              </w:rPr>
            </w:pPr>
            <w:r w:rsidRPr="003C42CF">
              <w:rPr>
                <w:i/>
                <w:iCs/>
                <w:color w:val="000000"/>
                <w:sz w:val="14"/>
                <w:szCs w:val="14"/>
              </w:rPr>
              <w:t xml:space="preserve">Agjensia Kombëtare e Shoqerisë së Informacionit </w:t>
            </w:r>
          </w:p>
        </w:tc>
        <w:tc>
          <w:tcPr>
            <w:tcW w:w="1420" w:type="dxa"/>
            <w:tcBorders>
              <w:top w:val="nil"/>
              <w:left w:val="nil"/>
              <w:bottom w:val="dotted" w:sz="4" w:space="0" w:color="auto"/>
              <w:right w:val="double" w:sz="6" w:space="0" w:color="auto"/>
            </w:tcBorders>
            <w:shd w:val="clear" w:color="000000" w:fill="FFFFFF"/>
            <w:vAlign w:val="bottom"/>
            <w:hideMark/>
          </w:tcPr>
          <w:p w14:paraId="0F6DD838"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332</w:t>
            </w:r>
          </w:p>
        </w:tc>
      </w:tr>
      <w:tr w:rsidR="003C42CF" w:rsidRPr="003C42CF" w14:paraId="0F6DD83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3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nil"/>
              <w:right w:val="double" w:sz="6" w:space="0" w:color="auto"/>
            </w:tcBorders>
            <w:shd w:val="clear" w:color="000000" w:fill="FFFFFF"/>
            <w:vAlign w:val="bottom"/>
            <w:hideMark/>
          </w:tcPr>
          <w:p w14:paraId="0F6DD83B" w14:textId="77777777" w:rsidR="003C42CF" w:rsidRPr="003C42CF" w:rsidRDefault="003C42CF" w:rsidP="003C42CF">
            <w:pPr>
              <w:rPr>
                <w:i/>
                <w:iCs/>
                <w:color w:val="000000"/>
                <w:sz w:val="14"/>
                <w:szCs w:val="14"/>
              </w:rPr>
            </w:pPr>
            <w:r w:rsidRPr="003C42CF">
              <w:rPr>
                <w:i/>
                <w:iCs/>
                <w:color w:val="000000"/>
                <w:sz w:val="14"/>
                <w:szCs w:val="14"/>
              </w:rPr>
              <w:t>Agjencia Ofrimit të Shërbimeve Publike (ADISA)</w:t>
            </w:r>
          </w:p>
        </w:tc>
        <w:tc>
          <w:tcPr>
            <w:tcW w:w="1420" w:type="dxa"/>
            <w:tcBorders>
              <w:top w:val="nil"/>
              <w:left w:val="nil"/>
              <w:bottom w:val="nil"/>
              <w:right w:val="double" w:sz="6" w:space="0" w:color="auto"/>
            </w:tcBorders>
            <w:shd w:val="clear" w:color="000000" w:fill="FFFFFF"/>
            <w:vAlign w:val="bottom"/>
            <w:hideMark/>
          </w:tcPr>
          <w:p w14:paraId="0F6DD83C"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185</w:t>
            </w:r>
          </w:p>
        </w:tc>
      </w:tr>
      <w:tr w:rsidR="003C42CF" w:rsidRPr="003C42CF" w14:paraId="0F6DD84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3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0F6DD83F" w14:textId="77777777" w:rsidR="003C42CF" w:rsidRPr="003C42CF" w:rsidRDefault="003C42CF" w:rsidP="003C42CF">
            <w:pPr>
              <w:rPr>
                <w:i/>
                <w:iCs/>
                <w:color w:val="000000"/>
                <w:sz w:val="14"/>
                <w:szCs w:val="14"/>
              </w:rPr>
            </w:pPr>
            <w:r w:rsidRPr="003C42CF">
              <w:rPr>
                <w:i/>
                <w:iCs/>
                <w:color w:val="000000"/>
                <w:sz w:val="14"/>
                <w:szCs w:val="14"/>
              </w:rPr>
              <w:t>Komiteti Shtetëror i Kulteve</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0F6DD840"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10</w:t>
            </w:r>
          </w:p>
        </w:tc>
      </w:tr>
      <w:tr w:rsidR="003C42CF" w:rsidRPr="003C42CF" w14:paraId="0F6DD84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4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nil"/>
              <w:right w:val="double" w:sz="6" w:space="0" w:color="auto"/>
            </w:tcBorders>
            <w:shd w:val="clear" w:color="000000" w:fill="FFFFFF"/>
            <w:vAlign w:val="bottom"/>
            <w:hideMark/>
          </w:tcPr>
          <w:p w14:paraId="0F6DD843" w14:textId="77777777" w:rsidR="003C42CF" w:rsidRPr="003C42CF" w:rsidRDefault="003C42CF" w:rsidP="003C42CF">
            <w:pPr>
              <w:rPr>
                <w:i/>
                <w:iCs/>
                <w:color w:val="000000"/>
                <w:sz w:val="14"/>
                <w:szCs w:val="14"/>
              </w:rPr>
            </w:pPr>
            <w:r w:rsidRPr="003C42CF">
              <w:rPr>
                <w:i/>
                <w:iCs/>
                <w:color w:val="000000"/>
                <w:sz w:val="14"/>
                <w:szCs w:val="14"/>
              </w:rPr>
              <w:t>Departamenti i Administratës Publike</w:t>
            </w:r>
          </w:p>
        </w:tc>
        <w:tc>
          <w:tcPr>
            <w:tcW w:w="1420" w:type="dxa"/>
            <w:tcBorders>
              <w:top w:val="nil"/>
              <w:left w:val="nil"/>
              <w:bottom w:val="nil"/>
              <w:right w:val="double" w:sz="6" w:space="0" w:color="auto"/>
            </w:tcBorders>
            <w:shd w:val="clear" w:color="000000" w:fill="FFFFFF"/>
            <w:vAlign w:val="bottom"/>
            <w:hideMark/>
          </w:tcPr>
          <w:p w14:paraId="0F6DD844"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61</w:t>
            </w:r>
          </w:p>
        </w:tc>
      </w:tr>
      <w:tr w:rsidR="003C42CF" w:rsidRPr="003C42CF" w14:paraId="0F6DD84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4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0F6DD847" w14:textId="77777777" w:rsidR="003C42CF" w:rsidRPr="003C42CF" w:rsidRDefault="003C42CF" w:rsidP="003C42CF">
            <w:pPr>
              <w:rPr>
                <w:i/>
                <w:iCs/>
                <w:color w:val="000000"/>
                <w:sz w:val="14"/>
                <w:szCs w:val="14"/>
              </w:rPr>
            </w:pPr>
            <w:r w:rsidRPr="003C42CF">
              <w:rPr>
                <w:i/>
                <w:iCs/>
                <w:color w:val="000000"/>
                <w:sz w:val="14"/>
                <w:szCs w:val="14"/>
              </w:rPr>
              <w:t>Shkolla Shqiptare e Administratës Publike</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0F6DD848"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23</w:t>
            </w:r>
          </w:p>
        </w:tc>
      </w:tr>
      <w:tr w:rsidR="003C42CF" w:rsidRPr="003C42CF" w14:paraId="0F6DD84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4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4B" w14:textId="77777777" w:rsidR="003C42CF" w:rsidRPr="003C42CF" w:rsidRDefault="003C42CF" w:rsidP="003C42CF">
            <w:pPr>
              <w:rPr>
                <w:i/>
                <w:iCs/>
                <w:color w:val="000000"/>
                <w:sz w:val="14"/>
                <w:szCs w:val="14"/>
              </w:rPr>
            </w:pPr>
            <w:r w:rsidRPr="003C42CF">
              <w:rPr>
                <w:i/>
                <w:iCs/>
                <w:color w:val="000000"/>
                <w:sz w:val="14"/>
                <w:szCs w:val="14"/>
              </w:rPr>
              <w:t>Autoriteti Komb. Cert. ElektrKiber (ACESK)</w:t>
            </w:r>
          </w:p>
        </w:tc>
        <w:tc>
          <w:tcPr>
            <w:tcW w:w="1420" w:type="dxa"/>
            <w:tcBorders>
              <w:top w:val="nil"/>
              <w:left w:val="nil"/>
              <w:bottom w:val="dotted" w:sz="4" w:space="0" w:color="auto"/>
              <w:right w:val="double" w:sz="6" w:space="0" w:color="auto"/>
            </w:tcBorders>
            <w:shd w:val="clear" w:color="000000" w:fill="FFFFFF"/>
            <w:vAlign w:val="bottom"/>
            <w:hideMark/>
          </w:tcPr>
          <w:p w14:paraId="0F6DD84C"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24</w:t>
            </w:r>
          </w:p>
        </w:tc>
      </w:tr>
      <w:tr w:rsidR="003C42CF" w:rsidRPr="003C42CF" w14:paraId="0F6DD85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4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4F" w14:textId="77777777" w:rsidR="003C42CF" w:rsidRPr="003C42CF" w:rsidRDefault="003C42CF" w:rsidP="003C42CF">
            <w:pPr>
              <w:rPr>
                <w:i/>
                <w:iCs/>
                <w:color w:val="000000"/>
                <w:sz w:val="14"/>
                <w:szCs w:val="14"/>
              </w:rPr>
            </w:pPr>
            <w:r w:rsidRPr="003C42CF">
              <w:rPr>
                <w:i/>
                <w:iCs/>
                <w:color w:val="000000"/>
                <w:sz w:val="14"/>
                <w:szCs w:val="14"/>
              </w:rPr>
              <w:t>Sekretariati Teknik i KEK</w:t>
            </w:r>
          </w:p>
        </w:tc>
        <w:tc>
          <w:tcPr>
            <w:tcW w:w="1420" w:type="dxa"/>
            <w:tcBorders>
              <w:top w:val="nil"/>
              <w:left w:val="nil"/>
              <w:bottom w:val="dotted" w:sz="4" w:space="0" w:color="auto"/>
              <w:right w:val="double" w:sz="6" w:space="0" w:color="auto"/>
            </w:tcBorders>
            <w:shd w:val="clear" w:color="000000" w:fill="FFFFFF"/>
            <w:vAlign w:val="bottom"/>
            <w:hideMark/>
          </w:tcPr>
          <w:p w14:paraId="0F6DD850"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6</w:t>
            </w:r>
          </w:p>
        </w:tc>
      </w:tr>
      <w:tr w:rsidR="003C42CF" w:rsidRPr="003C42CF" w14:paraId="0F6DD85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5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53" w14:textId="77777777" w:rsidR="003C42CF" w:rsidRPr="003C42CF" w:rsidRDefault="003C42CF" w:rsidP="003C42CF">
            <w:pPr>
              <w:rPr>
                <w:i/>
                <w:iCs/>
                <w:color w:val="000000"/>
                <w:sz w:val="14"/>
                <w:szCs w:val="14"/>
              </w:rPr>
            </w:pPr>
            <w:r w:rsidRPr="003C42CF">
              <w:rPr>
                <w:i/>
                <w:iCs/>
                <w:color w:val="000000"/>
                <w:sz w:val="14"/>
                <w:szCs w:val="14"/>
              </w:rPr>
              <w:t xml:space="preserve">Autoriteti Shtetëror Gjeohapsinor (ASIG) </w:t>
            </w:r>
          </w:p>
        </w:tc>
        <w:tc>
          <w:tcPr>
            <w:tcW w:w="1420" w:type="dxa"/>
            <w:tcBorders>
              <w:top w:val="nil"/>
              <w:left w:val="nil"/>
              <w:bottom w:val="dotted" w:sz="4" w:space="0" w:color="auto"/>
              <w:right w:val="double" w:sz="6" w:space="0" w:color="auto"/>
            </w:tcBorders>
            <w:shd w:val="clear" w:color="000000" w:fill="FFFFFF"/>
            <w:vAlign w:val="bottom"/>
            <w:hideMark/>
          </w:tcPr>
          <w:p w14:paraId="0F6DD854"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46</w:t>
            </w:r>
          </w:p>
        </w:tc>
      </w:tr>
      <w:tr w:rsidR="003C42CF" w:rsidRPr="003C42CF" w14:paraId="0F6DD85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5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57" w14:textId="77777777" w:rsidR="003C42CF" w:rsidRPr="003C42CF" w:rsidRDefault="003C42CF" w:rsidP="003C42CF">
            <w:pPr>
              <w:rPr>
                <w:i/>
                <w:iCs/>
                <w:color w:val="000000"/>
                <w:sz w:val="14"/>
                <w:szCs w:val="14"/>
              </w:rPr>
            </w:pPr>
            <w:r w:rsidRPr="003C42CF">
              <w:rPr>
                <w:i/>
                <w:iCs/>
                <w:color w:val="000000"/>
                <w:sz w:val="14"/>
                <w:szCs w:val="14"/>
              </w:rPr>
              <w:t>Avokatura e Shtetit</w:t>
            </w:r>
          </w:p>
        </w:tc>
        <w:tc>
          <w:tcPr>
            <w:tcW w:w="1420" w:type="dxa"/>
            <w:tcBorders>
              <w:top w:val="nil"/>
              <w:left w:val="nil"/>
              <w:bottom w:val="dotted" w:sz="4" w:space="0" w:color="auto"/>
              <w:right w:val="double" w:sz="6" w:space="0" w:color="auto"/>
            </w:tcBorders>
            <w:shd w:val="clear" w:color="000000" w:fill="FFFFFF"/>
            <w:vAlign w:val="bottom"/>
            <w:hideMark/>
          </w:tcPr>
          <w:p w14:paraId="0F6DD858"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107</w:t>
            </w:r>
          </w:p>
        </w:tc>
      </w:tr>
      <w:tr w:rsidR="003C42CF" w:rsidRPr="003C42CF" w14:paraId="0F6DD85D"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5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88</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5B" w14:textId="77777777" w:rsidR="003C42CF" w:rsidRPr="003C42CF" w:rsidRDefault="003C42CF" w:rsidP="003C42CF">
            <w:pPr>
              <w:rPr>
                <w:color w:val="000000"/>
                <w:sz w:val="14"/>
                <w:szCs w:val="14"/>
              </w:rPr>
            </w:pPr>
            <w:r w:rsidRPr="003C42CF">
              <w:rPr>
                <w:color w:val="000000"/>
                <w:sz w:val="14"/>
                <w:szCs w:val="14"/>
              </w:rPr>
              <w:t>Mbështetje për shoqërinë civile</w:t>
            </w:r>
          </w:p>
        </w:tc>
        <w:tc>
          <w:tcPr>
            <w:tcW w:w="1420" w:type="dxa"/>
            <w:tcBorders>
              <w:top w:val="nil"/>
              <w:left w:val="nil"/>
              <w:bottom w:val="dotted" w:sz="4" w:space="0" w:color="auto"/>
              <w:right w:val="double" w:sz="6" w:space="0" w:color="auto"/>
            </w:tcBorders>
            <w:shd w:val="clear" w:color="000000" w:fill="FFFFFF"/>
            <w:vAlign w:val="bottom"/>
            <w:hideMark/>
          </w:tcPr>
          <w:p w14:paraId="0F6DD85C"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16</w:t>
            </w:r>
          </w:p>
        </w:tc>
      </w:tr>
      <w:tr w:rsidR="003C42CF" w:rsidRPr="003C42CF" w14:paraId="0F6DD861"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5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89</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5F" w14:textId="77777777" w:rsidR="003C42CF" w:rsidRPr="003C42CF" w:rsidRDefault="003C42CF" w:rsidP="003C42CF">
            <w:pPr>
              <w:rPr>
                <w:color w:val="000000"/>
                <w:sz w:val="14"/>
                <w:szCs w:val="14"/>
              </w:rPr>
            </w:pPr>
            <w:r w:rsidRPr="003C42CF">
              <w:rPr>
                <w:color w:val="000000"/>
                <w:sz w:val="14"/>
                <w:szCs w:val="14"/>
              </w:rPr>
              <w:t>Komisioneri për të Drejtën e Informimit dhe Mbrojtjen e të Dhënave Personale</w:t>
            </w:r>
          </w:p>
        </w:tc>
        <w:tc>
          <w:tcPr>
            <w:tcW w:w="1420" w:type="dxa"/>
            <w:tcBorders>
              <w:top w:val="nil"/>
              <w:left w:val="nil"/>
              <w:bottom w:val="dotted" w:sz="4" w:space="0" w:color="auto"/>
              <w:right w:val="double" w:sz="6" w:space="0" w:color="auto"/>
            </w:tcBorders>
            <w:shd w:val="clear" w:color="000000" w:fill="FFFFFF"/>
            <w:vAlign w:val="bottom"/>
            <w:hideMark/>
          </w:tcPr>
          <w:p w14:paraId="0F6DD860"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39</w:t>
            </w:r>
          </w:p>
        </w:tc>
      </w:tr>
      <w:tr w:rsidR="003C42CF" w:rsidRPr="003C42CF" w14:paraId="0F6DD865"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6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90</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63" w14:textId="77777777" w:rsidR="003C42CF" w:rsidRPr="003C42CF" w:rsidRDefault="003C42CF" w:rsidP="003C42CF">
            <w:pPr>
              <w:rPr>
                <w:color w:val="000000"/>
                <w:sz w:val="14"/>
                <w:szCs w:val="14"/>
              </w:rPr>
            </w:pPr>
            <w:r w:rsidRPr="003C42CF">
              <w:rPr>
                <w:color w:val="000000"/>
                <w:sz w:val="14"/>
                <w:szCs w:val="14"/>
              </w:rPr>
              <w:t>Komisioni i Prokurimit Publik</w:t>
            </w:r>
          </w:p>
        </w:tc>
        <w:tc>
          <w:tcPr>
            <w:tcW w:w="1420" w:type="dxa"/>
            <w:tcBorders>
              <w:top w:val="nil"/>
              <w:left w:val="nil"/>
              <w:bottom w:val="dotted" w:sz="4" w:space="0" w:color="auto"/>
              <w:right w:val="double" w:sz="6" w:space="0" w:color="auto"/>
            </w:tcBorders>
            <w:shd w:val="clear" w:color="000000" w:fill="FFFFFF"/>
            <w:vAlign w:val="bottom"/>
            <w:hideMark/>
          </w:tcPr>
          <w:p w14:paraId="0F6DD864"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36</w:t>
            </w:r>
          </w:p>
        </w:tc>
      </w:tr>
      <w:tr w:rsidR="003C42CF" w:rsidRPr="003C42CF" w14:paraId="0F6DD869" w14:textId="77777777" w:rsidTr="003C42CF">
        <w:trPr>
          <w:trHeight w:val="139"/>
          <w:jc w:val="center"/>
        </w:trPr>
        <w:tc>
          <w:tcPr>
            <w:tcW w:w="660" w:type="dxa"/>
            <w:tcBorders>
              <w:top w:val="nil"/>
              <w:left w:val="double" w:sz="6" w:space="0" w:color="auto"/>
              <w:bottom w:val="dotted" w:sz="4" w:space="0" w:color="auto"/>
              <w:right w:val="nil"/>
            </w:tcBorders>
            <w:shd w:val="clear" w:color="000000" w:fill="FFFFFF"/>
            <w:vAlign w:val="bottom"/>
            <w:hideMark/>
          </w:tcPr>
          <w:p w14:paraId="0F6DD86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91</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6DD867" w14:textId="77777777" w:rsidR="003C42CF" w:rsidRPr="003C42CF" w:rsidRDefault="003C42CF" w:rsidP="003C42CF">
            <w:pPr>
              <w:rPr>
                <w:color w:val="000000"/>
                <w:sz w:val="14"/>
                <w:szCs w:val="14"/>
              </w:rPr>
            </w:pPr>
            <w:r w:rsidRPr="003C42CF">
              <w:rPr>
                <w:color w:val="000000"/>
                <w:sz w:val="14"/>
                <w:szCs w:val="14"/>
              </w:rPr>
              <w:t>Komisioneri për Mbrojtjen nga Diskriminimi</w:t>
            </w:r>
          </w:p>
        </w:tc>
        <w:tc>
          <w:tcPr>
            <w:tcW w:w="1420" w:type="dxa"/>
            <w:tcBorders>
              <w:top w:val="nil"/>
              <w:left w:val="nil"/>
              <w:bottom w:val="dotted" w:sz="4" w:space="0" w:color="auto"/>
              <w:right w:val="double" w:sz="6" w:space="0" w:color="auto"/>
            </w:tcBorders>
            <w:shd w:val="clear" w:color="000000" w:fill="FFFFFF"/>
            <w:vAlign w:val="bottom"/>
            <w:hideMark/>
          </w:tcPr>
          <w:p w14:paraId="0F6DD868"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34</w:t>
            </w:r>
          </w:p>
        </w:tc>
      </w:tr>
      <w:tr w:rsidR="003C42CF" w:rsidRPr="003C42CF" w14:paraId="0F6DD86D" w14:textId="77777777" w:rsidTr="003C42CF">
        <w:trPr>
          <w:trHeight w:val="139"/>
          <w:jc w:val="center"/>
        </w:trPr>
        <w:tc>
          <w:tcPr>
            <w:tcW w:w="660" w:type="dxa"/>
            <w:tcBorders>
              <w:top w:val="nil"/>
              <w:left w:val="double" w:sz="6" w:space="0" w:color="auto"/>
              <w:bottom w:val="nil"/>
              <w:right w:val="nil"/>
            </w:tcBorders>
            <w:shd w:val="clear" w:color="000000" w:fill="FFFFFF"/>
            <w:vAlign w:val="bottom"/>
            <w:hideMark/>
          </w:tcPr>
          <w:p w14:paraId="0F6DD86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92</w:t>
            </w:r>
          </w:p>
        </w:tc>
        <w:tc>
          <w:tcPr>
            <w:tcW w:w="6340" w:type="dxa"/>
            <w:tcBorders>
              <w:top w:val="nil"/>
              <w:left w:val="double" w:sz="6" w:space="0" w:color="auto"/>
              <w:bottom w:val="nil"/>
              <w:right w:val="double" w:sz="6" w:space="0" w:color="auto"/>
            </w:tcBorders>
            <w:shd w:val="clear" w:color="000000" w:fill="FFFFFF"/>
            <w:vAlign w:val="bottom"/>
            <w:hideMark/>
          </w:tcPr>
          <w:p w14:paraId="0F6DD86B" w14:textId="77777777" w:rsidR="003C42CF" w:rsidRPr="003C42CF" w:rsidRDefault="003C42CF" w:rsidP="003C42CF">
            <w:pPr>
              <w:rPr>
                <w:color w:val="000000"/>
                <w:sz w:val="14"/>
                <w:szCs w:val="14"/>
              </w:rPr>
            </w:pPr>
            <w:r w:rsidRPr="003C42CF">
              <w:rPr>
                <w:color w:val="000000"/>
                <w:sz w:val="14"/>
                <w:szCs w:val="14"/>
              </w:rPr>
              <w:t>Instituti i studimeve të krimeve të komunizmit</w:t>
            </w:r>
          </w:p>
        </w:tc>
        <w:tc>
          <w:tcPr>
            <w:tcW w:w="1420" w:type="dxa"/>
            <w:tcBorders>
              <w:top w:val="nil"/>
              <w:left w:val="nil"/>
              <w:bottom w:val="dotted" w:sz="4" w:space="0" w:color="auto"/>
              <w:right w:val="double" w:sz="6" w:space="0" w:color="auto"/>
            </w:tcBorders>
            <w:shd w:val="clear" w:color="000000" w:fill="FFFFFF"/>
            <w:vAlign w:val="bottom"/>
            <w:hideMark/>
          </w:tcPr>
          <w:p w14:paraId="0F6DD86C"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19</w:t>
            </w:r>
          </w:p>
        </w:tc>
      </w:tr>
      <w:tr w:rsidR="003C42CF" w:rsidRPr="003C42CF" w14:paraId="0F6DD871" w14:textId="77777777" w:rsidTr="003C42CF">
        <w:trPr>
          <w:trHeight w:val="139"/>
          <w:jc w:val="center"/>
        </w:trPr>
        <w:tc>
          <w:tcPr>
            <w:tcW w:w="660" w:type="dxa"/>
            <w:tcBorders>
              <w:top w:val="dotted" w:sz="4" w:space="0" w:color="auto"/>
              <w:left w:val="double" w:sz="6" w:space="0" w:color="auto"/>
              <w:bottom w:val="nil"/>
              <w:right w:val="nil"/>
            </w:tcBorders>
            <w:shd w:val="clear" w:color="000000" w:fill="FFFFFF"/>
            <w:vAlign w:val="bottom"/>
            <w:hideMark/>
          </w:tcPr>
          <w:p w14:paraId="0F6DD86E"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95</w:t>
            </w:r>
          </w:p>
        </w:tc>
        <w:tc>
          <w:tcPr>
            <w:tcW w:w="6340" w:type="dxa"/>
            <w:tcBorders>
              <w:top w:val="dotted" w:sz="4" w:space="0" w:color="auto"/>
              <w:left w:val="double" w:sz="6" w:space="0" w:color="auto"/>
              <w:bottom w:val="nil"/>
              <w:right w:val="double" w:sz="6" w:space="0" w:color="auto"/>
            </w:tcBorders>
            <w:shd w:val="clear" w:color="000000" w:fill="FFFFFF"/>
            <w:vAlign w:val="bottom"/>
            <w:hideMark/>
          </w:tcPr>
          <w:p w14:paraId="0F6DD86F" w14:textId="77777777" w:rsidR="003C42CF" w:rsidRPr="003C42CF" w:rsidRDefault="003C42CF" w:rsidP="003C42CF">
            <w:pPr>
              <w:rPr>
                <w:color w:val="000000"/>
                <w:sz w:val="14"/>
                <w:szCs w:val="14"/>
              </w:rPr>
            </w:pPr>
            <w:r w:rsidRPr="003C42CF">
              <w:rPr>
                <w:color w:val="000000"/>
                <w:sz w:val="14"/>
                <w:szCs w:val="14"/>
              </w:rPr>
              <w:t>Autoriteti Drejtën e Informimit per Dokumentet ish-sigurimit</w:t>
            </w:r>
          </w:p>
        </w:tc>
        <w:tc>
          <w:tcPr>
            <w:tcW w:w="1420" w:type="dxa"/>
            <w:tcBorders>
              <w:top w:val="nil"/>
              <w:left w:val="nil"/>
              <w:bottom w:val="dotted" w:sz="4" w:space="0" w:color="auto"/>
              <w:right w:val="double" w:sz="6" w:space="0" w:color="auto"/>
            </w:tcBorders>
            <w:shd w:val="clear" w:color="000000" w:fill="FFFFFF"/>
            <w:vAlign w:val="bottom"/>
            <w:hideMark/>
          </w:tcPr>
          <w:p w14:paraId="0F6DD870"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50</w:t>
            </w:r>
          </w:p>
        </w:tc>
      </w:tr>
      <w:tr w:rsidR="003C42CF" w:rsidRPr="003C42CF" w14:paraId="0F6DD875" w14:textId="77777777" w:rsidTr="003C42CF">
        <w:trPr>
          <w:trHeight w:val="139"/>
          <w:jc w:val="center"/>
        </w:trPr>
        <w:tc>
          <w:tcPr>
            <w:tcW w:w="660" w:type="dxa"/>
            <w:tcBorders>
              <w:top w:val="double" w:sz="6" w:space="0" w:color="auto"/>
              <w:left w:val="double" w:sz="6" w:space="0" w:color="auto"/>
              <w:bottom w:val="double" w:sz="6" w:space="0" w:color="auto"/>
              <w:right w:val="double" w:sz="6" w:space="0" w:color="auto"/>
            </w:tcBorders>
            <w:shd w:val="clear" w:color="000000" w:fill="FFFFFF"/>
            <w:vAlign w:val="bottom"/>
            <w:hideMark/>
          </w:tcPr>
          <w:p w14:paraId="0F6DD872"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double" w:sz="6" w:space="0" w:color="auto"/>
              <w:left w:val="nil"/>
              <w:bottom w:val="double" w:sz="6" w:space="0" w:color="auto"/>
              <w:right w:val="double" w:sz="6" w:space="0" w:color="auto"/>
            </w:tcBorders>
            <w:shd w:val="clear" w:color="000000" w:fill="FFFFFF"/>
            <w:vAlign w:val="bottom"/>
            <w:hideMark/>
          </w:tcPr>
          <w:p w14:paraId="0F6DD873" w14:textId="77777777" w:rsidR="003C42CF" w:rsidRPr="003C42CF" w:rsidRDefault="003C42CF" w:rsidP="003C42CF">
            <w:pPr>
              <w:rPr>
                <w:b/>
                <w:bCs/>
                <w:color w:val="000000"/>
                <w:sz w:val="14"/>
                <w:szCs w:val="14"/>
              </w:rPr>
            </w:pPr>
            <w:r w:rsidRPr="003C42CF">
              <w:rPr>
                <w:b/>
                <w:bCs/>
                <w:color w:val="000000"/>
                <w:sz w:val="14"/>
                <w:szCs w:val="14"/>
              </w:rPr>
              <w:t>Total punonjes buxhetore</w:t>
            </w:r>
          </w:p>
        </w:tc>
        <w:tc>
          <w:tcPr>
            <w:tcW w:w="1420" w:type="dxa"/>
            <w:tcBorders>
              <w:top w:val="double" w:sz="6" w:space="0" w:color="auto"/>
              <w:left w:val="nil"/>
              <w:bottom w:val="double" w:sz="6" w:space="0" w:color="auto"/>
              <w:right w:val="double" w:sz="6" w:space="0" w:color="auto"/>
            </w:tcBorders>
            <w:shd w:val="clear" w:color="000000" w:fill="FFFFFF"/>
            <w:vAlign w:val="bottom"/>
            <w:hideMark/>
          </w:tcPr>
          <w:p w14:paraId="0F6DD874"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82,348</w:t>
            </w:r>
          </w:p>
        </w:tc>
      </w:tr>
      <w:tr w:rsidR="003C42CF" w:rsidRPr="003C42CF" w14:paraId="0F6DD879" w14:textId="77777777" w:rsidTr="003C42CF">
        <w:trPr>
          <w:trHeight w:val="139"/>
          <w:jc w:val="center"/>
        </w:trPr>
        <w:tc>
          <w:tcPr>
            <w:tcW w:w="660" w:type="dxa"/>
            <w:tcBorders>
              <w:top w:val="nil"/>
              <w:left w:val="double" w:sz="6" w:space="0" w:color="auto"/>
              <w:bottom w:val="single" w:sz="4" w:space="0" w:color="auto"/>
              <w:right w:val="double" w:sz="6" w:space="0" w:color="auto"/>
            </w:tcBorders>
            <w:shd w:val="clear" w:color="000000" w:fill="FFFFFF"/>
            <w:vAlign w:val="bottom"/>
            <w:hideMark/>
          </w:tcPr>
          <w:p w14:paraId="0F6DD876"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nil"/>
              <w:left w:val="nil"/>
              <w:bottom w:val="single" w:sz="4" w:space="0" w:color="auto"/>
              <w:right w:val="double" w:sz="6" w:space="0" w:color="auto"/>
            </w:tcBorders>
            <w:shd w:val="clear" w:color="000000" w:fill="FFFFFF"/>
            <w:vAlign w:val="bottom"/>
            <w:hideMark/>
          </w:tcPr>
          <w:p w14:paraId="0F6DD877" w14:textId="77777777" w:rsidR="003C42CF" w:rsidRPr="003C42CF" w:rsidRDefault="003C42CF" w:rsidP="003C42CF">
            <w:pPr>
              <w:rPr>
                <w:i/>
                <w:iCs/>
                <w:color w:val="000000"/>
                <w:sz w:val="14"/>
                <w:szCs w:val="14"/>
              </w:rPr>
            </w:pPr>
            <w:r w:rsidRPr="003C42CF">
              <w:rPr>
                <w:i/>
                <w:iCs/>
                <w:color w:val="000000"/>
                <w:sz w:val="14"/>
                <w:szCs w:val="14"/>
              </w:rPr>
              <w:t>Rezervë për institucione të qeverisjes qendrore</w:t>
            </w:r>
          </w:p>
        </w:tc>
        <w:tc>
          <w:tcPr>
            <w:tcW w:w="1420" w:type="dxa"/>
            <w:tcBorders>
              <w:top w:val="nil"/>
              <w:left w:val="nil"/>
              <w:bottom w:val="single" w:sz="4" w:space="0" w:color="auto"/>
              <w:right w:val="double" w:sz="6" w:space="0" w:color="auto"/>
            </w:tcBorders>
            <w:shd w:val="clear" w:color="000000" w:fill="FFFFFF"/>
            <w:vAlign w:val="bottom"/>
            <w:hideMark/>
          </w:tcPr>
          <w:p w14:paraId="0F6DD878" w14:textId="77777777" w:rsidR="003C42CF" w:rsidRPr="003C42CF" w:rsidRDefault="003C42CF" w:rsidP="003C42CF">
            <w:pPr>
              <w:jc w:val="center"/>
              <w:rPr>
                <w:rFonts w:ascii="Arial" w:hAnsi="Arial" w:cs="Arial"/>
                <w:i/>
                <w:iCs/>
                <w:color w:val="000000"/>
                <w:sz w:val="14"/>
                <w:szCs w:val="14"/>
              </w:rPr>
            </w:pPr>
            <w:r w:rsidRPr="003C42CF">
              <w:rPr>
                <w:rFonts w:ascii="Arial" w:hAnsi="Arial" w:cs="Arial"/>
                <w:i/>
                <w:iCs/>
                <w:color w:val="000000"/>
                <w:sz w:val="14"/>
                <w:szCs w:val="14"/>
              </w:rPr>
              <w:t>110</w:t>
            </w:r>
          </w:p>
        </w:tc>
      </w:tr>
      <w:tr w:rsidR="003C42CF" w:rsidRPr="003C42CF" w14:paraId="0F6DD87D" w14:textId="77777777" w:rsidTr="003C42CF">
        <w:trPr>
          <w:trHeight w:val="139"/>
          <w:jc w:val="center"/>
        </w:trPr>
        <w:tc>
          <w:tcPr>
            <w:tcW w:w="660" w:type="dxa"/>
            <w:tcBorders>
              <w:top w:val="double" w:sz="6" w:space="0" w:color="auto"/>
              <w:left w:val="double" w:sz="6" w:space="0" w:color="auto"/>
              <w:bottom w:val="double" w:sz="6" w:space="0" w:color="auto"/>
              <w:right w:val="double" w:sz="6" w:space="0" w:color="auto"/>
            </w:tcBorders>
            <w:shd w:val="clear" w:color="000000" w:fill="FFFFFF"/>
            <w:vAlign w:val="bottom"/>
            <w:hideMark/>
          </w:tcPr>
          <w:p w14:paraId="0F6DD87A" w14:textId="77777777" w:rsidR="003C42CF" w:rsidRPr="003C42CF" w:rsidRDefault="003C42CF" w:rsidP="003C42CF">
            <w:pPr>
              <w:jc w:val="center"/>
              <w:rPr>
                <w:rFonts w:ascii="Arial" w:hAnsi="Arial" w:cs="Arial"/>
                <w:color w:val="000000"/>
                <w:sz w:val="14"/>
                <w:szCs w:val="14"/>
              </w:rPr>
            </w:pPr>
            <w:r w:rsidRPr="003C42CF">
              <w:rPr>
                <w:rFonts w:ascii="Arial" w:hAnsi="Arial" w:cs="Arial"/>
                <w:color w:val="000000"/>
                <w:sz w:val="14"/>
                <w:szCs w:val="14"/>
              </w:rPr>
              <w:t> </w:t>
            </w:r>
          </w:p>
        </w:tc>
        <w:tc>
          <w:tcPr>
            <w:tcW w:w="6340" w:type="dxa"/>
            <w:tcBorders>
              <w:top w:val="double" w:sz="6" w:space="0" w:color="auto"/>
              <w:left w:val="nil"/>
              <w:bottom w:val="double" w:sz="6" w:space="0" w:color="auto"/>
              <w:right w:val="double" w:sz="6" w:space="0" w:color="auto"/>
            </w:tcBorders>
            <w:shd w:val="clear" w:color="000000" w:fill="FFFFFF"/>
            <w:vAlign w:val="bottom"/>
            <w:hideMark/>
          </w:tcPr>
          <w:p w14:paraId="0F6DD87B" w14:textId="77777777" w:rsidR="003C42CF" w:rsidRPr="003C42CF" w:rsidRDefault="003C42CF" w:rsidP="003C42CF">
            <w:pPr>
              <w:rPr>
                <w:b/>
                <w:bCs/>
                <w:color w:val="000000"/>
                <w:sz w:val="14"/>
                <w:szCs w:val="14"/>
              </w:rPr>
            </w:pPr>
            <w:r w:rsidRPr="003C42CF">
              <w:rPr>
                <w:b/>
                <w:bCs/>
                <w:color w:val="000000"/>
                <w:sz w:val="14"/>
                <w:szCs w:val="14"/>
              </w:rPr>
              <w:t>Total numri i punonjësve</w:t>
            </w:r>
          </w:p>
        </w:tc>
        <w:tc>
          <w:tcPr>
            <w:tcW w:w="1420" w:type="dxa"/>
            <w:tcBorders>
              <w:top w:val="double" w:sz="6" w:space="0" w:color="auto"/>
              <w:left w:val="nil"/>
              <w:bottom w:val="double" w:sz="6" w:space="0" w:color="auto"/>
              <w:right w:val="double" w:sz="6" w:space="0" w:color="auto"/>
            </w:tcBorders>
            <w:shd w:val="clear" w:color="000000" w:fill="FFFFFF"/>
            <w:vAlign w:val="bottom"/>
            <w:hideMark/>
          </w:tcPr>
          <w:p w14:paraId="0F6DD87C" w14:textId="77777777" w:rsidR="003C42CF" w:rsidRPr="003C42CF" w:rsidRDefault="003C42CF" w:rsidP="003C42CF">
            <w:pPr>
              <w:jc w:val="center"/>
              <w:rPr>
                <w:rFonts w:ascii="Arial" w:hAnsi="Arial" w:cs="Arial"/>
                <w:b/>
                <w:bCs/>
                <w:color w:val="000000"/>
                <w:sz w:val="14"/>
                <w:szCs w:val="14"/>
              </w:rPr>
            </w:pPr>
            <w:r w:rsidRPr="003C42CF">
              <w:rPr>
                <w:rFonts w:ascii="Arial" w:hAnsi="Arial" w:cs="Arial"/>
                <w:b/>
                <w:bCs/>
                <w:color w:val="000000"/>
                <w:sz w:val="14"/>
                <w:szCs w:val="14"/>
              </w:rPr>
              <w:t>82,458</w:t>
            </w:r>
          </w:p>
        </w:tc>
      </w:tr>
    </w:tbl>
    <w:p w14:paraId="0F6DD87E" w14:textId="77777777" w:rsidR="003C42CF" w:rsidRDefault="003C42CF" w:rsidP="00303562">
      <w:pPr>
        <w:pStyle w:val="Paragrafi"/>
        <w:rPr>
          <w:rStyle w:val="ParagrafiCharChar"/>
          <w:rFonts w:ascii="Garamond" w:hAnsi="Garamond"/>
          <w:sz w:val="24"/>
          <w:szCs w:val="24"/>
        </w:rPr>
      </w:pPr>
    </w:p>
    <w:p w14:paraId="0F6DD87F" w14:textId="77777777" w:rsidR="00A412BC" w:rsidRPr="0095761C" w:rsidRDefault="00A412BC" w:rsidP="00303562">
      <w:pPr>
        <w:pStyle w:val="Paragrafi"/>
        <w:rPr>
          <w:rStyle w:val="ParagrafiCharChar"/>
          <w:rFonts w:ascii="Garamond" w:hAnsi="Garamond"/>
          <w:sz w:val="24"/>
          <w:szCs w:val="24"/>
        </w:rPr>
      </w:pPr>
    </w:p>
    <w:p w14:paraId="0F6DD880" w14:textId="77777777" w:rsidR="00214A2B" w:rsidRDefault="00214A2B" w:rsidP="00303562">
      <w:pPr>
        <w:pStyle w:val="Paragrafi"/>
        <w:rPr>
          <w:rStyle w:val="ParagrafiCharChar"/>
          <w:rFonts w:ascii="Garamond" w:hAnsi="Garamond"/>
          <w:sz w:val="24"/>
          <w:szCs w:val="24"/>
        </w:rPr>
        <w:sectPr w:rsidR="00214A2B" w:rsidSect="00612E49">
          <w:footerReference w:type="default" r:id="rId11"/>
          <w:type w:val="continuous"/>
          <w:pgSz w:w="11907" w:h="16840" w:code="9"/>
          <w:pgMar w:top="720" w:right="1134" w:bottom="720" w:left="1134" w:header="851" w:footer="851" w:gutter="0"/>
          <w:cols w:space="454"/>
          <w:docGrid w:linePitch="360"/>
        </w:sectPr>
      </w:pPr>
    </w:p>
    <w:p w14:paraId="0F6DD881" w14:textId="77777777" w:rsidR="0040586B" w:rsidRPr="0095761C" w:rsidRDefault="0040586B" w:rsidP="00303562">
      <w:pPr>
        <w:pStyle w:val="Paragrafi"/>
        <w:rPr>
          <w:rStyle w:val="ParagrafiCharChar"/>
          <w:rFonts w:ascii="Garamond" w:hAnsi="Garamond"/>
          <w:sz w:val="24"/>
          <w:szCs w:val="24"/>
        </w:rPr>
      </w:pPr>
    </w:p>
    <w:tbl>
      <w:tblPr>
        <w:tblW w:w="5000" w:type="pct"/>
        <w:tblLook w:val="04A0" w:firstRow="1" w:lastRow="0" w:firstColumn="1" w:lastColumn="0" w:noHBand="0" w:noVBand="1"/>
      </w:tblPr>
      <w:tblGrid>
        <w:gridCol w:w="222"/>
        <w:gridCol w:w="397"/>
        <w:gridCol w:w="1134"/>
        <w:gridCol w:w="1016"/>
        <w:gridCol w:w="1055"/>
        <w:gridCol w:w="1156"/>
        <w:gridCol w:w="1044"/>
        <w:gridCol w:w="939"/>
        <w:gridCol w:w="1197"/>
        <w:gridCol w:w="878"/>
        <w:gridCol w:w="800"/>
        <w:gridCol w:w="1011"/>
        <w:gridCol w:w="735"/>
        <w:gridCol w:w="791"/>
        <w:gridCol w:w="1257"/>
        <w:gridCol w:w="1117"/>
        <w:gridCol w:w="867"/>
      </w:tblGrid>
      <w:tr w:rsidR="00214A2B" w:rsidRPr="00214A2B" w14:paraId="0F6DD883" w14:textId="77777777" w:rsidTr="00214A2B">
        <w:trPr>
          <w:trHeight w:val="139"/>
        </w:trPr>
        <w:tc>
          <w:tcPr>
            <w:tcW w:w="5000" w:type="pct"/>
            <w:gridSpan w:val="17"/>
            <w:tcBorders>
              <w:top w:val="nil"/>
              <w:left w:val="nil"/>
              <w:bottom w:val="nil"/>
              <w:right w:val="nil"/>
            </w:tcBorders>
            <w:shd w:val="clear" w:color="auto" w:fill="auto"/>
            <w:noWrap/>
            <w:vAlign w:val="bottom"/>
            <w:hideMark/>
          </w:tcPr>
          <w:p w14:paraId="0F6DD882" w14:textId="77777777" w:rsidR="00214A2B" w:rsidRPr="00214A2B" w:rsidRDefault="00214A2B" w:rsidP="002170E9">
            <w:pPr>
              <w:pStyle w:val="NeniNr"/>
            </w:pPr>
            <w:r w:rsidRPr="00214A2B">
              <w:t>Transferta e pakushtëzuar për bashkitë për vitin 2020</w:t>
            </w:r>
          </w:p>
        </w:tc>
      </w:tr>
      <w:tr w:rsidR="00214A2B" w:rsidRPr="00214A2B" w14:paraId="0F6DD894" w14:textId="77777777" w:rsidTr="00214A2B">
        <w:trPr>
          <w:trHeight w:val="139"/>
        </w:trPr>
        <w:tc>
          <w:tcPr>
            <w:tcW w:w="70" w:type="pct"/>
            <w:tcBorders>
              <w:top w:val="nil"/>
              <w:left w:val="nil"/>
              <w:bottom w:val="nil"/>
              <w:right w:val="nil"/>
            </w:tcBorders>
            <w:shd w:val="clear" w:color="auto" w:fill="auto"/>
            <w:noWrap/>
            <w:vAlign w:val="bottom"/>
            <w:hideMark/>
          </w:tcPr>
          <w:p w14:paraId="0F6DD884" w14:textId="77777777" w:rsidR="00214A2B" w:rsidRPr="00214A2B" w:rsidRDefault="00214A2B" w:rsidP="00214A2B">
            <w:pPr>
              <w:rPr>
                <w:rFonts w:ascii="Arial" w:hAnsi="Arial" w:cs="Arial"/>
                <w:color w:val="000000"/>
                <w:sz w:val="13"/>
                <w:szCs w:val="13"/>
              </w:rPr>
            </w:pPr>
          </w:p>
        </w:tc>
        <w:tc>
          <w:tcPr>
            <w:tcW w:w="474" w:type="pct"/>
            <w:gridSpan w:val="2"/>
            <w:tcBorders>
              <w:top w:val="nil"/>
              <w:left w:val="nil"/>
              <w:bottom w:val="nil"/>
              <w:right w:val="nil"/>
            </w:tcBorders>
            <w:shd w:val="clear" w:color="auto" w:fill="auto"/>
            <w:noWrap/>
            <w:vAlign w:val="bottom"/>
            <w:hideMark/>
          </w:tcPr>
          <w:p w14:paraId="0F6DD885" w14:textId="77777777" w:rsidR="00214A2B" w:rsidRPr="00214A2B" w:rsidRDefault="00214A2B" w:rsidP="00214A2B">
            <w:pPr>
              <w:rPr>
                <w:rFonts w:ascii="Calibri" w:hAnsi="Calibri" w:cs="Calibri"/>
                <w:color w:val="000000"/>
                <w:sz w:val="13"/>
                <w:szCs w:val="13"/>
              </w:rPr>
            </w:pPr>
            <w:r w:rsidRPr="00214A2B">
              <w:rPr>
                <w:rFonts w:ascii="Calibri" w:hAnsi="Calibri" w:cs="Calibri"/>
                <w:color w:val="000000"/>
                <w:sz w:val="13"/>
                <w:szCs w:val="13"/>
              </w:rPr>
              <w:t>Tab.3</w:t>
            </w:r>
          </w:p>
        </w:tc>
        <w:tc>
          <w:tcPr>
            <w:tcW w:w="346" w:type="pct"/>
            <w:tcBorders>
              <w:top w:val="nil"/>
              <w:left w:val="nil"/>
              <w:bottom w:val="nil"/>
              <w:right w:val="nil"/>
            </w:tcBorders>
            <w:shd w:val="clear" w:color="000000" w:fill="FFFFFF"/>
            <w:noWrap/>
            <w:vAlign w:val="bottom"/>
            <w:hideMark/>
          </w:tcPr>
          <w:p w14:paraId="0F6DD886"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 </w:t>
            </w:r>
          </w:p>
        </w:tc>
        <w:tc>
          <w:tcPr>
            <w:tcW w:w="312" w:type="pct"/>
            <w:tcBorders>
              <w:top w:val="nil"/>
              <w:left w:val="nil"/>
              <w:bottom w:val="nil"/>
              <w:right w:val="nil"/>
            </w:tcBorders>
            <w:shd w:val="clear" w:color="000000" w:fill="FFFFFF"/>
            <w:noWrap/>
            <w:vAlign w:val="bottom"/>
            <w:hideMark/>
          </w:tcPr>
          <w:p w14:paraId="0F6DD887"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 </w:t>
            </w:r>
          </w:p>
        </w:tc>
        <w:tc>
          <w:tcPr>
            <w:tcW w:w="356" w:type="pct"/>
            <w:tcBorders>
              <w:top w:val="nil"/>
              <w:left w:val="nil"/>
              <w:bottom w:val="nil"/>
              <w:right w:val="nil"/>
            </w:tcBorders>
            <w:shd w:val="clear" w:color="auto" w:fill="auto"/>
            <w:noWrap/>
            <w:vAlign w:val="bottom"/>
            <w:hideMark/>
          </w:tcPr>
          <w:p w14:paraId="0F6DD888" w14:textId="77777777" w:rsidR="00214A2B" w:rsidRPr="00214A2B" w:rsidRDefault="00214A2B" w:rsidP="00214A2B">
            <w:pPr>
              <w:rPr>
                <w:rFonts w:ascii="Arial" w:hAnsi="Arial" w:cs="Arial"/>
                <w:color w:val="000000"/>
                <w:sz w:val="13"/>
                <w:szCs w:val="13"/>
              </w:rPr>
            </w:pPr>
          </w:p>
        </w:tc>
        <w:tc>
          <w:tcPr>
            <w:tcW w:w="355" w:type="pct"/>
            <w:tcBorders>
              <w:top w:val="nil"/>
              <w:left w:val="nil"/>
              <w:bottom w:val="nil"/>
              <w:right w:val="nil"/>
            </w:tcBorders>
            <w:shd w:val="clear" w:color="auto" w:fill="auto"/>
            <w:noWrap/>
            <w:vAlign w:val="bottom"/>
            <w:hideMark/>
          </w:tcPr>
          <w:p w14:paraId="0F6DD889" w14:textId="77777777" w:rsidR="00214A2B" w:rsidRPr="00214A2B" w:rsidRDefault="00214A2B" w:rsidP="00214A2B">
            <w:pPr>
              <w:rPr>
                <w:rFonts w:ascii="Arial" w:hAnsi="Arial" w:cs="Arial"/>
                <w:color w:val="000000"/>
                <w:sz w:val="13"/>
                <w:szCs w:val="13"/>
              </w:rPr>
            </w:pPr>
          </w:p>
        </w:tc>
        <w:tc>
          <w:tcPr>
            <w:tcW w:w="275" w:type="pct"/>
            <w:tcBorders>
              <w:top w:val="nil"/>
              <w:left w:val="nil"/>
              <w:bottom w:val="nil"/>
              <w:right w:val="nil"/>
            </w:tcBorders>
            <w:shd w:val="clear" w:color="auto" w:fill="auto"/>
            <w:noWrap/>
            <w:vAlign w:val="bottom"/>
            <w:hideMark/>
          </w:tcPr>
          <w:p w14:paraId="0F6DD88A" w14:textId="77777777" w:rsidR="00214A2B" w:rsidRPr="00214A2B" w:rsidRDefault="00214A2B" w:rsidP="00214A2B">
            <w:pPr>
              <w:rPr>
                <w:rFonts w:ascii="Arial" w:hAnsi="Arial" w:cs="Arial"/>
                <w:color w:val="000000"/>
                <w:sz w:val="16"/>
                <w:szCs w:val="16"/>
              </w:rPr>
            </w:pPr>
          </w:p>
        </w:tc>
        <w:tc>
          <w:tcPr>
            <w:tcW w:w="404" w:type="pct"/>
            <w:tcBorders>
              <w:top w:val="nil"/>
              <w:left w:val="nil"/>
              <w:bottom w:val="nil"/>
              <w:right w:val="nil"/>
            </w:tcBorders>
            <w:shd w:val="clear" w:color="auto" w:fill="auto"/>
            <w:noWrap/>
            <w:vAlign w:val="bottom"/>
            <w:hideMark/>
          </w:tcPr>
          <w:p w14:paraId="0F6DD88B" w14:textId="77777777" w:rsidR="00214A2B" w:rsidRPr="00214A2B" w:rsidRDefault="00214A2B" w:rsidP="00214A2B">
            <w:pPr>
              <w:rPr>
                <w:rFonts w:ascii="Arial" w:hAnsi="Arial" w:cs="Arial"/>
                <w:color w:val="000000"/>
                <w:sz w:val="16"/>
                <w:szCs w:val="16"/>
              </w:rPr>
            </w:pPr>
          </w:p>
        </w:tc>
        <w:tc>
          <w:tcPr>
            <w:tcW w:w="302" w:type="pct"/>
            <w:tcBorders>
              <w:top w:val="nil"/>
              <w:left w:val="nil"/>
              <w:bottom w:val="nil"/>
              <w:right w:val="nil"/>
            </w:tcBorders>
            <w:shd w:val="clear" w:color="auto" w:fill="auto"/>
            <w:noWrap/>
            <w:vAlign w:val="bottom"/>
            <w:hideMark/>
          </w:tcPr>
          <w:p w14:paraId="0F6DD88C" w14:textId="77777777" w:rsidR="00214A2B" w:rsidRPr="00214A2B" w:rsidRDefault="00214A2B" w:rsidP="00214A2B">
            <w:pPr>
              <w:rPr>
                <w:rFonts w:ascii="Arial" w:hAnsi="Arial" w:cs="Arial"/>
                <w:color w:val="000000"/>
                <w:sz w:val="16"/>
                <w:szCs w:val="16"/>
              </w:rPr>
            </w:pPr>
          </w:p>
        </w:tc>
        <w:tc>
          <w:tcPr>
            <w:tcW w:w="277" w:type="pct"/>
            <w:tcBorders>
              <w:top w:val="nil"/>
              <w:left w:val="nil"/>
              <w:bottom w:val="nil"/>
              <w:right w:val="nil"/>
            </w:tcBorders>
            <w:shd w:val="clear" w:color="auto" w:fill="auto"/>
            <w:noWrap/>
            <w:vAlign w:val="bottom"/>
            <w:hideMark/>
          </w:tcPr>
          <w:p w14:paraId="0F6DD88D" w14:textId="77777777" w:rsidR="00214A2B" w:rsidRPr="00214A2B" w:rsidRDefault="00214A2B" w:rsidP="00214A2B">
            <w:pPr>
              <w:rPr>
                <w:rFonts w:ascii="Arial" w:hAnsi="Arial" w:cs="Arial"/>
                <w:color w:val="000000"/>
                <w:sz w:val="16"/>
                <w:szCs w:val="16"/>
              </w:rPr>
            </w:pPr>
          </w:p>
        </w:tc>
        <w:tc>
          <w:tcPr>
            <w:tcW w:w="276" w:type="pct"/>
            <w:tcBorders>
              <w:top w:val="nil"/>
              <w:left w:val="nil"/>
              <w:bottom w:val="nil"/>
              <w:right w:val="nil"/>
            </w:tcBorders>
            <w:shd w:val="clear" w:color="auto" w:fill="auto"/>
            <w:noWrap/>
            <w:vAlign w:val="bottom"/>
            <w:hideMark/>
          </w:tcPr>
          <w:p w14:paraId="0F6DD88E" w14:textId="77777777" w:rsidR="00214A2B" w:rsidRPr="00214A2B" w:rsidRDefault="00214A2B" w:rsidP="002170E9">
            <w:pPr>
              <w:pStyle w:val="NeniNr"/>
              <w:rPr>
                <w:color w:val="000000"/>
              </w:rPr>
            </w:pPr>
          </w:p>
        </w:tc>
        <w:tc>
          <w:tcPr>
            <w:tcW w:w="256" w:type="pct"/>
            <w:tcBorders>
              <w:top w:val="nil"/>
              <w:left w:val="nil"/>
              <w:bottom w:val="nil"/>
              <w:right w:val="nil"/>
            </w:tcBorders>
            <w:shd w:val="clear" w:color="auto" w:fill="auto"/>
            <w:noWrap/>
            <w:vAlign w:val="bottom"/>
            <w:hideMark/>
          </w:tcPr>
          <w:p w14:paraId="0F6DD88F" w14:textId="77777777" w:rsidR="00214A2B" w:rsidRPr="00214A2B" w:rsidRDefault="00214A2B" w:rsidP="00214A2B">
            <w:pPr>
              <w:rPr>
                <w:rFonts w:ascii="Arial" w:hAnsi="Arial" w:cs="Arial"/>
                <w:color w:val="000000"/>
                <w:sz w:val="16"/>
                <w:szCs w:val="16"/>
              </w:rPr>
            </w:pPr>
          </w:p>
        </w:tc>
        <w:tc>
          <w:tcPr>
            <w:tcW w:w="274" w:type="pct"/>
            <w:tcBorders>
              <w:top w:val="nil"/>
              <w:left w:val="nil"/>
              <w:bottom w:val="nil"/>
              <w:right w:val="nil"/>
            </w:tcBorders>
            <w:shd w:val="clear" w:color="000000" w:fill="FFFFFF"/>
            <w:noWrap/>
            <w:vAlign w:val="bottom"/>
            <w:hideMark/>
          </w:tcPr>
          <w:p w14:paraId="0F6DD890" w14:textId="77777777" w:rsidR="00214A2B" w:rsidRPr="00214A2B" w:rsidRDefault="00214A2B" w:rsidP="00214A2B">
            <w:pPr>
              <w:rPr>
                <w:rFonts w:ascii="Arial" w:hAnsi="Arial" w:cs="Arial"/>
                <w:color w:val="000000"/>
                <w:sz w:val="16"/>
                <w:szCs w:val="16"/>
              </w:rPr>
            </w:pPr>
            <w:r w:rsidRPr="00214A2B">
              <w:rPr>
                <w:rFonts w:ascii="Arial" w:hAnsi="Arial" w:cs="Arial"/>
                <w:color w:val="000000"/>
                <w:sz w:val="16"/>
                <w:szCs w:val="16"/>
              </w:rPr>
              <w:t> </w:t>
            </w:r>
          </w:p>
        </w:tc>
        <w:tc>
          <w:tcPr>
            <w:tcW w:w="352" w:type="pct"/>
            <w:tcBorders>
              <w:top w:val="nil"/>
              <w:left w:val="nil"/>
              <w:bottom w:val="nil"/>
              <w:right w:val="nil"/>
            </w:tcBorders>
            <w:shd w:val="clear" w:color="auto" w:fill="auto"/>
            <w:noWrap/>
            <w:vAlign w:val="bottom"/>
            <w:hideMark/>
          </w:tcPr>
          <w:p w14:paraId="0F6DD891" w14:textId="77777777" w:rsidR="00214A2B" w:rsidRPr="00214A2B" w:rsidRDefault="00214A2B" w:rsidP="00214A2B">
            <w:pPr>
              <w:rPr>
                <w:rFonts w:ascii="Arial" w:hAnsi="Arial" w:cs="Arial"/>
                <w:color w:val="000000"/>
                <w:sz w:val="16"/>
                <w:szCs w:val="16"/>
              </w:rPr>
            </w:pPr>
          </w:p>
        </w:tc>
        <w:tc>
          <w:tcPr>
            <w:tcW w:w="378" w:type="pct"/>
            <w:tcBorders>
              <w:top w:val="nil"/>
              <w:left w:val="nil"/>
              <w:bottom w:val="nil"/>
              <w:right w:val="nil"/>
            </w:tcBorders>
            <w:shd w:val="clear" w:color="auto" w:fill="auto"/>
            <w:noWrap/>
            <w:vAlign w:val="bottom"/>
            <w:hideMark/>
          </w:tcPr>
          <w:p w14:paraId="0F6DD892" w14:textId="77777777" w:rsidR="00214A2B" w:rsidRPr="00214A2B" w:rsidRDefault="00214A2B" w:rsidP="00214A2B">
            <w:pPr>
              <w:rPr>
                <w:rFonts w:ascii="Arial" w:hAnsi="Arial" w:cs="Arial"/>
                <w:color w:val="000000"/>
                <w:sz w:val="16"/>
                <w:szCs w:val="16"/>
              </w:rPr>
            </w:pPr>
          </w:p>
        </w:tc>
        <w:tc>
          <w:tcPr>
            <w:tcW w:w="294" w:type="pct"/>
            <w:tcBorders>
              <w:top w:val="nil"/>
              <w:left w:val="nil"/>
              <w:bottom w:val="nil"/>
              <w:right w:val="nil"/>
            </w:tcBorders>
            <w:shd w:val="clear" w:color="auto" w:fill="auto"/>
            <w:noWrap/>
            <w:vAlign w:val="bottom"/>
            <w:hideMark/>
          </w:tcPr>
          <w:p w14:paraId="0F6DD893" w14:textId="77777777" w:rsidR="00214A2B" w:rsidRPr="00214A2B" w:rsidRDefault="00214A2B" w:rsidP="00214A2B">
            <w:pPr>
              <w:rPr>
                <w:rFonts w:ascii="Calibri" w:hAnsi="Calibri" w:cs="Calibri"/>
                <w:color w:val="000000"/>
                <w:sz w:val="16"/>
                <w:szCs w:val="16"/>
              </w:rPr>
            </w:pPr>
          </w:p>
        </w:tc>
      </w:tr>
      <w:tr w:rsidR="00214A2B" w:rsidRPr="00214A2B" w14:paraId="0F6DD8A2" w14:textId="77777777" w:rsidTr="00214A2B">
        <w:trPr>
          <w:trHeight w:val="139"/>
        </w:trPr>
        <w:tc>
          <w:tcPr>
            <w:tcW w:w="70" w:type="pct"/>
            <w:tcBorders>
              <w:top w:val="nil"/>
              <w:left w:val="nil"/>
              <w:bottom w:val="nil"/>
              <w:right w:val="nil"/>
            </w:tcBorders>
            <w:shd w:val="clear" w:color="auto" w:fill="auto"/>
            <w:noWrap/>
            <w:vAlign w:val="bottom"/>
            <w:hideMark/>
          </w:tcPr>
          <w:p w14:paraId="0F6DD895" w14:textId="77777777" w:rsidR="00214A2B" w:rsidRPr="00214A2B" w:rsidRDefault="00214A2B" w:rsidP="00214A2B">
            <w:pPr>
              <w:rPr>
                <w:rFonts w:ascii="Calibri" w:hAnsi="Calibri" w:cs="Calibri"/>
                <w:color w:val="000000"/>
                <w:sz w:val="13"/>
                <w:szCs w:val="13"/>
              </w:rPr>
            </w:pPr>
          </w:p>
        </w:tc>
        <w:tc>
          <w:tcPr>
            <w:tcW w:w="118" w:type="pct"/>
            <w:tcBorders>
              <w:top w:val="nil"/>
              <w:left w:val="nil"/>
              <w:bottom w:val="nil"/>
              <w:right w:val="nil"/>
            </w:tcBorders>
            <w:shd w:val="clear" w:color="auto" w:fill="auto"/>
            <w:noWrap/>
            <w:vAlign w:val="bottom"/>
            <w:hideMark/>
          </w:tcPr>
          <w:p w14:paraId="0F6DD896" w14:textId="77777777" w:rsidR="00214A2B" w:rsidRPr="00214A2B" w:rsidRDefault="00214A2B" w:rsidP="00214A2B">
            <w:pPr>
              <w:jc w:val="center"/>
              <w:rPr>
                <w:rFonts w:ascii="Arial" w:hAnsi="Arial" w:cs="Arial"/>
                <w:b/>
                <w:bCs/>
                <w:color w:val="000000"/>
                <w:sz w:val="13"/>
                <w:szCs w:val="13"/>
              </w:rPr>
            </w:pPr>
          </w:p>
        </w:tc>
        <w:tc>
          <w:tcPr>
            <w:tcW w:w="356" w:type="pct"/>
            <w:tcBorders>
              <w:top w:val="nil"/>
              <w:left w:val="nil"/>
              <w:bottom w:val="nil"/>
              <w:right w:val="nil"/>
            </w:tcBorders>
            <w:shd w:val="clear" w:color="auto" w:fill="auto"/>
            <w:noWrap/>
            <w:vAlign w:val="bottom"/>
            <w:hideMark/>
          </w:tcPr>
          <w:p w14:paraId="0F6DD897" w14:textId="77777777" w:rsidR="00214A2B" w:rsidRPr="00214A2B" w:rsidRDefault="00214A2B" w:rsidP="00214A2B">
            <w:pPr>
              <w:jc w:val="center"/>
              <w:rPr>
                <w:rFonts w:ascii="Arial" w:hAnsi="Arial" w:cs="Arial"/>
                <w:b/>
                <w:bCs/>
                <w:color w:val="000000"/>
                <w:sz w:val="13"/>
                <w:szCs w:val="13"/>
              </w:rPr>
            </w:pPr>
          </w:p>
        </w:tc>
        <w:tc>
          <w:tcPr>
            <w:tcW w:w="346" w:type="pct"/>
            <w:tcBorders>
              <w:top w:val="nil"/>
              <w:left w:val="nil"/>
              <w:bottom w:val="nil"/>
              <w:right w:val="nil"/>
            </w:tcBorders>
            <w:shd w:val="clear" w:color="auto" w:fill="auto"/>
            <w:noWrap/>
            <w:vAlign w:val="bottom"/>
            <w:hideMark/>
          </w:tcPr>
          <w:p w14:paraId="0F6DD898" w14:textId="77777777" w:rsidR="00214A2B" w:rsidRPr="00214A2B" w:rsidRDefault="00214A2B" w:rsidP="00214A2B">
            <w:pPr>
              <w:jc w:val="center"/>
              <w:rPr>
                <w:rFonts w:ascii="Arial" w:hAnsi="Arial" w:cs="Arial"/>
                <w:b/>
                <w:bCs/>
                <w:color w:val="000000"/>
                <w:sz w:val="13"/>
                <w:szCs w:val="13"/>
              </w:rPr>
            </w:pPr>
          </w:p>
        </w:tc>
        <w:tc>
          <w:tcPr>
            <w:tcW w:w="312" w:type="pct"/>
            <w:tcBorders>
              <w:top w:val="nil"/>
              <w:left w:val="nil"/>
              <w:bottom w:val="nil"/>
              <w:right w:val="nil"/>
            </w:tcBorders>
            <w:shd w:val="clear" w:color="auto" w:fill="auto"/>
            <w:noWrap/>
            <w:vAlign w:val="bottom"/>
            <w:hideMark/>
          </w:tcPr>
          <w:p w14:paraId="0F6DD899" w14:textId="77777777" w:rsidR="00214A2B" w:rsidRPr="00214A2B" w:rsidRDefault="00214A2B" w:rsidP="00214A2B">
            <w:pPr>
              <w:jc w:val="center"/>
              <w:rPr>
                <w:rFonts w:ascii="Arial" w:hAnsi="Arial" w:cs="Arial"/>
                <w:b/>
                <w:bCs/>
                <w:color w:val="000000"/>
                <w:sz w:val="13"/>
                <w:szCs w:val="13"/>
              </w:rPr>
            </w:pPr>
          </w:p>
        </w:tc>
        <w:tc>
          <w:tcPr>
            <w:tcW w:w="356" w:type="pct"/>
            <w:tcBorders>
              <w:top w:val="nil"/>
              <w:left w:val="nil"/>
              <w:bottom w:val="nil"/>
              <w:right w:val="nil"/>
            </w:tcBorders>
            <w:shd w:val="clear" w:color="auto" w:fill="auto"/>
            <w:noWrap/>
            <w:vAlign w:val="bottom"/>
            <w:hideMark/>
          </w:tcPr>
          <w:p w14:paraId="0F6DD89A" w14:textId="77777777" w:rsidR="00214A2B" w:rsidRPr="00214A2B" w:rsidRDefault="00214A2B" w:rsidP="00214A2B">
            <w:pPr>
              <w:jc w:val="center"/>
              <w:rPr>
                <w:rFonts w:ascii="Arial" w:hAnsi="Arial" w:cs="Arial"/>
                <w:b/>
                <w:bCs/>
                <w:color w:val="000000"/>
                <w:sz w:val="13"/>
                <w:szCs w:val="13"/>
              </w:rPr>
            </w:pPr>
          </w:p>
        </w:tc>
        <w:tc>
          <w:tcPr>
            <w:tcW w:w="355" w:type="pct"/>
            <w:tcBorders>
              <w:top w:val="nil"/>
              <w:left w:val="nil"/>
              <w:bottom w:val="nil"/>
              <w:right w:val="nil"/>
            </w:tcBorders>
            <w:shd w:val="clear" w:color="auto" w:fill="auto"/>
            <w:noWrap/>
            <w:vAlign w:val="bottom"/>
            <w:hideMark/>
          </w:tcPr>
          <w:p w14:paraId="0F6DD89B" w14:textId="77777777" w:rsidR="00214A2B" w:rsidRPr="00214A2B" w:rsidRDefault="00214A2B" w:rsidP="00214A2B">
            <w:pPr>
              <w:jc w:val="center"/>
              <w:rPr>
                <w:rFonts w:ascii="Arial" w:hAnsi="Arial" w:cs="Arial"/>
                <w:b/>
                <w:bCs/>
                <w:color w:val="000000"/>
                <w:sz w:val="13"/>
                <w:szCs w:val="13"/>
              </w:rPr>
            </w:pPr>
          </w:p>
        </w:tc>
        <w:tc>
          <w:tcPr>
            <w:tcW w:w="275" w:type="pct"/>
            <w:tcBorders>
              <w:top w:val="nil"/>
              <w:left w:val="nil"/>
              <w:bottom w:val="nil"/>
              <w:right w:val="nil"/>
            </w:tcBorders>
            <w:shd w:val="clear" w:color="auto" w:fill="auto"/>
            <w:noWrap/>
            <w:vAlign w:val="bottom"/>
            <w:hideMark/>
          </w:tcPr>
          <w:p w14:paraId="0F6DD89C" w14:textId="77777777" w:rsidR="00214A2B" w:rsidRPr="00214A2B" w:rsidRDefault="00214A2B" w:rsidP="00214A2B">
            <w:pPr>
              <w:jc w:val="center"/>
              <w:rPr>
                <w:rFonts w:ascii="Arial" w:hAnsi="Arial" w:cs="Arial"/>
                <w:b/>
                <w:bCs/>
                <w:color w:val="000000"/>
                <w:sz w:val="16"/>
                <w:szCs w:val="16"/>
              </w:rPr>
            </w:pPr>
          </w:p>
        </w:tc>
        <w:tc>
          <w:tcPr>
            <w:tcW w:w="404" w:type="pct"/>
            <w:tcBorders>
              <w:top w:val="nil"/>
              <w:left w:val="nil"/>
              <w:bottom w:val="nil"/>
              <w:right w:val="nil"/>
            </w:tcBorders>
            <w:shd w:val="clear" w:color="auto" w:fill="auto"/>
            <w:noWrap/>
            <w:vAlign w:val="bottom"/>
            <w:hideMark/>
          </w:tcPr>
          <w:p w14:paraId="0F6DD89D" w14:textId="77777777" w:rsidR="00214A2B" w:rsidRPr="00214A2B" w:rsidRDefault="00214A2B" w:rsidP="00214A2B">
            <w:pPr>
              <w:jc w:val="center"/>
              <w:rPr>
                <w:rFonts w:ascii="Arial" w:hAnsi="Arial" w:cs="Arial"/>
                <w:b/>
                <w:bCs/>
                <w:color w:val="000000"/>
                <w:sz w:val="16"/>
                <w:szCs w:val="16"/>
              </w:rPr>
            </w:pPr>
          </w:p>
        </w:tc>
        <w:tc>
          <w:tcPr>
            <w:tcW w:w="302" w:type="pct"/>
            <w:tcBorders>
              <w:top w:val="nil"/>
              <w:left w:val="nil"/>
              <w:bottom w:val="nil"/>
              <w:right w:val="nil"/>
            </w:tcBorders>
            <w:shd w:val="clear" w:color="auto" w:fill="auto"/>
            <w:noWrap/>
            <w:vAlign w:val="bottom"/>
            <w:hideMark/>
          </w:tcPr>
          <w:p w14:paraId="0F6DD89E" w14:textId="77777777" w:rsidR="00214A2B" w:rsidRPr="00214A2B" w:rsidRDefault="00214A2B" w:rsidP="00214A2B">
            <w:pPr>
              <w:jc w:val="center"/>
              <w:rPr>
                <w:rFonts w:ascii="Arial" w:hAnsi="Arial" w:cs="Arial"/>
                <w:b/>
                <w:bCs/>
                <w:color w:val="000000"/>
                <w:sz w:val="16"/>
                <w:szCs w:val="16"/>
              </w:rPr>
            </w:pPr>
          </w:p>
        </w:tc>
        <w:tc>
          <w:tcPr>
            <w:tcW w:w="277" w:type="pct"/>
            <w:tcBorders>
              <w:top w:val="nil"/>
              <w:left w:val="nil"/>
              <w:bottom w:val="nil"/>
              <w:right w:val="nil"/>
            </w:tcBorders>
            <w:shd w:val="clear" w:color="auto" w:fill="auto"/>
            <w:noWrap/>
            <w:vAlign w:val="bottom"/>
            <w:hideMark/>
          </w:tcPr>
          <w:p w14:paraId="0F6DD89F" w14:textId="77777777" w:rsidR="00214A2B" w:rsidRPr="00214A2B" w:rsidRDefault="00214A2B" w:rsidP="00214A2B">
            <w:pPr>
              <w:jc w:val="center"/>
              <w:rPr>
                <w:rFonts w:ascii="Arial" w:hAnsi="Arial" w:cs="Arial"/>
                <w:b/>
                <w:bCs/>
                <w:color w:val="000000"/>
                <w:sz w:val="16"/>
                <w:szCs w:val="16"/>
              </w:rPr>
            </w:pPr>
          </w:p>
        </w:tc>
        <w:tc>
          <w:tcPr>
            <w:tcW w:w="276" w:type="pct"/>
            <w:tcBorders>
              <w:top w:val="nil"/>
              <w:left w:val="nil"/>
              <w:bottom w:val="nil"/>
              <w:right w:val="nil"/>
            </w:tcBorders>
            <w:shd w:val="clear" w:color="auto" w:fill="auto"/>
            <w:noWrap/>
            <w:vAlign w:val="bottom"/>
            <w:hideMark/>
          </w:tcPr>
          <w:p w14:paraId="0F6DD8A0" w14:textId="77777777" w:rsidR="00214A2B" w:rsidRPr="00214A2B" w:rsidRDefault="00214A2B" w:rsidP="00214A2B">
            <w:pPr>
              <w:jc w:val="center"/>
              <w:rPr>
                <w:rFonts w:ascii="Arial" w:hAnsi="Arial" w:cs="Arial"/>
                <w:b/>
                <w:bCs/>
                <w:color w:val="000000"/>
                <w:sz w:val="16"/>
                <w:szCs w:val="16"/>
              </w:rPr>
            </w:pPr>
          </w:p>
        </w:tc>
        <w:tc>
          <w:tcPr>
            <w:tcW w:w="1553" w:type="pct"/>
            <w:gridSpan w:val="5"/>
            <w:tcBorders>
              <w:top w:val="nil"/>
              <w:left w:val="nil"/>
              <w:bottom w:val="nil"/>
              <w:right w:val="nil"/>
            </w:tcBorders>
            <w:shd w:val="clear" w:color="auto" w:fill="auto"/>
            <w:noWrap/>
            <w:vAlign w:val="bottom"/>
            <w:hideMark/>
          </w:tcPr>
          <w:p w14:paraId="0F6DD8A1" w14:textId="77777777" w:rsidR="00214A2B" w:rsidRPr="00214A2B" w:rsidRDefault="00214A2B" w:rsidP="00214A2B">
            <w:pPr>
              <w:jc w:val="right"/>
              <w:rPr>
                <w:rFonts w:ascii="Arial" w:hAnsi="Arial" w:cs="Arial"/>
                <w:i/>
                <w:iCs/>
                <w:color w:val="000000"/>
                <w:sz w:val="16"/>
                <w:szCs w:val="16"/>
              </w:rPr>
            </w:pPr>
            <w:r w:rsidRPr="00214A2B">
              <w:rPr>
                <w:rFonts w:ascii="Arial" w:hAnsi="Arial" w:cs="Arial"/>
                <w:i/>
                <w:iCs/>
                <w:color w:val="000000"/>
                <w:sz w:val="16"/>
                <w:szCs w:val="16"/>
              </w:rPr>
              <w:t>Në mijë lekë</w:t>
            </w:r>
          </w:p>
        </w:tc>
      </w:tr>
      <w:tr w:rsidR="00214A2B" w:rsidRPr="00214A2B" w14:paraId="0F6DD8AA" w14:textId="77777777" w:rsidTr="00214A2B">
        <w:trPr>
          <w:trHeight w:val="139"/>
        </w:trPr>
        <w:tc>
          <w:tcPr>
            <w:tcW w:w="70" w:type="pct"/>
            <w:tcBorders>
              <w:top w:val="nil"/>
              <w:left w:val="nil"/>
              <w:bottom w:val="nil"/>
              <w:right w:val="nil"/>
            </w:tcBorders>
            <w:shd w:val="clear" w:color="auto" w:fill="auto"/>
            <w:noWrap/>
            <w:vAlign w:val="bottom"/>
            <w:hideMark/>
          </w:tcPr>
          <w:p w14:paraId="0F6DD8A3" w14:textId="77777777" w:rsidR="00214A2B" w:rsidRPr="00214A2B" w:rsidRDefault="00214A2B" w:rsidP="00214A2B">
            <w:pPr>
              <w:rPr>
                <w:rFonts w:ascii="Calibri" w:hAnsi="Calibri" w:cs="Calibri"/>
                <w:color w:val="000000"/>
                <w:sz w:val="13"/>
                <w:szCs w:val="13"/>
              </w:rPr>
            </w:pPr>
          </w:p>
        </w:tc>
        <w:tc>
          <w:tcPr>
            <w:tcW w:w="118"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F6DD8A4" w14:textId="77777777" w:rsidR="00214A2B" w:rsidRPr="00214A2B" w:rsidRDefault="00214A2B" w:rsidP="00214A2B">
            <w:pPr>
              <w:jc w:val="center"/>
              <w:rPr>
                <w:rFonts w:ascii="Arial" w:hAnsi="Arial" w:cs="Arial"/>
                <w:b/>
                <w:bCs/>
                <w:color w:val="000000"/>
                <w:sz w:val="13"/>
                <w:szCs w:val="13"/>
              </w:rPr>
            </w:pPr>
            <w:r w:rsidRPr="00214A2B">
              <w:rPr>
                <w:rFonts w:ascii="Arial" w:hAnsi="Arial" w:cs="Arial"/>
                <w:b/>
                <w:bCs/>
                <w:color w:val="000000"/>
                <w:sz w:val="13"/>
                <w:szCs w:val="13"/>
              </w:rPr>
              <w:t>Nr.</w:t>
            </w:r>
          </w:p>
        </w:tc>
        <w:tc>
          <w:tcPr>
            <w:tcW w:w="356"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0F6DD8A5" w14:textId="77777777" w:rsidR="00214A2B" w:rsidRPr="00214A2B" w:rsidRDefault="00214A2B" w:rsidP="00214A2B">
            <w:pPr>
              <w:jc w:val="center"/>
              <w:rPr>
                <w:rFonts w:ascii="Arial" w:hAnsi="Arial" w:cs="Arial"/>
                <w:b/>
                <w:bCs/>
                <w:color w:val="000000"/>
                <w:sz w:val="13"/>
                <w:szCs w:val="13"/>
              </w:rPr>
            </w:pPr>
            <w:r w:rsidRPr="00214A2B">
              <w:rPr>
                <w:rFonts w:ascii="Arial" w:hAnsi="Arial" w:cs="Arial"/>
                <w:b/>
                <w:bCs/>
                <w:color w:val="000000"/>
                <w:sz w:val="13"/>
                <w:szCs w:val="13"/>
              </w:rPr>
              <w:t xml:space="preserve">Bashkitë </w:t>
            </w:r>
          </w:p>
        </w:tc>
        <w:tc>
          <w:tcPr>
            <w:tcW w:w="34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F6DD8A6" w14:textId="77777777" w:rsidR="00214A2B" w:rsidRPr="00214A2B" w:rsidRDefault="00214A2B" w:rsidP="00214A2B">
            <w:pPr>
              <w:ind w:left="-73" w:firstLine="73"/>
              <w:jc w:val="center"/>
              <w:rPr>
                <w:rFonts w:ascii="Arial" w:hAnsi="Arial" w:cs="Arial"/>
                <w:b/>
                <w:bCs/>
                <w:color w:val="000000"/>
                <w:sz w:val="13"/>
                <w:szCs w:val="13"/>
              </w:rPr>
            </w:pPr>
            <w:r w:rsidRPr="00214A2B">
              <w:rPr>
                <w:rFonts w:ascii="Arial" w:hAnsi="Arial" w:cs="Arial"/>
                <w:b/>
                <w:bCs/>
                <w:color w:val="000000"/>
                <w:sz w:val="13"/>
                <w:szCs w:val="13"/>
              </w:rPr>
              <w:t>Transferta e pakushtëzuar e përgjithshme  2020</w:t>
            </w:r>
          </w:p>
        </w:tc>
        <w:tc>
          <w:tcPr>
            <w:tcW w:w="31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F6DD8A7"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Shtesë nga Kuvendi, "Transfertë e pakushtëzuar për vitin 2020"</w:t>
            </w:r>
          </w:p>
        </w:tc>
        <w:tc>
          <w:tcPr>
            <w:tcW w:w="3504" w:type="pct"/>
            <w:gridSpan w:val="11"/>
            <w:tcBorders>
              <w:top w:val="single" w:sz="8" w:space="0" w:color="auto"/>
              <w:left w:val="nil"/>
              <w:bottom w:val="single" w:sz="4" w:space="0" w:color="auto"/>
              <w:right w:val="single" w:sz="4" w:space="0" w:color="000000"/>
            </w:tcBorders>
            <w:shd w:val="clear" w:color="auto" w:fill="auto"/>
            <w:noWrap/>
            <w:vAlign w:val="center"/>
            <w:hideMark/>
          </w:tcPr>
          <w:p w14:paraId="0F6DD8A8"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Transfertat e pakushtëzuara sektoriale</w:t>
            </w:r>
          </w:p>
        </w:tc>
        <w:tc>
          <w:tcPr>
            <w:tcW w:w="294"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0F6DD8A9"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Totali</w:t>
            </w:r>
          </w:p>
        </w:tc>
      </w:tr>
      <w:tr w:rsidR="00214A2B" w:rsidRPr="00214A2B" w14:paraId="0F6DD8BB" w14:textId="77777777" w:rsidTr="00214A2B">
        <w:trPr>
          <w:trHeight w:val="139"/>
        </w:trPr>
        <w:tc>
          <w:tcPr>
            <w:tcW w:w="70" w:type="pct"/>
            <w:tcBorders>
              <w:top w:val="nil"/>
              <w:left w:val="nil"/>
              <w:bottom w:val="nil"/>
              <w:right w:val="nil"/>
            </w:tcBorders>
            <w:shd w:val="clear" w:color="auto" w:fill="auto"/>
            <w:noWrap/>
            <w:vAlign w:val="bottom"/>
            <w:hideMark/>
          </w:tcPr>
          <w:p w14:paraId="0F6DD8AB" w14:textId="77777777" w:rsidR="00214A2B" w:rsidRPr="00214A2B" w:rsidRDefault="00214A2B" w:rsidP="00214A2B">
            <w:pPr>
              <w:rPr>
                <w:rFonts w:ascii="Calibri" w:hAnsi="Calibri" w:cs="Calibri"/>
                <w:color w:val="000000"/>
                <w:sz w:val="13"/>
                <w:szCs w:val="13"/>
              </w:rPr>
            </w:pPr>
          </w:p>
        </w:tc>
        <w:tc>
          <w:tcPr>
            <w:tcW w:w="118" w:type="pct"/>
            <w:vMerge/>
            <w:tcBorders>
              <w:top w:val="single" w:sz="8" w:space="0" w:color="auto"/>
              <w:left w:val="single" w:sz="8" w:space="0" w:color="auto"/>
              <w:bottom w:val="single" w:sz="8" w:space="0" w:color="000000"/>
              <w:right w:val="single" w:sz="4" w:space="0" w:color="auto"/>
            </w:tcBorders>
            <w:vAlign w:val="center"/>
            <w:hideMark/>
          </w:tcPr>
          <w:p w14:paraId="0F6DD8AC" w14:textId="77777777" w:rsidR="00214A2B" w:rsidRPr="00214A2B" w:rsidRDefault="00214A2B" w:rsidP="00214A2B">
            <w:pPr>
              <w:rPr>
                <w:rFonts w:ascii="Arial" w:hAnsi="Arial" w:cs="Arial"/>
                <w:b/>
                <w:bCs/>
                <w:color w:val="000000"/>
                <w:sz w:val="13"/>
                <w:szCs w:val="13"/>
              </w:rPr>
            </w:pPr>
          </w:p>
        </w:tc>
        <w:tc>
          <w:tcPr>
            <w:tcW w:w="356" w:type="pct"/>
            <w:vMerge/>
            <w:tcBorders>
              <w:top w:val="single" w:sz="8" w:space="0" w:color="auto"/>
              <w:left w:val="single" w:sz="4" w:space="0" w:color="auto"/>
              <w:bottom w:val="single" w:sz="8" w:space="0" w:color="000000"/>
              <w:right w:val="single" w:sz="4" w:space="0" w:color="auto"/>
            </w:tcBorders>
            <w:vAlign w:val="center"/>
            <w:hideMark/>
          </w:tcPr>
          <w:p w14:paraId="0F6DD8AD" w14:textId="77777777" w:rsidR="00214A2B" w:rsidRPr="00214A2B" w:rsidRDefault="00214A2B" w:rsidP="00214A2B">
            <w:pPr>
              <w:rPr>
                <w:rFonts w:ascii="Arial" w:hAnsi="Arial" w:cs="Arial"/>
                <w:b/>
                <w:bCs/>
                <w:color w:val="000000"/>
                <w:sz w:val="13"/>
                <w:szCs w:val="13"/>
              </w:rPr>
            </w:pPr>
          </w:p>
        </w:tc>
        <w:tc>
          <w:tcPr>
            <w:tcW w:w="346" w:type="pct"/>
            <w:vMerge/>
            <w:tcBorders>
              <w:top w:val="single" w:sz="8" w:space="0" w:color="auto"/>
              <w:left w:val="single" w:sz="4" w:space="0" w:color="auto"/>
              <w:bottom w:val="single" w:sz="8" w:space="0" w:color="000000"/>
              <w:right w:val="single" w:sz="4" w:space="0" w:color="auto"/>
            </w:tcBorders>
            <w:vAlign w:val="center"/>
            <w:hideMark/>
          </w:tcPr>
          <w:p w14:paraId="0F6DD8AE" w14:textId="77777777" w:rsidR="00214A2B" w:rsidRPr="00214A2B" w:rsidRDefault="00214A2B" w:rsidP="00214A2B">
            <w:pPr>
              <w:rPr>
                <w:rFonts w:ascii="Arial" w:hAnsi="Arial" w:cs="Arial"/>
                <w:b/>
                <w:bCs/>
                <w:color w:val="000000"/>
                <w:sz w:val="13"/>
                <w:szCs w:val="13"/>
              </w:rPr>
            </w:pPr>
          </w:p>
        </w:tc>
        <w:tc>
          <w:tcPr>
            <w:tcW w:w="312" w:type="pct"/>
            <w:vMerge/>
            <w:tcBorders>
              <w:top w:val="single" w:sz="8" w:space="0" w:color="auto"/>
              <w:left w:val="single" w:sz="4" w:space="0" w:color="auto"/>
              <w:bottom w:val="single" w:sz="8" w:space="0" w:color="000000"/>
              <w:right w:val="single" w:sz="4" w:space="0" w:color="auto"/>
            </w:tcBorders>
            <w:vAlign w:val="center"/>
            <w:hideMark/>
          </w:tcPr>
          <w:p w14:paraId="0F6DD8AF" w14:textId="77777777" w:rsidR="00214A2B" w:rsidRPr="00214A2B" w:rsidRDefault="00214A2B" w:rsidP="00214A2B">
            <w:pPr>
              <w:rPr>
                <w:rFonts w:ascii="Arial" w:hAnsi="Arial" w:cs="Arial"/>
                <w:b/>
                <w:bCs/>
                <w:sz w:val="13"/>
                <w:szCs w:val="13"/>
              </w:rPr>
            </w:pPr>
          </w:p>
        </w:tc>
        <w:tc>
          <w:tcPr>
            <w:tcW w:w="356"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F6DD8B0"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Konviktet e arsimit parauniversitar</w:t>
            </w:r>
          </w:p>
        </w:tc>
        <w:tc>
          <w:tcPr>
            <w:tcW w:w="630" w:type="pct"/>
            <w:gridSpan w:val="2"/>
            <w:tcBorders>
              <w:top w:val="single" w:sz="4" w:space="0" w:color="auto"/>
              <w:left w:val="nil"/>
              <w:bottom w:val="single" w:sz="4" w:space="0" w:color="auto"/>
              <w:right w:val="single" w:sz="4" w:space="0" w:color="auto"/>
            </w:tcBorders>
            <w:shd w:val="clear" w:color="000000" w:fill="FFFFFF"/>
            <w:vAlign w:val="center"/>
            <w:hideMark/>
          </w:tcPr>
          <w:p w14:paraId="0F6DD8B1"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Arsimi parashkollor</w:t>
            </w:r>
          </w:p>
        </w:tc>
        <w:tc>
          <w:tcPr>
            <w:tcW w:w="404"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F6DD8B2"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Arsimi parauniversitar</w:t>
            </w:r>
          </w:p>
        </w:tc>
        <w:tc>
          <w:tcPr>
            <w:tcW w:w="302"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F6DD8B3"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Mbrojtja nga zjarri</w:t>
            </w:r>
          </w:p>
        </w:tc>
        <w:tc>
          <w:tcPr>
            <w:tcW w:w="277"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F6DD8B4"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Mbrojtja sociale</w:t>
            </w:r>
          </w:p>
        </w:tc>
        <w:tc>
          <w:tcPr>
            <w:tcW w:w="276"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F6DD8B5"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 xml:space="preserve">Administrimi i pyjeve </w:t>
            </w:r>
          </w:p>
        </w:tc>
        <w:tc>
          <w:tcPr>
            <w:tcW w:w="256"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F6DD8B6"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Rrugët</w:t>
            </w:r>
          </w:p>
        </w:tc>
        <w:tc>
          <w:tcPr>
            <w:tcW w:w="274"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F6DD8B7"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Ujitja dhe Kullimi</w:t>
            </w:r>
          </w:p>
        </w:tc>
        <w:tc>
          <w:tcPr>
            <w:tcW w:w="352"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F6DD8B8" w14:textId="77777777" w:rsidR="00214A2B" w:rsidRPr="00214A2B" w:rsidRDefault="00214A2B" w:rsidP="00214A2B">
            <w:pPr>
              <w:jc w:val="center"/>
              <w:rPr>
                <w:rFonts w:ascii="Arial" w:hAnsi="Arial" w:cs="Arial"/>
                <w:b/>
                <w:bCs/>
                <w:color w:val="000000"/>
                <w:sz w:val="13"/>
                <w:szCs w:val="13"/>
              </w:rPr>
            </w:pPr>
            <w:r w:rsidRPr="00214A2B">
              <w:rPr>
                <w:rFonts w:ascii="Arial" w:hAnsi="Arial" w:cs="Arial"/>
                <w:b/>
                <w:bCs/>
                <w:color w:val="000000"/>
                <w:sz w:val="13"/>
                <w:szCs w:val="13"/>
              </w:rPr>
              <w:t xml:space="preserve"> Klubet shumësportëshe "Partizani dhe "Studenti"</w:t>
            </w:r>
          </w:p>
        </w:tc>
        <w:tc>
          <w:tcPr>
            <w:tcW w:w="378"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F6DD8B9"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 xml:space="preserve">Shtesë nga Kuvendi  "Transfertë e pakushtëzuar sektoriale për investime në rrugë" </w:t>
            </w:r>
          </w:p>
        </w:tc>
        <w:tc>
          <w:tcPr>
            <w:tcW w:w="294" w:type="pct"/>
            <w:vMerge/>
            <w:tcBorders>
              <w:top w:val="single" w:sz="8" w:space="0" w:color="auto"/>
              <w:left w:val="single" w:sz="4" w:space="0" w:color="auto"/>
              <w:bottom w:val="single" w:sz="8" w:space="0" w:color="000000"/>
              <w:right w:val="single" w:sz="8" w:space="0" w:color="auto"/>
            </w:tcBorders>
            <w:vAlign w:val="center"/>
            <w:hideMark/>
          </w:tcPr>
          <w:p w14:paraId="0F6DD8BA" w14:textId="77777777" w:rsidR="00214A2B" w:rsidRPr="00214A2B" w:rsidRDefault="00214A2B" w:rsidP="00214A2B">
            <w:pPr>
              <w:rPr>
                <w:rFonts w:ascii="Arial" w:hAnsi="Arial" w:cs="Arial"/>
                <w:b/>
                <w:bCs/>
                <w:sz w:val="13"/>
                <w:szCs w:val="13"/>
              </w:rPr>
            </w:pPr>
          </w:p>
        </w:tc>
      </w:tr>
      <w:tr w:rsidR="00214A2B" w:rsidRPr="00214A2B" w14:paraId="0F6DD8CD" w14:textId="77777777" w:rsidTr="00214A2B">
        <w:trPr>
          <w:trHeight w:val="139"/>
        </w:trPr>
        <w:tc>
          <w:tcPr>
            <w:tcW w:w="70" w:type="pct"/>
            <w:tcBorders>
              <w:top w:val="nil"/>
              <w:left w:val="nil"/>
              <w:bottom w:val="nil"/>
              <w:right w:val="nil"/>
            </w:tcBorders>
            <w:shd w:val="clear" w:color="auto" w:fill="auto"/>
            <w:noWrap/>
            <w:vAlign w:val="bottom"/>
            <w:hideMark/>
          </w:tcPr>
          <w:p w14:paraId="0F6DD8BC" w14:textId="77777777" w:rsidR="00214A2B" w:rsidRPr="00214A2B" w:rsidRDefault="00214A2B" w:rsidP="00214A2B">
            <w:pPr>
              <w:rPr>
                <w:rFonts w:ascii="Calibri" w:hAnsi="Calibri" w:cs="Calibri"/>
                <w:color w:val="000000"/>
                <w:sz w:val="13"/>
                <w:szCs w:val="13"/>
              </w:rPr>
            </w:pPr>
          </w:p>
        </w:tc>
        <w:tc>
          <w:tcPr>
            <w:tcW w:w="118" w:type="pct"/>
            <w:vMerge/>
            <w:tcBorders>
              <w:top w:val="single" w:sz="8" w:space="0" w:color="auto"/>
              <w:left w:val="single" w:sz="8" w:space="0" w:color="auto"/>
              <w:bottom w:val="single" w:sz="8" w:space="0" w:color="000000"/>
              <w:right w:val="single" w:sz="4" w:space="0" w:color="auto"/>
            </w:tcBorders>
            <w:vAlign w:val="center"/>
            <w:hideMark/>
          </w:tcPr>
          <w:p w14:paraId="0F6DD8BD" w14:textId="77777777" w:rsidR="00214A2B" w:rsidRPr="00214A2B" w:rsidRDefault="00214A2B" w:rsidP="00214A2B">
            <w:pPr>
              <w:rPr>
                <w:rFonts w:ascii="Arial" w:hAnsi="Arial" w:cs="Arial"/>
                <w:b/>
                <w:bCs/>
                <w:color w:val="000000"/>
                <w:sz w:val="13"/>
                <w:szCs w:val="13"/>
              </w:rPr>
            </w:pPr>
          </w:p>
        </w:tc>
        <w:tc>
          <w:tcPr>
            <w:tcW w:w="356" w:type="pct"/>
            <w:vMerge/>
            <w:tcBorders>
              <w:top w:val="single" w:sz="8" w:space="0" w:color="auto"/>
              <w:left w:val="single" w:sz="4" w:space="0" w:color="auto"/>
              <w:bottom w:val="single" w:sz="8" w:space="0" w:color="000000"/>
              <w:right w:val="single" w:sz="4" w:space="0" w:color="auto"/>
            </w:tcBorders>
            <w:vAlign w:val="center"/>
            <w:hideMark/>
          </w:tcPr>
          <w:p w14:paraId="0F6DD8BE" w14:textId="77777777" w:rsidR="00214A2B" w:rsidRPr="00214A2B" w:rsidRDefault="00214A2B" w:rsidP="00214A2B">
            <w:pPr>
              <w:rPr>
                <w:rFonts w:ascii="Arial" w:hAnsi="Arial" w:cs="Arial"/>
                <w:b/>
                <w:bCs/>
                <w:color w:val="000000"/>
                <w:sz w:val="13"/>
                <w:szCs w:val="13"/>
              </w:rPr>
            </w:pPr>
          </w:p>
        </w:tc>
        <w:tc>
          <w:tcPr>
            <w:tcW w:w="346" w:type="pct"/>
            <w:vMerge/>
            <w:tcBorders>
              <w:top w:val="single" w:sz="8" w:space="0" w:color="auto"/>
              <w:left w:val="single" w:sz="4" w:space="0" w:color="auto"/>
              <w:bottom w:val="single" w:sz="8" w:space="0" w:color="000000"/>
              <w:right w:val="single" w:sz="4" w:space="0" w:color="auto"/>
            </w:tcBorders>
            <w:vAlign w:val="center"/>
            <w:hideMark/>
          </w:tcPr>
          <w:p w14:paraId="0F6DD8BF" w14:textId="77777777" w:rsidR="00214A2B" w:rsidRPr="00214A2B" w:rsidRDefault="00214A2B" w:rsidP="00214A2B">
            <w:pPr>
              <w:rPr>
                <w:rFonts w:ascii="Arial" w:hAnsi="Arial" w:cs="Arial"/>
                <w:b/>
                <w:bCs/>
                <w:color w:val="000000"/>
                <w:sz w:val="13"/>
                <w:szCs w:val="13"/>
              </w:rPr>
            </w:pPr>
          </w:p>
        </w:tc>
        <w:tc>
          <w:tcPr>
            <w:tcW w:w="312" w:type="pct"/>
            <w:vMerge/>
            <w:tcBorders>
              <w:top w:val="single" w:sz="8" w:space="0" w:color="auto"/>
              <w:left w:val="single" w:sz="4" w:space="0" w:color="auto"/>
              <w:bottom w:val="single" w:sz="8" w:space="0" w:color="000000"/>
              <w:right w:val="single" w:sz="4" w:space="0" w:color="auto"/>
            </w:tcBorders>
            <w:vAlign w:val="center"/>
            <w:hideMark/>
          </w:tcPr>
          <w:p w14:paraId="0F6DD8C0" w14:textId="77777777" w:rsidR="00214A2B" w:rsidRPr="00214A2B" w:rsidRDefault="00214A2B" w:rsidP="00214A2B">
            <w:pPr>
              <w:rPr>
                <w:rFonts w:ascii="Arial" w:hAnsi="Arial" w:cs="Arial"/>
                <w:b/>
                <w:bCs/>
                <w:sz w:val="13"/>
                <w:szCs w:val="13"/>
              </w:rPr>
            </w:pPr>
          </w:p>
        </w:tc>
        <w:tc>
          <w:tcPr>
            <w:tcW w:w="356" w:type="pct"/>
            <w:vMerge/>
            <w:tcBorders>
              <w:top w:val="nil"/>
              <w:left w:val="single" w:sz="4" w:space="0" w:color="auto"/>
              <w:bottom w:val="single" w:sz="8" w:space="0" w:color="000000"/>
              <w:right w:val="single" w:sz="4" w:space="0" w:color="auto"/>
            </w:tcBorders>
            <w:vAlign w:val="center"/>
            <w:hideMark/>
          </w:tcPr>
          <w:p w14:paraId="0F6DD8C1" w14:textId="77777777" w:rsidR="00214A2B" w:rsidRPr="00214A2B" w:rsidRDefault="00214A2B" w:rsidP="00214A2B">
            <w:pPr>
              <w:rPr>
                <w:rFonts w:ascii="Arial" w:hAnsi="Arial" w:cs="Arial"/>
                <w:b/>
                <w:bCs/>
                <w:sz w:val="13"/>
                <w:szCs w:val="13"/>
              </w:rPr>
            </w:pPr>
          </w:p>
        </w:tc>
        <w:tc>
          <w:tcPr>
            <w:tcW w:w="355" w:type="pct"/>
            <w:tcBorders>
              <w:top w:val="nil"/>
              <w:left w:val="nil"/>
              <w:bottom w:val="single" w:sz="8" w:space="0" w:color="auto"/>
              <w:right w:val="single" w:sz="4" w:space="0" w:color="auto"/>
            </w:tcBorders>
            <w:shd w:val="clear" w:color="000000" w:fill="FFFFFF"/>
            <w:vAlign w:val="center"/>
            <w:hideMark/>
          </w:tcPr>
          <w:p w14:paraId="0F6DD8C2"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Ndarë me formulë për personelin mësimor</w:t>
            </w:r>
          </w:p>
        </w:tc>
        <w:tc>
          <w:tcPr>
            <w:tcW w:w="275" w:type="pct"/>
            <w:tcBorders>
              <w:top w:val="nil"/>
              <w:left w:val="nil"/>
              <w:bottom w:val="single" w:sz="8" w:space="0" w:color="auto"/>
              <w:right w:val="single" w:sz="4" w:space="0" w:color="auto"/>
            </w:tcBorders>
            <w:shd w:val="clear" w:color="000000" w:fill="FFFFFF"/>
            <w:vAlign w:val="center"/>
            <w:hideMark/>
          </w:tcPr>
          <w:p w14:paraId="0F6DD8C3" w14:textId="77777777" w:rsidR="00214A2B" w:rsidRPr="00214A2B" w:rsidRDefault="00214A2B" w:rsidP="00214A2B">
            <w:pPr>
              <w:jc w:val="center"/>
              <w:rPr>
                <w:rFonts w:ascii="Arial" w:hAnsi="Arial" w:cs="Arial"/>
                <w:b/>
                <w:bCs/>
                <w:sz w:val="13"/>
                <w:szCs w:val="13"/>
              </w:rPr>
            </w:pPr>
            <w:r w:rsidRPr="00214A2B">
              <w:rPr>
                <w:rFonts w:ascii="Arial" w:hAnsi="Arial" w:cs="Arial"/>
                <w:b/>
                <w:bCs/>
                <w:sz w:val="13"/>
                <w:szCs w:val="13"/>
              </w:rPr>
              <w:t>Për stafin mbështetës</w:t>
            </w:r>
          </w:p>
        </w:tc>
        <w:tc>
          <w:tcPr>
            <w:tcW w:w="404" w:type="pct"/>
            <w:vMerge/>
            <w:tcBorders>
              <w:top w:val="nil"/>
              <w:left w:val="single" w:sz="4" w:space="0" w:color="auto"/>
              <w:bottom w:val="single" w:sz="8" w:space="0" w:color="000000"/>
              <w:right w:val="single" w:sz="4" w:space="0" w:color="auto"/>
            </w:tcBorders>
            <w:vAlign w:val="center"/>
            <w:hideMark/>
          </w:tcPr>
          <w:p w14:paraId="0F6DD8C4" w14:textId="77777777" w:rsidR="00214A2B" w:rsidRPr="00214A2B" w:rsidRDefault="00214A2B" w:rsidP="00214A2B">
            <w:pPr>
              <w:rPr>
                <w:rFonts w:ascii="Arial" w:hAnsi="Arial" w:cs="Arial"/>
                <w:b/>
                <w:bCs/>
                <w:sz w:val="13"/>
                <w:szCs w:val="13"/>
              </w:rPr>
            </w:pPr>
          </w:p>
        </w:tc>
        <w:tc>
          <w:tcPr>
            <w:tcW w:w="302" w:type="pct"/>
            <w:vMerge/>
            <w:tcBorders>
              <w:top w:val="nil"/>
              <w:left w:val="single" w:sz="4" w:space="0" w:color="auto"/>
              <w:bottom w:val="single" w:sz="8" w:space="0" w:color="000000"/>
              <w:right w:val="single" w:sz="4" w:space="0" w:color="auto"/>
            </w:tcBorders>
            <w:vAlign w:val="center"/>
            <w:hideMark/>
          </w:tcPr>
          <w:p w14:paraId="0F6DD8C5" w14:textId="77777777" w:rsidR="00214A2B" w:rsidRPr="00214A2B" w:rsidRDefault="00214A2B" w:rsidP="00214A2B">
            <w:pPr>
              <w:rPr>
                <w:rFonts w:ascii="Arial" w:hAnsi="Arial" w:cs="Arial"/>
                <w:b/>
                <w:bCs/>
                <w:sz w:val="13"/>
                <w:szCs w:val="13"/>
              </w:rPr>
            </w:pPr>
          </w:p>
        </w:tc>
        <w:tc>
          <w:tcPr>
            <w:tcW w:w="277" w:type="pct"/>
            <w:vMerge/>
            <w:tcBorders>
              <w:top w:val="nil"/>
              <w:left w:val="single" w:sz="4" w:space="0" w:color="auto"/>
              <w:bottom w:val="single" w:sz="8" w:space="0" w:color="000000"/>
              <w:right w:val="single" w:sz="4" w:space="0" w:color="auto"/>
            </w:tcBorders>
            <w:vAlign w:val="center"/>
            <w:hideMark/>
          </w:tcPr>
          <w:p w14:paraId="0F6DD8C6" w14:textId="77777777" w:rsidR="00214A2B" w:rsidRPr="00214A2B" w:rsidRDefault="00214A2B" w:rsidP="00214A2B">
            <w:pPr>
              <w:rPr>
                <w:rFonts w:ascii="Arial" w:hAnsi="Arial" w:cs="Arial"/>
                <w:b/>
                <w:bCs/>
                <w:sz w:val="13"/>
                <w:szCs w:val="13"/>
              </w:rPr>
            </w:pPr>
          </w:p>
        </w:tc>
        <w:tc>
          <w:tcPr>
            <w:tcW w:w="276" w:type="pct"/>
            <w:vMerge/>
            <w:tcBorders>
              <w:top w:val="nil"/>
              <w:left w:val="single" w:sz="4" w:space="0" w:color="auto"/>
              <w:bottom w:val="single" w:sz="8" w:space="0" w:color="000000"/>
              <w:right w:val="single" w:sz="4" w:space="0" w:color="auto"/>
            </w:tcBorders>
            <w:vAlign w:val="center"/>
            <w:hideMark/>
          </w:tcPr>
          <w:p w14:paraId="0F6DD8C7" w14:textId="77777777" w:rsidR="00214A2B" w:rsidRPr="00214A2B" w:rsidRDefault="00214A2B" w:rsidP="00214A2B">
            <w:pPr>
              <w:rPr>
                <w:rFonts w:ascii="Arial" w:hAnsi="Arial" w:cs="Arial"/>
                <w:b/>
                <w:bCs/>
                <w:sz w:val="13"/>
                <w:szCs w:val="13"/>
              </w:rPr>
            </w:pPr>
          </w:p>
        </w:tc>
        <w:tc>
          <w:tcPr>
            <w:tcW w:w="256" w:type="pct"/>
            <w:vMerge/>
            <w:tcBorders>
              <w:top w:val="nil"/>
              <w:left w:val="single" w:sz="4" w:space="0" w:color="auto"/>
              <w:bottom w:val="single" w:sz="8" w:space="0" w:color="000000"/>
              <w:right w:val="single" w:sz="4" w:space="0" w:color="auto"/>
            </w:tcBorders>
            <w:vAlign w:val="center"/>
            <w:hideMark/>
          </w:tcPr>
          <w:p w14:paraId="0F6DD8C8" w14:textId="77777777" w:rsidR="00214A2B" w:rsidRPr="00214A2B" w:rsidRDefault="00214A2B" w:rsidP="00214A2B">
            <w:pPr>
              <w:rPr>
                <w:rFonts w:ascii="Arial" w:hAnsi="Arial" w:cs="Arial"/>
                <w:b/>
                <w:bCs/>
                <w:sz w:val="13"/>
                <w:szCs w:val="13"/>
              </w:rPr>
            </w:pPr>
          </w:p>
        </w:tc>
        <w:tc>
          <w:tcPr>
            <w:tcW w:w="274" w:type="pct"/>
            <w:vMerge/>
            <w:tcBorders>
              <w:top w:val="nil"/>
              <w:left w:val="single" w:sz="4" w:space="0" w:color="auto"/>
              <w:bottom w:val="single" w:sz="8" w:space="0" w:color="000000"/>
              <w:right w:val="single" w:sz="4" w:space="0" w:color="auto"/>
            </w:tcBorders>
            <w:vAlign w:val="center"/>
            <w:hideMark/>
          </w:tcPr>
          <w:p w14:paraId="0F6DD8C9" w14:textId="77777777" w:rsidR="00214A2B" w:rsidRPr="00214A2B" w:rsidRDefault="00214A2B" w:rsidP="00214A2B">
            <w:pPr>
              <w:rPr>
                <w:rFonts w:ascii="Arial" w:hAnsi="Arial" w:cs="Arial"/>
                <w:b/>
                <w:bCs/>
                <w:sz w:val="13"/>
                <w:szCs w:val="13"/>
              </w:rPr>
            </w:pPr>
          </w:p>
        </w:tc>
        <w:tc>
          <w:tcPr>
            <w:tcW w:w="352" w:type="pct"/>
            <w:vMerge/>
            <w:tcBorders>
              <w:top w:val="nil"/>
              <w:left w:val="single" w:sz="4" w:space="0" w:color="auto"/>
              <w:bottom w:val="single" w:sz="8" w:space="0" w:color="000000"/>
              <w:right w:val="single" w:sz="4" w:space="0" w:color="auto"/>
            </w:tcBorders>
            <w:vAlign w:val="center"/>
            <w:hideMark/>
          </w:tcPr>
          <w:p w14:paraId="0F6DD8CA" w14:textId="77777777" w:rsidR="00214A2B" w:rsidRPr="00214A2B" w:rsidRDefault="00214A2B" w:rsidP="00214A2B">
            <w:pPr>
              <w:rPr>
                <w:rFonts w:ascii="Arial" w:hAnsi="Arial" w:cs="Arial"/>
                <w:b/>
                <w:bCs/>
                <w:color w:val="000000"/>
                <w:sz w:val="13"/>
                <w:szCs w:val="13"/>
              </w:rPr>
            </w:pPr>
          </w:p>
        </w:tc>
        <w:tc>
          <w:tcPr>
            <w:tcW w:w="378" w:type="pct"/>
            <w:vMerge/>
            <w:tcBorders>
              <w:top w:val="nil"/>
              <w:left w:val="single" w:sz="4" w:space="0" w:color="auto"/>
              <w:bottom w:val="single" w:sz="8" w:space="0" w:color="000000"/>
              <w:right w:val="single" w:sz="4" w:space="0" w:color="auto"/>
            </w:tcBorders>
            <w:vAlign w:val="center"/>
            <w:hideMark/>
          </w:tcPr>
          <w:p w14:paraId="0F6DD8CB" w14:textId="77777777" w:rsidR="00214A2B" w:rsidRPr="00214A2B" w:rsidRDefault="00214A2B" w:rsidP="00214A2B">
            <w:pPr>
              <w:rPr>
                <w:rFonts w:ascii="Arial" w:hAnsi="Arial" w:cs="Arial"/>
                <w:b/>
                <w:bCs/>
                <w:sz w:val="13"/>
                <w:szCs w:val="13"/>
              </w:rPr>
            </w:pPr>
          </w:p>
        </w:tc>
        <w:tc>
          <w:tcPr>
            <w:tcW w:w="294" w:type="pct"/>
            <w:vMerge/>
            <w:tcBorders>
              <w:top w:val="single" w:sz="8" w:space="0" w:color="auto"/>
              <w:left w:val="single" w:sz="4" w:space="0" w:color="auto"/>
              <w:bottom w:val="single" w:sz="8" w:space="0" w:color="000000"/>
              <w:right w:val="single" w:sz="8" w:space="0" w:color="auto"/>
            </w:tcBorders>
            <w:vAlign w:val="center"/>
            <w:hideMark/>
          </w:tcPr>
          <w:p w14:paraId="0F6DD8CC" w14:textId="77777777" w:rsidR="00214A2B" w:rsidRPr="00214A2B" w:rsidRDefault="00214A2B" w:rsidP="00214A2B">
            <w:pPr>
              <w:rPr>
                <w:rFonts w:ascii="Arial" w:hAnsi="Arial" w:cs="Arial"/>
                <w:b/>
                <w:bCs/>
                <w:sz w:val="13"/>
                <w:szCs w:val="13"/>
              </w:rPr>
            </w:pPr>
          </w:p>
        </w:tc>
      </w:tr>
      <w:tr w:rsidR="00214A2B" w:rsidRPr="00214A2B" w14:paraId="0F6DD8DF" w14:textId="77777777" w:rsidTr="00214A2B">
        <w:trPr>
          <w:trHeight w:val="139"/>
        </w:trPr>
        <w:tc>
          <w:tcPr>
            <w:tcW w:w="70" w:type="pct"/>
            <w:tcBorders>
              <w:top w:val="nil"/>
              <w:left w:val="nil"/>
              <w:bottom w:val="nil"/>
              <w:right w:val="nil"/>
            </w:tcBorders>
            <w:shd w:val="clear" w:color="auto" w:fill="auto"/>
            <w:noWrap/>
            <w:vAlign w:val="bottom"/>
            <w:hideMark/>
          </w:tcPr>
          <w:p w14:paraId="0F6DD8CE"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8CF"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w:t>
            </w:r>
          </w:p>
        </w:tc>
        <w:tc>
          <w:tcPr>
            <w:tcW w:w="356" w:type="pct"/>
            <w:tcBorders>
              <w:top w:val="nil"/>
              <w:left w:val="nil"/>
              <w:bottom w:val="single" w:sz="4" w:space="0" w:color="auto"/>
              <w:right w:val="nil"/>
            </w:tcBorders>
            <w:shd w:val="clear" w:color="000000" w:fill="FFFFFF"/>
            <w:noWrap/>
            <w:vAlign w:val="bottom"/>
            <w:hideMark/>
          </w:tcPr>
          <w:p w14:paraId="0F6DD8D0"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Belsh</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8D1"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119,458</w:t>
            </w:r>
          </w:p>
        </w:tc>
        <w:tc>
          <w:tcPr>
            <w:tcW w:w="312" w:type="pct"/>
            <w:tcBorders>
              <w:top w:val="nil"/>
              <w:left w:val="nil"/>
              <w:bottom w:val="single" w:sz="4" w:space="0" w:color="auto"/>
              <w:right w:val="single" w:sz="4" w:space="0" w:color="auto"/>
            </w:tcBorders>
            <w:shd w:val="clear" w:color="auto" w:fill="auto"/>
            <w:noWrap/>
            <w:vAlign w:val="bottom"/>
            <w:hideMark/>
          </w:tcPr>
          <w:p w14:paraId="0F6DD8D2"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8D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8D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25,140</w:t>
            </w:r>
          </w:p>
        </w:tc>
        <w:tc>
          <w:tcPr>
            <w:tcW w:w="275" w:type="pct"/>
            <w:tcBorders>
              <w:top w:val="nil"/>
              <w:left w:val="nil"/>
              <w:bottom w:val="single" w:sz="4" w:space="0" w:color="auto"/>
              <w:right w:val="single" w:sz="4" w:space="0" w:color="auto"/>
            </w:tcBorders>
            <w:shd w:val="clear" w:color="000000" w:fill="FFFFFF"/>
            <w:noWrap/>
            <w:vAlign w:val="bottom"/>
            <w:hideMark/>
          </w:tcPr>
          <w:p w14:paraId="0F6DD8D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1,434</w:t>
            </w:r>
          </w:p>
        </w:tc>
        <w:tc>
          <w:tcPr>
            <w:tcW w:w="404" w:type="pct"/>
            <w:tcBorders>
              <w:top w:val="nil"/>
              <w:left w:val="nil"/>
              <w:bottom w:val="single" w:sz="4" w:space="0" w:color="auto"/>
              <w:right w:val="single" w:sz="4" w:space="0" w:color="auto"/>
            </w:tcBorders>
            <w:shd w:val="clear" w:color="000000" w:fill="FFFFFF"/>
            <w:noWrap/>
            <w:vAlign w:val="bottom"/>
            <w:hideMark/>
          </w:tcPr>
          <w:p w14:paraId="0F6DD8D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1,199</w:t>
            </w:r>
          </w:p>
        </w:tc>
        <w:tc>
          <w:tcPr>
            <w:tcW w:w="302" w:type="pct"/>
            <w:tcBorders>
              <w:top w:val="nil"/>
              <w:left w:val="nil"/>
              <w:bottom w:val="single" w:sz="4" w:space="0" w:color="auto"/>
              <w:right w:val="single" w:sz="4" w:space="0" w:color="auto"/>
            </w:tcBorders>
            <w:shd w:val="clear" w:color="000000" w:fill="FFFFFF"/>
            <w:noWrap/>
            <w:vAlign w:val="bottom"/>
            <w:hideMark/>
          </w:tcPr>
          <w:p w14:paraId="0F6DD8D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12,944</w:t>
            </w:r>
          </w:p>
        </w:tc>
        <w:tc>
          <w:tcPr>
            <w:tcW w:w="277" w:type="pct"/>
            <w:tcBorders>
              <w:top w:val="nil"/>
              <w:left w:val="nil"/>
              <w:bottom w:val="single" w:sz="4" w:space="0" w:color="auto"/>
              <w:right w:val="single" w:sz="4" w:space="0" w:color="auto"/>
            </w:tcBorders>
            <w:shd w:val="clear" w:color="000000" w:fill="FFFFFF"/>
            <w:noWrap/>
            <w:vAlign w:val="bottom"/>
            <w:hideMark/>
          </w:tcPr>
          <w:p w14:paraId="0F6DD8D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8D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814</w:t>
            </w:r>
          </w:p>
        </w:tc>
        <w:tc>
          <w:tcPr>
            <w:tcW w:w="256" w:type="pct"/>
            <w:tcBorders>
              <w:top w:val="nil"/>
              <w:left w:val="nil"/>
              <w:bottom w:val="single" w:sz="4" w:space="0" w:color="auto"/>
              <w:right w:val="single" w:sz="4" w:space="0" w:color="auto"/>
            </w:tcBorders>
            <w:shd w:val="clear" w:color="000000" w:fill="FFFFFF"/>
            <w:noWrap/>
            <w:vAlign w:val="bottom"/>
            <w:hideMark/>
          </w:tcPr>
          <w:p w14:paraId="0F6DD8D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7,828</w:t>
            </w:r>
          </w:p>
        </w:tc>
        <w:tc>
          <w:tcPr>
            <w:tcW w:w="274" w:type="pct"/>
            <w:tcBorders>
              <w:top w:val="nil"/>
              <w:left w:val="nil"/>
              <w:bottom w:val="single" w:sz="4" w:space="0" w:color="auto"/>
              <w:right w:val="single" w:sz="4" w:space="0" w:color="auto"/>
            </w:tcBorders>
            <w:shd w:val="clear" w:color="000000" w:fill="FFFFFF"/>
            <w:noWrap/>
            <w:vAlign w:val="bottom"/>
            <w:hideMark/>
          </w:tcPr>
          <w:p w14:paraId="0F6DD8D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8DC"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8DD"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8DE"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178,406</w:t>
            </w:r>
          </w:p>
        </w:tc>
      </w:tr>
      <w:tr w:rsidR="00214A2B" w:rsidRPr="00214A2B" w14:paraId="0F6DD8F1" w14:textId="77777777" w:rsidTr="00214A2B">
        <w:trPr>
          <w:trHeight w:val="139"/>
        </w:trPr>
        <w:tc>
          <w:tcPr>
            <w:tcW w:w="70" w:type="pct"/>
            <w:tcBorders>
              <w:top w:val="nil"/>
              <w:left w:val="nil"/>
              <w:bottom w:val="nil"/>
              <w:right w:val="nil"/>
            </w:tcBorders>
            <w:shd w:val="clear" w:color="auto" w:fill="auto"/>
            <w:noWrap/>
            <w:vAlign w:val="bottom"/>
            <w:hideMark/>
          </w:tcPr>
          <w:p w14:paraId="0F6DD8E0"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8E1"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w:t>
            </w:r>
          </w:p>
        </w:tc>
        <w:tc>
          <w:tcPr>
            <w:tcW w:w="356" w:type="pct"/>
            <w:tcBorders>
              <w:top w:val="nil"/>
              <w:left w:val="nil"/>
              <w:bottom w:val="single" w:sz="4" w:space="0" w:color="auto"/>
              <w:right w:val="nil"/>
            </w:tcBorders>
            <w:shd w:val="clear" w:color="000000" w:fill="FFFFFF"/>
            <w:noWrap/>
            <w:vAlign w:val="bottom"/>
            <w:hideMark/>
          </w:tcPr>
          <w:p w14:paraId="0F6DD8E2"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Berat</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8E3"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293,099</w:t>
            </w:r>
          </w:p>
        </w:tc>
        <w:tc>
          <w:tcPr>
            <w:tcW w:w="312" w:type="pct"/>
            <w:tcBorders>
              <w:top w:val="nil"/>
              <w:left w:val="nil"/>
              <w:bottom w:val="single" w:sz="4" w:space="0" w:color="auto"/>
              <w:right w:val="single" w:sz="4" w:space="0" w:color="auto"/>
            </w:tcBorders>
            <w:shd w:val="clear" w:color="auto" w:fill="auto"/>
            <w:noWrap/>
            <w:vAlign w:val="bottom"/>
            <w:hideMark/>
          </w:tcPr>
          <w:p w14:paraId="0F6DD8E4"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8E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27,374</w:t>
            </w:r>
          </w:p>
        </w:tc>
        <w:tc>
          <w:tcPr>
            <w:tcW w:w="355" w:type="pct"/>
            <w:tcBorders>
              <w:top w:val="nil"/>
              <w:left w:val="nil"/>
              <w:bottom w:val="single" w:sz="4" w:space="0" w:color="auto"/>
              <w:right w:val="single" w:sz="4" w:space="0" w:color="auto"/>
            </w:tcBorders>
            <w:shd w:val="clear" w:color="000000" w:fill="FFFFFF"/>
            <w:noWrap/>
            <w:vAlign w:val="bottom"/>
            <w:hideMark/>
          </w:tcPr>
          <w:p w14:paraId="0F6DD8E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97,221</w:t>
            </w:r>
          </w:p>
        </w:tc>
        <w:tc>
          <w:tcPr>
            <w:tcW w:w="275" w:type="pct"/>
            <w:tcBorders>
              <w:top w:val="nil"/>
              <w:left w:val="nil"/>
              <w:bottom w:val="single" w:sz="4" w:space="0" w:color="auto"/>
              <w:right w:val="single" w:sz="4" w:space="0" w:color="auto"/>
            </w:tcBorders>
            <w:shd w:val="clear" w:color="000000" w:fill="FFFFFF"/>
            <w:noWrap/>
            <w:vAlign w:val="bottom"/>
            <w:hideMark/>
          </w:tcPr>
          <w:p w14:paraId="0F6DD8E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37,282</w:t>
            </w:r>
          </w:p>
        </w:tc>
        <w:tc>
          <w:tcPr>
            <w:tcW w:w="404" w:type="pct"/>
            <w:tcBorders>
              <w:top w:val="nil"/>
              <w:left w:val="nil"/>
              <w:bottom w:val="single" w:sz="4" w:space="0" w:color="auto"/>
              <w:right w:val="single" w:sz="4" w:space="0" w:color="auto"/>
            </w:tcBorders>
            <w:shd w:val="clear" w:color="000000" w:fill="FFFFFF"/>
            <w:noWrap/>
            <w:vAlign w:val="bottom"/>
            <w:hideMark/>
          </w:tcPr>
          <w:p w14:paraId="0F6DD8E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13,579</w:t>
            </w:r>
          </w:p>
        </w:tc>
        <w:tc>
          <w:tcPr>
            <w:tcW w:w="302" w:type="pct"/>
            <w:tcBorders>
              <w:top w:val="nil"/>
              <w:left w:val="nil"/>
              <w:bottom w:val="single" w:sz="4" w:space="0" w:color="auto"/>
              <w:right w:val="single" w:sz="4" w:space="0" w:color="auto"/>
            </w:tcBorders>
            <w:shd w:val="clear" w:color="000000" w:fill="FFFFFF"/>
            <w:noWrap/>
            <w:vAlign w:val="bottom"/>
            <w:hideMark/>
          </w:tcPr>
          <w:p w14:paraId="0F6DD8E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30,550</w:t>
            </w:r>
          </w:p>
        </w:tc>
        <w:tc>
          <w:tcPr>
            <w:tcW w:w="277" w:type="pct"/>
            <w:tcBorders>
              <w:top w:val="nil"/>
              <w:left w:val="nil"/>
              <w:bottom w:val="single" w:sz="4" w:space="0" w:color="auto"/>
              <w:right w:val="single" w:sz="4" w:space="0" w:color="auto"/>
            </w:tcBorders>
            <w:shd w:val="clear" w:color="000000" w:fill="FFFFFF"/>
            <w:noWrap/>
            <w:vAlign w:val="bottom"/>
            <w:hideMark/>
          </w:tcPr>
          <w:p w14:paraId="0F6DD8E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23,731</w:t>
            </w:r>
          </w:p>
        </w:tc>
        <w:tc>
          <w:tcPr>
            <w:tcW w:w="276" w:type="pct"/>
            <w:tcBorders>
              <w:top w:val="nil"/>
              <w:left w:val="nil"/>
              <w:bottom w:val="single" w:sz="4" w:space="0" w:color="auto"/>
              <w:right w:val="single" w:sz="4" w:space="0" w:color="auto"/>
            </w:tcBorders>
            <w:shd w:val="clear" w:color="000000" w:fill="FFFFFF"/>
            <w:noWrap/>
            <w:vAlign w:val="bottom"/>
            <w:hideMark/>
          </w:tcPr>
          <w:p w14:paraId="0F6DD8E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5,151</w:t>
            </w:r>
          </w:p>
        </w:tc>
        <w:tc>
          <w:tcPr>
            <w:tcW w:w="256" w:type="pct"/>
            <w:tcBorders>
              <w:top w:val="nil"/>
              <w:left w:val="nil"/>
              <w:bottom w:val="single" w:sz="4" w:space="0" w:color="auto"/>
              <w:right w:val="single" w:sz="4" w:space="0" w:color="auto"/>
            </w:tcBorders>
            <w:shd w:val="clear" w:color="000000" w:fill="FFFFFF"/>
            <w:noWrap/>
            <w:vAlign w:val="bottom"/>
            <w:hideMark/>
          </w:tcPr>
          <w:p w14:paraId="0F6DD8E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4,824</w:t>
            </w:r>
          </w:p>
        </w:tc>
        <w:tc>
          <w:tcPr>
            <w:tcW w:w="274" w:type="pct"/>
            <w:tcBorders>
              <w:top w:val="nil"/>
              <w:left w:val="nil"/>
              <w:bottom w:val="single" w:sz="4" w:space="0" w:color="auto"/>
              <w:right w:val="single" w:sz="4" w:space="0" w:color="auto"/>
            </w:tcBorders>
            <w:shd w:val="clear" w:color="000000" w:fill="FFFFFF"/>
            <w:noWrap/>
            <w:vAlign w:val="bottom"/>
            <w:hideMark/>
          </w:tcPr>
          <w:p w14:paraId="0F6DD8E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14,250</w:t>
            </w:r>
          </w:p>
        </w:tc>
        <w:tc>
          <w:tcPr>
            <w:tcW w:w="352" w:type="pct"/>
            <w:tcBorders>
              <w:top w:val="nil"/>
              <w:left w:val="nil"/>
              <w:bottom w:val="single" w:sz="4" w:space="0" w:color="auto"/>
              <w:right w:val="single" w:sz="4" w:space="0" w:color="auto"/>
            </w:tcBorders>
            <w:shd w:val="clear" w:color="000000" w:fill="FFFFFF"/>
            <w:noWrap/>
            <w:vAlign w:val="bottom"/>
            <w:hideMark/>
          </w:tcPr>
          <w:p w14:paraId="0F6DD8EE"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8EF"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8F0"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547,061</w:t>
            </w:r>
          </w:p>
        </w:tc>
      </w:tr>
      <w:tr w:rsidR="00214A2B" w:rsidRPr="00214A2B" w14:paraId="0F6DD903" w14:textId="77777777" w:rsidTr="00214A2B">
        <w:trPr>
          <w:trHeight w:val="139"/>
        </w:trPr>
        <w:tc>
          <w:tcPr>
            <w:tcW w:w="70" w:type="pct"/>
            <w:tcBorders>
              <w:top w:val="nil"/>
              <w:left w:val="nil"/>
              <w:bottom w:val="nil"/>
              <w:right w:val="nil"/>
            </w:tcBorders>
            <w:shd w:val="clear" w:color="auto" w:fill="auto"/>
            <w:noWrap/>
            <w:vAlign w:val="bottom"/>
            <w:hideMark/>
          </w:tcPr>
          <w:p w14:paraId="0F6DD8F2"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8F3"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w:t>
            </w:r>
          </w:p>
        </w:tc>
        <w:tc>
          <w:tcPr>
            <w:tcW w:w="356" w:type="pct"/>
            <w:tcBorders>
              <w:top w:val="nil"/>
              <w:left w:val="nil"/>
              <w:bottom w:val="single" w:sz="4" w:space="0" w:color="auto"/>
              <w:right w:val="nil"/>
            </w:tcBorders>
            <w:shd w:val="clear" w:color="000000" w:fill="FFFFFF"/>
            <w:noWrap/>
            <w:vAlign w:val="bottom"/>
            <w:hideMark/>
          </w:tcPr>
          <w:p w14:paraId="0F6DD8F4" w14:textId="77777777" w:rsidR="00214A2B" w:rsidRPr="00214A2B" w:rsidRDefault="00214A2B" w:rsidP="00214A2B">
            <w:pPr>
              <w:rPr>
                <w:rFonts w:ascii="Arial" w:hAnsi="Arial" w:cs="Arial"/>
                <w:sz w:val="13"/>
                <w:szCs w:val="13"/>
              </w:rPr>
            </w:pPr>
            <w:r w:rsidRPr="00214A2B">
              <w:rPr>
                <w:rFonts w:ascii="Arial" w:hAnsi="Arial" w:cs="Arial"/>
                <w:sz w:val="13"/>
                <w:szCs w:val="13"/>
              </w:rPr>
              <w:t>Bulqizë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8F5"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261,586</w:t>
            </w:r>
          </w:p>
        </w:tc>
        <w:tc>
          <w:tcPr>
            <w:tcW w:w="312" w:type="pct"/>
            <w:tcBorders>
              <w:top w:val="nil"/>
              <w:left w:val="nil"/>
              <w:bottom w:val="single" w:sz="4" w:space="0" w:color="auto"/>
              <w:right w:val="single" w:sz="4" w:space="0" w:color="auto"/>
            </w:tcBorders>
            <w:shd w:val="clear" w:color="auto" w:fill="auto"/>
            <w:noWrap/>
            <w:vAlign w:val="bottom"/>
            <w:hideMark/>
          </w:tcPr>
          <w:p w14:paraId="0F6DD8F6"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8F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8F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50,199</w:t>
            </w:r>
          </w:p>
        </w:tc>
        <w:tc>
          <w:tcPr>
            <w:tcW w:w="275" w:type="pct"/>
            <w:tcBorders>
              <w:top w:val="nil"/>
              <w:left w:val="nil"/>
              <w:bottom w:val="single" w:sz="4" w:space="0" w:color="auto"/>
              <w:right w:val="single" w:sz="4" w:space="0" w:color="auto"/>
            </w:tcBorders>
            <w:shd w:val="clear" w:color="000000" w:fill="FFFFFF"/>
            <w:noWrap/>
            <w:vAlign w:val="bottom"/>
            <w:hideMark/>
          </w:tcPr>
          <w:p w14:paraId="0F6DD8F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9,339</w:t>
            </w:r>
          </w:p>
        </w:tc>
        <w:tc>
          <w:tcPr>
            <w:tcW w:w="404" w:type="pct"/>
            <w:tcBorders>
              <w:top w:val="nil"/>
              <w:left w:val="nil"/>
              <w:bottom w:val="single" w:sz="4" w:space="0" w:color="auto"/>
              <w:right w:val="single" w:sz="4" w:space="0" w:color="auto"/>
            </w:tcBorders>
            <w:shd w:val="clear" w:color="000000" w:fill="FFFFFF"/>
            <w:noWrap/>
            <w:vAlign w:val="bottom"/>
            <w:hideMark/>
          </w:tcPr>
          <w:p w14:paraId="0F6DD8F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02" w:type="pct"/>
            <w:tcBorders>
              <w:top w:val="nil"/>
              <w:left w:val="nil"/>
              <w:bottom w:val="single" w:sz="4" w:space="0" w:color="auto"/>
              <w:right w:val="single" w:sz="4" w:space="0" w:color="auto"/>
            </w:tcBorders>
            <w:shd w:val="clear" w:color="000000" w:fill="FFFFFF"/>
            <w:noWrap/>
            <w:vAlign w:val="bottom"/>
            <w:hideMark/>
          </w:tcPr>
          <w:p w14:paraId="0F6DD8F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14,005</w:t>
            </w:r>
          </w:p>
        </w:tc>
        <w:tc>
          <w:tcPr>
            <w:tcW w:w="277" w:type="pct"/>
            <w:tcBorders>
              <w:top w:val="nil"/>
              <w:left w:val="nil"/>
              <w:bottom w:val="single" w:sz="4" w:space="0" w:color="auto"/>
              <w:right w:val="single" w:sz="4" w:space="0" w:color="auto"/>
            </w:tcBorders>
            <w:shd w:val="clear" w:color="000000" w:fill="FFFFFF"/>
            <w:noWrap/>
            <w:vAlign w:val="bottom"/>
            <w:hideMark/>
          </w:tcPr>
          <w:p w14:paraId="0F6DD8F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8F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8,745</w:t>
            </w:r>
          </w:p>
        </w:tc>
        <w:tc>
          <w:tcPr>
            <w:tcW w:w="256" w:type="pct"/>
            <w:tcBorders>
              <w:top w:val="nil"/>
              <w:left w:val="nil"/>
              <w:bottom w:val="single" w:sz="4" w:space="0" w:color="auto"/>
              <w:right w:val="single" w:sz="4" w:space="0" w:color="auto"/>
            </w:tcBorders>
            <w:shd w:val="clear" w:color="000000" w:fill="FFFFFF"/>
            <w:noWrap/>
            <w:vAlign w:val="bottom"/>
            <w:hideMark/>
          </w:tcPr>
          <w:p w14:paraId="0F6DD8F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28,565</w:t>
            </w:r>
          </w:p>
        </w:tc>
        <w:tc>
          <w:tcPr>
            <w:tcW w:w="274" w:type="pct"/>
            <w:tcBorders>
              <w:top w:val="nil"/>
              <w:left w:val="nil"/>
              <w:bottom w:val="single" w:sz="4" w:space="0" w:color="auto"/>
              <w:right w:val="single" w:sz="4" w:space="0" w:color="auto"/>
            </w:tcBorders>
            <w:shd w:val="clear" w:color="000000" w:fill="FFFFFF"/>
            <w:noWrap/>
            <w:vAlign w:val="bottom"/>
            <w:hideMark/>
          </w:tcPr>
          <w:p w14:paraId="0F6DD8F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12,850</w:t>
            </w:r>
          </w:p>
        </w:tc>
        <w:tc>
          <w:tcPr>
            <w:tcW w:w="352" w:type="pct"/>
            <w:tcBorders>
              <w:top w:val="nil"/>
              <w:left w:val="nil"/>
              <w:bottom w:val="single" w:sz="4" w:space="0" w:color="auto"/>
              <w:right w:val="single" w:sz="4" w:space="0" w:color="auto"/>
            </w:tcBorders>
            <w:shd w:val="clear" w:color="000000" w:fill="FFFFFF"/>
            <w:noWrap/>
            <w:vAlign w:val="bottom"/>
            <w:hideMark/>
          </w:tcPr>
          <w:p w14:paraId="0F6DD900"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01"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02"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385,289</w:t>
            </w:r>
          </w:p>
        </w:tc>
      </w:tr>
      <w:tr w:rsidR="00214A2B" w:rsidRPr="00214A2B" w14:paraId="0F6DD915" w14:textId="77777777" w:rsidTr="00214A2B">
        <w:trPr>
          <w:trHeight w:val="139"/>
        </w:trPr>
        <w:tc>
          <w:tcPr>
            <w:tcW w:w="70" w:type="pct"/>
            <w:tcBorders>
              <w:top w:val="nil"/>
              <w:left w:val="nil"/>
              <w:bottom w:val="nil"/>
              <w:right w:val="nil"/>
            </w:tcBorders>
            <w:shd w:val="clear" w:color="auto" w:fill="auto"/>
            <w:noWrap/>
            <w:vAlign w:val="bottom"/>
            <w:hideMark/>
          </w:tcPr>
          <w:p w14:paraId="0F6DD904"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05"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w:t>
            </w:r>
          </w:p>
        </w:tc>
        <w:tc>
          <w:tcPr>
            <w:tcW w:w="356" w:type="pct"/>
            <w:tcBorders>
              <w:top w:val="nil"/>
              <w:left w:val="nil"/>
              <w:bottom w:val="single" w:sz="4" w:space="0" w:color="auto"/>
              <w:right w:val="nil"/>
            </w:tcBorders>
            <w:shd w:val="clear" w:color="000000" w:fill="FFFFFF"/>
            <w:noWrap/>
            <w:vAlign w:val="bottom"/>
            <w:hideMark/>
          </w:tcPr>
          <w:p w14:paraId="0F6DD906"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Cërrik</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07"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140,804</w:t>
            </w:r>
          </w:p>
        </w:tc>
        <w:tc>
          <w:tcPr>
            <w:tcW w:w="312" w:type="pct"/>
            <w:tcBorders>
              <w:top w:val="nil"/>
              <w:left w:val="nil"/>
              <w:bottom w:val="single" w:sz="4" w:space="0" w:color="auto"/>
              <w:right w:val="single" w:sz="4" w:space="0" w:color="auto"/>
            </w:tcBorders>
            <w:shd w:val="clear" w:color="auto" w:fill="auto"/>
            <w:noWrap/>
            <w:vAlign w:val="bottom"/>
            <w:hideMark/>
          </w:tcPr>
          <w:p w14:paraId="0F6DD908"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0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4,595</w:t>
            </w:r>
          </w:p>
        </w:tc>
        <w:tc>
          <w:tcPr>
            <w:tcW w:w="355" w:type="pct"/>
            <w:tcBorders>
              <w:top w:val="nil"/>
              <w:left w:val="nil"/>
              <w:bottom w:val="single" w:sz="4" w:space="0" w:color="auto"/>
              <w:right w:val="single" w:sz="4" w:space="0" w:color="auto"/>
            </w:tcBorders>
            <w:shd w:val="clear" w:color="000000" w:fill="FFFFFF"/>
            <w:noWrap/>
            <w:vAlign w:val="bottom"/>
            <w:hideMark/>
          </w:tcPr>
          <w:p w14:paraId="0F6DD90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40,811</w:t>
            </w:r>
          </w:p>
        </w:tc>
        <w:tc>
          <w:tcPr>
            <w:tcW w:w="275" w:type="pct"/>
            <w:tcBorders>
              <w:top w:val="nil"/>
              <w:left w:val="nil"/>
              <w:bottom w:val="single" w:sz="4" w:space="0" w:color="auto"/>
              <w:right w:val="single" w:sz="4" w:space="0" w:color="auto"/>
            </w:tcBorders>
            <w:shd w:val="clear" w:color="000000" w:fill="FFFFFF"/>
            <w:noWrap/>
            <w:vAlign w:val="bottom"/>
            <w:hideMark/>
          </w:tcPr>
          <w:p w14:paraId="0F6DD90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5,144</w:t>
            </w:r>
          </w:p>
        </w:tc>
        <w:tc>
          <w:tcPr>
            <w:tcW w:w="404" w:type="pct"/>
            <w:tcBorders>
              <w:top w:val="nil"/>
              <w:left w:val="nil"/>
              <w:bottom w:val="single" w:sz="4" w:space="0" w:color="auto"/>
              <w:right w:val="single" w:sz="4" w:space="0" w:color="auto"/>
            </w:tcBorders>
            <w:shd w:val="clear" w:color="000000" w:fill="FFFFFF"/>
            <w:noWrap/>
            <w:vAlign w:val="bottom"/>
            <w:hideMark/>
          </w:tcPr>
          <w:p w14:paraId="0F6DD90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4,557</w:t>
            </w:r>
          </w:p>
        </w:tc>
        <w:tc>
          <w:tcPr>
            <w:tcW w:w="302" w:type="pct"/>
            <w:tcBorders>
              <w:top w:val="nil"/>
              <w:left w:val="nil"/>
              <w:bottom w:val="single" w:sz="4" w:space="0" w:color="auto"/>
              <w:right w:val="single" w:sz="4" w:space="0" w:color="auto"/>
            </w:tcBorders>
            <w:shd w:val="clear" w:color="000000" w:fill="FFFFFF"/>
            <w:noWrap/>
            <w:vAlign w:val="bottom"/>
            <w:hideMark/>
          </w:tcPr>
          <w:p w14:paraId="0F6DD90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13,107</w:t>
            </w:r>
          </w:p>
        </w:tc>
        <w:tc>
          <w:tcPr>
            <w:tcW w:w="277" w:type="pct"/>
            <w:tcBorders>
              <w:top w:val="nil"/>
              <w:left w:val="nil"/>
              <w:bottom w:val="single" w:sz="4" w:space="0" w:color="auto"/>
              <w:right w:val="single" w:sz="4" w:space="0" w:color="auto"/>
            </w:tcBorders>
            <w:shd w:val="clear" w:color="000000" w:fill="FFFFFF"/>
            <w:noWrap/>
            <w:vAlign w:val="bottom"/>
            <w:hideMark/>
          </w:tcPr>
          <w:p w14:paraId="0F6DD90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0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1,160</w:t>
            </w:r>
          </w:p>
        </w:tc>
        <w:tc>
          <w:tcPr>
            <w:tcW w:w="256" w:type="pct"/>
            <w:tcBorders>
              <w:top w:val="nil"/>
              <w:left w:val="nil"/>
              <w:bottom w:val="single" w:sz="4" w:space="0" w:color="auto"/>
              <w:right w:val="single" w:sz="4" w:space="0" w:color="auto"/>
            </w:tcBorders>
            <w:shd w:val="clear" w:color="000000" w:fill="FFFFFF"/>
            <w:noWrap/>
            <w:vAlign w:val="bottom"/>
            <w:hideMark/>
          </w:tcPr>
          <w:p w14:paraId="0F6DD91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1,798</w:t>
            </w:r>
          </w:p>
        </w:tc>
        <w:tc>
          <w:tcPr>
            <w:tcW w:w="274" w:type="pct"/>
            <w:tcBorders>
              <w:top w:val="nil"/>
              <w:left w:val="nil"/>
              <w:bottom w:val="single" w:sz="4" w:space="0" w:color="auto"/>
              <w:right w:val="single" w:sz="4" w:space="0" w:color="auto"/>
            </w:tcBorders>
            <w:shd w:val="clear" w:color="000000" w:fill="FFFFFF"/>
            <w:noWrap/>
            <w:vAlign w:val="bottom"/>
            <w:hideMark/>
          </w:tcPr>
          <w:p w14:paraId="0F6DD91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13,550</w:t>
            </w:r>
          </w:p>
        </w:tc>
        <w:tc>
          <w:tcPr>
            <w:tcW w:w="352" w:type="pct"/>
            <w:tcBorders>
              <w:top w:val="nil"/>
              <w:left w:val="nil"/>
              <w:bottom w:val="single" w:sz="4" w:space="0" w:color="auto"/>
              <w:right w:val="single" w:sz="4" w:space="0" w:color="auto"/>
            </w:tcBorders>
            <w:shd w:val="clear" w:color="000000" w:fill="FFFFFF"/>
            <w:noWrap/>
            <w:vAlign w:val="bottom"/>
            <w:hideMark/>
          </w:tcPr>
          <w:p w14:paraId="0F6DD912"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13"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14"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225,527</w:t>
            </w:r>
          </w:p>
        </w:tc>
      </w:tr>
      <w:tr w:rsidR="00214A2B" w:rsidRPr="00214A2B" w14:paraId="0F6DD927" w14:textId="77777777" w:rsidTr="00214A2B">
        <w:trPr>
          <w:trHeight w:val="139"/>
        </w:trPr>
        <w:tc>
          <w:tcPr>
            <w:tcW w:w="70" w:type="pct"/>
            <w:tcBorders>
              <w:top w:val="nil"/>
              <w:left w:val="nil"/>
              <w:bottom w:val="nil"/>
              <w:right w:val="nil"/>
            </w:tcBorders>
            <w:shd w:val="clear" w:color="auto" w:fill="auto"/>
            <w:noWrap/>
            <w:vAlign w:val="bottom"/>
            <w:hideMark/>
          </w:tcPr>
          <w:p w14:paraId="0F6DD916"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17"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w:t>
            </w:r>
          </w:p>
        </w:tc>
        <w:tc>
          <w:tcPr>
            <w:tcW w:w="356" w:type="pct"/>
            <w:tcBorders>
              <w:top w:val="nil"/>
              <w:left w:val="nil"/>
              <w:bottom w:val="single" w:sz="4" w:space="0" w:color="auto"/>
              <w:right w:val="nil"/>
            </w:tcBorders>
            <w:shd w:val="clear" w:color="000000" w:fill="FFFFFF"/>
            <w:noWrap/>
            <w:vAlign w:val="bottom"/>
            <w:hideMark/>
          </w:tcPr>
          <w:p w14:paraId="0F6DD918"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Delvinë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19"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65,565</w:t>
            </w:r>
          </w:p>
        </w:tc>
        <w:tc>
          <w:tcPr>
            <w:tcW w:w="312" w:type="pct"/>
            <w:tcBorders>
              <w:top w:val="nil"/>
              <w:left w:val="nil"/>
              <w:bottom w:val="single" w:sz="4" w:space="0" w:color="auto"/>
              <w:right w:val="single" w:sz="4" w:space="0" w:color="auto"/>
            </w:tcBorders>
            <w:shd w:val="clear" w:color="auto" w:fill="auto"/>
            <w:noWrap/>
            <w:vAlign w:val="bottom"/>
            <w:hideMark/>
          </w:tcPr>
          <w:p w14:paraId="0F6DD91A"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10,000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91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91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19,106</w:t>
            </w:r>
          </w:p>
        </w:tc>
        <w:tc>
          <w:tcPr>
            <w:tcW w:w="275" w:type="pct"/>
            <w:tcBorders>
              <w:top w:val="nil"/>
              <w:left w:val="nil"/>
              <w:bottom w:val="single" w:sz="4" w:space="0" w:color="auto"/>
              <w:right w:val="single" w:sz="4" w:space="0" w:color="auto"/>
            </w:tcBorders>
            <w:shd w:val="clear" w:color="000000" w:fill="FFFFFF"/>
            <w:noWrap/>
            <w:vAlign w:val="bottom"/>
            <w:hideMark/>
          </w:tcPr>
          <w:p w14:paraId="0F6DD91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4,660</w:t>
            </w:r>
          </w:p>
        </w:tc>
        <w:tc>
          <w:tcPr>
            <w:tcW w:w="404" w:type="pct"/>
            <w:tcBorders>
              <w:top w:val="nil"/>
              <w:left w:val="nil"/>
              <w:bottom w:val="single" w:sz="4" w:space="0" w:color="auto"/>
              <w:right w:val="single" w:sz="4" w:space="0" w:color="auto"/>
            </w:tcBorders>
            <w:shd w:val="clear" w:color="000000" w:fill="FFFFFF"/>
            <w:noWrap/>
            <w:vAlign w:val="bottom"/>
            <w:hideMark/>
          </w:tcPr>
          <w:p w14:paraId="0F6DD91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1,739</w:t>
            </w:r>
          </w:p>
        </w:tc>
        <w:tc>
          <w:tcPr>
            <w:tcW w:w="302" w:type="pct"/>
            <w:tcBorders>
              <w:top w:val="nil"/>
              <w:left w:val="nil"/>
              <w:bottom w:val="single" w:sz="4" w:space="0" w:color="auto"/>
              <w:right w:val="single" w:sz="4" w:space="0" w:color="auto"/>
            </w:tcBorders>
            <w:shd w:val="clear" w:color="000000" w:fill="FFFFFF"/>
            <w:noWrap/>
            <w:vAlign w:val="bottom"/>
            <w:hideMark/>
          </w:tcPr>
          <w:p w14:paraId="0F6DD91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13,067</w:t>
            </w:r>
          </w:p>
        </w:tc>
        <w:tc>
          <w:tcPr>
            <w:tcW w:w="277" w:type="pct"/>
            <w:tcBorders>
              <w:top w:val="nil"/>
              <w:left w:val="nil"/>
              <w:bottom w:val="single" w:sz="4" w:space="0" w:color="auto"/>
              <w:right w:val="single" w:sz="4" w:space="0" w:color="auto"/>
            </w:tcBorders>
            <w:shd w:val="clear" w:color="000000" w:fill="FFFFFF"/>
            <w:noWrap/>
            <w:vAlign w:val="bottom"/>
            <w:hideMark/>
          </w:tcPr>
          <w:p w14:paraId="0F6DD92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2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2,321</w:t>
            </w:r>
          </w:p>
        </w:tc>
        <w:tc>
          <w:tcPr>
            <w:tcW w:w="256" w:type="pct"/>
            <w:tcBorders>
              <w:top w:val="nil"/>
              <w:left w:val="nil"/>
              <w:bottom w:val="single" w:sz="4" w:space="0" w:color="auto"/>
              <w:right w:val="single" w:sz="4" w:space="0" w:color="auto"/>
            </w:tcBorders>
            <w:shd w:val="clear" w:color="000000" w:fill="FFFFFF"/>
            <w:noWrap/>
            <w:vAlign w:val="bottom"/>
            <w:hideMark/>
          </w:tcPr>
          <w:p w14:paraId="0F6DD92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3,372</w:t>
            </w:r>
          </w:p>
        </w:tc>
        <w:tc>
          <w:tcPr>
            <w:tcW w:w="274" w:type="pct"/>
            <w:tcBorders>
              <w:top w:val="nil"/>
              <w:left w:val="nil"/>
              <w:bottom w:val="single" w:sz="4" w:space="0" w:color="auto"/>
              <w:right w:val="single" w:sz="4" w:space="0" w:color="auto"/>
            </w:tcBorders>
            <w:shd w:val="clear" w:color="000000" w:fill="FFFFFF"/>
            <w:noWrap/>
            <w:vAlign w:val="bottom"/>
            <w:hideMark/>
          </w:tcPr>
          <w:p w14:paraId="0F6DD92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924"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25"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26"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129,418</w:t>
            </w:r>
          </w:p>
        </w:tc>
      </w:tr>
      <w:tr w:rsidR="00214A2B" w:rsidRPr="00214A2B" w14:paraId="0F6DD939" w14:textId="77777777" w:rsidTr="00214A2B">
        <w:trPr>
          <w:trHeight w:val="139"/>
        </w:trPr>
        <w:tc>
          <w:tcPr>
            <w:tcW w:w="70" w:type="pct"/>
            <w:tcBorders>
              <w:top w:val="nil"/>
              <w:left w:val="nil"/>
              <w:bottom w:val="nil"/>
              <w:right w:val="nil"/>
            </w:tcBorders>
            <w:shd w:val="clear" w:color="auto" w:fill="auto"/>
            <w:noWrap/>
            <w:vAlign w:val="bottom"/>
            <w:hideMark/>
          </w:tcPr>
          <w:p w14:paraId="0F6DD928"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29"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6</w:t>
            </w:r>
          </w:p>
        </w:tc>
        <w:tc>
          <w:tcPr>
            <w:tcW w:w="356" w:type="pct"/>
            <w:tcBorders>
              <w:top w:val="nil"/>
              <w:left w:val="nil"/>
              <w:bottom w:val="single" w:sz="4" w:space="0" w:color="auto"/>
              <w:right w:val="nil"/>
            </w:tcBorders>
            <w:shd w:val="clear" w:color="000000" w:fill="FFFFFF"/>
            <w:noWrap/>
            <w:vAlign w:val="bottom"/>
            <w:hideMark/>
          </w:tcPr>
          <w:p w14:paraId="0F6DD92A"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Devoll</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2B"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189,509</w:t>
            </w:r>
          </w:p>
        </w:tc>
        <w:tc>
          <w:tcPr>
            <w:tcW w:w="312" w:type="pct"/>
            <w:tcBorders>
              <w:top w:val="nil"/>
              <w:left w:val="nil"/>
              <w:bottom w:val="single" w:sz="4" w:space="0" w:color="auto"/>
              <w:right w:val="single" w:sz="4" w:space="0" w:color="auto"/>
            </w:tcBorders>
            <w:shd w:val="clear" w:color="auto" w:fill="auto"/>
            <w:noWrap/>
            <w:vAlign w:val="bottom"/>
            <w:hideMark/>
          </w:tcPr>
          <w:p w14:paraId="0F6DD92C"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2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92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50,797</w:t>
            </w:r>
          </w:p>
        </w:tc>
        <w:tc>
          <w:tcPr>
            <w:tcW w:w="275" w:type="pct"/>
            <w:tcBorders>
              <w:top w:val="nil"/>
              <w:left w:val="nil"/>
              <w:bottom w:val="single" w:sz="4" w:space="0" w:color="auto"/>
              <w:right w:val="single" w:sz="4" w:space="0" w:color="auto"/>
            </w:tcBorders>
            <w:shd w:val="clear" w:color="000000" w:fill="FFFFFF"/>
            <w:noWrap/>
            <w:vAlign w:val="bottom"/>
            <w:hideMark/>
          </w:tcPr>
          <w:p w14:paraId="0F6DD92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3,280</w:t>
            </w:r>
          </w:p>
        </w:tc>
        <w:tc>
          <w:tcPr>
            <w:tcW w:w="404" w:type="pct"/>
            <w:tcBorders>
              <w:top w:val="nil"/>
              <w:left w:val="nil"/>
              <w:bottom w:val="single" w:sz="4" w:space="0" w:color="auto"/>
              <w:right w:val="single" w:sz="4" w:space="0" w:color="auto"/>
            </w:tcBorders>
            <w:shd w:val="clear" w:color="000000" w:fill="FFFFFF"/>
            <w:noWrap/>
            <w:vAlign w:val="bottom"/>
            <w:hideMark/>
          </w:tcPr>
          <w:p w14:paraId="0F6DD93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2,423</w:t>
            </w:r>
          </w:p>
        </w:tc>
        <w:tc>
          <w:tcPr>
            <w:tcW w:w="302" w:type="pct"/>
            <w:tcBorders>
              <w:top w:val="nil"/>
              <w:left w:val="nil"/>
              <w:bottom w:val="single" w:sz="4" w:space="0" w:color="auto"/>
              <w:right w:val="single" w:sz="4" w:space="0" w:color="auto"/>
            </w:tcBorders>
            <w:shd w:val="clear" w:color="000000" w:fill="FFFFFF"/>
            <w:noWrap/>
            <w:vAlign w:val="bottom"/>
            <w:hideMark/>
          </w:tcPr>
          <w:p w14:paraId="0F6DD93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13,292</w:t>
            </w:r>
          </w:p>
        </w:tc>
        <w:tc>
          <w:tcPr>
            <w:tcW w:w="277" w:type="pct"/>
            <w:tcBorders>
              <w:top w:val="nil"/>
              <w:left w:val="nil"/>
              <w:bottom w:val="single" w:sz="4" w:space="0" w:color="auto"/>
              <w:right w:val="single" w:sz="4" w:space="0" w:color="auto"/>
            </w:tcBorders>
            <w:shd w:val="clear" w:color="000000" w:fill="FFFFFF"/>
            <w:noWrap/>
            <w:vAlign w:val="bottom"/>
            <w:hideMark/>
          </w:tcPr>
          <w:p w14:paraId="0F6DD93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3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4,110</w:t>
            </w:r>
          </w:p>
        </w:tc>
        <w:tc>
          <w:tcPr>
            <w:tcW w:w="256" w:type="pct"/>
            <w:tcBorders>
              <w:top w:val="nil"/>
              <w:left w:val="nil"/>
              <w:bottom w:val="single" w:sz="4" w:space="0" w:color="auto"/>
              <w:right w:val="single" w:sz="4" w:space="0" w:color="auto"/>
            </w:tcBorders>
            <w:shd w:val="clear" w:color="000000" w:fill="FFFFFF"/>
            <w:noWrap/>
            <w:vAlign w:val="bottom"/>
            <w:hideMark/>
          </w:tcPr>
          <w:p w14:paraId="0F6DD93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10,385</w:t>
            </w:r>
          </w:p>
        </w:tc>
        <w:tc>
          <w:tcPr>
            <w:tcW w:w="274" w:type="pct"/>
            <w:tcBorders>
              <w:top w:val="nil"/>
              <w:left w:val="nil"/>
              <w:bottom w:val="single" w:sz="4" w:space="0" w:color="auto"/>
              <w:right w:val="single" w:sz="4" w:space="0" w:color="auto"/>
            </w:tcBorders>
            <w:shd w:val="clear" w:color="000000" w:fill="FFFFFF"/>
            <w:noWrap/>
            <w:vAlign w:val="bottom"/>
            <w:hideMark/>
          </w:tcPr>
          <w:p w14:paraId="0F6DD93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10,990</w:t>
            </w:r>
          </w:p>
        </w:tc>
        <w:tc>
          <w:tcPr>
            <w:tcW w:w="352" w:type="pct"/>
            <w:tcBorders>
              <w:top w:val="nil"/>
              <w:left w:val="nil"/>
              <w:bottom w:val="single" w:sz="4" w:space="0" w:color="auto"/>
              <w:right w:val="single" w:sz="4" w:space="0" w:color="auto"/>
            </w:tcBorders>
            <w:shd w:val="clear" w:color="000000" w:fill="FFFFFF"/>
            <w:noWrap/>
            <w:vAlign w:val="bottom"/>
            <w:hideMark/>
          </w:tcPr>
          <w:p w14:paraId="0F6DD936"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37"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38"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284,785</w:t>
            </w:r>
          </w:p>
        </w:tc>
      </w:tr>
      <w:tr w:rsidR="00214A2B" w:rsidRPr="00214A2B" w14:paraId="0F6DD94B" w14:textId="77777777" w:rsidTr="00214A2B">
        <w:trPr>
          <w:trHeight w:val="139"/>
        </w:trPr>
        <w:tc>
          <w:tcPr>
            <w:tcW w:w="70" w:type="pct"/>
            <w:tcBorders>
              <w:top w:val="nil"/>
              <w:left w:val="nil"/>
              <w:bottom w:val="nil"/>
              <w:right w:val="nil"/>
            </w:tcBorders>
            <w:shd w:val="clear" w:color="auto" w:fill="auto"/>
            <w:noWrap/>
            <w:vAlign w:val="bottom"/>
            <w:hideMark/>
          </w:tcPr>
          <w:p w14:paraId="0F6DD93A"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3B"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7</w:t>
            </w:r>
          </w:p>
        </w:tc>
        <w:tc>
          <w:tcPr>
            <w:tcW w:w="356" w:type="pct"/>
            <w:tcBorders>
              <w:top w:val="nil"/>
              <w:left w:val="nil"/>
              <w:bottom w:val="single" w:sz="4" w:space="0" w:color="auto"/>
              <w:right w:val="nil"/>
            </w:tcBorders>
            <w:shd w:val="clear" w:color="000000" w:fill="FFFFFF"/>
            <w:noWrap/>
            <w:vAlign w:val="bottom"/>
            <w:hideMark/>
          </w:tcPr>
          <w:p w14:paraId="0F6DD93C"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Dibër</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3D"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409,240</w:t>
            </w:r>
          </w:p>
        </w:tc>
        <w:tc>
          <w:tcPr>
            <w:tcW w:w="312" w:type="pct"/>
            <w:tcBorders>
              <w:top w:val="nil"/>
              <w:left w:val="nil"/>
              <w:bottom w:val="single" w:sz="4" w:space="0" w:color="auto"/>
              <w:right w:val="single" w:sz="4" w:space="0" w:color="auto"/>
            </w:tcBorders>
            <w:shd w:val="clear" w:color="auto" w:fill="auto"/>
            <w:noWrap/>
            <w:vAlign w:val="bottom"/>
            <w:hideMark/>
          </w:tcPr>
          <w:p w14:paraId="0F6DD93E"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3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24,070</w:t>
            </w:r>
          </w:p>
        </w:tc>
        <w:tc>
          <w:tcPr>
            <w:tcW w:w="355" w:type="pct"/>
            <w:tcBorders>
              <w:top w:val="nil"/>
              <w:left w:val="nil"/>
              <w:bottom w:val="single" w:sz="4" w:space="0" w:color="auto"/>
              <w:right w:val="single" w:sz="4" w:space="0" w:color="auto"/>
            </w:tcBorders>
            <w:shd w:val="clear" w:color="000000" w:fill="FFFFFF"/>
            <w:noWrap/>
            <w:vAlign w:val="bottom"/>
            <w:hideMark/>
          </w:tcPr>
          <w:p w14:paraId="0F6DD94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112,440</w:t>
            </w:r>
          </w:p>
        </w:tc>
        <w:tc>
          <w:tcPr>
            <w:tcW w:w="275" w:type="pct"/>
            <w:tcBorders>
              <w:top w:val="nil"/>
              <w:left w:val="nil"/>
              <w:bottom w:val="single" w:sz="4" w:space="0" w:color="auto"/>
              <w:right w:val="single" w:sz="4" w:space="0" w:color="auto"/>
            </w:tcBorders>
            <w:shd w:val="clear" w:color="000000" w:fill="FFFFFF"/>
            <w:noWrap/>
            <w:vAlign w:val="bottom"/>
            <w:hideMark/>
          </w:tcPr>
          <w:p w14:paraId="0F6DD94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27,495</w:t>
            </w:r>
          </w:p>
        </w:tc>
        <w:tc>
          <w:tcPr>
            <w:tcW w:w="404" w:type="pct"/>
            <w:tcBorders>
              <w:top w:val="nil"/>
              <w:left w:val="nil"/>
              <w:bottom w:val="single" w:sz="4" w:space="0" w:color="auto"/>
              <w:right w:val="single" w:sz="4" w:space="0" w:color="auto"/>
            </w:tcBorders>
            <w:shd w:val="clear" w:color="000000" w:fill="FFFFFF"/>
            <w:noWrap/>
            <w:vAlign w:val="bottom"/>
            <w:hideMark/>
          </w:tcPr>
          <w:p w14:paraId="0F6DD94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9,261</w:t>
            </w:r>
          </w:p>
        </w:tc>
        <w:tc>
          <w:tcPr>
            <w:tcW w:w="302" w:type="pct"/>
            <w:tcBorders>
              <w:top w:val="nil"/>
              <w:left w:val="nil"/>
              <w:bottom w:val="single" w:sz="4" w:space="0" w:color="auto"/>
              <w:right w:val="single" w:sz="4" w:space="0" w:color="auto"/>
            </w:tcBorders>
            <w:shd w:val="clear" w:color="000000" w:fill="FFFFFF"/>
            <w:noWrap/>
            <w:vAlign w:val="bottom"/>
            <w:hideMark/>
          </w:tcPr>
          <w:p w14:paraId="0F6DD94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22,905</w:t>
            </w:r>
          </w:p>
        </w:tc>
        <w:tc>
          <w:tcPr>
            <w:tcW w:w="277" w:type="pct"/>
            <w:tcBorders>
              <w:top w:val="nil"/>
              <w:left w:val="nil"/>
              <w:bottom w:val="single" w:sz="4" w:space="0" w:color="auto"/>
              <w:right w:val="single" w:sz="4" w:space="0" w:color="auto"/>
            </w:tcBorders>
            <w:shd w:val="clear" w:color="000000" w:fill="FFFFFF"/>
            <w:noWrap/>
            <w:vAlign w:val="bottom"/>
            <w:hideMark/>
          </w:tcPr>
          <w:p w14:paraId="0F6DD94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4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7,523</w:t>
            </w:r>
          </w:p>
        </w:tc>
        <w:tc>
          <w:tcPr>
            <w:tcW w:w="256" w:type="pct"/>
            <w:tcBorders>
              <w:top w:val="nil"/>
              <w:left w:val="nil"/>
              <w:bottom w:val="single" w:sz="4" w:space="0" w:color="auto"/>
              <w:right w:val="single" w:sz="4" w:space="0" w:color="auto"/>
            </w:tcBorders>
            <w:shd w:val="clear" w:color="000000" w:fill="FFFFFF"/>
            <w:noWrap/>
            <w:vAlign w:val="bottom"/>
            <w:hideMark/>
          </w:tcPr>
          <w:p w14:paraId="0F6DD94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14,002</w:t>
            </w:r>
          </w:p>
        </w:tc>
        <w:tc>
          <w:tcPr>
            <w:tcW w:w="274" w:type="pct"/>
            <w:tcBorders>
              <w:top w:val="nil"/>
              <w:left w:val="nil"/>
              <w:bottom w:val="single" w:sz="4" w:space="0" w:color="auto"/>
              <w:right w:val="single" w:sz="4" w:space="0" w:color="auto"/>
            </w:tcBorders>
            <w:shd w:val="clear" w:color="000000" w:fill="FFFFFF"/>
            <w:noWrap/>
            <w:vAlign w:val="bottom"/>
            <w:hideMark/>
          </w:tcPr>
          <w:p w14:paraId="0F6DD94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13,550</w:t>
            </w:r>
          </w:p>
        </w:tc>
        <w:tc>
          <w:tcPr>
            <w:tcW w:w="352" w:type="pct"/>
            <w:tcBorders>
              <w:top w:val="nil"/>
              <w:left w:val="nil"/>
              <w:bottom w:val="single" w:sz="4" w:space="0" w:color="auto"/>
              <w:right w:val="single" w:sz="4" w:space="0" w:color="auto"/>
            </w:tcBorders>
            <w:shd w:val="clear" w:color="000000" w:fill="FFFFFF"/>
            <w:noWrap/>
            <w:vAlign w:val="bottom"/>
            <w:hideMark/>
          </w:tcPr>
          <w:p w14:paraId="0F6DD948"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49"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4A"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640,485</w:t>
            </w:r>
          </w:p>
        </w:tc>
      </w:tr>
      <w:tr w:rsidR="00214A2B" w:rsidRPr="00214A2B" w14:paraId="0F6DD95D" w14:textId="77777777" w:rsidTr="00214A2B">
        <w:trPr>
          <w:trHeight w:val="139"/>
        </w:trPr>
        <w:tc>
          <w:tcPr>
            <w:tcW w:w="70" w:type="pct"/>
            <w:tcBorders>
              <w:top w:val="nil"/>
              <w:left w:val="nil"/>
              <w:bottom w:val="nil"/>
              <w:right w:val="nil"/>
            </w:tcBorders>
            <w:shd w:val="clear" w:color="auto" w:fill="auto"/>
            <w:noWrap/>
            <w:vAlign w:val="bottom"/>
            <w:hideMark/>
          </w:tcPr>
          <w:p w14:paraId="0F6DD94C"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4D"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8</w:t>
            </w:r>
          </w:p>
        </w:tc>
        <w:tc>
          <w:tcPr>
            <w:tcW w:w="356" w:type="pct"/>
            <w:tcBorders>
              <w:top w:val="nil"/>
              <w:left w:val="nil"/>
              <w:bottom w:val="single" w:sz="4" w:space="0" w:color="auto"/>
              <w:right w:val="nil"/>
            </w:tcBorders>
            <w:shd w:val="clear" w:color="000000" w:fill="FFFFFF"/>
            <w:noWrap/>
            <w:vAlign w:val="bottom"/>
            <w:hideMark/>
          </w:tcPr>
          <w:p w14:paraId="0F6DD94E"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Divjakë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4F"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210,800</w:t>
            </w:r>
          </w:p>
        </w:tc>
        <w:tc>
          <w:tcPr>
            <w:tcW w:w="312" w:type="pct"/>
            <w:tcBorders>
              <w:top w:val="nil"/>
              <w:left w:val="nil"/>
              <w:bottom w:val="single" w:sz="4" w:space="0" w:color="auto"/>
              <w:right w:val="single" w:sz="4" w:space="0" w:color="auto"/>
            </w:tcBorders>
            <w:shd w:val="clear" w:color="auto" w:fill="auto"/>
            <w:noWrap/>
            <w:vAlign w:val="bottom"/>
            <w:hideMark/>
          </w:tcPr>
          <w:p w14:paraId="0F6DD950"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5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95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50,678</w:t>
            </w:r>
          </w:p>
        </w:tc>
        <w:tc>
          <w:tcPr>
            <w:tcW w:w="275" w:type="pct"/>
            <w:tcBorders>
              <w:top w:val="nil"/>
              <w:left w:val="nil"/>
              <w:bottom w:val="single" w:sz="4" w:space="0" w:color="auto"/>
              <w:right w:val="single" w:sz="4" w:space="0" w:color="auto"/>
            </w:tcBorders>
            <w:shd w:val="clear" w:color="000000" w:fill="FFFFFF"/>
            <w:noWrap/>
            <w:vAlign w:val="bottom"/>
            <w:hideMark/>
          </w:tcPr>
          <w:p w14:paraId="0F6DD95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1,398</w:t>
            </w:r>
          </w:p>
        </w:tc>
        <w:tc>
          <w:tcPr>
            <w:tcW w:w="404" w:type="pct"/>
            <w:tcBorders>
              <w:top w:val="nil"/>
              <w:left w:val="nil"/>
              <w:bottom w:val="single" w:sz="4" w:space="0" w:color="auto"/>
              <w:right w:val="single" w:sz="4" w:space="0" w:color="auto"/>
            </w:tcBorders>
            <w:shd w:val="clear" w:color="000000" w:fill="FFFFFF"/>
            <w:noWrap/>
            <w:vAlign w:val="bottom"/>
            <w:hideMark/>
          </w:tcPr>
          <w:p w14:paraId="0F6DD95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1,268</w:t>
            </w:r>
          </w:p>
        </w:tc>
        <w:tc>
          <w:tcPr>
            <w:tcW w:w="302" w:type="pct"/>
            <w:tcBorders>
              <w:top w:val="nil"/>
              <w:left w:val="nil"/>
              <w:bottom w:val="single" w:sz="4" w:space="0" w:color="auto"/>
              <w:right w:val="single" w:sz="4" w:space="0" w:color="auto"/>
            </w:tcBorders>
            <w:shd w:val="clear" w:color="000000" w:fill="FFFFFF"/>
            <w:noWrap/>
            <w:vAlign w:val="bottom"/>
            <w:hideMark/>
          </w:tcPr>
          <w:p w14:paraId="0F6DD95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12,393</w:t>
            </w:r>
          </w:p>
        </w:tc>
        <w:tc>
          <w:tcPr>
            <w:tcW w:w="277" w:type="pct"/>
            <w:tcBorders>
              <w:top w:val="nil"/>
              <w:left w:val="nil"/>
              <w:bottom w:val="single" w:sz="4" w:space="0" w:color="auto"/>
              <w:right w:val="single" w:sz="4" w:space="0" w:color="auto"/>
            </w:tcBorders>
            <w:shd w:val="clear" w:color="000000" w:fill="FFFFFF"/>
            <w:noWrap/>
            <w:vAlign w:val="bottom"/>
            <w:hideMark/>
          </w:tcPr>
          <w:p w14:paraId="0F6DD95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5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818</w:t>
            </w:r>
          </w:p>
        </w:tc>
        <w:tc>
          <w:tcPr>
            <w:tcW w:w="256" w:type="pct"/>
            <w:tcBorders>
              <w:top w:val="nil"/>
              <w:left w:val="nil"/>
              <w:bottom w:val="single" w:sz="4" w:space="0" w:color="auto"/>
              <w:right w:val="single" w:sz="4" w:space="0" w:color="auto"/>
            </w:tcBorders>
            <w:shd w:val="clear" w:color="000000" w:fill="FFFFFF"/>
            <w:noWrap/>
            <w:vAlign w:val="bottom"/>
            <w:hideMark/>
          </w:tcPr>
          <w:p w14:paraId="0F6DD95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7,754</w:t>
            </w:r>
          </w:p>
        </w:tc>
        <w:tc>
          <w:tcPr>
            <w:tcW w:w="274" w:type="pct"/>
            <w:tcBorders>
              <w:top w:val="nil"/>
              <w:left w:val="nil"/>
              <w:bottom w:val="single" w:sz="4" w:space="0" w:color="auto"/>
              <w:right w:val="single" w:sz="4" w:space="0" w:color="auto"/>
            </w:tcBorders>
            <w:shd w:val="clear" w:color="000000" w:fill="FFFFFF"/>
            <w:noWrap/>
            <w:vAlign w:val="bottom"/>
            <w:hideMark/>
          </w:tcPr>
          <w:p w14:paraId="0F6DD95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28,594</w:t>
            </w:r>
          </w:p>
        </w:tc>
        <w:tc>
          <w:tcPr>
            <w:tcW w:w="352" w:type="pct"/>
            <w:tcBorders>
              <w:top w:val="nil"/>
              <w:left w:val="nil"/>
              <w:bottom w:val="single" w:sz="4" w:space="0" w:color="auto"/>
              <w:right w:val="single" w:sz="4" w:space="0" w:color="auto"/>
            </w:tcBorders>
            <w:shd w:val="clear" w:color="000000" w:fill="FFFFFF"/>
            <w:noWrap/>
            <w:vAlign w:val="bottom"/>
            <w:hideMark/>
          </w:tcPr>
          <w:p w14:paraId="0F6DD95A"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5B"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5C"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313,704</w:t>
            </w:r>
          </w:p>
        </w:tc>
      </w:tr>
      <w:tr w:rsidR="00214A2B" w:rsidRPr="00214A2B" w14:paraId="0F6DD96F" w14:textId="77777777" w:rsidTr="00214A2B">
        <w:trPr>
          <w:trHeight w:val="139"/>
        </w:trPr>
        <w:tc>
          <w:tcPr>
            <w:tcW w:w="70" w:type="pct"/>
            <w:tcBorders>
              <w:top w:val="nil"/>
              <w:left w:val="nil"/>
              <w:bottom w:val="nil"/>
              <w:right w:val="nil"/>
            </w:tcBorders>
            <w:shd w:val="clear" w:color="auto" w:fill="auto"/>
            <w:noWrap/>
            <w:vAlign w:val="bottom"/>
            <w:hideMark/>
          </w:tcPr>
          <w:p w14:paraId="0F6DD95E"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5F"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9</w:t>
            </w:r>
          </w:p>
        </w:tc>
        <w:tc>
          <w:tcPr>
            <w:tcW w:w="356" w:type="pct"/>
            <w:tcBorders>
              <w:top w:val="nil"/>
              <w:left w:val="nil"/>
              <w:bottom w:val="single" w:sz="4" w:space="0" w:color="auto"/>
              <w:right w:val="nil"/>
            </w:tcBorders>
            <w:shd w:val="clear" w:color="000000" w:fill="FFFFFF"/>
            <w:noWrap/>
            <w:vAlign w:val="bottom"/>
            <w:hideMark/>
          </w:tcPr>
          <w:p w14:paraId="0F6DD960"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Dropull</w:t>
            </w:r>
          </w:p>
        </w:tc>
        <w:tc>
          <w:tcPr>
            <w:tcW w:w="346" w:type="pct"/>
            <w:tcBorders>
              <w:top w:val="nil"/>
              <w:left w:val="single" w:sz="4" w:space="0" w:color="auto"/>
              <w:bottom w:val="single" w:sz="4" w:space="0" w:color="auto"/>
              <w:right w:val="single" w:sz="4" w:space="0" w:color="auto"/>
            </w:tcBorders>
            <w:shd w:val="clear" w:color="000000" w:fill="FFFFFF"/>
            <w:noWrap/>
            <w:vAlign w:val="bottom"/>
            <w:hideMark/>
          </w:tcPr>
          <w:p w14:paraId="0F6DD961"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80,991</w:t>
            </w:r>
          </w:p>
        </w:tc>
        <w:tc>
          <w:tcPr>
            <w:tcW w:w="312" w:type="pct"/>
            <w:tcBorders>
              <w:top w:val="nil"/>
              <w:left w:val="nil"/>
              <w:bottom w:val="single" w:sz="4" w:space="0" w:color="auto"/>
              <w:right w:val="single" w:sz="4" w:space="0" w:color="auto"/>
            </w:tcBorders>
            <w:shd w:val="clear" w:color="000000" w:fill="FFFFFF"/>
            <w:noWrap/>
            <w:vAlign w:val="bottom"/>
            <w:hideMark/>
          </w:tcPr>
          <w:p w14:paraId="0F6DD962"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63" w14:textId="77777777" w:rsidR="00214A2B" w:rsidRPr="00214A2B" w:rsidRDefault="00214A2B" w:rsidP="00214A2B">
            <w:pPr>
              <w:ind w:left="-250" w:firstLine="250"/>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96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2,370</w:t>
            </w:r>
          </w:p>
        </w:tc>
        <w:tc>
          <w:tcPr>
            <w:tcW w:w="275" w:type="pct"/>
            <w:tcBorders>
              <w:top w:val="nil"/>
              <w:left w:val="nil"/>
              <w:bottom w:val="single" w:sz="4" w:space="0" w:color="auto"/>
              <w:right w:val="single" w:sz="4" w:space="0" w:color="auto"/>
            </w:tcBorders>
            <w:shd w:val="clear" w:color="000000" w:fill="FFFFFF"/>
            <w:noWrap/>
            <w:vAlign w:val="bottom"/>
            <w:hideMark/>
          </w:tcPr>
          <w:p w14:paraId="0F6DD96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484</w:t>
            </w:r>
          </w:p>
        </w:tc>
        <w:tc>
          <w:tcPr>
            <w:tcW w:w="404" w:type="pct"/>
            <w:tcBorders>
              <w:top w:val="nil"/>
              <w:left w:val="nil"/>
              <w:bottom w:val="single" w:sz="4" w:space="0" w:color="auto"/>
              <w:right w:val="single" w:sz="4" w:space="0" w:color="auto"/>
            </w:tcBorders>
            <w:shd w:val="clear" w:color="000000" w:fill="FFFFFF"/>
            <w:noWrap/>
            <w:vAlign w:val="bottom"/>
            <w:hideMark/>
          </w:tcPr>
          <w:p w14:paraId="0F6DD96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1,102</w:t>
            </w:r>
          </w:p>
        </w:tc>
        <w:tc>
          <w:tcPr>
            <w:tcW w:w="302" w:type="pct"/>
            <w:tcBorders>
              <w:top w:val="nil"/>
              <w:left w:val="nil"/>
              <w:bottom w:val="single" w:sz="4" w:space="0" w:color="auto"/>
              <w:right w:val="single" w:sz="4" w:space="0" w:color="auto"/>
            </w:tcBorders>
            <w:shd w:val="clear" w:color="000000" w:fill="FFFFFF"/>
            <w:noWrap/>
            <w:vAlign w:val="bottom"/>
            <w:hideMark/>
          </w:tcPr>
          <w:p w14:paraId="0F6DD96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12,944</w:t>
            </w:r>
          </w:p>
        </w:tc>
        <w:tc>
          <w:tcPr>
            <w:tcW w:w="277" w:type="pct"/>
            <w:tcBorders>
              <w:top w:val="nil"/>
              <w:left w:val="nil"/>
              <w:bottom w:val="single" w:sz="4" w:space="0" w:color="auto"/>
              <w:right w:val="single" w:sz="4" w:space="0" w:color="auto"/>
            </w:tcBorders>
            <w:shd w:val="clear" w:color="000000" w:fill="FFFFFF"/>
            <w:noWrap/>
            <w:vAlign w:val="bottom"/>
            <w:hideMark/>
          </w:tcPr>
          <w:p w14:paraId="0F6DD96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6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4,062</w:t>
            </w:r>
          </w:p>
        </w:tc>
        <w:tc>
          <w:tcPr>
            <w:tcW w:w="256" w:type="pct"/>
            <w:tcBorders>
              <w:top w:val="nil"/>
              <w:left w:val="nil"/>
              <w:bottom w:val="single" w:sz="4" w:space="0" w:color="auto"/>
              <w:right w:val="single" w:sz="4" w:space="0" w:color="auto"/>
            </w:tcBorders>
            <w:shd w:val="clear" w:color="000000" w:fill="FFFFFF"/>
            <w:noWrap/>
            <w:vAlign w:val="bottom"/>
            <w:hideMark/>
          </w:tcPr>
          <w:p w14:paraId="0F6DD96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5,020</w:t>
            </w:r>
          </w:p>
        </w:tc>
        <w:tc>
          <w:tcPr>
            <w:tcW w:w="274" w:type="pct"/>
            <w:tcBorders>
              <w:top w:val="nil"/>
              <w:left w:val="nil"/>
              <w:bottom w:val="single" w:sz="4" w:space="0" w:color="auto"/>
              <w:right w:val="single" w:sz="4" w:space="0" w:color="auto"/>
            </w:tcBorders>
            <w:shd w:val="clear" w:color="000000" w:fill="FFFFFF"/>
            <w:noWrap/>
            <w:vAlign w:val="bottom"/>
            <w:hideMark/>
          </w:tcPr>
          <w:p w14:paraId="0F6DD96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5,970</w:t>
            </w:r>
          </w:p>
        </w:tc>
        <w:tc>
          <w:tcPr>
            <w:tcW w:w="352" w:type="pct"/>
            <w:tcBorders>
              <w:top w:val="nil"/>
              <w:left w:val="nil"/>
              <w:bottom w:val="single" w:sz="4" w:space="0" w:color="auto"/>
              <w:right w:val="single" w:sz="4" w:space="0" w:color="auto"/>
            </w:tcBorders>
            <w:shd w:val="clear" w:color="000000" w:fill="FFFFFF"/>
            <w:noWrap/>
            <w:vAlign w:val="bottom"/>
            <w:hideMark/>
          </w:tcPr>
          <w:p w14:paraId="0F6DD96C"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6D"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6E"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112,942</w:t>
            </w:r>
          </w:p>
        </w:tc>
      </w:tr>
      <w:tr w:rsidR="00214A2B" w:rsidRPr="00214A2B" w14:paraId="0F6DD981" w14:textId="77777777" w:rsidTr="00214A2B">
        <w:trPr>
          <w:trHeight w:val="139"/>
        </w:trPr>
        <w:tc>
          <w:tcPr>
            <w:tcW w:w="70" w:type="pct"/>
            <w:tcBorders>
              <w:top w:val="nil"/>
              <w:left w:val="nil"/>
              <w:bottom w:val="nil"/>
              <w:right w:val="nil"/>
            </w:tcBorders>
            <w:shd w:val="clear" w:color="auto" w:fill="auto"/>
            <w:noWrap/>
            <w:vAlign w:val="bottom"/>
            <w:hideMark/>
          </w:tcPr>
          <w:p w14:paraId="0F6DD970"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71"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10</w:t>
            </w:r>
          </w:p>
        </w:tc>
        <w:tc>
          <w:tcPr>
            <w:tcW w:w="356" w:type="pct"/>
            <w:tcBorders>
              <w:top w:val="nil"/>
              <w:left w:val="nil"/>
              <w:bottom w:val="single" w:sz="4" w:space="0" w:color="auto"/>
              <w:right w:val="nil"/>
            </w:tcBorders>
            <w:shd w:val="clear" w:color="000000" w:fill="FFFFFF"/>
            <w:noWrap/>
            <w:vAlign w:val="bottom"/>
            <w:hideMark/>
          </w:tcPr>
          <w:p w14:paraId="0F6DD972"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Durrës</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73"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842,614</w:t>
            </w:r>
          </w:p>
        </w:tc>
        <w:tc>
          <w:tcPr>
            <w:tcW w:w="312" w:type="pct"/>
            <w:tcBorders>
              <w:top w:val="nil"/>
              <w:left w:val="nil"/>
              <w:bottom w:val="single" w:sz="4" w:space="0" w:color="auto"/>
              <w:right w:val="single" w:sz="4" w:space="0" w:color="auto"/>
            </w:tcBorders>
            <w:shd w:val="clear" w:color="auto" w:fill="auto"/>
            <w:noWrap/>
            <w:vAlign w:val="bottom"/>
            <w:hideMark/>
          </w:tcPr>
          <w:p w14:paraId="0F6DD974"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7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22,735</w:t>
            </w:r>
          </w:p>
        </w:tc>
        <w:tc>
          <w:tcPr>
            <w:tcW w:w="355" w:type="pct"/>
            <w:tcBorders>
              <w:top w:val="nil"/>
              <w:left w:val="nil"/>
              <w:bottom w:val="single" w:sz="4" w:space="0" w:color="auto"/>
              <w:right w:val="single" w:sz="4" w:space="0" w:color="auto"/>
            </w:tcBorders>
            <w:shd w:val="clear" w:color="000000" w:fill="FFFFFF"/>
            <w:noWrap/>
            <w:vAlign w:val="bottom"/>
            <w:hideMark/>
          </w:tcPr>
          <w:p w14:paraId="0F6DD97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172,049</w:t>
            </w:r>
          </w:p>
        </w:tc>
        <w:tc>
          <w:tcPr>
            <w:tcW w:w="275" w:type="pct"/>
            <w:tcBorders>
              <w:top w:val="nil"/>
              <w:left w:val="nil"/>
              <w:bottom w:val="single" w:sz="4" w:space="0" w:color="auto"/>
              <w:right w:val="single" w:sz="4" w:space="0" w:color="auto"/>
            </w:tcBorders>
            <w:shd w:val="clear" w:color="000000" w:fill="FFFFFF"/>
            <w:noWrap/>
            <w:vAlign w:val="bottom"/>
            <w:hideMark/>
          </w:tcPr>
          <w:p w14:paraId="0F6DD97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47,069</w:t>
            </w:r>
          </w:p>
        </w:tc>
        <w:tc>
          <w:tcPr>
            <w:tcW w:w="404" w:type="pct"/>
            <w:tcBorders>
              <w:top w:val="nil"/>
              <w:left w:val="nil"/>
              <w:bottom w:val="single" w:sz="4" w:space="0" w:color="auto"/>
              <w:right w:val="single" w:sz="4" w:space="0" w:color="auto"/>
            </w:tcBorders>
            <w:shd w:val="clear" w:color="000000" w:fill="FFFFFF"/>
            <w:noWrap/>
            <w:vAlign w:val="bottom"/>
            <w:hideMark/>
          </w:tcPr>
          <w:p w14:paraId="0F6DD97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18,240</w:t>
            </w:r>
          </w:p>
        </w:tc>
        <w:tc>
          <w:tcPr>
            <w:tcW w:w="302" w:type="pct"/>
            <w:tcBorders>
              <w:top w:val="nil"/>
              <w:left w:val="nil"/>
              <w:bottom w:val="single" w:sz="4" w:space="0" w:color="auto"/>
              <w:right w:val="single" w:sz="4" w:space="0" w:color="auto"/>
            </w:tcBorders>
            <w:shd w:val="clear" w:color="000000" w:fill="FFFFFF"/>
            <w:noWrap/>
            <w:vAlign w:val="bottom"/>
            <w:hideMark/>
          </w:tcPr>
          <w:p w14:paraId="0F6DD97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48,405</w:t>
            </w:r>
          </w:p>
        </w:tc>
        <w:tc>
          <w:tcPr>
            <w:tcW w:w="277" w:type="pct"/>
            <w:tcBorders>
              <w:top w:val="nil"/>
              <w:left w:val="nil"/>
              <w:bottom w:val="single" w:sz="4" w:space="0" w:color="auto"/>
              <w:right w:val="single" w:sz="4" w:space="0" w:color="auto"/>
            </w:tcBorders>
            <w:shd w:val="clear" w:color="000000" w:fill="FFFFFF"/>
            <w:noWrap/>
            <w:vAlign w:val="bottom"/>
            <w:hideMark/>
          </w:tcPr>
          <w:p w14:paraId="0F6DD97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7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2,920</w:t>
            </w:r>
          </w:p>
        </w:tc>
        <w:tc>
          <w:tcPr>
            <w:tcW w:w="256" w:type="pct"/>
            <w:tcBorders>
              <w:top w:val="nil"/>
              <w:left w:val="nil"/>
              <w:bottom w:val="single" w:sz="4" w:space="0" w:color="auto"/>
              <w:right w:val="single" w:sz="4" w:space="0" w:color="auto"/>
            </w:tcBorders>
            <w:shd w:val="clear" w:color="000000" w:fill="FFFFFF"/>
            <w:noWrap/>
            <w:vAlign w:val="bottom"/>
            <w:hideMark/>
          </w:tcPr>
          <w:p w14:paraId="0F6DD97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23,932</w:t>
            </w:r>
          </w:p>
        </w:tc>
        <w:tc>
          <w:tcPr>
            <w:tcW w:w="274" w:type="pct"/>
            <w:tcBorders>
              <w:top w:val="nil"/>
              <w:left w:val="nil"/>
              <w:bottom w:val="single" w:sz="4" w:space="0" w:color="auto"/>
              <w:right w:val="single" w:sz="4" w:space="0" w:color="auto"/>
            </w:tcBorders>
            <w:shd w:val="clear" w:color="000000" w:fill="FFFFFF"/>
            <w:noWrap/>
            <w:vAlign w:val="bottom"/>
            <w:hideMark/>
          </w:tcPr>
          <w:p w14:paraId="0F6DD97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43,047</w:t>
            </w:r>
          </w:p>
        </w:tc>
        <w:tc>
          <w:tcPr>
            <w:tcW w:w="352" w:type="pct"/>
            <w:tcBorders>
              <w:top w:val="nil"/>
              <w:left w:val="nil"/>
              <w:bottom w:val="single" w:sz="4" w:space="0" w:color="auto"/>
              <w:right w:val="single" w:sz="4" w:space="0" w:color="auto"/>
            </w:tcBorders>
            <w:shd w:val="clear" w:color="000000" w:fill="FFFFFF"/>
            <w:noWrap/>
            <w:vAlign w:val="bottom"/>
            <w:hideMark/>
          </w:tcPr>
          <w:p w14:paraId="0F6DD97E"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7F"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80"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1,221,012</w:t>
            </w:r>
          </w:p>
        </w:tc>
      </w:tr>
      <w:tr w:rsidR="00214A2B" w:rsidRPr="00214A2B" w14:paraId="0F6DD993" w14:textId="77777777" w:rsidTr="00214A2B">
        <w:trPr>
          <w:trHeight w:val="139"/>
        </w:trPr>
        <w:tc>
          <w:tcPr>
            <w:tcW w:w="70" w:type="pct"/>
            <w:tcBorders>
              <w:top w:val="nil"/>
              <w:left w:val="nil"/>
              <w:bottom w:val="nil"/>
              <w:right w:val="nil"/>
            </w:tcBorders>
            <w:shd w:val="clear" w:color="auto" w:fill="auto"/>
            <w:noWrap/>
            <w:vAlign w:val="bottom"/>
            <w:hideMark/>
          </w:tcPr>
          <w:p w14:paraId="0F6DD982"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83"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11</w:t>
            </w:r>
          </w:p>
        </w:tc>
        <w:tc>
          <w:tcPr>
            <w:tcW w:w="356" w:type="pct"/>
            <w:tcBorders>
              <w:top w:val="nil"/>
              <w:left w:val="nil"/>
              <w:bottom w:val="single" w:sz="4" w:space="0" w:color="auto"/>
              <w:right w:val="nil"/>
            </w:tcBorders>
            <w:shd w:val="clear" w:color="000000" w:fill="FFFFFF"/>
            <w:noWrap/>
            <w:vAlign w:val="bottom"/>
            <w:hideMark/>
          </w:tcPr>
          <w:p w14:paraId="0F6DD984"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Elbasan</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85"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675,697</w:t>
            </w:r>
          </w:p>
        </w:tc>
        <w:tc>
          <w:tcPr>
            <w:tcW w:w="312" w:type="pct"/>
            <w:tcBorders>
              <w:top w:val="nil"/>
              <w:left w:val="nil"/>
              <w:bottom w:val="single" w:sz="4" w:space="0" w:color="auto"/>
              <w:right w:val="single" w:sz="4" w:space="0" w:color="auto"/>
            </w:tcBorders>
            <w:shd w:val="clear" w:color="auto" w:fill="auto"/>
            <w:noWrap/>
            <w:vAlign w:val="bottom"/>
            <w:hideMark/>
          </w:tcPr>
          <w:p w14:paraId="0F6DD986"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20,000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98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28,446</w:t>
            </w:r>
          </w:p>
        </w:tc>
        <w:tc>
          <w:tcPr>
            <w:tcW w:w="355" w:type="pct"/>
            <w:tcBorders>
              <w:top w:val="nil"/>
              <w:left w:val="nil"/>
              <w:bottom w:val="single" w:sz="4" w:space="0" w:color="auto"/>
              <w:right w:val="single" w:sz="4" w:space="0" w:color="auto"/>
            </w:tcBorders>
            <w:shd w:val="clear" w:color="000000" w:fill="FFFFFF"/>
            <w:noWrap/>
            <w:vAlign w:val="bottom"/>
            <w:hideMark/>
          </w:tcPr>
          <w:p w14:paraId="0F6DD98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209,187</w:t>
            </w:r>
          </w:p>
        </w:tc>
        <w:tc>
          <w:tcPr>
            <w:tcW w:w="275" w:type="pct"/>
            <w:tcBorders>
              <w:top w:val="nil"/>
              <w:left w:val="nil"/>
              <w:bottom w:val="single" w:sz="4" w:space="0" w:color="auto"/>
              <w:right w:val="single" w:sz="4" w:space="0" w:color="auto"/>
            </w:tcBorders>
            <w:shd w:val="clear" w:color="000000" w:fill="FFFFFF"/>
            <w:noWrap/>
            <w:vAlign w:val="bottom"/>
            <w:hideMark/>
          </w:tcPr>
          <w:p w14:paraId="0F6DD98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54,059</w:t>
            </w:r>
          </w:p>
        </w:tc>
        <w:tc>
          <w:tcPr>
            <w:tcW w:w="404" w:type="pct"/>
            <w:tcBorders>
              <w:top w:val="nil"/>
              <w:left w:val="nil"/>
              <w:bottom w:val="single" w:sz="4" w:space="0" w:color="auto"/>
              <w:right w:val="single" w:sz="4" w:space="0" w:color="auto"/>
            </w:tcBorders>
            <w:shd w:val="clear" w:color="000000" w:fill="FFFFFF"/>
            <w:noWrap/>
            <w:vAlign w:val="bottom"/>
            <w:hideMark/>
          </w:tcPr>
          <w:p w14:paraId="0F6DD98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32,192</w:t>
            </w:r>
          </w:p>
        </w:tc>
        <w:tc>
          <w:tcPr>
            <w:tcW w:w="302" w:type="pct"/>
            <w:tcBorders>
              <w:top w:val="nil"/>
              <w:left w:val="nil"/>
              <w:bottom w:val="single" w:sz="4" w:space="0" w:color="auto"/>
              <w:right w:val="single" w:sz="4" w:space="0" w:color="auto"/>
            </w:tcBorders>
            <w:shd w:val="clear" w:color="000000" w:fill="FFFFFF"/>
            <w:noWrap/>
            <w:vAlign w:val="bottom"/>
            <w:hideMark/>
          </w:tcPr>
          <w:p w14:paraId="0F6DD98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30,890</w:t>
            </w:r>
          </w:p>
        </w:tc>
        <w:tc>
          <w:tcPr>
            <w:tcW w:w="277" w:type="pct"/>
            <w:tcBorders>
              <w:top w:val="nil"/>
              <w:left w:val="nil"/>
              <w:bottom w:val="single" w:sz="4" w:space="0" w:color="auto"/>
              <w:right w:val="single" w:sz="4" w:space="0" w:color="auto"/>
            </w:tcBorders>
            <w:shd w:val="clear" w:color="000000" w:fill="FFFFFF"/>
            <w:noWrap/>
            <w:vAlign w:val="bottom"/>
            <w:hideMark/>
          </w:tcPr>
          <w:p w14:paraId="0F6DD98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21,108</w:t>
            </w:r>
          </w:p>
        </w:tc>
        <w:tc>
          <w:tcPr>
            <w:tcW w:w="276" w:type="pct"/>
            <w:tcBorders>
              <w:top w:val="nil"/>
              <w:left w:val="nil"/>
              <w:bottom w:val="single" w:sz="4" w:space="0" w:color="auto"/>
              <w:right w:val="single" w:sz="4" w:space="0" w:color="auto"/>
            </w:tcBorders>
            <w:shd w:val="clear" w:color="000000" w:fill="FFFFFF"/>
            <w:noWrap/>
            <w:vAlign w:val="bottom"/>
            <w:hideMark/>
          </w:tcPr>
          <w:p w14:paraId="0F6DD98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11,084</w:t>
            </w:r>
          </w:p>
        </w:tc>
        <w:tc>
          <w:tcPr>
            <w:tcW w:w="256" w:type="pct"/>
            <w:tcBorders>
              <w:top w:val="nil"/>
              <w:left w:val="nil"/>
              <w:bottom w:val="single" w:sz="4" w:space="0" w:color="auto"/>
              <w:right w:val="single" w:sz="4" w:space="0" w:color="auto"/>
            </w:tcBorders>
            <w:shd w:val="clear" w:color="000000" w:fill="FFFFFF"/>
            <w:noWrap/>
            <w:vAlign w:val="bottom"/>
            <w:hideMark/>
          </w:tcPr>
          <w:p w14:paraId="0F6DD98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17,421</w:t>
            </w:r>
          </w:p>
        </w:tc>
        <w:tc>
          <w:tcPr>
            <w:tcW w:w="274" w:type="pct"/>
            <w:tcBorders>
              <w:top w:val="nil"/>
              <w:left w:val="nil"/>
              <w:bottom w:val="single" w:sz="4" w:space="0" w:color="auto"/>
              <w:right w:val="single" w:sz="4" w:space="0" w:color="auto"/>
            </w:tcBorders>
            <w:shd w:val="clear" w:color="000000" w:fill="FFFFFF"/>
            <w:noWrap/>
            <w:vAlign w:val="bottom"/>
            <w:hideMark/>
          </w:tcPr>
          <w:p w14:paraId="0F6DD98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14,250</w:t>
            </w:r>
          </w:p>
        </w:tc>
        <w:tc>
          <w:tcPr>
            <w:tcW w:w="352" w:type="pct"/>
            <w:tcBorders>
              <w:top w:val="nil"/>
              <w:left w:val="nil"/>
              <w:bottom w:val="single" w:sz="4" w:space="0" w:color="auto"/>
              <w:right w:val="single" w:sz="4" w:space="0" w:color="auto"/>
            </w:tcBorders>
            <w:shd w:val="clear" w:color="000000" w:fill="FFFFFF"/>
            <w:noWrap/>
            <w:vAlign w:val="bottom"/>
            <w:hideMark/>
          </w:tcPr>
          <w:p w14:paraId="0F6DD990"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91"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92"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1,114,334</w:t>
            </w:r>
          </w:p>
        </w:tc>
      </w:tr>
      <w:tr w:rsidR="00214A2B" w:rsidRPr="00214A2B" w14:paraId="0F6DD9A5" w14:textId="77777777" w:rsidTr="00214A2B">
        <w:trPr>
          <w:trHeight w:val="139"/>
        </w:trPr>
        <w:tc>
          <w:tcPr>
            <w:tcW w:w="70" w:type="pct"/>
            <w:tcBorders>
              <w:top w:val="nil"/>
              <w:left w:val="nil"/>
              <w:bottom w:val="nil"/>
              <w:right w:val="nil"/>
            </w:tcBorders>
            <w:shd w:val="clear" w:color="auto" w:fill="auto"/>
            <w:noWrap/>
            <w:vAlign w:val="bottom"/>
            <w:hideMark/>
          </w:tcPr>
          <w:p w14:paraId="0F6DD994"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95"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12</w:t>
            </w:r>
          </w:p>
        </w:tc>
        <w:tc>
          <w:tcPr>
            <w:tcW w:w="356" w:type="pct"/>
            <w:tcBorders>
              <w:top w:val="nil"/>
              <w:left w:val="nil"/>
              <w:bottom w:val="single" w:sz="4" w:space="0" w:color="auto"/>
              <w:right w:val="nil"/>
            </w:tcBorders>
            <w:shd w:val="clear" w:color="000000" w:fill="FFFFFF"/>
            <w:noWrap/>
            <w:vAlign w:val="bottom"/>
            <w:hideMark/>
          </w:tcPr>
          <w:p w14:paraId="0F6DD996"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Fier</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97"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594,627</w:t>
            </w:r>
          </w:p>
        </w:tc>
        <w:tc>
          <w:tcPr>
            <w:tcW w:w="312" w:type="pct"/>
            <w:tcBorders>
              <w:top w:val="nil"/>
              <w:left w:val="nil"/>
              <w:bottom w:val="single" w:sz="4" w:space="0" w:color="auto"/>
              <w:right w:val="single" w:sz="4" w:space="0" w:color="auto"/>
            </w:tcBorders>
            <w:shd w:val="clear" w:color="auto" w:fill="auto"/>
            <w:noWrap/>
            <w:vAlign w:val="bottom"/>
            <w:hideMark/>
          </w:tcPr>
          <w:p w14:paraId="0F6DD998"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9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21,273</w:t>
            </w:r>
          </w:p>
        </w:tc>
        <w:tc>
          <w:tcPr>
            <w:tcW w:w="355" w:type="pct"/>
            <w:tcBorders>
              <w:top w:val="nil"/>
              <w:left w:val="nil"/>
              <w:bottom w:val="single" w:sz="4" w:space="0" w:color="auto"/>
              <w:right w:val="single" w:sz="4" w:space="0" w:color="auto"/>
            </w:tcBorders>
            <w:shd w:val="clear" w:color="000000" w:fill="FFFFFF"/>
            <w:noWrap/>
            <w:vAlign w:val="bottom"/>
            <w:hideMark/>
          </w:tcPr>
          <w:p w14:paraId="0F6DD99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159,437</w:t>
            </w:r>
          </w:p>
        </w:tc>
        <w:tc>
          <w:tcPr>
            <w:tcW w:w="275" w:type="pct"/>
            <w:tcBorders>
              <w:top w:val="nil"/>
              <w:left w:val="nil"/>
              <w:bottom w:val="single" w:sz="4" w:space="0" w:color="auto"/>
              <w:right w:val="single" w:sz="4" w:space="0" w:color="auto"/>
            </w:tcBorders>
            <w:shd w:val="clear" w:color="000000" w:fill="FFFFFF"/>
            <w:noWrap/>
            <w:vAlign w:val="bottom"/>
            <w:hideMark/>
          </w:tcPr>
          <w:p w14:paraId="0F6DD99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38,680</w:t>
            </w:r>
          </w:p>
        </w:tc>
        <w:tc>
          <w:tcPr>
            <w:tcW w:w="404" w:type="pct"/>
            <w:tcBorders>
              <w:top w:val="nil"/>
              <w:left w:val="nil"/>
              <w:bottom w:val="single" w:sz="4" w:space="0" w:color="auto"/>
              <w:right w:val="single" w:sz="4" w:space="0" w:color="auto"/>
            </w:tcBorders>
            <w:shd w:val="clear" w:color="000000" w:fill="FFFFFF"/>
            <w:noWrap/>
            <w:vAlign w:val="bottom"/>
            <w:hideMark/>
          </w:tcPr>
          <w:p w14:paraId="0F6DD99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10,679</w:t>
            </w:r>
          </w:p>
        </w:tc>
        <w:tc>
          <w:tcPr>
            <w:tcW w:w="302" w:type="pct"/>
            <w:tcBorders>
              <w:top w:val="nil"/>
              <w:left w:val="nil"/>
              <w:bottom w:val="single" w:sz="4" w:space="0" w:color="auto"/>
              <w:right w:val="single" w:sz="4" w:space="0" w:color="auto"/>
            </w:tcBorders>
            <w:shd w:val="clear" w:color="000000" w:fill="FFFFFF"/>
            <w:noWrap/>
            <w:vAlign w:val="bottom"/>
            <w:hideMark/>
          </w:tcPr>
          <w:p w14:paraId="0F6DD99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33,084</w:t>
            </w:r>
          </w:p>
        </w:tc>
        <w:tc>
          <w:tcPr>
            <w:tcW w:w="277" w:type="pct"/>
            <w:tcBorders>
              <w:top w:val="nil"/>
              <w:left w:val="nil"/>
              <w:bottom w:val="single" w:sz="4" w:space="0" w:color="auto"/>
              <w:right w:val="single" w:sz="4" w:space="0" w:color="auto"/>
            </w:tcBorders>
            <w:shd w:val="clear" w:color="000000" w:fill="FFFFFF"/>
            <w:noWrap/>
            <w:vAlign w:val="bottom"/>
            <w:hideMark/>
          </w:tcPr>
          <w:p w14:paraId="0F6DD99E" w14:textId="77777777" w:rsidR="00214A2B" w:rsidRPr="00214A2B" w:rsidRDefault="00214A2B" w:rsidP="00214A2B">
            <w:pPr>
              <w:jc w:val="right"/>
              <w:rPr>
                <w:rFonts w:ascii="Arial" w:hAnsi="Arial" w:cs="Arial"/>
                <w:color w:val="FF0000"/>
                <w:sz w:val="13"/>
                <w:szCs w:val="13"/>
              </w:rPr>
            </w:pPr>
            <w:r w:rsidRPr="00214A2B">
              <w:rPr>
                <w:rFonts w:ascii="Arial" w:hAnsi="Arial" w:cs="Arial"/>
                <w:color w:val="FF0000"/>
                <w:sz w:val="13"/>
                <w:szCs w:val="13"/>
              </w:rPr>
              <w:t>26,000</w:t>
            </w:r>
          </w:p>
        </w:tc>
        <w:tc>
          <w:tcPr>
            <w:tcW w:w="276" w:type="pct"/>
            <w:tcBorders>
              <w:top w:val="nil"/>
              <w:left w:val="nil"/>
              <w:bottom w:val="single" w:sz="4" w:space="0" w:color="auto"/>
              <w:right w:val="single" w:sz="4" w:space="0" w:color="auto"/>
            </w:tcBorders>
            <w:shd w:val="clear" w:color="000000" w:fill="FFFFFF"/>
            <w:noWrap/>
            <w:vAlign w:val="bottom"/>
            <w:hideMark/>
          </w:tcPr>
          <w:p w14:paraId="0F6DD99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3,681</w:t>
            </w:r>
          </w:p>
        </w:tc>
        <w:tc>
          <w:tcPr>
            <w:tcW w:w="256" w:type="pct"/>
            <w:tcBorders>
              <w:top w:val="nil"/>
              <w:left w:val="nil"/>
              <w:bottom w:val="single" w:sz="4" w:space="0" w:color="auto"/>
              <w:right w:val="single" w:sz="4" w:space="0" w:color="auto"/>
            </w:tcBorders>
            <w:shd w:val="clear" w:color="000000" w:fill="FFFFFF"/>
            <w:noWrap/>
            <w:vAlign w:val="bottom"/>
            <w:hideMark/>
          </w:tcPr>
          <w:p w14:paraId="0F6DD9A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8,494</w:t>
            </w:r>
          </w:p>
        </w:tc>
        <w:tc>
          <w:tcPr>
            <w:tcW w:w="274" w:type="pct"/>
            <w:tcBorders>
              <w:top w:val="nil"/>
              <w:left w:val="nil"/>
              <w:bottom w:val="single" w:sz="4" w:space="0" w:color="auto"/>
              <w:right w:val="single" w:sz="4" w:space="0" w:color="auto"/>
            </w:tcBorders>
            <w:shd w:val="clear" w:color="000000" w:fill="FFFFFF"/>
            <w:noWrap/>
            <w:vAlign w:val="bottom"/>
            <w:hideMark/>
          </w:tcPr>
          <w:p w14:paraId="0F6DD9A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56,238</w:t>
            </w:r>
          </w:p>
        </w:tc>
        <w:tc>
          <w:tcPr>
            <w:tcW w:w="352" w:type="pct"/>
            <w:tcBorders>
              <w:top w:val="nil"/>
              <w:left w:val="nil"/>
              <w:bottom w:val="single" w:sz="4" w:space="0" w:color="auto"/>
              <w:right w:val="single" w:sz="4" w:space="0" w:color="auto"/>
            </w:tcBorders>
            <w:shd w:val="clear" w:color="000000" w:fill="FFFFFF"/>
            <w:noWrap/>
            <w:vAlign w:val="bottom"/>
            <w:hideMark/>
          </w:tcPr>
          <w:p w14:paraId="0F6DD9A2"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A3"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A4"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952,192</w:t>
            </w:r>
          </w:p>
        </w:tc>
      </w:tr>
      <w:tr w:rsidR="00214A2B" w:rsidRPr="00214A2B" w14:paraId="0F6DD9B7" w14:textId="77777777" w:rsidTr="00214A2B">
        <w:trPr>
          <w:trHeight w:val="139"/>
        </w:trPr>
        <w:tc>
          <w:tcPr>
            <w:tcW w:w="70" w:type="pct"/>
            <w:tcBorders>
              <w:top w:val="nil"/>
              <w:left w:val="nil"/>
              <w:bottom w:val="nil"/>
              <w:right w:val="nil"/>
            </w:tcBorders>
            <w:shd w:val="clear" w:color="auto" w:fill="auto"/>
            <w:noWrap/>
            <w:vAlign w:val="bottom"/>
            <w:hideMark/>
          </w:tcPr>
          <w:p w14:paraId="0F6DD9A6"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A7"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13</w:t>
            </w:r>
          </w:p>
        </w:tc>
        <w:tc>
          <w:tcPr>
            <w:tcW w:w="356" w:type="pct"/>
            <w:tcBorders>
              <w:top w:val="nil"/>
              <w:left w:val="nil"/>
              <w:bottom w:val="single" w:sz="4" w:space="0" w:color="auto"/>
              <w:right w:val="nil"/>
            </w:tcBorders>
            <w:shd w:val="clear" w:color="000000" w:fill="FFFFFF"/>
            <w:noWrap/>
            <w:vAlign w:val="bottom"/>
            <w:hideMark/>
          </w:tcPr>
          <w:p w14:paraId="0F6DD9A8"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Finiq</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A9"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118,538</w:t>
            </w:r>
          </w:p>
        </w:tc>
        <w:tc>
          <w:tcPr>
            <w:tcW w:w="312" w:type="pct"/>
            <w:tcBorders>
              <w:top w:val="nil"/>
              <w:left w:val="nil"/>
              <w:bottom w:val="single" w:sz="4" w:space="0" w:color="auto"/>
              <w:right w:val="single" w:sz="4" w:space="0" w:color="auto"/>
            </w:tcBorders>
            <w:shd w:val="clear" w:color="auto" w:fill="auto"/>
            <w:noWrap/>
            <w:vAlign w:val="bottom"/>
            <w:hideMark/>
          </w:tcPr>
          <w:p w14:paraId="0F6DD9AA"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15,000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9A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9A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8,275</w:t>
            </w:r>
          </w:p>
        </w:tc>
        <w:tc>
          <w:tcPr>
            <w:tcW w:w="275" w:type="pct"/>
            <w:tcBorders>
              <w:top w:val="nil"/>
              <w:left w:val="nil"/>
              <w:bottom w:val="single" w:sz="4" w:space="0" w:color="auto"/>
              <w:right w:val="single" w:sz="4" w:space="0" w:color="auto"/>
            </w:tcBorders>
            <w:shd w:val="clear" w:color="000000" w:fill="FFFFFF"/>
            <w:noWrap/>
            <w:vAlign w:val="bottom"/>
            <w:hideMark/>
          </w:tcPr>
          <w:p w14:paraId="0F6DD9A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1,421</w:t>
            </w:r>
          </w:p>
        </w:tc>
        <w:tc>
          <w:tcPr>
            <w:tcW w:w="404" w:type="pct"/>
            <w:tcBorders>
              <w:top w:val="nil"/>
              <w:left w:val="nil"/>
              <w:bottom w:val="single" w:sz="4" w:space="0" w:color="auto"/>
              <w:right w:val="single" w:sz="4" w:space="0" w:color="auto"/>
            </w:tcBorders>
            <w:shd w:val="clear" w:color="000000" w:fill="FFFFFF"/>
            <w:noWrap/>
            <w:vAlign w:val="bottom"/>
            <w:hideMark/>
          </w:tcPr>
          <w:p w14:paraId="0F6DD9A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02" w:type="pct"/>
            <w:tcBorders>
              <w:top w:val="nil"/>
              <w:left w:val="nil"/>
              <w:bottom w:val="single" w:sz="4" w:space="0" w:color="auto"/>
              <w:right w:val="single" w:sz="4" w:space="0" w:color="auto"/>
            </w:tcBorders>
            <w:shd w:val="clear" w:color="000000" w:fill="FFFFFF"/>
            <w:noWrap/>
            <w:vAlign w:val="bottom"/>
            <w:hideMark/>
          </w:tcPr>
          <w:p w14:paraId="0F6DD9A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12,393</w:t>
            </w:r>
          </w:p>
        </w:tc>
        <w:tc>
          <w:tcPr>
            <w:tcW w:w="277" w:type="pct"/>
            <w:tcBorders>
              <w:top w:val="nil"/>
              <w:left w:val="nil"/>
              <w:bottom w:val="single" w:sz="4" w:space="0" w:color="auto"/>
              <w:right w:val="single" w:sz="4" w:space="0" w:color="auto"/>
            </w:tcBorders>
            <w:shd w:val="clear" w:color="000000" w:fill="FFFFFF"/>
            <w:noWrap/>
            <w:vAlign w:val="bottom"/>
            <w:hideMark/>
          </w:tcPr>
          <w:p w14:paraId="0F6DD9B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B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3,250</w:t>
            </w:r>
          </w:p>
        </w:tc>
        <w:tc>
          <w:tcPr>
            <w:tcW w:w="256" w:type="pct"/>
            <w:tcBorders>
              <w:top w:val="nil"/>
              <w:left w:val="nil"/>
              <w:bottom w:val="single" w:sz="4" w:space="0" w:color="auto"/>
              <w:right w:val="single" w:sz="4" w:space="0" w:color="auto"/>
            </w:tcBorders>
            <w:shd w:val="clear" w:color="000000" w:fill="FFFFFF"/>
            <w:noWrap/>
            <w:vAlign w:val="bottom"/>
            <w:hideMark/>
          </w:tcPr>
          <w:p w14:paraId="0F6DD9B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2,798</w:t>
            </w:r>
          </w:p>
        </w:tc>
        <w:tc>
          <w:tcPr>
            <w:tcW w:w="274" w:type="pct"/>
            <w:tcBorders>
              <w:top w:val="nil"/>
              <w:left w:val="nil"/>
              <w:bottom w:val="single" w:sz="4" w:space="0" w:color="auto"/>
              <w:right w:val="single" w:sz="4" w:space="0" w:color="auto"/>
            </w:tcBorders>
            <w:shd w:val="clear" w:color="000000" w:fill="FFFFFF"/>
            <w:noWrap/>
            <w:vAlign w:val="bottom"/>
            <w:hideMark/>
          </w:tcPr>
          <w:p w14:paraId="0F6DD9B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14,951</w:t>
            </w:r>
          </w:p>
        </w:tc>
        <w:tc>
          <w:tcPr>
            <w:tcW w:w="352" w:type="pct"/>
            <w:tcBorders>
              <w:top w:val="nil"/>
              <w:left w:val="nil"/>
              <w:bottom w:val="single" w:sz="4" w:space="0" w:color="auto"/>
              <w:right w:val="single" w:sz="4" w:space="0" w:color="auto"/>
            </w:tcBorders>
            <w:shd w:val="clear" w:color="000000" w:fill="FFFFFF"/>
            <w:noWrap/>
            <w:vAlign w:val="bottom"/>
            <w:hideMark/>
          </w:tcPr>
          <w:p w14:paraId="0F6DD9B4"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B5"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B6"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176,625</w:t>
            </w:r>
          </w:p>
        </w:tc>
      </w:tr>
      <w:tr w:rsidR="00214A2B" w:rsidRPr="00214A2B" w14:paraId="0F6DD9C9" w14:textId="77777777" w:rsidTr="00214A2B">
        <w:trPr>
          <w:trHeight w:val="139"/>
        </w:trPr>
        <w:tc>
          <w:tcPr>
            <w:tcW w:w="70" w:type="pct"/>
            <w:tcBorders>
              <w:top w:val="nil"/>
              <w:left w:val="nil"/>
              <w:bottom w:val="nil"/>
              <w:right w:val="nil"/>
            </w:tcBorders>
            <w:shd w:val="clear" w:color="auto" w:fill="auto"/>
            <w:noWrap/>
            <w:vAlign w:val="bottom"/>
            <w:hideMark/>
          </w:tcPr>
          <w:p w14:paraId="0F6DD9B8"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B9"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14</w:t>
            </w:r>
          </w:p>
        </w:tc>
        <w:tc>
          <w:tcPr>
            <w:tcW w:w="356" w:type="pct"/>
            <w:tcBorders>
              <w:top w:val="nil"/>
              <w:left w:val="nil"/>
              <w:bottom w:val="single" w:sz="4" w:space="0" w:color="auto"/>
              <w:right w:val="nil"/>
            </w:tcBorders>
            <w:shd w:val="clear" w:color="000000" w:fill="FFFFFF"/>
            <w:noWrap/>
            <w:vAlign w:val="bottom"/>
            <w:hideMark/>
          </w:tcPr>
          <w:p w14:paraId="0F6DD9BA"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Fushë Arrëz</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BB"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77,686</w:t>
            </w:r>
          </w:p>
        </w:tc>
        <w:tc>
          <w:tcPr>
            <w:tcW w:w="312" w:type="pct"/>
            <w:tcBorders>
              <w:top w:val="nil"/>
              <w:left w:val="nil"/>
              <w:bottom w:val="single" w:sz="4" w:space="0" w:color="auto"/>
              <w:right w:val="single" w:sz="4" w:space="0" w:color="auto"/>
            </w:tcBorders>
            <w:shd w:val="clear" w:color="auto" w:fill="auto"/>
            <w:noWrap/>
            <w:vAlign w:val="bottom"/>
            <w:hideMark/>
          </w:tcPr>
          <w:p w14:paraId="0F6DD9BC"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B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9B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21,744</w:t>
            </w:r>
          </w:p>
        </w:tc>
        <w:tc>
          <w:tcPr>
            <w:tcW w:w="275" w:type="pct"/>
            <w:tcBorders>
              <w:top w:val="nil"/>
              <w:left w:val="nil"/>
              <w:bottom w:val="single" w:sz="4" w:space="0" w:color="auto"/>
              <w:right w:val="single" w:sz="4" w:space="0" w:color="auto"/>
            </w:tcBorders>
            <w:shd w:val="clear" w:color="000000" w:fill="FFFFFF"/>
            <w:noWrap/>
            <w:vAlign w:val="bottom"/>
            <w:hideMark/>
          </w:tcPr>
          <w:p w14:paraId="0F6DD9B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9,321</w:t>
            </w:r>
          </w:p>
        </w:tc>
        <w:tc>
          <w:tcPr>
            <w:tcW w:w="404" w:type="pct"/>
            <w:tcBorders>
              <w:top w:val="nil"/>
              <w:left w:val="nil"/>
              <w:bottom w:val="single" w:sz="4" w:space="0" w:color="auto"/>
              <w:right w:val="single" w:sz="4" w:space="0" w:color="auto"/>
            </w:tcBorders>
            <w:shd w:val="clear" w:color="000000" w:fill="FFFFFF"/>
            <w:noWrap/>
            <w:vAlign w:val="bottom"/>
            <w:hideMark/>
          </w:tcPr>
          <w:p w14:paraId="0F6DD9C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4,484</w:t>
            </w:r>
          </w:p>
        </w:tc>
        <w:tc>
          <w:tcPr>
            <w:tcW w:w="302" w:type="pct"/>
            <w:tcBorders>
              <w:top w:val="nil"/>
              <w:left w:val="nil"/>
              <w:bottom w:val="single" w:sz="4" w:space="0" w:color="auto"/>
              <w:right w:val="single" w:sz="4" w:space="0" w:color="auto"/>
            </w:tcBorders>
            <w:shd w:val="clear" w:color="000000" w:fill="FFFFFF"/>
            <w:noWrap/>
            <w:vAlign w:val="bottom"/>
            <w:hideMark/>
          </w:tcPr>
          <w:p w14:paraId="0F6DD9C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13,107</w:t>
            </w:r>
          </w:p>
        </w:tc>
        <w:tc>
          <w:tcPr>
            <w:tcW w:w="277" w:type="pct"/>
            <w:tcBorders>
              <w:top w:val="nil"/>
              <w:left w:val="nil"/>
              <w:bottom w:val="single" w:sz="4" w:space="0" w:color="auto"/>
              <w:right w:val="single" w:sz="4" w:space="0" w:color="auto"/>
            </w:tcBorders>
            <w:shd w:val="clear" w:color="000000" w:fill="FFFFFF"/>
            <w:noWrap/>
            <w:vAlign w:val="bottom"/>
            <w:hideMark/>
          </w:tcPr>
          <w:p w14:paraId="0F6DD9C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C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10,750</w:t>
            </w:r>
          </w:p>
        </w:tc>
        <w:tc>
          <w:tcPr>
            <w:tcW w:w="256" w:type="pct"/>
            <w:tcBorders>
              <w:top w:val="nil"/>
              <w:left w:val="nil"/>
              <w:bottom w:val="single" w:sz="4" w:space="0" w:color="auto"/>
              <w:right w:val="single" w:sz="4" w:space="0" w:color="auto"/>
            </w:tcBorders>
            <w:shd w:val="clear" w:color="000000" w:fill="FFFFFF"/>
            <w:noWrap/>
            <w:vAlign w:val="bottom"/>
            <w:hideMark/>
          </w:tcPr>
          <w:p w14:paraId="0F6DD9C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13,388</w:t>
            </w:r>
          </w:p>
        </w:tc>
        <w:tc>
          <w:tcPr>
            <w:tcW w:w="274" w:type="pct"/>
            <w:tcBorders>
              <w:top w:val="nil"/>
              <w:left w:val="nil"/>
              <w:bottom w:val="single" w:sz="4" w:space="0" w:color="auto"/>
              <w:right w:val="single" w:sz="4" w:space="0" w:color="auto"/>
            </w:tcBorders>
            <w:shd w:val="clear" w:color="000000" w:fill="FFFFFF"/>
            <w:noWrap/>
            <w:vAlign w:val="bottom"/>
            <w:hideMark/>
          </w:tcPr>
          <w:p w14:paraId="0F6DD9C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2,709</w:t>
            </w:r>
          </w:p>
        </w:tc>
        <w:tc>
          <w:tcPr>
            <w:tcW w:w="352" w:type="pct"/>
            <w:tcBorders>
              <w:top w:val="nil"/>
              <w:left w:val="nil"/>
              <w:bottom w:val="single" w:sz="4" w:space="0" w:color="auto"/>
              <w:right w:val="single" w:sz="4" w:space="0" w:color="auto"/>
            </w:tcBorders>
            <w:shd w:val="clear" w:color="000000" w:fill="FFFFFF"/>
            <w:noWrap/>
            <w:vAlign w:val="bottom"/>
            <w:hideMark/>
          </w:tcPr>
          <w:p w14:paraId="0F6DD9C6"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C7"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C8"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153,189</w:t>
            </w:r>
          </w:p>
        </w:tc>
      </w:tr>
      <w:tr w:rsidR="00214A2B" w:rsidRPr="00214A2B" w14:paraId="0F6DD9DB" w14:textId="77777777" w:rsidTr="00214A2B">
        <w:trPr>
          <w:trHeight w:val="139"/>
        </w:trPr>
        <w:tc>
          <w:tcPr>
            <w:tcW w:w="70" w:type="pct"/>
            <w:tcBorders>
              <w:top w:val="nil"/>
              <w:left w:val="nil"/>
              <w:bottom w:val="nil"/>
              <w:right w:val="nil"/>
            </w:tcBorders>
            <w:shd w:val="clear" w:color="auto" w:fill="auto"/>
            <w:noWrap/>
            <w:vAlign w:val="bottom"/>
            <w:hideMark/>
          </w:tcPr>
          <w:p w14:paraId="0F6DD9CA"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CB"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15</w:t>
            </w:r>
          </w:p>
        </w:tc>
        <w:tc>
          <w:tcPr>
            <w:tcW w:w="356" w:type="pct"/>
            <w:tcBorders>
              <w:top w:val="nil"/>
              <w:left w:val="nil"/>
              <w:bottom w:val="single" w:sz="4" w:space="0" w:color="auto"/>
              <w:right w:val="nil"/>
            </w:tcBorders>
            <w:shd w:val="clear" w:color="000000" w:fill="FFFFFF"/>
            <w:noWrap/>
            <w:vAlign w:val="bottom"/>
            <w:hideMark/>
          </w:tcPr>
          <w:p w14:paraId="0F6DD9CC"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Gjirokastër</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CD"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210,664</w:t>
            </w:r>
          </w:p>
        </w:tc>
        <w:tc>
          <w:tcPr>
            <w:tcW w:w="312" w:type="pct"/>
            <w:tcBorders>
              <w:top w:val="nil"/>
              <w:left w:val="nil"/>
              <w:bottom w:val="single" w:sz="4" w:space="0" w:color="auto"/>
              <w:right w:val="single" w:sz="4" w:space="0" w:color="auto"/>
            </w:tcBorders>
            <w:shd w:val="clear" w:color="auto" w:fill="auto"/>
            <w:noWrap/>
            <w:vAlign w:val="bottom"/>
            <w:hideMark/>
          </w:tcPr>
          <w:p w14:paraId="0F6DD9CE"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C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18,070</w:t>
            </w:r>
          </w:p>
        </w:tc>
        <w:tc>
          <w:tcPr>
            <w:tcW w:w="355" w:type="pct"/>
            <w:tcBorders>
              <w:top w:val="nil"/>
              <w:left w:val="nil"/>
              <w:bottom w:val="single" w:sz="4" w:space="0" w:color="auto"/>
              <w:right w:val="single" w:sz="4" w:space="0" w:color="auto"/>
            </w:tcBorders>
            <w:shd w:val="clear" w:color="000000" w:fill="FFFFFF"/>
            <w:noWrap/>
            <w:vAlign w:val="bottom"/>
            <w:hideMark/>
          </w:tcPr>
          <w:p w14:paraId="0F6DD9D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75,372</w:t>
            </w:r>
          </w:p>
        </w:tc>
        <w:tc>
          <w:tcPr>
            <w:tcW w:w="275" w:type="pct"/>
            <w:tcBorders>
              <w:top w:val="nil"/>
              <w:left w:val="nil"/>
              <w:bottom w:val="single" w:sz="4" w:space="0" w:color="auto"/>
              <w:right w:val="single" w:sz="4" w:space="0" w:color="auto"/>
            </w:tcBorders>
            <w:shd w:val="clear" w:color="000000" w:fill="FFFFFF"/>
            <w:noWrap/>
            <w:vAlign w:val="bottom"/>
            <w:hideMark/>
          </w:tcPr>
          <w:p w14:paraId="0F6DD9D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23,301</w:t>
            </w:r>
          </w:p>
        </w:tc>
        <w:tc>
          <w:tcPr>
            <w:tcW w:w="404" w:type="pct"/>
            <w:tcBorders>
              <w:top w:val="nil"/>
              <w:left w:val="nil"/>
              <w:bottom w:val="single" w:sz="4" w:space="0" w:color="auto"/>
              <w:right w:val="single" w:sz="4" w:space="0" w:color="auto"/>
            </w:tcBorders>
            <w:shd w:val="clear" w:color="000000" w:fill="FFFFFF"/>
            <w:noWrap/>
            <w:vAlign w:val="bottom"/>
            <w:hideMark/>
          </w:tcPr>
          <w:p w14:paraId="0F6DD9D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5,869</w:t>
            </w:r>
          </w:p>
        </w:tc>
        <w:tc>
          <w:tcPr>
            <w:tcW w:w="302" w:type="pct"/>
            <w:tcBorders>
              <w:top w:val="nil"/>
              <w:left w:val="nil"/>
              <w:bottom w:val="single" w:sz="4" w:space="0" w:color="auto"/>
              <w:right w:val="single" w:sz="4" w:space="0" w:color="auto"/>
            </w:tcBorders>
            <w:shd w:val="clear" w:color="000000" w:fill="FFFFFF"/>
            <w:noWrap/>
            <w:vAlign w:val="bottom"/>
            <w:hideMark/>
          </w:tcPr>
          <w:p w14:paraId="0F6DD9D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28,584</w:t>
            </w:r>
          </w:p>
        </w:tc>
        <w:tc>
          <w:tcPr>
            <w:tcW w:w="277" w:type="pct"/>
            <w:tcBorders>
              <w:top w:val="nil"/>
              <w:left w:val="nil"/>
              <w:bottom w:val="single" w:sz="4" w:space="0" w:color="auto"/>
              <w:right w:val="single" w:sz="4" w:space="0" w:color="auto"/>
            </w:tcBorders>
            <w:shd w:val="clear" w:color="000000" w:fill="FFFFFF"/>
            <w:noWrap/>
            <w:vAlign w:val="bottom"/>
            <w:hideMark/>
          </w:tcPr>
          <w:p w14:paraId="0F6DD9D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D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6,412</w:t>
            </w:r>
          </w:p>
        </w:tc>
        <w:tc>
          <w:tcPr>
            <w:tcW w:w="256" w:type="pct"/>
            <w:tcBorders>
              <w:top w:val="nil"/>
              <w:left w:val="nil"/>
              <w:bottom w:val="single" w:sz="4" w:space="0" w:color="auto"/>
              <w:right w:val="single" w:sz="4" w:space="0" w:color="auto"/>
            </w:tcBorders>
            <w:shd w:val="clear" w:color="000000" w:fill="FFFFFF"/>
            <w:noWrap/>
            <w:vAlign w:val="bottom"/>
            <w:hideMark/>
          </w:tcPr>
          <w:p w14:paraId="0F6DD9D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7,639</w:t>
            </w:r>
          </w:p>
        </w:tc>
        <w:tc>
          <w:tcPr>
            <w:tcW w:w="274" w:type="pct"/>
            <w:tcBorders>
              <w:top w:val="nil"/>
              <w:left w:val="nil"/>
              <w:bottom w:val="single" w:sz="4" w:space="0" w:color="auto"/>
              <w:right w:val="single" w:sz="4" w:space="0" w:color="auto"/>
            </w:tcBorders>
            <w:shd w:val="clear" w:color="000000" w:fill="FFFFFF"/>
            <w:noWrap/>
            <w:vAlign w:val="bottom"/>
            <w:hideMark/>
          </w:tcPr>
          <w:p w14:paraId="0F6DD9D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9,230</w:t>
            </w:r>
          </w:p>
        </w:tc>
        <w:tc>
          <w:tcPr>
            <w:tcW w:w="352" w:type="pct"/>
            <w:tcBorders>
              <w:top w:val="nil"/>
              <w:left w:val="nil"/>
              <w:bottom w:val="single" w:sz="4" w:space="0" w:color="auto"/>
              <w:right w:val="single" w:sz="4" w:space="0" w:color="auto"/>
            </w:tcBorders>
            <w:shd w:val="clear" w:color="000000" w:fill="FFFFFF"/>
            <w:noWrap/>
            <w:vAlign w:val="bottom"/>
            <w:hideMark/>
          </w:tcPr>
          <w:p w14:paraId="0F6DD9D8"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D9"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DA"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385,141</w:t>
            </w:r>
          </w:p>
        </w:tc>
      </w:tr>
      <w:tr w:rsidR="00214A2B" w:rsidRPr="00214A2B" w14:paraId="0F6DD9ED" w14:textId="77777777" w:rsidTr="00214A2B">
        <w:trPr>
          <w:trHeight w:val="139"/>
        </w:trPr>
        <w:tc>
          <w:tcPr>
            <w:tcW w:w="70" w:type="pct"/>
            <w:tcBorders>
              <w:top w:val="nil"/>
              <w:left w:val="nil"/>
              <w:bottom w:val="nil"/>
              <w:right w:val="nil"/>
            </w:tcBorders>
            <w:shd w:val="clear" w:color="auto" w:fill="auto"/>
            <w:noWrap/>
            <w:vAlign w:val="bottom"/>
            <w:hideMark/>
          </w:tcPr>
          <w:p w14:paraId="0F6DD9DC"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000000" w:fill="FFFFFF"/>
            <w:noWrap/>
            <w:vAlign w:val="center"/>
            <w:hideMark/>
          </w:tcPr>
          <w:p w14:paraId="0F6DD9DD"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16</w:t>
            </w:r>
          </w:p>
        </w:tc>
        <w:tc>
          <w:tcPr>
            <w:tcW w:w="356" w:type="pct"/>
            <w:tcBorders>
              <w:top w:val="nil"/>
              <w:left w:val="nil"/>
              <w:bottom w:val="single" w:sz="4" w:space="0" w:color="auto"/>
              <w:right w:val="nil"/>
            </w:tcBorders>
            <w:shd w:val="clear" w:color="000000" w:fill="FFFFFF"/>
            <w:noWrap/>
            <w:vAlign w:val="bottom"/>
            <w:hideMark/>
          </w:tcPr>
          <w:p w14:paraId="0F6DD9DE"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Gramsh</w:t>
            </w:r>
          </w:p>
        </w:tc>
        <w:tc>
          <w:tcPr>
            <w:tcW w:w="346" w:type="pct"/>
            <w:tcBorders>
              <w:top w:val="nil"/>
              <w:left w:val="single" w:sz="4" w:space="0" w:color="auto"/>
              <w:bottom w:val="single" w:sz="4" w:space="0" w:color="auto"/>
              <w:right w:val="single" w:sz="4" w:space="0" w:color="auto"/>
            </w:tcBorders>
            <w:shd w:val="clear" w:color="000000" w:fill="FFFFFF"/>
            <w:noWrap/>
            <w:vAlign w:val="bottom"/>
            <w:hideMark/>
          </w:tcPr>
          <w:p w14:paraId="0F6DD9DF"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212,298</w:t>
            </w:r>
          </w:p>
        </w:tc>
        <w:tc>
          <w:tcPr>
            <w:tcW w:w="312" w:type="pct"/>
            <w:tcBorders>
              <w:top w:val="nil"/>
              <w:left w:val="nil"/>
              <w:bottom w:val="single" w:sz="4" w:space="0" w:color="auto"/>
              <w:right w:val="single" w:sz="4" w:space="0" w:color="auto"/>
            </w:tcBorders>
            <w:shd w:val="clear" w:color="000000" w:fill="FFFFFF"/>
            <w:noWrap/>
            <w:vAlign w:val="bottom"/>
            <w:hideMark/>
          </w:tcPr>
          <w:p w14:paraId="0F6DD9E0"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25,000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9E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6,455</w:t>
            </w:r>
          </w:p>
        </w:tc>
        <w:tc>
          <w:tcPr>
            <w:tcW w:w="355" w:type="pct"/>
            <w:tcBorders>
              <w:top w:val="nil"/>
              <w:left w:val="nil"/>
              <w:bottom w:val="single" w:sz="4" w:space="0" w:color="auto"/>
              <w:right w:val="single" w:sz="4" w:space="0" w:color="auto"/>
            </w:tcBorders>
            <w:shd w:val="clear" w:color="000000" w:fill="FFFFFF"/>
            <w:noWrap/>
            <w:vAlign w:val="bottom"/>
            <w:hideMark/>
          </w:tcPr>
          <w:p w14:paraId="0F6DD9E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65,041</w:t>
            </w:r>
          </w:p>
        </w:tc>
        <w:tc>
          <w:tcPr>
            <w:tcW w:w="275" w:type="pct"/>
            <w:tcBorders>
              <w:top w:val="nil"/>
              <w:left w:val="nil"/>
              <w:bottom w:val="single" w:sz="4" w:space="0" w:color="auto"/>
              <w:right w:val="single" w:sz="4" w:space="0" w:color="auto"/>
            </w:tcBorders>
            <w:shd w:val="clear" w:color="000000" w:fill="FFFFFF"/>
            <w:noWrap/>
            <w:vAlign w:val="bottom"/>
            <w:hideMark/>
          </w:tcPr>
          <w:p w14:paraId="0F6DD9E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8,388</w:t>
            </w:r>
          </w:p>
        </w:tc>
        <w:tc>
          <w:tcPr>
            <w:tcW w:w="404" w:type="pct"/>
            <w:tcBorders>
              <w:top w:val="nil"/>
              <w:left w:val="nil"/>
              <w:bottom w:val="single" w:sz="4" w:space="0" w:color="auto"/>
              <w:right w:val="single" w:sz="4" w:space="0" w:color="auto"/>
            </w:tcBorders>
            <w:shd w:val="clear" w:color="000000" w:fill="FFFFFF"/>
            <w:noWrap/>
            <w:vAlign w:val="bottom"/>
            <w:hideMark/>
          </w:tcPr>
          <w:p w14:paraId="0F6DD9E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3,604</w:t>
            </w:r>
          </w:p>
        </w:tc>
        <w:tc>
          <w:tcPr>
            <w:tcW w:w="302" w:type="pct"/>
            <w:tcBorders>
              <w:top w:val="nil"/>
              <w:left w:val="nil"/>
              <w:bottom w:val="single" w:sz="4" w:space="0" w:color="auto"/>
              <w:right w:val="single" w:sz="4" w:space="0" w:color="auto"/>
            </w:tcBorders>
            <w:shd w:val="clear" w:color="000000" w:fill="FFFFFF"/>
            <w:noWrap/>
            <w:vAlign w:val="bottom"/>
            <w:hideMark/>
          </w:tcPr>
          <w:p w14:paraId="0F6DD9E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13,851</w:t>
            </w:r>
          </w:p>
        </w:tc>
        <w:tc>
          <w:tcPr>
            <w:tcW w:w="277" w:type="pct"/>
            <w:tcBorders>
              <w:top w:val="nil"/>
              <w:left w:val="nil"/>
              <w:bottom w:val="single" w:sz="4" w:space="0" w:color="auto"/>
              <w:right w:val="single" w:sz="4" w:space="0" w:color="auto"/>
            </w:tcBorders>
            <w:shd w:val="clear" w:color="000000" w:fill="FFFFFF"/>
            <w:noWrap/>
            <w:vAlign w:val="bottom"/>
            <w:hideMark/>
          </w:tcPr>
          <w:p w14:paraId="0F6DD9E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E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10,578</w:t>
            </w:r>
          </w:p>
        </w:tc>
        <w:tc>
          <w:tcPr>
            <w:tcW w:w="256" w:type="pct"/>
            <w:tcBorders>
              <w:top w:val="nil"/>
              <w:left w:val="nil"/>
              <w:bottom w:val="single" w:sz="4" w:space="0" w:color="auto"/>
              <w:right w:val="single" w:sz="4" w:space="0" w:color="auto"/>
            </w:tcBorders>
            <w:shd w:val="clear" w:color="000000" w:fill="FFFFFF"/>
            <w:noWrap/>
            <w:vAlign w:val="bottom"/>
            <w:hideMark/>
          </w:tcPr>
          <w:p w14:paraId="0F6DD9E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19,367</w:t>
            </w:r>
          </w:p>
        </w:tc>
        <w:tc>
          <w:tcPr>
            <w:tcW w:w="274" w:type="pct"/>
            <w:tcBorders>
              <w:top w:val="nil"/>
              <w:left w:val="nil"/>
              <w:bottom w:val="single" w:sz="4" w:space="0" w:color="auto"/>
              <w:right w:val="single" w:sz="4" w:space="0" w:color="auto"/>
            </w:tcBorders>
            <w:shd w:val="clear" w:color="000000" w:fill="FFFFFF"/>
            <w:noWrap/>
            <w:vAlign w:val="bottom"/>
            <w:hideMark/>
          </w:tcPr>
          <w:p w14:paraId="0F6DD9E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9EA"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single" w:sz="4" w:space="0" w:color="auto"/>
            </w:tcBorders>
            <w:shd w:val="clear" w:color="000000" w:fill="FFFFFF"/>
            <w:noWrap/>
            <w:vAlign w:val="bottom"/>
            <w:hideMark/>
          </w:tcPr>
          <w:p w14:paraId="0F6DD9E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90,000</w:t>
            </w:r>
          </w:p>
        </w:tc>
        <w:tc>
          <w:tcPr>
            <w:tcW w:w="294" w:type="pct"/>
            <w:tcBorders>
              <w:top w:val="nil"/>
              <w:left w:val="nil"/>
              <w:bottom w:val="single" w:sz="4" w:space="0" w:color="auto"/>
              <w:right w:val="single" w:sz="8" w:space="0" w:color="auto"/>
            </w:tcBorders>
            <w:shd w:val="clear" w:color="auto" w:fill="auto"/>
            <w:noWrap/>
            <w:vAlign w:val="bottom"/>
            <w:hideMark/>
          </w:tcPr>
          <w:p w14:paraId="0F6DD9EC"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464,170</w:t>
            </w:r>
          </w:p>
        </w:tc>
      </w:tr>
      <w:tr w:rsidR="00214A2B" w:rsidRPr="00214A2B" w14:paraId="0F6DD9FF" w14:textId="77777777" w:rsidTr="00214A2B">
        <w:trPr>
          <w:trHeight w:val="139"/>
        </w:trPr>
        <w:tc>
          <w:tcPr>
            <w:tcW w:w="70" w:type="pct"/>
            <w:tcBorders>
              <w:top w:val="nil"/>
              <w:left w:val="nil"/>
              <w:bottom w:val="nil"/>
              <w:right w:val="nil"/>
            </w:tcBorders>
            <w:shd w:val="clear" w:color="auto" w:fill="auto"/>
            <w:noWrap/>
            <w:vAlign w:val="bottom"/>
            <w:hideMark/>
          </w:tcPr>
          <w:p w14:paraId="0F6DD9EE"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9EF"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17</w:t>
            </w:r>
          </w:p>
        </w:tc>
        <w:tc>
          <w:tcPr>
            <w:tcW w:w="356" w:type="pct"/>
            <w:tcBorders>
              <w:top w:val="nil"/>
              <w:left w:val="nil"/>
              <w:bottom w:val="single" w:sz="4" w:space="0" w:color="auto"/>
              <w:right w:val="nil"/>
            </w:tcBorders>
            <w:shd w:val="clear" w:color="000000" w:fill="FFFFFF"/>
            <w:noWrap/>
            <w:vAlign w:val="bottom"/>
            <w:hideMark/>
          </w:tcPr>
          <w:p w14:paraId="0F6DD9F0"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Has</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9F1"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141,374</w:t>
            </w:r>
          </w:p>
        </w:tc>
        <w:tc>
          <w:tcPr>
            <w:tcW w:w="312" w:type="pct"/>
            <w:tcBorders>
              <w:top w:val="nil"/>
              <w:left w:val="nil"/>
              <w:bottom w:val="single" w:sz="4" w:space="0" w:color="auto"/>
              <w:right w:val="single" w:sz="4" w:space="0" w:color="auto"/>
            </w:tcBorders>
            <w:shd w:val="clear" w:color="auto" w:fill="auto"/>
            <w:noWrap/>
            <w:vAlign w:val="bottom"/>
            <w:hideMark/>
          </w:tcPr>
          <w:p w14:paraId="0F6DD9F2"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9F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6,729</w:t>
            </w:r>
          </w:p>
        </w:tc>
        <w:tc>
          <w:tcPr>
            <w:tcW w:w="355" w:type="pct"/>
            <w:tcBorders>
              <w:top w:val="nil"/>
              <w:left w:val="nil"/>
              <w:bottom w:val="single" w:sz="4" w:space="0" w:color="auto"/>
              <w:right w:val="single" w:sz="4" w:space="0" w:color="auto"/>
            </w:tcBorders>
            <w:shd w:val="clear" w:color="000000" w:fill="FFFFFF"/>
            <w:noWrap/>
            <w:vAlign w:val="bottom"/>
            <w:hideMark/>
          </w:tcPr>
          <w:p w14:paraId="0F6DD9F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29,331</w:t>
            </w:r>
          </w:p>
        </w:tc>
        <w:tc>
          <w:tcPr>
            <w:tcW w:w="275" w:type="pct"/>
            <w:tcBorders>
              <w:top w:val="nil"/>
              <w:left w:val="nil"/>
              <w:bottom w:val="single" w:sz="4" w:space="0" w:color="auto"/>
              <w:right w:val="single" w:sz="4" w:space="0" w:color="auto"/>
            </w:tcBorders>
            <w:shd w:val="clear" w:color="000000" w:fill="FFFFFF"/>
            <w:noWrap/>
            <w:vAlign w:val="bottom"/>
            <w:hideMark/>
          </w:tcPr>
          <w:p w14:paraId="0F6DD9F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3,280</w:t>
            </w:r>
          </w:p>
        </w:tc>
        <w:tc>
          <w:tcPr>
            <w:tcW w:w="404" w:type="pct"/>
            <w:tcBorders>
              <w:top w:val="nil"/>
              <w:left w:val="nil"/>
              <w:bottom w:val="single" w:sz="4" w:space="0" w:color="auto"/>
              <w:right w:val="single" w:sz="4" w:space="0" w:color="auto"/>
            </w:tcBorders>
            <w:shd w:val="clear" w:color="000000" w:fill="FFFFFF"/>
            <w:noWrap/>
            <w:vAlign w:val="bottom"/>
            <w:hideMark/>
          </w:tcPr>
          <w:p w14:paraId="0F6DD9F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2,857</w:t>
            </w:r>
          </w:p>
        </w:tc>
        <w:tc>
          <w:tcPr>
            <w:tcW w:w="302" w:type="pct"/>
            <w:tcBorders>
              <w:top w:val="nil"/>
              <w:left w:val="nil"/>
              <w:bottom w:val="single" w:sz="4" w:space="0" w:color="auto"/>
              <w:right w:val="single" w:sz="4" w:space="0" w:color="auto"/>
            </w:tcBorders>
            <w:shd w:val="clear" w:color="000000" w:fill="FFFFFF"/>
            <w:noWrap/>
            <w:vAlign w:val="bottom"/>
            <w:hideMark/>
          </w:tcPr>
          <w:p w14:paraId="0F6DD9F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14,706</w:t>
            </w:r>
          </w:p>
        </w:tc>
        <w:tc>
          <w:tcPr>
            <w:tcW w:w="277" w:type="pct"/>
            <w:tcBorders>
              <w:top w:val="nil"/>
              <w:left w:val="nil"/>
              <w:bottom w:val="single" w:sz="4" w:space="0" w:color="auto"/>
              <w:right w:val="single" w:sz="4" w:space="0" w:color="auto"/>
            </w:tcBorders>
            <w:shd w:val="clear" w:color="000000" w:fill="FFFFFF"/>
            <w:noWrap/>
            <w:vAlign w:val="bottom"/>
            <w:hideMark/>
          </w:tcPr>
          <w:p w14:paraId="0F6DD9F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9F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8,111</w:t>
            </w:r>
          </w:p>
        </w:tc>
        <w:tc>
          <w:tcPr>
            <w:tcW w:w="256" w:type="pct"/>
            <w:tcBorders>
              <w:top w:val="nil"/>
              <w:left w:val="nil"/>
              <w:bottom w:val="single" w:sz="4" w:space="0" w:color="auto"/>
              <w:right w:val="single" w:sz="4" w:space="0" w:color="auto"/>
            </w:tcBorders>
            <w:shd w:val="clear" w:color="000000" w:fill="FFFFFF"/>
            <w:noWrap/>
            <w:vAlign w:val="bottom"/>
            <w:hideMark/>
          </w:tcPr>
          <w:p w14:paraId="0F6DD9F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1,589</w:t>
            </w:r>
          </w:p>
        </w:tc>
        <w:tc>
          <w:tcPr>
            <w:tcW w:w="274" w:type="pct"/>
            <w:tcBorders>
              <w:top w:val="nil"/>
              <w:left w:val="nil"/>
              <w:bottom w:val="single" w:sz="4" w:space="0" w:color="auto"/>
              <w:right w:val="single" w:sz="4" w:space="0" w:color="auto"/>
            </w:tcBorders>
            <w:shd w:val="clear" w:color="000000" w:fill="FFFFFF"/>
            <w:noWrap/>
            <w:vAlign w:val="bottom"/>
            <w:hideMark/>
          </w:tcPr>
          <w:p w14:paraId="0F6DD9F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9FC"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9FD"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9FE"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217,565</w:t>
            </w:r>
          </w:p>
        </w:tc>
      </w:tr>
      <w:tr w:rsidR="00214A2B" w:rsidRPr="00214A2B" w14:paraId="0F6DDA11" w14:textId="77777777" w:rsidTr="00214A2B">
        <w:trPr>
          <w:trHeight w:val="139"/>
        </w:trPr>
        <w:tc>
          <w:tcPr>
            <w:tcW w:w="70" w:type="pct"/>
            <w:tcBorders>
              <w:top w:val="nil"/>
              <w:left w:val="nil"/>
              <w:bottom w:val="nil"/>
              <w:right w:val="nil"/>
            </w:tcBorders>
            <w:shd w:val="clear" w:color="auto" w:fill="auto"/>
            <w:noWrap/>
            <w:vAlign w:val="bottom"/>
            <w:hideMark/>
          </w:tcPr>
          <w:p w14:paraId="0F6DDA00"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01"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18</w:t>
            </w:r>
          </w:p>
        </w:tc>
        <w:tc>
          <w:tcPr>
            <w:tcW w:w="356" w:type="pct"/>
            <w:tcBorders>
              <w:top w:val="nil"/>
              <w:left w:val="nil"/>
              <w:bottom w:val="single" w:sz="4" w:space="0" w:color="auto"/>
              <w:right w:val="nil"/>
            </w:tcBorders>
            <w:shd w:val="clear" w:color="000000" w:fill="FFFFFF"/>
            <w:noWrap/>
            <w:vAlign w:val="bottom"/>
            <w:hideMark/>
          </w:tcPr>
          <w:p w14:paraId="0F6DDA02"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Himarë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03"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118,403</w:t>
            </w:r>
          </w:p>
        </w:tc>
        <w:tc>
          <w:tcPr>
            <w:tcW w:w="312" w:type="pct"/>
            <w:tcBorders>
              <w:top w:val="nil"/>
              <w:left w:val="nil"/>
              <w:bottom w:val="single" w:sz="4" w:space="0" w:color="auto"/>
              <w:right w:val="single" w:sz="4" w:space="0" w:color="auto"/>
            </w:tcBorders>
            <w:shd w:val="clear" w:color="auto" w:fill="auto"/>
            <w:noWrap/>
            <w:vAlign w:val="bottom"/>
            <w:hideMark/>
          </w:tcPr>
          <w:p w14:paraId="0F6DDA04"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0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A0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13,777</w:t>
            </w:r>
          </w:p>
        </w:tc>
        <w:tc>
          <w:tcPr>
            <w:tcW w:w="275" w:type="pct"/>
            <w:tcBorders>
              <w:top w:val="nil"/>
              <w:left w:val="nil"/>
              <w:bottom w:val="single" w:sz="4" w:space="0" w:color="auto"/>
              <w:right w:val="single" w:sz="4" w:space="0" w:color="auto"/>
            </w:tcBorders>
            <w:shd w:val="clear" w:color="000000" w:fill="FFFFFF"/>
            <w:noWrap/>
            <w:vAlign w:val="bottom"/>
            <w:hideMark/>
          </w:tcPr>
          <w:p w14:paraId="0F6DDA0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950</w:t>
            </w:r>
          </w:p>
        </w:tc>
        <w:tc>
          <w:tcPr>
            <w:tcW w:w="404" w:type="pct"/>
            <w:tcBorders>
              <w:top w:val="nil"/>
              <w:left w:val="nil"/>
              <w:bottom w:val="single" w:sz="4" w:space="0" w:color="auto"/>
              <w:right w:val="single" w:sz="4" w:space="0" w:color="auto"/>
            </w:tcBorders>
            <w:shd w:val="clear" w:color="000000" w:fill="FFFFFF"/>
            <w:noWrap/>
            <w:vAlign w:val="bottom"/>
            <w:hideMark/>
          </w:tcPr>
          <w:p w14:paraId="0F6DDA0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602</w:t>
            </w:r>
          </w:p>
        </w:tc>
        <w:tc>
          <w:tcPr>
            <w:tcW w:w="302" w:type="pct"/>
            <w:tcBorders>
              <w:top w:val="nil"/>
              <w:left w:val="nil"/>
              <w:bottom w:val="single" w:sz="4" w:space="0" w:color="auto"/>
              <w:right w:val="single" w:sz="4" w:space="0" w:color="auto"/>
            </w:tcBorders>
            <w:shd w:val="clear" w:color="000000" w:fill="FFFFFF"/>
            <w:noWrap/>
            <w:vAlign w:val="bottom"/>
            <w:hideMark/>
          </w:tcPr>
          <w:p w14:paraId="0F6DDA0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12,508</w:t>
            </w:r>
          </w:p>
        </w:tc>
        <w:tc>
          <w:tcPr>
            <w:tcW w:w="277" w:type="pct"/>
            <w:tcBorders>
              <w:top w:val="nil"/>
              <w:left w:val="nil"/>
              <w:bottom w:val="single" w:sz="4" w:space="0" w:color="auto"/>
              <w:right w:val="single" w:sz="4" w:space="0" w:color="auto"/>
            </w:tcBorders>
            <w:shd w:val="clear" w:color="000000" w:fill="FFFFFF"/>
            <w:noWrap/>
            <w:vAlign w:val="bottom"/>
            <w:hideMark/>
          </w:tcPr>
          <w:p w14:paraId="0F6DDA0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0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7,188</w:t>
            </w:r>
          </w:p>
        </w:tc>
        <w:tc>
          <w:tcPr>
            <w:tcW w:w="256" w:type="pct"/>
            <w:tcBorders>
              <w:top w:val="nil"/>
              <w:left w:val="nil"/>
              <w:bottom w:val="single" w:sz="4" w:space="0" w:color="auto"/>
              <w:right w:val="single" w:sz="4" w:space="0" w:color="auto"/>
            </w:tcBorders>
            <w:shd w:val="clear" w:color="000000" w:fill="FFFFFF"/>
            <w:noWrap/>
            <w:vAlign w:val="bottom"/>
            <w:hideMark/>
          </w:tcPr>
          <w:p w14:paraId="0F6DDA0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4,448</w:t>
            </w:r>
          </w:p>
        </w:tc>
        <w:tc>
          <w:tcPr>
            <w:tcW w:w="274" w:type="pct"/>
            <w:tcBorders>
              <w:top w:val="nil"/>
              <w:left w:val="nil"/>
              <w:bottom w:val="single" w:sz="4" w:space="0" w:color="auto"/>
              <w:right w:val="single" w:sz="4" w:space="0" w:color="auto"/>
            </w:tcBorders>
            <w:shd w:val="clear" w:color="000000" w:fill="FFFFFF"/>
            <w:noWrap/>
            <w:vAlign w:val="bottom"/>
            <w:hideMark/>
          </w:tcPr>
          <w:p w14:paraId="0F6DDA0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A0E"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0F"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10"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167,467</w:t>
            </w:r>
          </w:p>
        </w:tc>
      </w:tr>
      <w:tr w:rsidR="00214A2B" w:rsidRPr="00214A2B" w14:paraId="0F6DDA23" w14:textId="77777777" w:rsidTr="00214A2B">
        <w:trPr>
          <w:trHeight w:val="139"/>
        </w:trPr>
        <w:tc>
          <w:tcPr>
            <w:tcW w:w="70" w:type="pct"/>
            <w:tcBorders>
              <w:top w:val="nil"/>
              <w:left w:val="nil"/>
              <w:bottom w:val="nil"/>
              <w:right w:val="nil"/>
            </w:tcBorders>
            <w:shd w:val="clear" w:color="auto" w:fill="auto"/>
            <w:noWrap/>
            <w:vAlign w:val="bottom"/>
            <w:hideMark/>
          </w:tcPr>
          <w:p w14:paraId="0F6DDA12"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13"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19</w:t>
            </w:r>
          </w:p>
        </w:tc>
        <w:tc>
          <w:tcPr>
            <w:tcW w:w="356" w:type="pct"/>
            <w:tcBorders>
              <w:top w:val="nil"/>
              <w:left w:val="nil"/>
              <w:bottom w:val="single" w:sz="4" w:space="0" w:color="auto"/>
              <w:right w:val="nil"/>
            </w:tcBorders>
            <w:shd w:val="clear" w:color="000000" w:fill="FFFFFF"/>
            <w:noWrap/>
            <w:vAlign w:val="bottom"/>
            <w:hideMark/>
          </w:tcPr>
          <w:p w14:paraId="0F6DDA14"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Kamëz</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15"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504,614</w:t>
            </w:r>
          </w:p>
        </w:tc>
        <w:tc>
          <w:tcPr>
            <w:tcW w:w="312" w:type="pct"/>
            <w:tcBorders>
              <w:top w:val="nil"/>
              <w:left w:val="nil"/>
              <w:bottom w:val="single" w:sz="4" w:space="0" w:color="auto"/>
              <w:right w:val="single" w:sz="4" w:space="0" w:color="auto"/>
            </w:tcBorders>
            <w:shd w:val="clear" w:color="auto" w:fill="auto"/>
            <w:noWrap/>
            <w:vAlign w:val="bottom"/>
            <w:hideMark/>
          </w:tcPr>
          <w:p w14:paraId="0F6DDA16"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1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A1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126,940</w:t>
            </w:r>
          </w:p>
        </w:tc>
        <w:tc>
          <w:tcPr>
            <w:tcW w:w="275" w:type="pct"/>
            <w:tcBorders>
              <w:top w:val="nil"/>
              <w:left w:val="nil"/>
              <w:bottom w:val="single" w:sz="4" w:space="0" w:color="auto"/>
              <w:right w:val="single" w:sz="4" w:space="0" w:color="auto"/>
            </w:tcBorders>
            <w:shd w:val="clear" w:color="000000" w:fill="FFFFFF"/>
            <w:noWrap/>
            <w:vAlign w:val="bottom"/>
            <w:hideMark/>
          </w:tcPr>
          <w:p w14:paraId="0F6DDA1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20,057</w:t>
            </w:r>
          </w:p>
        </w:tc>
        <w:tc>
          <w:tcPr>
            <w:tcW w:w="404" w:type="pct"/>
            <w:tcBorders>
              <w:top w:val="nil"/>
              <w:left w:val="nil"/>
              <w:bottom w:val="single" w:sz="4" w:space="0" w:color="auto"/>
              <w:right w:val="single" w:sz="4" w:space="0" w:color="auto"/>
            </w:tcBorders>
            <w:shd w:val="clear" w:color="000000" w:fill="FFFFFF"/>
            <w:noWrap/>
            <w:vAlign w:val="bottom"/>
            <w:hideMark/>
          </w:tcPr>
          <w:p w14:paraId="0F6DDA1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9,748</w:t>
            </w:r>
          </w:p>
        </w:tc>
        <w:tc>
          <w:tcPr>
            <w:tcW w:w="302" w:type="pct"/>
            <w:tcBorders>
              <w:top w:val="nil"/>
              <w:left w:val="nil"/>
              <w:bottom w:val="single" w:sz="4" w:space="0" w:color="auto"/>
              <w:right w:val="single" w:sz="4" w:space="0" w:color="auto"/>
            </w:tcBorders>
            <w:shd w:val="clear" w:color="000000" w:fill="FFFFFF"/>
            <w:noWrap/>
            <w:vAlign w:val="bottom"/>
            <w:hideMark/>
          </w:tcPr>
          <w:p w14:paraId="0F6DDA1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12,393</w:t>
            </w:r>
          </w:p>
        </w:tc>
        <w:tc>
          <w:tcPr>
            <w:tcW w:w="277" w:type="pct"/>
            <w:tcBorders>
              <w:top w:val="nil"/>
              <w:left w:val="nil"/>
              <w:bottom w:val="single" w:sz="4" w:space="0" w:color="auto"/>
              <w:right w:val="single" w:sz="4" w:space="0" w:color="auto"/>
            </w:tcBorders>
            <w:shd w:val="clear" w:color="000000" w:fill="FFFFFF"/>
            <w:noWrap/>
            <w:vAlign w:val="bottom"/>
            <w:hideMark/>
          </w:tcPr>
          <w:p w14:paraId="0F6DDA1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1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500</w:t>
            </w:r>
          </w:p>
        </w:tc>
        <w:tc>
          <w:tcPr>
            <w:tcW w:w="256" w:type="pct"/>
            <w:tcBorders>
              <w:top w:val="nil"/>
              <w:left w:val="nil"/>
              <w:bottom w:val="single" w:sz="4" w:space="0" w:color="auto"/>
              <w:right w:val="single" w:sz="4" w:space="0" w:color="auto"/>
            </w:tcBorders>
            <w:shd w:val="clear" w:color="000000" w:fill="FFFFFF"/>
            <w:noWrap/>
            <w:vAlign w:val="bottom"/>
            <w:hideMark/>
          </w:tcPr>
          <w:p w14:paraId="0F6DDA1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4" w:type="pct"/>
            <w:tcBorders>
              <w:top w:val="nil"/>
              <w:left w:val="nil"/>
              <w:bottom w:val="single" w:sz="4" w:space="0" w:color="auto"/>
              <w:right w:val="single" w:sz="4" w:space="0" w:color="auto"/>
            </w:tcBorders>
            <w:shd w:val="clear" w:color="000000" w:fill="FFFFFF"/>
            <w:noWrap/>
            <w:vAlign w:val="bottom"/>
            <w:hideMark/>
          </w:tcPr>
          <w:p w14:paraId="0F6DDA1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3,409</w:t>
            </w:r>
          </w:p>
        </w:tc>
        <w:tc>
          <w:tcPr>
            <w:tcW w:w="352" w:type="pct"/>
            <w:tcBorders>
              <w:top w:val="nil"/>
              <w:left w:val="nil"/>
              <w:bottom w:val="single" w:sz="4" w:space="0" w:color="auto"/>
              <w:right w:val="single" w:sz="4" w:space="0" w:color="auto"/>
            </w:tcBorders>
            <w:shd w:val="clear" w:color="000000" w:fill="FFFFFF"/>
            <w:noWrap/>
            <w:vAlign w:val="bottom"/>
            <w:hideMark/>
          </w:tcPr>
          <w:p w14:paraId="0F6DDA20"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21"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22"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677,661</w:t>
            </w:r>
          </w:p>
        </w:tc>
      </w:tr>
      <w:tr w:rsidR="00214A2B" w:rsidRPr="00214A2B" w14:paraId="0F6DDA35" w14:textId="77777777" w:rsidTr="00214A2B">
        <w:trPr>
          <w:trHeight w:val="139"/>
        </w:trPr>
        <w:tc>
          <w:tcPr>
            <w:tcW w:w="70" w:type="pct"/>
            <w:tcBorders>
              <w:top w:val="nil"/>
              <w:left w:val="nil"/>
              <w:bottom w:val="nil"/>
              <w:right w:val="nil"/>
            </w:tcBorders>
            <w:shd w:val="clear" w:color="auto" w:fill="auto"/>
            <w:noWrap/>
            <w:vAlign w:val="bottom"/>
            <w:hideMark/>
          </w:tcPr>
          <w:p w14:paraId="0F6DDA24"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25"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20</w:t>
            </w:r>
          </w:p>
        </w:tc>
        <w:tc>
          <w:tcPr>
            <w:tcW w:w="356" w:type="pct"/>
            <w:tcBorders>
              <w:top w:val="nil"/>
              <w:left w:val="nil"/>
              <w:bottom w:val="single" w:sz="4" w:space="0" w:color="auto"/>
              <w:right w:val="nil"/>
            </w:tcBorders>
            <w:shd w:val="clear" w:color="000000" w:fill="FFFFFF"/>
            <w:noWrap/>
            <w:vAlign w:val="bottom"/>
            <w:hideMark/>
          </w:tcPr>
          <w:p w14:paraId="0F6DDA26"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Kavajë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27"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214,912</w:t>
            </w:r>
          </w:p>
        </w:tc>
        <w:tc>
          <w:tcPr>
            <w:tcW w:w="312" w:type="pct"/>
            <w:tcBorders>
              <w:top w:val="nil"/>
              <w:left w:val="nil"/>
              <w:bottom w:val="single" w:sz="4" w:space="0" w:color="auto"/>
              <w:right w:val="single" w:sz="4" w:space="0" w:color="auto"/>
            </w:tcBorders>
            <w:shd w:val="clear" w:color="auto" w:fill="auto"/>
            <w:noWrap/>
            <w:vAlign w:val="bottom"/>
            <w:hideMark/>
          </w:tcPr>
          <w:p w14:paraId="0F6DDA28"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25,000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A2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12,721</w:t>
            </w:r>
          </w:p>
        </w:tc>
        <w:tc>
          <w:tcPr>
            <w:tcW w:w="355" w:type="pct"/>
            <w:tcBorders>
              <w:top w:val="nil"/>
              <w:left w:val="nil"/>
              <w:bottom w:val="single" w:sz="4" w:space="0" w:color="auto"/>
              <w:right w:val="single" w:sz="4" w:space="0" w:color="auto"/>
            </w:tcBorders>
            <w:shd w:val="clear" w:color="000000" w:fill="FFFFFF"/>
            <w:noWrap/>
            <w:vAlign w:val="bottom"/>
            <w:hideMark/>
          </w:tcPr>
          <w:p w14:paraId="0F6DDA2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66,595</w:t>
            </w:r>
          </w:p>
        </w:tc>
        <w:tc>
          <w:tcPr>
            <w:tcW w:w="275" w:type="pct"/>
            <w:tcBorders>
              <w:top w:val="nil"/>
              <w:left w:val="nil"/>
              <w:bottom w:val="single" w:sz="4" w:space="0" w:color="auto"/>
              <w:right w:val="single" w:sz="4" w:space="0" w:color="auto"/>
            </w:tcBorders>
            <w:shd w:val="clear" w:color="000000" w:fill="FFFFFF"/>
            <w:noWrap/>
            <w:vAlign w:val="bottom"/>
            <w:hideMark/>
          </w:tcPr>
          <w:p w14:paraId="0F6DDA2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15,845</w:t>
            </w:r>
          </w:p>
        </w:tc>
        <w:tc>
          <w:tcPr>
            <w:tcW w:w="404" w:type="pct"/>
            <w:tcBorders>
              <w:top w:val="nil"/>
              <w:left w:val="nil"/>
              <w:bottom w:val="single" w:sz="4" w:space="0" w:color="auto"/>
              <w:right w:val="single" w:sz="4" w:space="0" w:color="auto"/>
            </w:tcBorders>
            <w:shd w:val="clear" w:color="000000" w:fill="FFFFFF"/>
            <w:noWrap/>
            <w:vAlign w:val="bottom"/>
            <w:hideMark/>
          </w:tcPr>
          <w:p w14:paraId="0F6DDA2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6,390</w:t>
            </w:r>
          </w:p>
        </w:tc>
        <w:tc>
          <w:tcPr>
            <w:tcW w:w="302" w:type="pct"/>
            <w:tcBorders>
              <w:top w:val="nil"/>
              <w:left w:val="nil"/>
              <w:bottom w:val="single" w:sz="4" w:space="0" w:color="auto"/>
              <w:right w:val="single" w:sz="4" w:space="0" w:color="auto"/>
            </w:tcBorders>
            <w:shd w:val="clear" w:color="000000" w:fill="FFFFFF"/>
            <w:noWrap/>
            <w:vAlign w:val="bottom"/>
            <w:hideMark/>
          </w:tcPr>
          <w:p w14:paraId="0F6DDA2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16,543</w:t>
            </w:r>
          </w:p>
        </w:tc>
        <w:tc>
          <w:tcPr>
            <w:tcW w:w="277" w:type="pct"/>
            <w:tcBorders>
              <w:top w:val="nil"/>
              <w:left w:val="nil"/>
              <w:bottom w:val="single" w:sz="4" w:space="0" w:color="auto"/>
              <w:right w:val="single" w:sz="4" w:space="0" w:color="auto"/>
            </w:tcBorders>
            <w:shd w:val="clear" w:color="000000" w:fill="FFFFFF"/>
            <w:noWrap/>
            <w:vAlign w:val="bottom"/>
            <w:hideMark/>
          </w:tcPr>
          <w:p w14:paraId="0F6DDA2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2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818</w:t>
            </w:r>
          </w:p>
        </w:tc>
        <w:tc>
          <w:tcPr>
            <w:tcW w:w="256" w:type="pct"/>
            <w:tcBorders>
              <w:top w:val="nil"/>
              <w:left w:val="nil"/>
              <w:bottom w:val="single" w:sz="4" w:space="0" w:color="auto"/>
              <w:right w:val="single" w:sz="4" w:space="0" w:color="auto"/>
            </w:tcBorders>
            <w:shd w:val="clear" w:color="000000" w:fill="FFFFFF"/>
            <w:noWrap/>
            <w:vAlign w:val="bottom"/>
            <w:hideMark/>
          </w:tcPr>
          <w:p w14:paraId="0F6DDA3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5,585</w:t>
            </w:r>
          </w:p>
        </w:tc>
        <w:tc>
          <w:tcPr>
            <w:tcW w:w="274" w:type="pct"/>
            <w:tcBorders>
              <w:top w:val="nil"/>
              <w:left w:val="nil"/>
              <w:bottom w:val="single" w:sz="4" w:space="0" w:color="auto"/>
              <w:right w:val="single" w:sz="4" w:space="0" w:color="auto"/>
            </w:tcBorders>
            <w:shd w:val="clear" w:color="000000" w:fill="FFFFFF"/>
            <w:noWrap/>
            <w:vAlign w:val="bottom"/>
            <w:hideMark/>
          </w:tcPr>
          <w:p w14:paraId="0F6DDA3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18,912</w:t>
            </w:r>
          </w:p>
        </w:tc>
        <w:tc>
          <w:tcPr>
            <w:tcW w:w="352" w:type="pct"/>
            <w:tcBorders>
              <w:top w:val="nil"/>
              <w:left w:val="nil"/>
              <w:bottom w:val="single" w:sz="4" w:space="0" w:color="auto"/>
              <w:right w:val="single" w:sz="4" w:space="0" w:color="auto"/>
            </w:tcBorders>
            <w:shd w:val="clear" w:color="000000" w:fill="FFFFFF"/>
            <w:noWrap/>
            <w:vAlign w:val="bottom"/>
            <w:hideMark/>
          </w:tcPr>
          <w:p w14:paraId="0F6DDA32"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33"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34"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383,321</w:t>
            </w:r>
          </w:p>
        </w:tc>
      </w:tr>
      <w:tr w:rsidR="00214A2B" w:rsidRPr="00214A2B" w14:paraId="0F6DDA47" w14:textId="77777777" w:rsidTr="00214A2B">
        <w:trPr>
          <w:trHeight w:val="139"/>
        </w:trPr>
        <w:tc>
          <w:tcPr>
            <w:tcW w:w="70" w:type="pct"/>
            <w:tcBorders>
              <w:top w:val="nil"/>
              <w:left w:val="nil"/>
              <w:bottom w:val="nil"/>
              <w:right w:val="nil"/>
            </w:tcBorders>
            <w:shd w:val="clear" w:color="auto" w:fill="auto"/>
            <w:noWrap/>
            <w:vAlign w:val="bottom"/>
            <w:hideMark/>
          </w:tcPr>
          <w:p w14:paraId="0F6DDA36"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37"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21</w:t>
            </w:r>
          </w:p>
        </w:tc>
        <w:tc>
          <w:tcPr>
            <w:tcW w:w="356" w:type="pct"/>
            <w:tcBorders>
              <w:top w:val="nil"/>
              <w:left w:val="nil"/>
              <w:bottom w:val="single" w:sz="4" w:space="0" w:color="auto"/>
              <w:right w:val="nil"/>
            </w:tcBorders>
            <w:shd w:val="clear" w:color="000000" w:fill="FFFFFF"/>
            <w:noWrap/>
            <w:vAlign w:val="bottom"/>
            <w:hideMark/>
          </w:tcPr>
          <w:p w14:paraId="0F6DDA38"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Këlcyrë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39"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60,191</w:t>
            </w:r>
          </w:p>
        </w:tc>
        <w:tc>
          <w:tcPr>
            <w:tcW w:w="312" w:type="pct"/>
            <w:tcBorders>
              <w:top w:val="nil"/>
              <w:left w:val="nil"/>
              <w:bottom w:val="single" w:sz="4" w:space="0" w:color="auto"/>
              <w:right w:val="single" w:sz="4" w:space="0" w:color="auto"/>
            </w:tcBorders>
            <w:shd w:val="clear" w:color="auto" w:fill="auto"/>
            <w:noWrap/>
            <w:vAlign w:val="bottom"/>
            <w:hideMark/>
          </w:tcPr>
          <w:p w14:paraId="0F6DDA3A"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3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A3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7,703</w:t>
            </w:r>
          </w:p>
        </w:tc>
        <w:tc>
          <w:tcPr>
            <w:tcW w:w="275" w:type="pct"/>
            <w:tcBorders>
              <w:top w:val="nil"/>
              <w:left w:val="nil"/>
              <w:bottom w:val="single" w:sz="4" w:space="0" w:color="auto"/>
              <w:right w:val="single" w:sz="4" w:space="0" w:color="auto"/>
            </w:tcBorders>
            <w:shd w:val="clear" w:color="000000" w:fill="FFFFFF"/>
            <w:noWrap/>
            <w:vAlign w:val="bottom"/>
            <w:hideMark/>
          </w:tcPr>
          <w:p w14:paraId="0F6DDA3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1,398</w:t>
            </w:r>
          </w:p>
        </w:tc>
        <w:tc>
          <w:tcPr>
            <w:tcW w:w="404" w:type="pct"/>
            <w:tcBorders>
              <w:top w:val="nil"/>
              <w:left w:val="nil"/>
              <w:bottom w:val="single" w:sz="4" w:space="0" w:color="auto"/>
              <w:right w:val="single" w:sz="4" w:space="0" w:color="auto"/>
            </w:tcBorders>
            <w:shd w:val="clear" w:color="000000" w:fill="FFFFFF"/>
            <w:noWrap/>
            <w:vAlign w:val="bottom"/>
            <w:hideMark/>
          </w:tcPr>
          <w:p w14:paraId="0F6DDA3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2,767</w:t>
            </w:r>
          </w:p>
        </w:tc>
        <w:tc>
          <w:tcPr>
            <w:tcW w:w="302" w:type="pct"/>
            <w:tcBorders>
              <w:top w:val="nil"/>
              <w:left w:val="nil"/>
              <w:bottom w:val="single" w:sz="4" w:space="0" w:color="auto"/>
              <w:right w:val="single" w:sz="4" w:space="0" w:color="auto"/>
            </w:tcBorders>
            <w:shd w:val="clear" w:color="000000" w:fill="FFFFFF"/>
            <w:noWrap/>
            <w:vAlign w:val="bottom"/>
            <w:hideMark/>
          </w:tcPr>
          <w:p w14:paraId="0F6DDA3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13,107</w:t>
            </w:r>
          </w:p>
        </w:tc>
        <w:tc>
          <w:tcPr>
            <w:tcW w:w="277" w:type="pct"/>
            <w:tcBorders>
              <w:top w:val="nil"/>
              <w:left w:val="nil"/>
              <w:bottom w:val="single" w:sz="4" w:space="0" w:color="auto"/>
              <w:right w:val="single" w:sz="4" w:space="0" w:color="auto"/>
            </w:tcBorders>
            <w:shd w:val="clear" w:color="000000" w:fill="FFFFFF"/>
            <w:noWrap/>
            <w:vAlign w:val="bottom"/>
            <w:hideMark/>
          </w:tcPr>
          <w:p w14:paraId="0F6DDA4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4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2,896</w:t>
            </w:r>
          </w:p>
        </w:tc>
        <w:tc>
          <w:tcPr>
            <w:tcW w:w="256" w:type="pct"/>
            <w:tcBorders>
              <w:top w:val="nil"/>
              <w:left w:val="nil"/>
              <w:bottom w:val="single" w:sz="4" w:space="0" w:color="auto"/>
              <w:right w:val="single" w:sz="4" w:space="0" w:color="auto"/>
            </w:tcBorders>
            <w:shd w:val="clear" w:color="000000" w:fill="FFFFFF"/>
            <w:noWrap/>
            <w:vAlign w:val="bottom"/>
            <w:hideMark/>
          </w:tcPr>
          <w:p w14:paraId="0F6DDA4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7,639</w:t>
            </w:r>
          </w:p>
        </w:tc>
        <w:tc>
          <w:tcPr>
            <w:tcW w:w="274" w:type="pct"/>
            <w:tcBorders>
              <w:top w:val="nil"/>
              <w:left w:val="nil"/>
              <w:bottom w:val="single" w:sz="4" w:space="0" w:color="auto"/>
              <w:right w:val="single" w:sz="4" w:space="0" w:color="auto"/>
            </w:tcBorders>
            <w:shd w:val="clear" w:color="000000" w:fill="FFFFFF"/>
            <w:noWrap/>
            <w:vAlign w:val="bottom"/>
            <w:hideMark/>
          </w:tcPr>
          <w:p w14:paraId="0F6DDA4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A44"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45"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46"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105,291</w:t>
            </w:r>
          </w:p>
        </w:tc>
      </w:tr>
      <w:tr w:rsidR="00214A2B" w:rsidRPr="00214A2B" w14:paraId="0F6DDA59" w14:textId="77777777" w:rsidTr="00214A2B">
        <w:trPr>
          <w:trHeight w:val="139"/>
        </w:trPr>
        <w:tc>
          <w:tcPr>
            <w:tcW w:w="70" w:type="pct"/>
            <w:tcBorders>
              <w:top w:val="nil"/>
              <w:left w:val="nil"/>
              <w:bottom w:val="nil"/>
              <w:right w:val="nil"/>
            </w:tcBorders>
            <w:shd w:val="clear" w:color="auto" w:fill="auto"/>
            <w:noWrap/>
            <w:vAlign w:val="bottom"/>
            <w:hideMark/>
          </w:tcPr>
          <w:p w14:paraId="0F6DDA48"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49"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22</w:t>
            </w:r>
          </w:p>
        </w:tc>
        <w:tc>
          <w:tcPr>
            <w:tcW w:w="356" w:type="pct"/>
            <w:tcBorders>
              <w:top w:val="nil"/>
              <w:left w:val="nil"/>
              <w:bottom w:val="single" w:sz="4" w:space="0" w:color="auto"/>
              <w:right w:val="nil"/>
            </w:tcBorders>
            <w:shd w:val="clear" w:color="000000" w:fill="FFFFFF"/>
            <w:noWrap/>
            <w:vAlign w:val="bottom"/>
            <w:hideMark/>
          </w:tcPr>
          <w:p w14:paraId="0F6DDA4A"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Klos</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4B"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137,653</w:t>
            </w:r>
          </w:p>
        </w:tc>
        <w:tc>
          <w:tcPr>
            <w:tcW w:w="312" w:type="pct"/>
            <w:tcBorders>
              <w:top w:val="nil"/>
              <w:left w:val="nil"/>
              <w:bottom w:val="single" w:sz="4" w:space="0" w:color="auto"/>
              <w:right w:val="single" w:sz="4" w:space="0" w:color="auto"/>
            </w:tcBorders>
            <w:shd w:val="clear" w:color="auto" w:fill="auto"/>
            <w:noWrap/>
            <w:vAlign w:val="bottom"/>
            <w:hideMark/>
          </w:tcPr>
          <w:p w14:paraId="0F6DDA4C"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4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A4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24,380</w:t>
            </w:r>
          </w:p>
        </w:tc>
        <w:tc>
          <w:tcPr>
            <w:tcW w:w="275" w:type="pct"/>
            <w:tcBorders>
              <w:top w:val="nil"/>
              <w:left w:val="nil"/>
              <w:bottom w:val="single" w:sz="4" w:space="0" w:color="auto"/>
              <w:right w:val="single" w:sz="4" w:space="0" w:color="auto"/>
            </w:tcBorders>
            <w:shd w:val="clear" w:color="000000" w:fill="FFFFFF"/>
            <w:noWrap/>
            <w:vAlign w:val="bottom"/>
            <w:hideMark/>
          </w:tcPr>
          <w:p w14:paraId="0F6DDA4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5,126</w:t>
            </w:r>
          </w:p>
        </w:tc>
        <w:tc>
          <w:tcPr>
            <w:tcW w:w="404" w:type="pct"/>
            <w:tcBorders>
              <w:top w:val="nil"/>
              <w:left w:val="nil"/>
              <w:bottom w:val="single" w:sz="4" w:space="0" w:color="auto"/>
              <w:right w:val="single" w:sz="4" w:space="0" w:color="auto"/>
            </w:tcBorders>
            <w:shd w:val="clear" w:color="000000" w:fill="FFFFFF"/>
            <w:noWrap/>
            <w:vAlign w:val="bottom"/>
            <w:hideMark/>
          </w:tcPr>
          <w:p w14:paraId="0F6DDA5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1,752</w:t>
            </w:r>
          </w:p>
        </w:tc>
        <w:tc>
          <w:tcPr>
            <w:tcW w:w="302" w:type="pct"/>
            <w:tcBorders>
              <w:top w:val="nil"/>
              <w:left w:val="nil"/>
              <w:bottom w:val="single" w:sz="4" w:space="0" w:color="auto"/>
              <w:right w:val="single" w:sz="4" w:space="0" w:color="auto"/>
            </w:tcBorders>
            <w:shd w:val="clear" w:color="000000" w:fill="FFFFFF"/>
            <w:noWrap/>
            <w:vAlign w:val="bottom"/>
            <w:hideMark/>
          </w:tcPr>
          <w:p w14:paraId="0F6DDA5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12,944</w:t>
            </w:r>
          </w:p>
        </w:tc>
        <w:tc>
          <w:tcPr>
            <w:tcW w:w="277" w:type="pct"/>
            <w:tcBorders>
              <w:top w:val="nil"/>
              <w:left w:val="nil"/>
              <w:bottom w:val="single" w:sz="4" w:space="0" w:color="auto"/>
              <w:right w:val="single" w:sz="4" w:space="0" w:color="auto"/>
            </w:tcBorders>
            <w:shd w:val="clear" w:color="000000" w:fill="FFFFFF"/>
            <w:noWrap/>
            <w:vAlign w:val="bottom"/>
            <w:hideMark/>
          </w:tcPr>
          <w:p w14:paraId="0F6DDA5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5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6,439</w:t>
            </w:r>
          </w:p>
        </w:tc>
        <w:tc>
          <w:tcPr>
            <w:tcW w:w="256" w:type="pct"/>
            <w:tcBorders>
              <w:top w:val="nil"/>
              <w:left w:val="nil"/>
              <w:bottom w:val="single" w:sz="4" w:space="0" w:color="auto"/>
              <w:right w:val="single" w:sz="4" w:space="0" w:color="auto"/>
            </w:tcBorders>
            <w:shd w:val="clear" w:color="000000" w:fill="FFFFFF"/>
            <w:noWrap/>
            <w:vAlign w:val="bottom"/>
            <w:hideMark/>
          </w:tcPr>
          <w:p w14:paraId="0F6DDA5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10,028</w:t>
            </w:r>
          </w:p>
        </w:tc>
        <w:tc>
          <w:tcPr>
            <w:tcW w:w="274" w:type="pct"/>
            <w:tcBorders>
              <w:top w:val="nil"/>
              <w:left w:val="nil"/>
              <w:bottom w:val="single" w:sz="4" w:space="0" w:color="auto"/>
              <w:right w:val="single" w:sz="4" w:space="0" w:color="auto"/>
            </w:tcBorders>
            <w:shd w:val="clear" w:color="000000" w:fill="FFFFFF"/>
            <w:noWrap/>
            <w:vAlign w:val="bottom"/>
            <w:hideMark/>
          </w:tcPr>
          <w:p w14:paraId="0F6DDA5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2,709</w:t>
            </w:r>
          </w:p>
        </w:tc>
        <w:tc>
          <w:tcPr>
            <w:tcW w:w="352" w:type="pct"/>
            <w:tcBorders>
              <w:top w:val="nil"/>
              <w:left w:val="nil"/>
              <w:bottom w:val="single" w:sz="4" w:space="0" w:color="auto"/>
              <w:right w:val="single" w:sz="4" w:space="0" w:color="auto"/>
            </w:tcBorders>
            <w:shd w:val="clear" w:color="000000" w:fill="FFFFFF"/>
            <w:noWrap/>
            <w:vAlign w:val="bottom"/>
            <w:hideMark/>
          </w:tcPr>
          <w:p w14:paraId="0F6DDA56"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57"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58"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201,030</w:t>
            </w:r>
          </w:p>
        </w:tc>
      </w:tr>
      <w:tr w:rsidR="00214A2B" w:rsidRPr="00214A2B" w14:paraId="0F6DDA6B" w14:textId="77777777" w:rsidTr="00214A2B">
        <w:trPr>
          <w:trHeight w:val="139"/>
        </w:trPr>
        <w:tc>
          <w:tcPr>
            <w:tcW w:w="70" w:type="pct"/>
            <w:tcBorders>
              <w:top w:val="nil"/>
              <w:left w:val="nil"/>
              <w:bottom w:val="nil"/>
              <w:right w:val="nil"/>
            </w:tcBorders>
            <w:shd w:val="clear" w:color="auto" w:fill="auto"/>
            <w:noWrap/>
            <w:vAlign w:val="bottom"/>
            <w:hideMark/>
          </w:tcPr>
          <w:p w14:paraId="0F6DDA5A"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5B"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23</w:t>
            </w:r>
          </w:p>
        </w:tc>
        <w:tc>
          <w:tcPr>
            <w:tcW w:w="356" w:type="pct"/>
            <w:tcBorders>
              <w:top w:val="nil"/>
              <w:left w:val="nil"/>
              <w:bottom w:val="single" w:sz="4" w:space="0" w:color="auto"/>
              <w:right w:val="nil"/>
            </w:tcBorders>
            <w:shd w:val="clear" w:color="000000" w:fill="FFFFFF"/>
            <w:noWrap/>
            <w:vAlign w:val="bottom"/>
            <w:hideMark/>
          </w:tcPr>
          <w:p w14:paraId="0F6DDA5C"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Kolonjë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5D"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120,195</w:t>
            </w:r>
          </w:p>
        </w:tc>
        <w:tc>
          <w:tcPr>
            <w:tcW w:w="312" w:type="pct"/>
            <w:tcBorders>
              <w:top w:val="nil"/>
              <w:left w:val="nil"/>
              <w:bottom w:val="single" w:sz="4" w:space="0" w:color="auto"/>
              <w:right w:val="single" w:sz="4" w:space="0" w:color="auto"/>
            </w:tcBorders>
            <w:shd w:val="clear" w:color="auto" w:fill="auto"/>
            <w:noWrap/>
            <w:vAlign w:val="bottom"/>
            <w:hideMark/>
          </w:tcPr>
          <w:p w14:paraId="0F6DDA5E"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5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9,717</w:t>
            </w:r>
          </w:p>
        </w:tc>
        <w:tc>
          <w:tcPr>
            <w:tcW w:w="355" w:type="pct"/>
            <w:tcBorders>
              <w:top w:val="nil"/>
              <w:left w:val="nil"/>
              <w:bottom w:val="single" w:sz="4" w:space="0" w:color="auto"/>
              <w:right w:val="single" w:sz="4" w:space="0" w:color="auto"/>
            </w:tcBorders>
            <w:shd w:val="clear" w:color="000000" w:fill="FFFFFF"/>
            <w:noWrap/>
            <w:vAlign w:val="bottom"/>
            <w:hideMark/>
          </w:tcPr>
          <w:p w14:paraId="0F6DDA6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28,633</w:t>
            </w:r>
          </w:p>
        </w:tc>
        <w:tc>
          <w:tcPr>
            <w:tcW w:w="275" w:type="pct"/>
            <w:tcBorders>
              <w:top w:val="nil"/>
              <w:left w:val="nil"/>
              <w:bottom w:val="single" w:sz="4" w:space="0" w:color="auto"/>
              <w:right w:val="single" w:sz="4" w:space="0" w:color="auto"/>
            </w:tcBorders>
            <w:shd w:val="clear" w:color="000000" w:fill="FFFFFF"/>
            <w:noWrap/>
            <w:vAlign w:val="bottom"/>
            <w:hideMark/>
          </w:tcPr>
          <w:p w14:paraId="0F6DDA6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5,126</w:t>
            </w:r>
          </w:p>
        </w:tc>
        <w:tc>
          <w:tcPr>
            <w:tcW w:w="404" w:type="pct"/>
            <w:tcBorders>
              <w:top w:val="nil"/>
              <w:left w:val="nil"/>
              <w:bottom w:val="single" w:sz="4" w:space="0" w:color="auto"/>
              <w:right w:val="single" w:sz="4" w:space="0" w:color="auto"/>
            </w:tcBorders>
            <w:shd w:val="clear" w:color="000000" w:fill="FFFFFF"/>
            <w:noWrap/>
            <w:vAlign w:val="bottom"/>
            <w:hideMark/>
          </w:tcPr>
          <w:p w14:paraId="0F6DDA6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3,971</w:t>
            </w:r>
          </w:p>
        </w:tc>
        <w:tc>
          <w:tcPr>
            <w:tcW w:w="302" w:type="pct"/>
            <w:tcBorders>
              <w:top w:val="nil"/>
              <w:left w:val="nil"/>
              <w:bottom w:val="single" w:sz="4" w:space="0" w:color="auto"/>
              <w:right w:val="single" w:sz="4" w:space="0" w:color="auto"/>
            </w:tcBorders>
            <w:shd w:val="clear" w:color="000000" w:fill="FFFFFF"/>
            <w:noWrap/>
            <w:vAlign w:val="bottom"/>
            <w:hideMark/>
          </w:tcPr>
          <w:p w14:paraId="0F6DDA6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13,216</w:t>
            </w:r>
          </w:p>
        </w:tc>
        <w:tc>
          <w:tcPr>
            <w:tcW w:w="277" w:type="pct"/>
            <w:tcBorders>
              <w:top w:val="nil"/>
              <w:left w:val="nil"/>
              <w:bottom w:val="single" w:sz="4" w:space="0" w:color="auto"/>
              <w:right w:val="single" w:sz="4" w:space="0" w:color="auto"/>
            </w:tcBorders>
            <w:shd w:val="clear" w:color="000000" w:fill="FFFFFF"/>
            <w:noWrap/>
            <w:vAlign w:val="bottom"/>
            <w:hideMark/>
          </w:tcPr>
          <w:p w14:paraId="0F6DDA6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6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11,155</w:t>
            </w:r>
          </w:p>
        </w:tc>
        <w:tc>
          <w:tcPr>
            <w:tcW w:w="256" w:type="pct"/>
            <w:tcBorders>
              <w:top w:val="nil"/>
              <w:left w:val="nil"/>
              <w:bottom w:val="single" w:sz="4" w:space="0" w:color="auto"/>
              <w:right w:val="single" w:sz="4" w:space="0" w:color="auto"/>
            </w:tcBorders>
            <w:shd w:val="clear" w:color="000000" w:fill="FFFFFF"/>
            <w:noWrap/>
            <w:vAlign w:val="bottom"/>
            <w:hideMark/>
          </w:tcPr>
          <w:p w14:paraId="0F6DDA6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8,895</w:t>
            </w:r>
          </w:p>
        </w:tc>
        <w:tc>
          <w:tcPr>
            <w:tcW w:w="274" w:type="pct"/>
            <w:tcBorders>
              <w:top w:val="nil"/>
              <w:left w:val="nil"/>
              <w:bottom w:val="single" w:sz="4" w:space="0" w:color="auto"/>
              <w:right w:val="single" w:sz="4" w:space="0" w:color="auto"/>
            </w:tcBorders>
            <w:shd w:val="clear" w:color="000000" w:fill="FFFFFF"/>
            <w:noWrap/>
            <w:vAlign w:val="bottom"/>
            <w:hideMark/>
          </w:tcPr>
          <w:p w14:paraId="0F6DDA6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15,289</w:t>
            </w:r>
          </w:p>
        </w:tc>
        <w:tc>
          <w:tcPr>
            <w:tcW w:w="352" w:type="pct"/>
            <w:tcBorders>
              <w:top w:val="nil"/>
              <w:left w:val="nil"/>
              <w:bottom w:val="single" w:sz="4" w:space="0" w:color="auto"/>
              <w:right w:val="single" w:sz="4" w:space="0" w:color="auto"/>
            </w:tcBorders>
            <w:shd w:val="clear" w:color="000000" w:fill="FFFFFF"/>
            <w:noWrap/>
            <w:vAlign w:val="bottom"/>
            <w:hideMark/>
          </w:tcPr>
          <w:p w14:paraId="0F6DDA68"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69"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6A"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216,197</w:t>
            </w:r>
          </w:p>
        </w:tc>
      </w:tr>
      <w:tr w:rsidR="00214A2B" w:rsidRPr="00214A2B" w14:paraId="0F6DDA7D" w14:textId="77777777" w:rsidTr="00214A2B">
        <w:trPr>
          <w:trHeight w:val="139"/>
        </w:trPr>
        <w:tc>
          <w:tcPr>
            <w:tcW w:w="70" w:type="pct"/>
            <w:tcBorders>
              <w:top w:val="nil"/>
              <w:left w:val="nil"/>
              <w:bottom w:val="nil"/>
              <w:right w:val="nil"/>
            </w:tcBorders>
            <w:shd w:val="clear" w:color="auto" w:fill="auto"/>
            <w:noWrap/>
            <w:vAlign w:val="bottom"/>
            <w:hideMark/>
          </w:tcPr>
          <w:p w14:paraId="0F6DDA6C"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6D"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24</w:t>
            </w:r>
          </w:p>
        </w:tc>
        <w:tc>
          <w:tcPr>
            <w:tcW w:w="356" w:type="pct"/>
            <w:tcBorders>
              <w:top w:val="nil"/>
              <w:left w:val="nil"/>
              <w:bottom w:val="single" w:sz="4" w:space="0" w:color="auto"/>
              <w:right w:val="nil"/>
            </w:tcBorders>
            <w:shd w:val="clear" w:color="000000" w:fill="FFFFFF"/>
            <w:noWrap/>
            <w:vAlign w:val="bottom"/>
            <w:hideMark/>
          </w:tcPr>
          <w:p w14:paraId="0F6DDA6E"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Konispol</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6F"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59,580</w:t>
            </w:r>
          </w:p>
        </w:tc>
        <w:tc>
          <w:tcPr>
            <w:tcW w:w="312" w:type="pct"/>
            <w:tcBorders>
              <w:top w:val="nil"/>
              <w:left w:val="nil"/>
              <w:bottom w:val="single" w:sz="4" w:space="0" w:color="auto"/>
              <w:right w:val="single" w:sz="4" w:space="0" w:color="auto"/>
            </w:tcBorders>
            <w:shd w:val="clear" w:color="auto" w:fill="auto"/>
            <w:noWrap/>
            <w:vAlign w:val="bottom"/>
            <w:hideMark/>
          </w:tcPr>
          <w:p w14:paraId="0F6DDA70"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7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A7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10,250</w:t>
            </w:r>
          </w:p>
        </w:tc>
        <w:tc>
          <w:tcPr>
            <w:tcW w:w="275" w:type="pct"/>
            <w:tcBorders>
              <w:top w:val="nil"/>
              <w:left w:val="nil"/>
              <w:bottom w:val="single" w:sz="4" w:space="0" w:color="auto"/>
              <w:right w:val="single" w:sz="4" w:space="0" w:color="auto"/>
            </w:tcBorders>
            <w:shd w:val="clear" w:color="000000" w:fill="FFFFFF"/>
            <w:noWrap/>
            <w:vAlign w:val="bottom"/>
            <w:hideMark/>
          </w:tcPr>
          <w:p w14:paraId="0F6DDA7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1,434</w:t>
            </w:r>
          </w:p>
        </w:tc>
        <w:tc>
          <w:tcPr>
            <w:tcW w:w="404" w:type="pct"/>
            <w:tcBorders>
              <w:top w:val="nil"/>
              <w:left w:val="nil"/>
              <w:bottom w:val="single" w:sz="4" w:space="0" w:color="auto"/>
              <w:right w:val="single" w:sz="4" w:space="0" w:color="auto"/>
            </w:tcBorders>
            <w:shd w:val="clear" w:color="000000" w:fill="FFFFFF"/>
            <w:noWrap/>
            <w:vAlign w:val="bottom"/>
            <w:hideMark/>
          </w:tcPr>
          <w:p w14:paraId="0F6DDA7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02" w:type="pct"/>
            <w:tcBorders>
              <w:top w:val="nil"/>
              <w:left w:val="nil"/>
              <w:bottom w:val="single" w:sz="4" w:space="0" w:color="auto"/>
              <w:right w:val="single" w:sz="4" w:space="0" w:color="auto"/>
            </w:tcBorders>
            <w:shd w:val="clear" w:color="000000" w:fill="FFFFFF"/>
            <w:noWrap/>
            <w:vAlign w:val="bottom"/>
            <w:hideMark/>
          </w:tcPr>
          <w:p w14:paraId="0F6DDA7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12,944</w:t>
            </w:r>
          </w:p>
        </w:tc>
        <w:tc>
          <w:tcPr>
            <w:tcW w:w="277" w:type="pct"/>
            <w:tcBorders>
              <w:top w:val="nil"/>
              <w:left w:val="nil"/>
              <w:bottom w:val="single" w:sz="4" w:space="0" w:color="auto"/>
              <w:right w:val="single" w:sz="4" w:space="0" w:color="auto"/>
            </w:tcBorders>
            <w:shd w:val="clear" w:color="000000" w:fill="FFFFFF"/>
            <w:noWrap/>
            <w:vAlign w:val="bottom"/>
            <w:hideMark/>
          </w:tcPr>
          <w:p w14:paraId="0F6DDA7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7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1,582</w:t>
            </w:r>
          </w:p>
        </w:tc>
        <w:tc>
          <w:tcPr>
            <w:tcW w:w="256" w:type="pct"/>
            <w:tcBorders>
              <w:top w:val="nil"/>
              <w:left w:val="nil"/>
              <w:bottom w:val="single" w:sz="4" w:space="0" w:color="auto"/>
              <w:right w:val="single" w:sz="4" w:space="0" w:color="auto"/>
            </w:tcBorders>
            <w:shd w:val="clear" w:color="000000" w:fill="FFFFFF"/>
            <w:noWrap/>
            <w:vAlign w:val="bottom"/>
            <w:hideMark/>
          </w:tcPr>
          <w:p w14:paraId="0F6DDA7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1,722</w:t>
            </w:r>
          </w:p>
        </w:tc>
        <w:tc>
          <w:tcPr>
            <w:tcW w:w="274" w:type="pct"/>
            <w:tcBorders>
              <w:top w:val="nil"/>
              <w:left w:val="nil"/>
              <w:bottom w:val="single" w:sz="4" w:space="0" w:color="auto"/>
              <w:right w:val="single" w:sz="4" w:space="0" w:color="auto"/>
            </w:tcBorders>
            <w:shd w:val="clear" w:color="000000" w:fill="FFFFFF"/>
            <w:noWrap/>
            <w:vAlign w:val="bottom"/>
            <w:hideMark/>
          </w:tcPr>
          <w:p w14:paraId="0F6DDA7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10,289</w:t>
            </w:r>
          </w:p>
        </w:tc>
        <w:tc>
          <w:tcPr>
            <w:tcW w:w="352" w:type="pct"/>
            <w:tcBorders>
              <w:top w:val="nil"/>
              <w:left w:val="nil"/>
              <w:bottom w:val="single" w:sz="4" w:space="0" w:color="auto"/>
              <w:right w:val="single" w:sz="4" w:space="0" w:color="auto"/>
            </w:tcBorders>
            <w:shd w:val="clear" w:color="000000" w:fill="FFFFFF"/>
            <w:noWrap/>
            <w:vAlign w:val="bottom"/>
            <w:hideMark/>
          </w:tcPr>
          <w:p w14:paraId="0F6DDA7A"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7B"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7C"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97,802</w:t>
            </w:r>
          </w:p>
        </w:tc>
      </w:tr>
      <w:tr w:rsidR="00214A2B" w:rsidRPr="00214A2B" w14:paraId="0F6DDA8F" w14:textId="77777777" w:rsidTr="00214A2B">
        <w:trPr>
          <w:trHeight w:val="139"/>
        </w:trPr>
        <w:tc>
          <w:tcPr>
            <w:tcW w:w="70" w:type="pct"/>
            <w:tcBorders>
              <w:top w:val="nil"/>
              <w:left w:val="nil"/>
              <w:bottom w:val="nil"/>
              <w:right w:val="nil"/>
            </w:tcBorders>
            <w:shd w:val="clear" w:color="auto" w:fill="auto"/>
            <w:noWrap/>
            <w:vAlign w:val="bottom"/>
            <w:hideMark/>
          </w:tcPr>
          <w:p w14:paraId="0F6DDA7E"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7F"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25</w:t>
            </w:r>
          </w:p>
        </w:tc>
        <w:tc>
          <w:tcPr>
            <w:tcW w:w="356" w:type="pct"/>
            <w:tcBorders>
              <w:top w:val="nil"/>
              <w:left w:val="nil"/>
              <w:bottom w:val="single" w:sz="4" w:space="0" w:color="auto"/>
              <w:right w:val="nil"/>
            </w:tcBorders>
            <w:shd w:val="clear" w:color="000000" w:fill="FFFFFF"/>
            <w:noWrap/>
            <w:vAlign w:val="bottom"/>
            <w:hideMark/>
          </w:tcPr>
          <w:p w14:paraId="0F6DDA80"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Korçë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81"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449,034</w:t>
            </w:r>
          </w:p>
        </w:tc>
        <w:tc>
          <w:tcPr>
            <w:tcW w:w="312" w:type="pct"/>
            <w:tcBorders>
              <w:top w:val="nil"/>
              <w:left w:val="nil"/>
              <w:bottom w:val="single" w:sz="4" w:space="0" w:color="auto"/>
              <w:right w:val="single" w:sz="4" w:space="0" w:color="auto"/>
            </w:tcBorders>
            <w:shd w:val="clear" w:color="auto" w:fill="auto"/>
            <w:noWrap/>
            <w:vAlign w:val="bottom"/>
            <w:hideMark/>
          </w:tcPr>
          <w:p w14:paraId="0F6DDA82"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8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21,881</w:t>
            </w:r>
          </w:p>
        </w:tc>
        <w:tc>
          <w:tcPr>
            <w:tcW w:w="355" w:type="pct"/>
            <w:tcBorders>
              <w:top w:val="nil"/>
              <w:left w:val="nil"/>
              <w:bottom w:val="single" w:sz="4" w:space="0" w:color="auto"/>
              <w:right w:val="single" w:sz="4" w:space="0" w:color="auto"/>
            </w:tcBorders>
            <w:shd w:val="clear" w:color="000000" w:fill="FFFFFF"/>
            <w:noWrap/>
            <w:vAlign w:val="bottom"/>
            <w:hideMark/>
          </w:tcPr>
          <w:p w14:paraId="0F6DDA8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134,459</w:t>
            </w:r>
          </w:p>
        </w:tc>
        <w:tc>
          <w:tcPr>
            <w:tcW w:w="275" w:type="pct"/>
            <w:tcBorders>
              <w:top w:val="nil"/>
              <w:left w:val="nil"/>
              <w:bottom w:val="single" w:sz="4" w:space="0" w:color="auto"/>
              <w:right w:val="single" w:sz="4" w:space="0" w:color="auto"/>
            </w:tcBorders>
            <w:shd w:val="clear" w:color="000000" w:fill="FFFFFF"/>
            <w:noWrap/>
            <w:vAlign w:val="bottom"/>
            <w:hideMark/>
          </w:tcPr>
          <w:p w14:paraId="0F6DDA8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40,544</w:t>
            </w:r>
          </w:p>
        </w:tc>
        <w:tc>
          <w:tcPr>
            <w:tcW w:w="404" w:type="pct"/>
            <w:tcBorders>
              <w:top w:val="nil"/>
              <w:left w:val="nil"/>
              <w:bottom w:val="single" w:sz="4" w:space="0" w:color="auto"/>
              <w:right w:val="single" w:sz="4" w:space="0" w:color="auto"/>
            </w:tcBorders>
            <w:shd w:val="clear" w:color="000000" w:fill="FFFFFF"/>
            <w:noWrap/>
            <w:vAlign w:val="bottom"/>
            <w:hideMark/>
          </w:tcPr>
          <w:p w14:paraId="0F6DDA8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18,289</w:t>
            </w:r>
          </w:p>
        </w:tc>
        <w:tc>
          <w:tcPr>
            <w:tcW w:w="302" w:type="pct"/>
            <w:tcBorders>
              <w:top w:val="nil"/>
              <w:left w:val="nil"/>
              <w:bottom w:val="single" w:sz="4" w:space="0" w:color="auto"/>
              <w:right w:val="single" w:sz="4" w:space="0" w:color="auto"/>
            </w:tcBorders>
            <w:shd w:val="clear" w:color="000000" w:fill="FFFFFF"/>
            <w:noWrap/>
            <w:vAlign w:val="bottom"/>
            <w:hideMark/>
          </w:tcPr>
          <w:p w14:paraId="0F6DDA8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29,092</w:t>
            </w:r>
          </w:p>
        </w:tc>
        <w:tc>
          <w:tcPr>
            <w:tcW w:w="277" w:type="pct"/>
            <w:tcBorders>
              <w:top w:val="nil"/>
              <w:left w:val="nil"/>
              <w:bottom w:val="single" w:sz="4" w:space="0" w:color="auto"/>
              <w:right w:val="single" w:sz="4" w:space="0" w:color="auto"/>
            </w:tcBorders>
            <w:shd w:val="clear" w:color="000000" w:fill="FFFFFF"/>
            <w:noWrap/>
            <w:vAlign w:val="bottom"/>
            <w:hideMark/>
          </w:tcPr>
          <w:p w14:paraId="0F6DDA8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8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13,815</w:t>
            </w:r>
          </w:p>
        </w:tc>
        <w:tc>
          <w:tcPr>
            <w:tcW w:w="256" w:type="pct"/>
            <w:tcBorders>
              <w:top w:val="nil"/>
              <w:left w:val="nil"/>
              <w:bottom w:val="single" w:sz="4" w:space="0" w:color="auto"/>
              <w:right w:val="single" w:sz="4" w:space="0" w:color="auto"/>
            </w:tcBorders>
            <w:shd w:val="clear" w:color="000000" w:fill="FFFFFF"/>
            <w:noWrap/>
            <w:vAlign w:val="bottom"/>
            <w:hideMark/>
          </w:tcPr>
          <w:p w14:paraId="0F6DDA8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6,521</w:t>
            </w:r>
          </w:p>
        </w:tc>
        <w:tc>
          <w:tcPr>
            <w:tcW w:w="274" w:type="pct"/>
            <w:tcBorders>
              <w:top w:val="nil"/>
              <w:left w:val="nil"/>
              <w:bottom w:val="single" w:sz="4" w:space="0" w:color="auto"/>
              <w:right w:val="single" w:sz="4" w:space="0" w:color="auto"/>
            </w:tcBorders>
            <w:shd w:val="clear" w:color="000000" w:fill="FFFFFF"/>
            <w:noWrap/>
            <w:vAlign w:val="bottom"/>
            <w:hideMark/>
          </w:tcPr>
          <w:p w14:paraId="0F6DDA8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43,178</w:t>
            </w:r>
          </w:p>
        </w:tc>
        <w:tc>
          <w:tcPr>
            <w:tcW w:w="352" w:type="pct"/>
            <w:tcBorders>
              <w:top w:val="nil"/>
              <w:left w:val="nil"/>
              <w:bottom w:val="single" w:sz="4" w:space="0" w:color="auto"/>
              <w:right w:val="single" w:sz="4" w:space="0" w:color="auto"/>
            </w:tcBorders>
            <w:shd w:val="clear" w:color="000000" w:fill="FFFFFF"/>
            <w:noWrap/>
            <w:vAlign w:val="bottom"/>
            <w:hideMark/>
          </w:tcPr>
          <w:p w14:paraId="0F6DDA8C"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8D"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8E"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756,814</w:t>
            </w:r>
          </w:p>
        </w:tc>
      </w:tr>
      <w:tr w:rsidR="00214A2B" w:rsidRPr="00214A2B" w14:paraId="0F6DDAA1" w14:textId="77777777" w:rsidTr="00214A2B">
        <w:trPr>
          <w:trHeight w:val="139"/>
        </w:trPr>
        <w:tc>
          <w:tcPr>
            <w:tcW w:w="70" w:type="pct"/>
            <w:tcBorders>
              <w:top w:val="nil"/>
              <w:left w:val="nil"/>
              <w:bottom w:val="nil"/>
              <w:right w:val="nil"/>
            </w:tcBorders>
            <w:shd w:val="clear" w:color="auto" w:fill="auto"/>
            <w:noWrap/>
            <w:vAlign w:val="bottom"/>
            <w:hideMark/>
          </w:tcPr>
          <w:p w14:paraId="0F6DDA90"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91"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26</w:t>
            </w:r>
          </w:p>
        </w:tc>
        <w:tc>
          <w:tcPr>
            <w:tcW w:w="356" w:type="pct"/>
            <w:tcBorders>
              <w:top w:val="nil"/>
              <w:left w:val="nil"/>
              <w:bottom w:val="single" w:sz="4" w:space="0" w:color="auto"/>
              <w:right w:val="nil"/>
            </w:tcBorders>
            <w:shd w:val="clear" w:color="000000" w:fill="FFFFFF"/>
            <w:noWrap/>
            <w:vAlign w:val="bottom"/>
            <w:hideMark/>
          </w:tcPr>
          <w:p w14:paraId="0F6DDA92"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Krujë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93"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283,848</w:t>
            </w:r>
          </w:p>
        </w:tc>
        <w:tc>
          <w:tcPr>
            <w:tcW w:w="312" w:type="pct"/>
            <w:tcBorders>
              <w:top w:val="nil"/>
              <w:left w:val="nil"/>
              <w:bottom w:val="single" w:sz="4" w:space="0" w:color="auto"/>
              <w:right w:val="single" w:sz="4" w:space="0" w:color="auto"/>
            </w:tcBorders>
            <w:shd w:val="clear" w:color="auto" w:fill="auto"/>
            <w:noWrap/>
            <w:vAlign w:val="bottom"/>
            <w:hideMark/>
          </w:tcPr>
          <w:p w14:paraId="0F6DDA94"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9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A9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77,748</w:t>
            </w:r>
          </w:p>
        </w:tc>
        <w:tc>
          <w:tcPr>
            <w:tcW w:w="275" w:type="pct"/>
            <w:tcBorders>
              <w:top w:val="nil"/>
              <w:left w:val="nil"/>
              <w:bottom w:val="single" w:sz="4" w:space="0" w:color="auto"/>
              <w:right w:val="single" w:sz="4" w:space="0" w:color="auto"/>
            </w:tcBorders>
            <w:shd w:val="clear" w:color="000000" w:fill="FFFFFF"/>
            <w:noWrap/>
            <w:vAlign w:val="bottom"/>
            <w:hideMark/>
          </w:tcPr>
          <w:p w14:paraId="0F6DDA9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15,397</w:t>
            </w:r>
          </w:p>
        </w:tc>
        <w:tc>
          <w:tcPr>
            <w:tcW w:w="404" w:type="pct"/>
            <w:tcBorders>
              <w:top w:val="nil"/>
              <w:left w:val="nil"/>
              <w:bottom w:val="single" w:sz="4" w:space="0" w:color="auto"/>
              <w:right w:val="single" w:sz="4" w:space="0" w:color="auto"/>
            </w:tcBorders>
            <w:shd w:val="clear" w:color="000000" w:fill="FFFFFF"/>
            <w:noWrap/>
            <w:vAlign w:val="bottom"/>
            <w:hideMark/>
          </w:tcPr>
          <w:p w14:paraId="0F6DDA9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3,527</w:t>
            </w:r>
          </w:p>
        </w:tc>
        <w:tc>
          <w:tcPr>
            <w:tcW w:w="302" w:type="pct"/>
            <w:tcBorders>
              <w:top w:val="nil"/>
              <w:left w:val="nil"/>
              <w:bottom w:val="single" w:sz="4" w:space="0" w:color="auto"/>
              <w:right w:val="single" w:sz="4" w:space="0" w:color="auto"/>
            </w:tcBorders>
            <w:shd w:val="clear" w:color="000000" w:fill="FFFFFF"/>
            <w:noWrap/>
            <w:vAlign w:val="bottom"/>
            <w:hideMark/>
          </w:tcPr>
          <w:p w14:paraId="0F6DDA9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15,018</w:t>
            </w:r>
          </w:p>
        </w:tc>
        <w:tc>
          <w:tcPr>
            <w:tcW w:w="277" w:type="pct"/>
            <w:tcBorders>
              <w:top w:val="nil"/>
              <w:left w:val="nil"/>
              <w:bottom w:val="single" w:sz="4" w:space="0" w:color="auto"/>
              <w:right w:val="single" w:sz="4" w:space="0" w:color="auto"/>
            </w:tcBorders>
            <w:shd w:val="clear" w:color="000000" w:fill="FFFFFF"/>
            <w:noWrap/>
            <w:vAlign w:val="bottom"/>
            <w:hideMark/>
          </w:tcPr>
          <w:p w14:paraId="0F6DDA9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9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5,460</w:t>
            </w:r>
          </w:p>
        </w:tc>
        <w:tc>
          <w:tcPr>
            <w:tcW w:w="256" w:type="pct"/>
            <w:tcBorders>
              <w:top w:val="nil"/>
              <w:left w:val="nil"/>
              <w:bottom w:val="single" w:sz="4" w:space="0" w:color="auto"/>
              <w:right w:val="single" w:sz="4" w:space="0" w:color="auto"/>
            </w:tcBorders>
            <w:shd w:val="clear" w:color="000000" w:fill="FFFFFF"/>
            <w:noWrap/>
            <w:vAlign w:val="bottom"/>
            <w:hideMark/>
          </w:tcPr>
          <w:p w14:paraId="0F6DDA9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7,086</w:t>
            </w:r>
          </w:p>
        </w:tc>
        <w:tc>
          <w:tcPr>
            <w:tcW w:w="274" w:type="pct"/>
            <w:tcBorders>
              <w:top w:val="nil"/>
              <w:left w:val="nil"/>
              <w:bottom w:val="single" w:sz="4" w:space="0" w:color="auto"/>
              <w:right w:val="single" w:sz="4" w:space="0" w:color="auto"/>
            </w:tcBorders>
            <w:shd w:val="clear" w:color="000000" w:fill="FFFFFF"/>
            <w:noWrap/>
            <w:vAlign w:val="bottom"/>
            <w:hideMark/>
          </w:tcPr>
          <w:p w14:paraId="0F6DDA9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15,651</w:t>
            </w:r>
          </w:p>
        </w:tc>
        <w:tc>
          <w:tcPr>
            <w:tcW w:w="352" w:type="pct"/>
            <w:tcBorders>
              <w:top w:val="nil"/>
              <w:left w:val="nil"/>
              <w:bottom w:val="single" w:sz="4" w:space="0" w:color="auto"/>
              <w:right w:val="single" w:sz="4" w:space="0" w:color="auto"/>
            </w:tcBorders>
            <w:shd w:val="clear" w:color="000000" w:fill="FFFFFF"/>
            <w:noWrap/>
            <w:vAlign w:val="bottom"/>
            <w:hideMark/>
          </w:tcPr>
          <w:p w14:paraId="0F6DDA9E"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9F"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A0"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423,735</w:t>
            </w:r>
          </w:p>
        </w:tc>
      </w:tr>
      <w:tr w:rsidR="00214A2B" w:rsidRPr="00214A2B" w14:paraId="0F6DDAB3" w14:textId="77777777" w:rsidTr="00214A2B">
        <w:trPr>
          <w:trHeight w:val="139"/>
        </w:trPr>
        <w:tc>
          <w:tcPr>
            <w:tcW w:w="70" w:type="pct"/>
            <w:tcBorders>
              <w:top w:val="nil"/>
              <w:left w:val="nil"/>
              <w:bottom w:val="nil"/>
              <w:right w:val="nil"/>
            </w:tcBorders>
            <w:shd w:val="clear" w:color="auto" w:fill="auto"/>
            <w:noWrap/>
            <w:vAlign w:val="bottom"/>
            <w:hideMark/>
          </w:tcPr>
          <w:p w14:paraId="0F6DDAA2"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A3"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27</w:t>
            </w:r>
          </w:p>
        </w:tc>
        <w:tc>
          <w:tcPr>
            <w:tcW w:w="356" w:type="pct"/>
            <w:tcBorders>
              <w:top w:val="nil"/>
              <w:left w:val="nil"/>
              <w:bottom w:val="single" w:sz="4" w:space="0" w:color="auto"/>
              <w:right w:val="nil"/>
            </w:tcBorders>
            <w:shd w:val="clear" w:color="000000" w:fill="FFFFFF"/>
            <w:noWrap/>
            <w:vAlign w:val="bottom"/>
            <w:hideMark/>
          </w:tcPr>
          <w:p w14:paraId="0F6DDAA4"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Kuçovë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A5"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161,955</w:t>
            </w:r>
          </w:p>
        </w:tc>
        <w:tc>
          <w:tcPr>
            <w:tcW w:w="312" w:type="pct"/>
            <w:tcBorders>
              <w:top w:val="nil"/>
              <w:left w:val="nil"/>
              <w:bottom w:val="single" w:sz="4" w:space="0" w:color="auto"/>
              <w:right w:val="single" w:sz="4" w:space="0" w:color="auto"/>
            </w:tcBorders>
            <w:shd w:val="clear" w:color="auto" w:fill="auto"/>
            <w:noWrap/>
            <w:vAlign w:val="bottom"/>
            <w:hideMark/>
          </w:tcPr>
          <w:p w14:paraId="0F6DDAA6"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A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AA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54,925</w:t>
            </w:r>
          </w:p>
        </w:tc>
        <w:tc>
          <w:tcPr>
            <w:tcW w:w="275" w:type="pct"/>
            <w:tcBorders>
              <w:top w:val="nil"/>
              <w:left w:val="nil"/>
              <w:bottom w:val="single" w:sz="4" w:space="0" w:color="auto"/>
              <w:right w:val="single" w:sz="4" w:space="0" w:color="auto"/>
            </w:tcBorders>
            <w:shd w:val="clear" w:color="000000" w:fill="FFFFFF"/>
            <w:noWrap/>
            <w:vAlign w:val="bottom"/>
            <w:hideMark/>
          </w:tcPr>
          <w:p w14:paraId="0F6DDAA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17,243</w:t>
            </w:r>
          </w:p>
        </w:tc>
        <w:tc>
          <w:tcPr>
            <w:tcW w:w="404" w:type="pct"/>
            <w:tcBorders>
              <w:top w:val="nil"/>
              <w:left w:val="nil"/>
              <w:bottom w:val="single" w:sz="4" w:space="0" w:color="auto"/>
              <w:right w:val="single" w:sz="4" w:space="0" w:color="auto"/>
            </w:tcBorders>
            <w:shd w:val="clear" w:color="000000" w:fill="FFFFFF"/>
            <w:noWrap/>
            <w:vAlign w:val="bottom"/>
            <w:hideMark/>
          </w:tcPr>
          <w:p w14:paraId="0F6DDAA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6,762</w:t>
            </w:r>
          </w:p>
        </w:tc>
        <w:tc>
          <w:tcPr>
            <w:tcW w:w="302" w:type="pct"/>
            <w:tcBorders>
              <w:top w:val="nil"/>
              <w:left w:val="nil"/>
              <w:bottom w:val="single" w:sz="4" w:space="0" w:color="auto"/>
              <w:right w:val="single" w:sz="4" w:space="0" w:color="auto"/>
            </w:tcBorders>
            <w:shd w:val="clear" w:color="000000" w:fill="FFFFFF"/>
            <w:noWrap/>
            <w:vAlign w:val="bottom"/>
            <w:hideMark/>
          </w:tcPr>
          <w:p w14:paraId="0F6DDAA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14,185</w:t>
            </w:r>
          </w:p>
        </w:tc>
        <w:tc>
          <w:tcPr>
            <w:tcW w:w="277" w:type="pct"/>
            <w:tcBorders>
              <w:top w:val="nil"/>
              <w:left w:val="nil"/>
              <w:bottom w:val="single" w:sz="4" w:space="0" w:color="auto"/>
              <w:right w:val="single" w:sz="4" w:space="0" w:color="auto"/>
            </w:tcBorders>
            <w:shd w:val="clear" w:color="000000" w:fill="FFFFFF"/>
            <w:noWrap/>
            <w:vAlign w:val="bottom"/>
            <w:hideMark/>
          </w:tcPr>
          <w:p w14:paraId="0F6DDAA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2,622</w:t>
            </w:r>
          </w:p>
        </w:tc>
        <w:tc>
          <w:tcPr>
            <w:tcW w:w="276" w:type="pct"/>
            <w:tcBorders>
              <w:top w:val="nil"/>
              <w:left w:val="nil"/>
              <w:bottom w:val="single" w:sz="4" w:space="0" w:color="auto"/>
              <w:right w:val="single" w:sz="4" w:space="0" w:color="auto"/>
            </w:tcBorders>
            <w:shd w:val="clear" w:color="000000" w:fill="FFFFFF"/>
            <w:noWrap/>
            <w:vAlign w:val="bottom"/>
            <w:hideMark/>
          </w:tcPr>
          <w:p w14:paraId="0F6DDAA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1,342</w:t>
            </w:r>
          </w:p>
        </w:tc>
        <w:tc>
          <w:tcPr>
            <w:tcW w:w="256" w:type="pct"/>
            <w:tcBorders>
              <w:top w:val="nil"/>
              <w:left w:val="nil"/>
              <w:bottom w:val="single" w:sz="4" w:space="0" w:color="auto"/>
              <w:right w:val="single" w:sz="4" w:space="0" w:color="auto"/>
            </w:tcBorders>
            <w:shd w:val="clear" w:color="000000" w:fill="FFFFFF"/>
            <w:noWrap/>
            <w:vAlign w:val="bottom"/>
            <w:hideMark/>
          </w:tcPr>
          <w:p w14:paraId="0F6DDAA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2,006</w:t>
            </w:r>
          </w:p>
        </w:tc>
        <w:tc>
          <w:tcPr>
            <w:tcW w:w="274" w:type="pct"/>
            <w:tcBorders>
              <w:top w:val="nil"/>
              <w:left w:val="nil"/>
              <w:bottom w:val="single" w:sz="4" w:space="0" w:color="auto"/>
              <w:right w:val="single" w:sz="4" w:space="0" w:color="auto"/>
            </w:tcBorders>
            <w:shd w:val="clear" w:color="000000" w:fill="FFFFFF"/>
            <w:noWrap/>
            <w:vAlign w:val="bottom"/>
            <w:hideMark/>
          </w:tcPr>
          <w:p w14:paraId="0F6DDAA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12,850</w:t>
            </w:r>
          </w:p>
        </w:tc>
        <w:tc>
          <w:tcPr>
            <w:tcW w:w="352" w:type="pct"/>
            <w:tcBorders>
              <w:top w:val="nil"/>
              <w:left w:val="nil"/>
              <w:bottom w:val="single" w:sz="4" w:space="0" w:color="auto"/>
              <w:right w:val="single" w:sz="4" w:space="0" w:color="auto"/>
            </w:tcBorders>
            <w:shd w:val="clear" w:color="000000" w:fill="FFFFFF"/>
            <w:noWrap/>
            <w:vAlign w:val="bottom"/>
            <w:hideMark/>
          </w:tcPr>
          <w:p w14:paraId="0F6DDAB0"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B1"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B2"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273,889</w:t>
            </w:r>
          </w:p>
        </w:tc>
      </w:tr>
      <w:tr w:rsidR="00214A2B" w:rsidRPr="00214A2B" w14:paraId="0F6DDAC5" w14:textId="77777777" w:rsidTr="00214A2B">
        <w:trPr>
          <w:trHeight w:val="139"/>
        </w:trPr>
        <w:tc>
          <w:tcPr>
            <w:tcW w:w="70" w:type="pct"/>
            <w:tcBorders>
              <w:top w:val="nil"/>
              <w:left w:val="nil"/>
              <w:bottom w:val="nil"/>
              <w:right w:val="nil"/>
            </w:tcBorders>
            <w:shd w:val="clear" w:color="auto" w:fill="auto"/>
            <w:noWrap/>
            <w:vAlign w:val="bottom"/>
            <w:hideMark/>
          </w:tcPr>
          <w:p w14:paraId="0F6DDAB4"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B5"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28</w:t>
            </w:r>
          </w:p>
        </w:tc>
        <w:tc>
          <w:tcPr>
            <w:tcW w:w="356" w:type="pct"/>
            <w:tcBorders>
              <w:top w:val="nil"/>
              <w:left w:val="nil"/>
              <w:bottom w:val="single" w:sz="4" w:space="0" w:color="auto"/>
              <w:right w:val="nil"/>
            </w:tcBorders>
            <w:shd w:val="clear" w:color="000000" w:fill="FFFFFF"/>
            <w:noWrap/>
            <w:vAlign w:val="bottom"/>
            <w:hideMark/>
          </w:tcPr>
          <w:p w14:paraId="0F6DDAB6"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Kukës</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B7"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318,971</w:t>
            </w:r>
          </w:p>
        </w:tc>
        <w:tc>
          <w:tcPr>
            <w:tcW w:w="312" w:type="pct"/>
            <w:tcBorders>
              <w:top w:val="nil"/>
              <w:left w:val="nil"/>
              <w:bottom w:val="single" w:sz="4" w:space="0" w:color="auto"/>
              <w:right w:val="single" w:sz="4" w:space="0" w:color="auto"/>
            </w:tcBorders>
            <w:shd w:val="clear" w:color="auto" w:fill="auto"/>
            <w:noWrap/>
            <w:vAlign w:val="bottom"/>
            <w:hideMark/>
          </w:tcPr>
          <w:p w14:paraId="0F6DDAB8"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B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19,437</w:t>
            </w:r>
          </w:p>
        </w:tc>
        <w:tc>
          <w:tcPr>
            <w:tcW w:w="355" w:type="pct"/>
            <w:tcBorders>
              <w:top w:val="nil"/>
              <w:left w:val="nil"/>
              <w:bottom w:val="single" w:sz="4" w:space="0" w:color="auto"/>
              <w:right w:val="single" w:sz="4" w:space="0" w:color="auto"/>
            </w:tcBorders>
            <w:shd w:val="clear" w:color="000000" w:fill="FFFFFF"/>
            <w:noWrap/>
            <w:vAlign w:val="bottom"/>
            <w:hideMark/>
          </w:tcPr>
          <w:p w14:paraId="0F6DDAB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84,440</w:t>
            </w:r>
          </w:p>
        </w:tc>
        <w:tc>
          <w:tcPr>
            <w:tcW w:w="275" w:type="pct"/>
            <w:tcBorders>
              <w:top w:val="nil"/>
              <w:left w:val="nil"/>
              <w:bottom w:val="single" w:sz="4" w:space="0" w:color="auto"/>
              <w:right w:val="single" w:sz="4" w:space="0" w:color="auto"/>
            </w:tcBorders>
            <w:shd w:val="clear" w:color="000000" w:fill="FFFFFF"/>
            <w:noWrap/>
            <w:vAlign w:val="bottom"/>
            <w:hideMark/>
          </w:tcPr>
          <w:p w14:paraId="0F6DDAB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29,359</w:t>
            </w:r>
          </w:p>
        </w:tc>
        <w:tc>
          <w:tcPr>
            <w:tcW w:w="404" w:type="pct"/>
            <w:tcBorders>
              <w:top w:val="nil"/>
              <w:left w:val="nil"/>
              <w:bottom w:val="single" w:sz="4" w:space="0" w:color="auto"/>
              <w:right w:val="single" w:sz="4" w:space="0" w:color="auto"/>
            </w:tcBorders>
            <w:shd w:val="clear" w:color="000000" w:fill="FFFFFF"/>
            <w:noWrap/>
            <w:vAlign w:val="bottom"/>
            <w:hideMark/>
          </w:tcPr>
          <w:p w14:paraId="0F6DDAB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4,791</w:t>
            </w:r>
          </w:p>
        </w:tc>
        <w:tc>
          <w:tcPr>
            <w:tcW w:w="302" w:type="pct"/>
            <w:tcBorders>
              <w:top w:val="nil"/>
              <w:left w:val="nil"/>
              <w:bottom w:val="single" w:sz="4" w:space="0" w:color="auto"/>
              <w:right w:val="single" w:sz="4" w:space="0" w:color="auto"/>
            </w:tcBorders>
            <w:shd w:val="clear" w:color="000000" w:fill="FFFFFF"/>
            <w:noWrap/>
            <w:vAlign w:val="bottom"/>
            <w:hideMark/>
          </w:tcPr>
          <w:p w14:paraId="0F6DDAB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45,583</w:t>
            </w:r>
          </w:p>
        </w:tc>
        <w:tc>
          <w:tcPr>
            <w:tcW w:w="277" w:type="pct"/>
            <w:tcBorders>
              <w:top w:val="nil"/>
              <w:left w:val="nil"/>
              <w:bottom w:val="single" w:sz="4" w:space="0" w:color="auto"/>
              <w:right w:val="single" w:sz="4" w:space="0" w:color="auto"/>
            </w:tcBorders>
            <w:shd w:val="clear" w:color="000000" w:fill="FFFFFF"/>
            <w:noWrap/>
            <w:vAlign w:val="bottom"/>
            <w:hideMark/>
          </w:tcPr>
          <w:p w14:paraId="0F6DDAB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2,498</w:t>
            </w:r>
          </w:p>
        </w:tc>
        <w:tc>
          <w:tcPr>
            <w:tcW w:w="276" w:type="pct"/>
            <w:tcBorders>
              <w:top w:val="nil"/>
              <w:left w:val="nil"/>
              <w:bottom w:val="single" w:sz="4" w:space="0" w:color="auto"/>
              <w:right w:val="single" w:sz="4" w:space="0" w:color="auto"/>
            </w:tcBorders>
            <w:shd w:val="clear" w:color="000000" w:fill="FFFFFF"/>
            <w:noWrap/>
            <w:vAlign w:val="bottom"/>
            <w:hideMark/>
          </w:tcPr>
          <w:p w14:paraId="0F6DDAB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9,579</w:t>
            </w:r>
          </w:p>
        </w:tc>
        <w:tc>
          <w:tcPr>
            <w:tcW w:w="256" w:type="pct"/>
            <w:tcBorders>
              <w:top w:val="nil"/>
              <w:left w:val="nil"/>
              <w:bottom w:val="single" w:sz="4" w:space="0" w:color="auto"/>
              <w:right w:val="single" w:sz="4" w:space="0" w:color="auto"/>
            </w:tcBorders>
            <w:shd w:val="clear" w:color="000000" w:fill="FFFFFF"/>
            <w:noWrap/>
            <w:vAlign w:val="bottom"/>
            <w:hideMark/>
          </w:tcPr>
          <w:p w14:paraId="0F6DDAC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19,147</w:t>
            </w:r>
          </w:p>
        </w:tc>
        <w:tc>
          <w:tcPr>
            <w:tcW w:w="274" w:type="pct"/>
            <w:tcBorders>
              <w:top w:val="nil"/>
              <w:left w:val="nil"/>
              <w:bottom w:val="single" w:sz="4" w:space="0" w:color="auto"/>
              <w:right w:val="single" w:sz="4" w:space="0" w:color="auto"/>
            </w:tcBorders>
            <w:shd w:val="clear" w:color="000000" w:fill="FFFFFF"/>
            <w:noWrap/>
            <w:vAlign w:val="bottom"/>
            <w:hideMark/>
          </w:tcPr>
          <w:p w14:paraId="0F6DDAC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5,970</w:t>
            </w:r>
          </w:p>
        </w:tc>
        <w:tc>
          <w:tcPr>
            <w:tcW w:w="352" w:type="pct"/>
            <w:tcBorders>
              <w:top w:val="nil"/>
              <w:left w:val="nil"/>
              <w:bottom w:val="single" w:sz="4" w:space="0" w:color="auto"/>
              <w:right w:val="single" w:sz="4" w:space="0" w:color="auto"/>
            </w:tcBorders>
            <w:shd w:val="clear" w:color="000000" w:fill="FFFFFF"/>
            <w:noWrap/>
            <w:vAlign w:val="bottom"/>
            <w:hideMark/>
          </w:tcPr>
          <w:p w14:paraId="0F6DDAC2"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C3"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C4"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539,774</w:t>
            </w:r>
          </w:p>
        </w:tc>
      </w:tr>
      <w:tr w:rsidR="00214A2B" w:rsidRPr="00214A2B" w14:paraId="0F6DDAD7" w14:textId="77777777" w:rsidTr="00214A2B">
        <w:trPr>
          <w:trHeight w:val="139"/>
        </w:trPr>
        <w:tc>
          <w:tcPr>
            <w:tcW w:w="70" w:type="pct"/>
            <w:tcBorders>
              <w:top w:val="nil"/>
              <w:left w:val="nil"/>
              <w:bottom w:val="nil"/>
              <w:right w:val="nil"/>
            </w:tcBorders>
            <w:shd w:val="clear" w:color="auto" w:fill="auto"/>
            <w:noWrap/>
            <w:vAlign w:val="bottom"/>
            <w:hideMark/>
          </w:tcPr>
          <w:p w14:paraId="0F6DDAC6"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C7"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29</w:t>
            </w:r>
          </w:p>
        </w:tc>
        <w:tc>
          <w:tcPr>
            <w:tcW w:w="356" w:type="pct"/>
            <w:tcBorders>
              <w:top w:val="nil"/>
              <w:left w:val="nil"/>
              <w:bottom w:val="single" w:sz="4" w:space="0" w:color="auto"/>
              <w:right w:val="nil"/>
            </w:tcBorders>
            <w:shd w:val="clear" w:color="000000" w:fill="FFFFFF"/>
            <w:noWrap/>
            <w:vAlign w:val="bottom"/>
            <w:hideMark/>
          </w:tcPr>
          <w:p w14:paraId="0F6DDAC8"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Kurbin</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C9"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228,683</w:t>
            </w:r>
          </w:p>
        </w:tc>
        <w:tc>
          <w:tcPr>
            <w:tcW w:w="312" w:type="pct"/>
            <w:tcBorders>
              <w:top w:val="nil"/>
              <w:left w:val="nil"/>
              <w:bottom w:val="single" w:sz="4" w:space="0" w:color="auto"/>
              <w:right w:val="single" w:sz="4" w:space="0" w:color="auto"/>
            </w:tcBorders>
            <w:shd w:val="clear" w:color="auto" w:fill="auto"/>
            <w:noWrap/>
            <w:vAlign w:val="bottom"/>
            <w:hideMark/>
          </w:tcPr>
          <w:p w14:paraId="0F6DDACA"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C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AC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73,731</w:t>
            </w:r>
          </w:p>
        </w:tc>
        <w:tc>
          <w:tcPr>
            <w:tcW w:w="275" w:type="pct"/>
            <w:tcBorders>
              <w:top w:val="nil"/>
              <w:left w:val="nil"/>
              <w:bottom w:val="single" w:sz="4" w:space="0" w:color="auto"/>
              <w:right w:val="single" w:sz="4" w:space="0" w:color="auto"/>
            </w:tcBorders>
            <w:shd w:val="clear" w:color="000000" w:fill="FFFFFF"/>
            <w:noWrap/>
            <w:vAlign w:val="bottom"/>
            <w:hideMark/>
          </w:tcPr>
          <w:p w14:paraId="0F6DDAC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17,261</w:t>
            </w:r>
          </w:p>
        </w:tc>
        <w:tc>
          <w:tcPr>
            <w:tcW w:w="404" w:type="pct"/>
            <w:tcBorders>
              <w:top w:val="nil"/>
              <w:left w:val="nil"/>
              <w:bottom w:val="single" w:sz="4" w:space="0" w:color="auto"/>
              <w:right w:val="single" w:sz="4" w:space="0" w:color="auto"/>
            </w:tcBorders>
            <w:shd w:val="clear" w:color="000000" w:fill="FFFFFF"/>
            <w:noWrap/>
            <w:vAlign w:val="bottom"/>
            <w:hideMark/>
          </w:tcPr>
          <w:p w14:paraId="0F6DDAC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14,838</w:t>
            </w:r>
          </w:p>
        </w:tc>
        <w:tc>
          <w:tcPr>
            <w:tcW w:w="302" w:type="pct"/>
            <w:tcBorders>
              <w:top w:val="nil"/>
              <w:left w:val="nil"/>
              <w:bottom w:val="single" w:sz="4" w:space="0" w:color="auto"/>
              <w:right w:val="single" w:sz="4" w:space="0" w:color="auto"/>
            </w:tcBorders>
            <w:shd w:val="clear" w:color="000000" w:fill="FFFFFF"/>
            <w:noWrap/>
            <w:vAlign w:val="bottom"/>
            <w:hideMark/>
          </w:tcPr>
          <w:p w14:paraId="0F6DDAC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13,576</w:t>
            </w:r>
          </w:p>
        </w:tc>
        <w:tc>
          <w:tcPr>
            <w:tcW w:w="277" w:type="pct"/>
            <w:tcBorders>
              <w:top w:val="nil"/>
              <w:left w:val="nil"/>
              <w:bottom w:val="single" w:sz="4" w:space="0" w:color="auto"/>
              <w:right w:val="single" w:sz="4" w:space="0" w:color="auto"/>
            </w:tcBorders>
            <w:shd w:val="clear" w:color="000000" w:fill="FFFFFF"/>
            <w:noWrap/>
            <w:vAlign w:val="bottom"/>
            <w:hideMark/>
          </w:tcPr>
          <w:p w14:paraId="0F6DDAD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D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2,585</w:t>
            </w:r>
          </w:p>
        </w:tc>
        <w:tc>
          <w:tcPr>
            <w:tcW w:w="256" w:type="pct"/>
            <w:tcBorders>
              <w:top w:val="nil"/>
              <w:left w:val="nil"/>
              <w:bottom w:val="single" w:sz="4" w:space="0" w:color="auto"/>
              <w:right w:val="single" w:sz="4" w:space="0" w:color="auto"/>
            </w:tcBorders>
            <w:shd w:val="clear" w:color="000000" w:fill="FFFFFF"/>
            <w:noWrap/>
            <w:vAlign w:val="bottom"/>
            <w:hideMark/>
          </w:tcPr>
          <w:p w14:paraId="0F6DDAD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3,857</w:t>
            </w:r>
          </w:p>
        </w:tc>
        <w:tc>
          <w:tcPr>
            <w:tcW w:w="274" w:type="pct"/>
            <w:tcBorders>
              <w:top w:val="nil"/>
              <w:left w:val="nil"/>
              <w:bottom w:val="single" w:sz="4" w:space="0" w:color="auto"/>
              <w:right w:val="single" w:sz="4" w:space="0" w:color="auto"/>
            </w:tcBorders>
            <w:shd w:val="clear" w:color="000000" w:fill="FFFFFF"/>
            <w:noWrap/>
            <w:vAlign w:val="bottom"/>
            <w:hideMark/>
          </w:tcPr>
          <w:p w14:paraId="0F6DDAD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19,612</w:t>
            </w:r>
          </w:p>
        </w:tc>
        <w:tc>
          <w:tcPr>
            <w:tcW w:w="352" w:type="pct"/>
            <w:tcBorders>
              <w:top w:val="nil"/>
              <w:left w:val="nil"/>
              <w:bottom w:val="single" w:sz="4" w:space="0" w:color="auto"/>
              <w:right w:val="single" w:sz="4" w:space="0" w:color="auto"/>
            </w:tcBorders>
            <w:shd w:val="clear" w:color="000000" w:fill="FFFFFF"/>
            <w:noWrap/>
            <w:vAlign w:val="bottom"/>
            <w:hideMark/>
          </w:tcPr>
          <w:p w14:paraId="0F6DDAD4"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D5"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D6"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374,143</w:t>
            </w:r>
          </w:p>
        </w:tc>
      </w:tr>
      <w:tr w:rsidR="00214A2B" w:rsidRPr="00214A2B" w14:paraId="0F6DDAE9" w14:textId="77777777" w:rsidTr="00214A2B">
        <w:trPr>
          <w:trHeight w:val="139"/>
        </w:trPr>
        <w:tc>
          <w:tcPr>
            <w:tcW w:w="70" w:type="pct"/>
            <w:tcBorders>
              <w:top w:val="nil"/>
              <w:left w:val="nil"/>
              <w:bottom w:val="nil"/>
              <w:right w:val="nil"/>
            </w:tcBorders>
            <w:shd w:val="clear" w:color="auto" w:fill="auto"/>
            <w:noWrap/>
            <w:vAlign w:val="bottom"/>
            <w:hideMark/>
          </w:tcPr>
          <w:p w14:paraId="0F6DDAD8"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D9"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30</w:t>
            </w:r>
          </w:p>
        </w:tc>
        <w:tc>
          <w:tcPr>
            <w:tcW w:w="356" w:type="pct"/>
            <w:tcBorders>
              <w:top w:val="nil"/>
              <w:left w:val="nil"/>
              <w:bottom w:val="single" w:sz="4" w:space="0" w:color="auto"/>
              <w:right w:val="nil"/>
            </w:tcBorders>
            <w:shd w:val="clear" w:color="000000" w:fill="FFFFFF"/>
            <w:noWrap/>
            <w:vAlign w:val="bottom"/>
            <w:hideMark/>
          </w:tcPr>
          <w:p w14:paraId="0F6DDADA"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Lezhë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DB"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325,524</w:t>
            </w:r>
          </w:p>
        </w:tc>
        <w:tc>
          <w:tcPr>
            <w:tcW w:w="312" w:type="pct"/>
            <w:tcBorders>
              <w:top w:val="nil"/>
              <w:left w:val="nil"/>
              <w:bottom w:val="single" w:sz="4" w:space="0" w:color="auto"/>
              <w:right w:val="single" w:sz="4" w:space="0" w:color="auto"/>
            </w:tcBorders>
            <w:shd w:val="clear" w:color="auto" w:fill="auto"/>
            <w:noWrap/>
            <w:vAlign w:val="bottom"/>
            <w:hideMark/>
          </w:tcPr>
          <w:p w14:paraId="0F6DDADC"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D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9,300</w:t>
            </w:r>
          </w:p>
        </w:tc>
        <w:tc>
          <w:tcPr>
            <w:tcW w:w="355" w:type="pct"/>
            <w:tcBorders>
              <w:top w:val="nil"/>
              <w:left w:val="nil"/>
              <w:bottom w:val="single" w:sz="4" w:space="0" w:color="auto"/>
              <w:right w:val="single" w:sz="4" w:space="0" w:color="auto"/>
            </w:tcBorders>
            <w:shd w:val="clear" w:color="000000" w:fill="FFFFFF"/>
            <w:noWrap/>
            <w:vAlign w:val="bottom"/>
            <w:hideMark/>
          </w:tcPr>
          <w:p w14:paraId="0F6DDAD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89,387</w:t>
            </w:r>
          </w:p>
        </w:tc>
        <w:tc>
          <w:tcPr>
            <w:tcW w:w="275" w:type="pct"/>
            <w:tcBorders>
              <w:top w:val="nil"/>
              <w:left w:val="nil"/>
              <w:bottom w:val="single" w:sz="4" w:space="0" w:color="auto"/>
              <w:right w:val="single" w:sz="4" w:space="0" w:color="auto"/>
            </w:tcBorders>
            <w:shd w:val="clear" w:color="000000" w:fill="FFFFFF"/>
            <w:noWrap/>
            <w:vAlign w:val="bottom"/>
            <w:hideMark/>
          </w:tcPr>
          <w:p w14:paraId="0F6DDAD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25,632</w:t>
            </w:r>
          </w:p>
        </w:tc>
        <w:tc>
          <w:tcPr>
            <w:tcW w:w="404" w:type="pct"/>
            <w:tcBorders>
              <w:top w:val="nil"/>
              <w:left w:val="nil"/>
              <w:bottom w:val="single" w:sz="4" w:space="0" w:color="auto"/>
              <w:right w:val="single" w:sz="4" w:space="0" w:color="auto"/>
            </w:tcBorders>
            <w:shd w:val="clear" w:color="000000" w:fill="FFFFFF"/>
            <w:noWrap/>
            <w:vAlign w:val="bottom"/>
            <w:hideMark/>
          </w:tcPr>
          <w:p w14:paraId="0F6DDAE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15,307</w:t>
            </w:r>
          </w:p>
        </w:tc>
        <w:tc>
          <w:tcPr>
            <w:tcW w:w="302" w:type="pct"/>
            <w:tcBorders>
              <w:top w:val="nil"/>
              <w:left w:val="nil"/>
              <w:bottom w:val="single" w:sz="4" w:space="0" w:color="auto"/>
              <w:right w:val="single" w:sz="4" w:space="0" w:color="auto"/>
            </w:tcBorders>
            <w:shd w:val="clear" w:color="000000" w:fill="FFFFFF"/>
            <w:noWrap/>
            <w:vAlign w:val="bottom"/>
            <w:hideMark/>
          </w:tcPr>
          <w:p w14:paraId="0F6DDAE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28,991</w:t>
            </w:r>
          </w:p>
        </w:tc>
        <w:tc>
          <w:tcPr>
            <w:tcW w:w="277" w:type="pct"/>
            <w:tcBorders>
              <w:top w:val="nil"/>
              <w:left w:val="nil"/>
              <w:bottom w:val="single" w:sz="4" w:space="0" w:color="auto"/>
              <w:right w:val="single" w:sz="4" w:space="0" w:color="auto"/>
            </w:tcBorders>
            <w:shd w:val="clear" w:color="000000" w:fill="FFFFFF"/>
            <w:noWrap/>
            <w:vAlign w:val="bottom"/>
            <w:hideMark/>
          </w:tcPr>
          <w:p w14:paraId="0F6DDAE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E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7,204</w:t>
            </w:r>
          </w:p>
        </w:tc>
        <w:tc>
          <w:tcPr>
            <w:tcW w:w="256" w:type="pct"/>
            <w:tcBorders>
              <w:top w:val="nil"/>
              <w:left w:val="nil"/>
              <w:bottom w:val="single" w:sz="4" w:space="0" w:color="auto"/>
              <w:right w:val="single" w:sz="4" w:space="0" w:color="auto"/>
            </w:tcBorders>
            <w:shd w:val="clear" w:color="000000" w:fill="FFFFFF"/>
            <w:noWrap/>
            <w:vAlign w:val="bottom"/>
            <w:hideMark/>
          </w:tcPr>
          <w:p w14:paraId="0F6DDAE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5,158</w:t>
            </w:r>
          </w:p>
        </w:tc>
        <w:tc>
          <w:tcPr>
            <w:tcW w:w="274" w:type="pct"/>
            <w:tcBorders>
              <w:top w:val="nil"/>
              <w:left w:val="nil"/>
              <w:bottom w:val="single" w:sz="4" w:space="0" w:color="auto"/>
              <w:right w:val="single" w:sz="4" w:space="0" w:color="auto"/>
            </w:tcBorders>
            <w:shd w:val="clear" w:color="000000" w:fill="FFFFFF"/>
            <w:noWrap/>
            <w:vAlign w:val="bottom"/>
            <w:hideMark/>
          </w:tcPr>
          <w:p w14:paraId="0F6DDAE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21,714</w:t>
            </w:r>
          </w:p>
        </w:tc>
        <w:tc>
          <w:tcPr>
            <w:tcW w:w="352" w:type="pct"/>
            <w:tcBorders>
              <w:top w:val="nil"/>
              <w:left w:val="nil"/>
              <w:bottom w:val="single" w:sz="4" w:space="0" w:color="auto"/>
              <w:right w:val="single" w:sz="4" w:space="0" w:color="auto"/>
            </w:tcBorders>
            <w:shd w:val="clear" w:color="000000" w:fill="FFFFFF"/>
            <w:noWrap/>
            <w:vAlign w:val="bottom"/>
            <w:hideMark/>
          </w:tcPr>
          <w:p w14:paraId="0F6DDAE6"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E7"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E8"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528,215</w:t>
            </w:r>
          </w:p>
        </w:tc>
      </w:tr>
      <w:tr w:rsidR="00214A2B" w:rsidRPr="00214A2B" w14:paraId="0F6DDAFB" w14:textId="77777777" w:rsidTr="00214A2B">
        <w:trPr>
          <w:trHeight w:val="139"/>
        </w:trPr>
        <w:tc>
          <w:tcPr>
            <w:tcW w:w="70" w:type="pct"/>
            <w:tcBorders>
              <w:top w:val="nil"/>
              <w:left w:val="nil"/>
              <w:bottom w:val="nil"/>
              <w:right w:val="nil"/>
            </w:tcBorders>
            <w:shd w:val="clear" w:color="auto" w:fill="auto"/>
            <w:noWrap/>
            <w:vAlign w:val="bottom"/>
            <w:hideMark/>
          </w:tcPr>
          <w:p w14:paraId="0F6DDAEA"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EB"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31</w:t>
            </w:r>
          </w:p>
        </w:tc>
        <w:tc>
          <w:tcPr>
            <w:tcW w:w="356" w:type="pct"/>
            <w:tcBorders>
              <w:top w:val="nil"/>
              <w:left w:val="nil"/>
              <w:bottom w:val="single" w:sz="4" w:space="0" w:color="auto"/>
              <w:right w:val="nil"/>
            </w:tcBorders>
            <w:shd w:val="clear" w:color="000000" w:fill="FFFFFF"/>
            <w:noWrap/>
            <w:vAlign w:val="bottom"/>
            <w:hideMark/>
          </w:tcPr>
          <w:p w14:paraId="0F6DDAEC"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Libohovë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ED"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41,356</w:t>
            </w:r>
          </w:p>
        </w:tc>
        <w:tc>
          <w:tcPr>
            <w:tcW w:w="312" w:type="pct"/>
            <w:tcBorders>
              <w:top w:val="nil"/>
              <w:left w:val="nil"/>
              <w:bottom w:val="single" w:sz="4" w:space="0" w:color="auto"/>
              <w:right w:val="single" w:sz="4" w:space="0" w:color="auto"/>
            </w:tcBorders>
            <w:shd w:val="clear" w:color="auto" w:fill="auto"/>
            <w:noWrap/>
            <w:vAlign w:val="bottom"/>
            <w:hideMark/>
          </w:tcPr>
          <w:p w14:paraId="0F6DDAEE"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AE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AF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5,625</w:t>
            </w:r>
          </w:p>
        </w:tc>
        <w:tc>
          <w:tcPr>
            <w:tcW w:w="275" w:type="pct"/>
            <w:tcBorders>
              <w:top w:val="nil"/>
              <w:left w:val="nil"/>
              <w:bottom w:val="single" w:sz="4" w:space="0" w:color="auto"/>
              <w:right w:val="single" w:sz="4" w:space="0" w:color="auto"/>
            </w:tcBorders>
            <w:shd w:val="clear" w:color="000000" w:fill="FFFFFF"/>
            <w:noWrap/>
            <w:vAlign w:val="bottom"/>
            <w:hideMark/>
          </w:tcPr>
          <w:p w14:paraId="0F6DDAF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1,434</w:t>
            </w:r>
          </w:p>
        </w:tc>
        <w:tc>
          <w:tcPr>
            <w:tcW w:w="404" w:type="pct"/>
            <w:tcBorders>
              <w:top w:val="nil"/>
              <w:left w:val="nil"/>
              <w:bottom w:val="single" w:sz="4" w:space="0" w:color="auto"/>
              <w:right w:val="single" w:sz="4" w:space="0" w:color="auto"/>
            </w:tcBorders>
            <w:shd w:val="clear" w:color="000000" w:fill="FFFFFF"/>
            <w:noWrap/>
            <w:vAlign w:val="bottom"/>
            <w:hideMark/>
          </w:tcPr>
          <w:p w14:paraId="0F6DDAF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1,112</w:t>
            </w:r>
          </w:p>
        </w:tc>
        <w:tc>
          <w:tcPr>
            <w:tcW w:w="302" w:type="pct"/>
            <w:tcBorders>
              <w:top w:val="nil"/>
              <w:left w:val="nil"/>
              <w:bottom w:val="single" w:sz="4" w:space="0" w:color="auto"/>
              <w:right w:val="single" w:sz="4" w:space="0" w:color="auto"/>
            </w:tcBorders>
            <w:shd w:val="clear" w:color="000000" w:fill="FFFFFF"/>
            <w:noWrap/>
            <w:vAlign w:val="bottom"/>
            <w:hideMark/>
          </w:tcPr>
          <w:p w14:paraId="0F6DDAF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12,944</w:t>
            </w:r>
          </w:p>
        </w:tc>
        <w:tc>
          <w:tcPr>
            <w:tcW w:w="277" w:type="pct"/>
            <w:tcBorders>
              <w:top w:val="nil"/>
              <w:left w:val="nil"/>
              <w:bottom w:val="single" w:sz="4" w:space="0" w:color="auto"/>
              <w:right w:val="single" w:sz="4" w:space="0" w:color="auto"/>
            </w:tcBorders>
            <w:shd w:val="clear" w:color="000000" w:fill="FFFFFF"/>
            <w:noWrap/>
            <w:vAlign w:val="bottom"/>
            <w:hideMark/>
          </w:tcPr>
          <w:p w14:paraId="0F6DDAF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AF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2,483</w:t>
            </w:r>
          </w:p>
        </w:tc>
        <w:tc>
          <w:tcPr>
            <w:tcW w:w="256" w:type="pct"/>
            <w:tcBorders>
              <w:top w:val="nil"/>
              <w:left w:val="nil"/>
              <w:bottom w:val="single" w:sz="4" w:space="0" w:color="auto"/>
              <w:right w:val="single" w:sz="4" w:space="0" w:color="auto"/>
            </w:tcBorders>
            <w:shd w:val="clear" w:color="000000" w:fill="FFFFFF"/>
            <w:noWrap/>
            <w:vAlign w:val="bottom"/>
            <w:hideMark/>
          </w:tcPr>
          <w:p w14:paraId="0F6DDAF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6,329</w:t>
            </w:r>
          </w:p>
        </w:tc>
        <w:tc>
          <w:tcPr>
            <w:tcW w:w="274" w:type="pct"/>
            <w:tcBorders>
              <w:top w:val="nil"/>
              <w:left w:val="nil"/>
              <w:bottom w:val="single" w:sz="4" w:space="0" w:color="auto"/>
              <w:right w:val="single" w:sz="4" w:space="0" w:color="auto"/>
            </w:tcBorders>
            <w:shd w:val="clear" w:color="000000" w:fill="FFFFFF"/>
            <w:noWrap/>
            <w:vAlign w:val="bottom"/>
            <w:hideMark/>
          </w:tcPr>
          <w:p w14:paraId="0F6DDAF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2,709</w:t>
            </w:r>
          </w:p>
        </w:tc>
        <w:tc>
          <w:tcPr>
            <w:tcW w:w="352" w:type="pct"/>
            <w:tcBorders>
              <w:top w:val="nil"/>
              <w:left w:val="nil"/>
              <w:bottom w:val="single" w:sz="4" w:space="0" w:color="auto"/>
              <w:right w:val="single" w:sz="4" w:space="0" w:color="auto"/>
            </w:tcBorders>
            <w:shd w:val="clear" w:color="000000" w:fill="FFFFFF"/>
            <w:noWrap/>
            <w:vAlign w:val="bottom"/>
            <w:hideMark/>
          </w:tcPr>
          <w:p w14:paraId="0F6DDAF8"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AF9"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AFA"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73,993</w:t>
            </w:r>
          </w:p>
        </w:tc>
      </w:tr>
      <w:tr w:rsidR="00214A2B" w:rsidRPr="00214A2B" w14:paraId="0F6DDB0D" w14:textId="77777777" w:rsidTr="00214A2B">
        <w:trPr>
          <w:trHeight w:val="139"/>
        </w:trPr>
        <w:tc>
          <w:tcPr>
            <w:tcW w:w="70" w:type="pct"/>
            <w:tcBorders>
              <w:top w:val="nil"/>
              <w:left w:val="nil"/>
              <w:bottom w:val="nil"/>
              <w:right w:val="nil"/>
            </w:tcBorders>
            <w:shd w:val="clear" w:color="auto" w:fill="auto"/>
            <w:noWrap/>
            <w:vAlign w:val="bottom"/>
            <w:hideMark/>
          </w:tcPr>
          <w:p w14:paraId="0F6DDAFC"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AFD"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32</w:t>
            </w:r>
          </w:p>
        </w:tc>
        <w:tc>
          <w:tcPr>
            <w:tcW w:w="356" w:type="pct"/>
            <w:tcBorders>
              <w:top w:val="nil"/>
              <w:left w:val="nil"/>
              <w:bottom w:val="single" w:sz="4" w:space="0" w:color="auto"/>
              <w:right w:val="nil"/>
            </w:tcBorders>
            <w:shd w:val="clear" w:color="000000" w:fill="FFFFFF"/>
            <w:noWrap/>
            <w:vAlign w:val="bottom"/>
            <w:hideMark/>
          </w:tcPr>
          <w:p w14:paraId="0F6DDAFE"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Librazhd</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AFF"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273,492</w:t>
            </w:r>
          </w:p>
        </w:tc>
        <w:tc>
          <w:tcPr>
            <w:tcW w:w="312" w:type="pct"/>
            <w:tcBorders>
              <w:top w:val="nil"/>
              <w:left w:val="nil"/>
              <w:bottom w:val="single" w:sz="4" w:space="0" w:color="auto"/>
              <w:right w:val="single" w:sz="4" w:space="0" w:color="auto"/>
            </w:tcBorders>
            <w:shd w:val="clear" w:color="auto" w:fill="auto"/>
            <w:noWrap/>
            <w:vAlign w:val="bottom"/>
            <w:hideMark/>
          </w:tcPr>
          <w:p w14:paraId="0F6DDB00"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25,000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B0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B0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63,860</w:t>
            </w:r>
          </w:p>
        </w:tc>
        <w:tc>
          <w:tcPr>
            <w:tcW w:w="275" w:type="pct"/>
            <w:tcBorders>
              <w:top w:val="nil"/>
              <w:left w:val="nil"/>
              <w:bottom w:val="single" w:sz="4" w:space="0" w:color="auto"/>
              <w:right w:val="single" w:sz="4" w:space="0" w:color="auto"/>
            </w:tcBorders>
            <w:shd w:val="clear" w:color="000000" w:fill="FFFFFF"/>
            <w:noWrap/>
            <w:vAlign w:val="bottom"/>
            <w:hideMark/>
          </w:tcPr>
          <w:p w14:paraId="0F6DDB0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9,339</w:t>
            </w:r>
          </w:p>
        </w:tc>
        <w:tc>
          <w:tcPr>
            <w:tcW w:w="404" w:type="pct"/>
            <w:tcBorders>
              <w:top w:val="nil"/>
              <w:left w:val="nil"/>
              <w:bottom w:val="single" w:sz="4" w:space="0" w:color="auto"/>
              <w:right w:val="single" w:sz="4" w:space="0" w:color="auto"/>
            </w:tcBorders>
            <w:shd w:val="clear" w:color="000000" w:fill="FFFFFF"/>
            <w:noWrap/>
            <w:vAlign w:val="bottom"/>
            <w:hideMark/>
          </w:tcPr>
          <w:p w14:paraId="0F6DDB0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3,065</w:t>
            </w:r>
          </w:p>
        </w:tc>
        <w:tc>
          <w:tcPr>
            <w:tcW w:w="302" w:type="pct"/>
            <w:tcBorders>
              <w:top w:val="nil"/>
              <w:left w:val="nil"/>
              <w:bottom w:val="single" w:sz="4" w:space="0" w:color="auto"/>
              <w:right w:val="single" w:sz="4" w:space="0" w:color="auto"/>
            </w:tcBorders>
            <w:shd w:val="clear" w:color="000000" w:fill="FFFFFF"/>
            <w:noWrap/>
            <w:vAlign w:val="bottom"/>
            <w:hideMark/>
          </w:tcPr>
          <w:p w14:paraId="0F6DDB0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13,851</w:t>
            </w:r>
          </w:p>
        </w:tc>
        <w:tc>
          <w:tcPr>
            <w:tcW w:w="277" w:type="pct"/>
            <w:tcBorders>
              <w:top w:val="nil"/>
              <w:left w:val="nil"/>
              <w:bottom w:val="single" w:sz="4" w:space="0" w:color="auto"/>
              <w:right w:val="single" w:sz="4" w:space="0" w:color="auto"/>
            </w:tcBorders>
            <w:shd w:val="clear" w:color="000000" w:fill="FFFFFF"/>
            <w:noWrap/>
            <w:vAlign w:val="bottom"/>
            <w:hideMark/>
          </w:tcPr>
          <w:p w14:paraId="0F6DDB0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0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8,024</w:t>
            </w:r>
          </w:p>
        </w:tc>
        <w:tc>
          <w:tcPr>
            <w:tcW w:w="256" w:type="pct"/>
            <w:tcBorders>
              <w:top w:val="nil"/>
              <w:left w:val="nil"/>
              <w:bottom w:val="single" w:sz="4" w:space="0" w:color="auto"/>
              <w:right w:val="single" w:sz="4" w:space="0" w:color="auto"/>
            </w:tcBorders>
            <w:shd w:val="clear" w:color="000000" w:fill="FFFFFF"/>
            <w:noWrap/>
            <w:vAlign w:val="bottom"/>
            <w:hideMark/>
          </w:tcPr>
          <w:p w14:paraId="0F6DDB0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24,003</w:t>
            </w:r>
          </w:p>
        </w:tc>
        <w:tc>
          <w:tcPr>
            <w:tcW w:w="274" w:type="pct"/>
            <w:tcBorders>
              <w:top w:val="nil"/>
              <w:left w:val="nil"/>
              <w:bottom w:val="single" w:sz="4" w:space="0" w:color="auto"/>
              <w:right w:val="single" w:sz="4" w:space="0" w:color="auto"/>
            </w:tcBorders>
            <w:shd w:val="clear" w:color="000000" w:fill="FFFFFF"/>
            <w:noWrap/>
            <w:vAlign w:val="bottom"/>
            <w:hideMark/>
          </w:tcPr>
          <w:p w14:paraId="0F6DDB0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12,850</w:t>
            </w:r>
          </w:p>
        </w:tc>
        <w:tc>
          <w:tcPr>
            <w:tcW w:w="352" w:type="pct"/>
            <w:tcBorders>
              <w:top w:val="nil"/>
              <w:left w:val="nil"/>
              <w:bottom w:val="single" w:sz="4" w:space="0" w:color="auto"/>
              <w:right w:val="single" w:sz="4" w:space="0" w:color="auto"/>
            </w:tcBorders>
            <w:shd w:val="clear" w:color="000000" w:fill="FFFFFF"/>
            <w:noWrap/>
            <w:vAlign w:val="bottom"/>
            <w:hideMark/>
          </w:tcPr>
          <w:p w14:paraId="0F6DDB0A"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0B"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0C"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433,482</w:t>
            </w:r>
          </w:p>
        </w:tc>
      </w:tr>
      <w:tr w:rsidR="00214A2B" w:rsidRPr="00214A2B" w14:paraId="0F6DDB1F" w14:textId="77777777" w:rsidTr="00214A2B">
        <w:trPr>
          <w:trHeight w:val="139"/>
        </w:trPr>
        <w:tc>
          <w:tcPr>
            <w:tcW w:w="70" w:type="pct"/>
            <w:tcBorders>
              <w:top w:val="nil"/>
              <w:left w:val="nil"/>
              <w:bottom w:val="nil"/>
              <w:right w:val="nil"/>
            </w:tcBorders>
            <w:shd w:val="clear" w:color="auto" w:fill="auto"/>
            <w:noWrap/>
            <w:vAlign w:val="bottom"/>
            <w:hideMark/>
          </w:tcPr>
          <w:p w14:paraId="0F6DDB0E"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0F"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33</w:t>
            </w:r>
          </w:p>
        </w:tc>
        <w:tc>
          <w:tcPr>
            <w:tcW w:w="356" w:type="pct"/>
            <w:tcBorders>
              <w:top w:val="nil"/>
              <w:left w:val="nil"/>
              <w:bottom w:val="single" w:sz="4" w:space="0" w:color="auto"/>
              <w:right w:val="nil"/>
            </w:tcBorders>
            <w:shd w:val="clear" w:color="000000" w:fill="FFFFFF"/>
            <w:noWrap/>
            <w:vAlign w:val="bottom"/>
            <w:hideMark/>
          </w:tcPr>
          <w:p w14:paraId="0F6DDB10"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Lushnje</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11"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400,677</w:t>
            </w:r>
          </w:p>
        </w:tc>
        <w:tc>
          <w:tcPr>
            <w:tcW w:w="312" w:type="pct"/>
            <w:tcBorders>
              <w:top w:val="nil"/>
              <w:left w:val="nil"/>
              <w:bottom w:val="single" w:sz="4" w:space="0" w:color="auto"/>
              <w:right w:val="single" w:sz="4" w:space="0" w:color="auto"/>
            </w:tcBorders>
            <w:shd w:val="clear" w:color="auto" w:fill="auto"/>
            <w:noWrap/>
            <w:vAlign w:val="bottom"/>
            <w:hideMark/>
          </w:tcPr>
          <w:p w14:paraId="0F6DDB12"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15,000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B1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9,249</w:t>
            </w:r>
          </w:p>
        </w:tc>
        <w:tc>
          <w:tcPr>
            <w:tcW w:w="355" w:type="pct"/>
            <w:tcBorders>
              <w:top w:val="nil"/>
              <w:left w:val="nil"/>
              <w:bottom w:val="single" w:sz="4" w:space="0" w:color="auto"/>
              <w:right w:val="single" w:sz="4" w:space="0" w:color="auto"/>
            </w:tcBorders>
            <w:shd w:val="clear" w:color="000000" w:fill="FFFFFF"/>
            <w:noWrap/>
            <w:vAlign w:val="bottom"/>
            <w:hideMark/>
          </w:tcPr>
          <w:p w14:paraId="0F6DDB1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129,240</w:t>
            </w:r>
          </w:p>
        </w:tc>
        <w:tc>
          <w:tcPr>
            <w:tcW w:w="275" w:type="pct"/>
            <w:tcBorders>
              <w:top w:val="nil"/>
              <w:left w:val="nil"/>
              <w:bottom w:val="single" w:sz="4" w:space="0" w:color="auto"/>
              <w:right w:val="single" w:sz="4" w:space="0" w:color="auto"/>
            </w:tcBorders>
            <w:shd w:val="clear" w:color="000000" w:fill="FFFFFF"/>
            <w:noWrap/>
            <w:vAlign w:val="bottom"/>
            <w:hideMark/>
          </w:tcPr>
          <w:p w14:paraId="0F6DDB1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28,912</w:t>
            </w:r>
          </w:p>
        </w:tc>
        <w:tc>
          <w:tcPr>
            <w:tcW w:w="404" w:type="pct"/>
            <w:tcBorders>
              <w:top w:val="nil"/>
              <w:left w:val="nil"/>
              <w:bottom w:val="single" w:sz="4" w:space="0" w:color="auto"/>
              <w:right w:val="single" w:sz="4" w:space="0" w:color="auto"/>
            </w:tcBorders>
            <w:shd w:val="clear" w:color="000000" w:fill="FFFFFF"/>
            <w:noWrap/>
            <w:vAlign w:val="bottom"/>
            <w:hideMark/>
          </w:tcPr>
          <w:p w14:paraId="0F6DDB1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11,051</w:t>
            </w:r>
          </w:p>
        </w:tc>
        <w:tc>
          <w:tcPr>
            <w:tcW w:w="302" w:type="pct"/>
            <w:tcBorders>
              <w:top w:val="nil"/>
              <w:left w:val="nil"/>
              <w:bottom w:val="single" w:sz="4" w:space="0" w:color="auto"/>
              <w:right w:val="single" w:sz="4" w:space="0" w:color="auto"/>
            </w:tcBorders>
            <w:shd w:val="clear" w:color="000000" w:fill="FFFFFF"/>
            <w:noWrap/>
            <w:vAlign w:val="bottom"/>
            <w:hideMark/>
          </w:tcPr>
          <w:p w14:paraId="0F6DDB1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14,569</w:t>
            </w:r>
          </w:p>
        </w:tc>
        <w:tc>
          <w:tcPr>
            <w:tcW w:w="277" w:type="pct"/>
            <w:tcBorders>
              <w:top w:val="nil"/>
              <w:left w:val="nil"/>
              <w:bottom w:val="single" w:sz="4" w:space="0" w:color="auto"/>
              <w:right w:val="single" w:sz="4" w:space="0" w:color="auto"/>
            </w:tcBorders>
            <w:shd w:val="clear" w:color="000000" w:fill="FFFFFF"/>
            <w:noWrap/>
            <w:vAlign w:val="bottom"/>
            <w:hideMark/>
          </w:tcPr>
          <w:p w14:paraId="0F6DDB1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1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1,588</w:t>
            </w:r>
          </w:p>
        </w:tc>
        <w:tc>
          <w:tcPr>
            <w:tcW w:w="256" w:type="pct"/>
            <w:tcBorders>
              <w:top w:val="nil"/>
              <w:left w:val="nil"/>
              <w:bottom w:val="single" w:sz="4" w:space="0" w:color="auto"/>
              <w:right w:val="single" w:sz="4" w:space="0" w:color="auto"/>
            </w:tcBorders>
            <w:shd w:val="clear" w:color="000000" w:fill="FFFFFF"/>
            <w:noWrap/>
            <w:vAlign w:val="bottom"/>
            <w:hideMark/>
          </w:tcPr>
          <w:p w14:paraId="0F6DDB1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7,304</w:t>
            </w:r>
          </w:p>
        </w:tc>
        <w:tc>
          <w:tcPr>
            <w:tcW w:w="274" w:type="pct"/>
            <w:tcBorders>
              <w:top w:val="nil"/>
              <w:left w:val="nil"/>
              <w:bottom w:val="single" w:sz="4" w:space="0" w:color="auto"/>
              <w:right w:val="single" w:sz="4" w:space="0" w:color="auto"/>
            </w:tcBorders>
            <w:shd w:val="clear" w:color="000000" w:fill="FFFFFF"/>
            <w:noWrap/>
            <w:vAlign w:val="bottom"/>
            <w:hideMark/>
          </w:tcPr>
          <w:p w14:paraId="0F6DDB1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44,579</w:t>
            </w:r>
          </w:p>
        </w:tc>
        <w:tc>
          <w:tcPr>
            <w:tcW w:w="352" w:type="pct"/>
            <w:tcBorders>
              <w:top w:val="nil"/>
              <w:left w:val="nil"/>
              <w:bottom w:val="single" w:sz="4" w:space="0" w:color="auto"/>
              <w:right w:val="single" w:sz="4" w:space="0" w:color="auto"/>
            </w:tcBorders>
            <w:shd w:val="clear" w:color="000000" w:fill="FFFFFF"/>
            <w:noWrap/>
            <w:vAlign w:val="bottom"/>
            <w:hideMark/>
          </w:tcPr>
          <w:p w14:paraId="0F6DDB1C"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1D"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1E"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662,169</w:t>
            </w:r>
          </w:p>
        </w:tc>
      </w:tr>
      <w:tr w:rsidR="00214A2B" w:rsidRPr="00214A2B" w14:paraId="0F6DDB31" w14:textId="77777777" w:rsidTr="00214A2B">
        <w:trPr>
          <w:trHeight w:val="139"/>
        </w:trPr>
        <w:tc>
          <w:tcPr>
            <w:tcW w:w="70" w:type="pct"/>
            <w:tcBorders>
              <w:top w:val="nil"/>
              <w:left w:val="nil"/>
              <w:bottom w:val="nil"/>
              <w:right w:val="nil"/>
            </w:tcBorders>
            <w:shd w:val="clear" w:color="auto" w:fill="auto"/>
            <w:noWrap/>
            <w:vAlign w:val="bottom"/>
            <w:hideMark/>
          </w:tcPr>
          <w:p w14:paraId="0F6DDB20"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21"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34</w:t>
            </w:r>
          </w:p>
        </w:tc>
        <w:tc>
          <w:tcPr>
            <w:tcW w:w="356" w:type="pct"/>
            <w:tcBorders>
              <w:top w:val="nil"/>
              <w:left w:val="nil"/>
              <w:bottom w:val="single" w:sz="4" w:space="0" w:color="auto"/>
              <w:right w:val="nil"/>
            </w:tcBorders>
            <w:shd w:val="clear" w:color="000000" w:fill="FFFFFF"/>
            <w:noWrap/>
            <w:vAlign w:val="bottom"/>
            <w:hideMark/>
          </w:tcPr>
          <w:p w14:paraId="0F6DDB22"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Malësi e Madhe</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23"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290,957</w:t>
            </w:r>
          </w:p>
        </w:tc>
        <w:tc>
          <w:tcPr>
            <w:tcW w:w="312" w:type="pct"/>
            <w:tcBorders>
              <w:top w:val="nil"/>
              <w:left w:val="nil"/>
              <w:bottom w:val="single" w:sz="4" w:space="0" w:color="auto"/>
              <w:right w:val="single" w:sz="4" w:space="0" w:color="auto"/>
            </w:tcBorders>
            <w:shd w:val="clear" w:color="auto" w:fill="auto"/>
            <w:noWrap/>
            <w:vAlign w:val="bottom"/>
            <w:hideMark/>
          </w:tcPr>
          <w:p w14:paraId="0F6DDB24"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2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4,208</w:t>
            </w:r>
          </w:p>
        </w:tc>
        <w:tc>
          <w:tcPr>
            <w:tcW w:w="355" w:type="pct"/>
            <w:tcBorders>
              <w:top w:val="nil"/>
              <w:left w:val="nil"/>
              <w:bottom w:val="single" w:sz="4" w:space="0" w:color="auto"/>
              <w:right w:val="single" w:sz="4" w:space="0" w:color="auto"/>
            </w:tcBorders>
            <w:shd w:val="clear" w:color="000000" w:fill="FFFFFF"/>
            <w:noWrap/>
            <w:vAlign w:val="bottom"/>
            <w:hideMark/>
          </w:tcPr>
          <w:p w14:paraId="0F6DDB2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44,048</w:t>
            </w:r>
          </w:p>
        </w:tc>
        <w:tc>
          <w:tcPr>
            <w:tcW w:w="275" w:type="pct"/>
            <w:tcBorders>
              <w:top w:val="nil"/>
              <w:left w:val="nil"/>
              <w:bottom w:val="single" w:sz="4" w:space="0" w:color="auto"/>
              <w:right w:val="single" w:sz="4" w:space="0" w:color="auto"/>
            </w:tcBorders>
            <w:shd w:val="clear" w:color="000000" w:fill="FFFFFF"/>
            <w:noWrap/>
            <w:vAlign w:val="bottom"/>
            <w:hideMark/>
          </w:tcPr>
          <w:p w14:paraId="0F6DDB2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2,796</w:t>
            </w:r>
          </w:p>
        </w:tc>
        <w:tc>
          <w:tcPr>
            <w:tcW w:w="404" w:type="pct"/>
            <w:tcBorders>
              <w:top w:val="nil"/>
              <w:left w:val="nil"/>
              <w:bottom w:val="single" w:sz="4" w:space="0" w:color="auto"/>
              <w:right w:val="single" w:sz="4" w:space="0" w:color="auto"/>
            </w:tcBorders>
            <w:shd w:val="clear" w:color="000000" w:fill="FFFFFF"/>
            <w:noWrap/>
            <w:vAlign w:val="bottom"/>
            <w:hideMark/>
          </w:tcPr>
          <w:p w14:paraId="0F6DDB2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5,115</w:t>
            </w:r>
          </w:p>
        </w:tc>
        <w:tc>
          <w:tcPr>
            <w:tcW w:w="302" w:type="pct"/>
            <w:tcBorders>
              <w:top w:val="nil"/>
              <w:left w:val="nil"/>
              <w:bottom w:val="single" w:sz="4" w:space="0" w:color="auto"/>
              <w:right w:val="single" w:sz="4" w:space="0" w:color="auto"/>
            </w:tcBorders>
            <w:shd w:val="clear" w:color="000000" w:fill="FFFFFF"/>
            <w:noWrap/>
            <w:vAlign w:val="bottom"/>
            <w:hideMark/>
          </w:tcPr>
          <w:p w14:paraId="0F6DDB2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18,764</w:t>
            </w:r>
          </w:p>
        </w:tc>
        <w:tc>
          <w:tcPr>
            <w:tcW w:w="277" w:type="pct"/>
            <w:tcBorders>
              <w:top w:val="nil"/>
              <w:left w:val="nil"/>
              <w:bottom w:val="single" w:sz="4" w:space="0" w:color="auto"/>
              <w:right w:val="single" w:sz="4" w:space="0" w:color="auto"/>
            </w:tcBorders>
            <w:shd w:val="clear" w:color="000000" w:fill="FFFFFF"/>
            <w:noWrap/>
            <w:vAlign w:val="bottom"/>
            <w:hideMark/>
          </w:tcPr>
          <w:p w14:paraId="0F6DDB2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2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11,970</w:t>
            </w:r>
          </w:p>
        </w:tc>
        <w:tc>
          <w:tcPr>
            <w:tcW w:w="256" w:type="pct"/>
            <w:tcBorders>
              <w:top w:val="nil"/>
              <w:left w:val="nil"/>
              <w:bottom w:val="single" w:sz="4" w:space="0" w:color="auto"/>
              <w:right w:val="single" w:sz="4" w:space="0" w:color="auto"/>
            </w:tcBorders>
            <w:shd w:val="clear" w:color="000000" w:fill="FFFFFF"/>
            <w:noWrap/>
            <w:vAlign w:val="bottom"/>
            <w:hideMark/>
          </w:tcPr>
          <w:p w14:paraId="0F6DDB2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12,868</w:t>
            </w:r>
          </w:p>
        </w:tc>
        <w:tc>
          <w:tcPr>
            <w:tcW w:w="274" w:type="pct"/>
            <w:tcBorders>
              <w:top w:val="nil"/>
              <w:left w:val="nil"/>
              <w:bottom w:val="single" w:sz="4" w:space="0" w:color="auto"/>
              <w:right w:val="single" w:sz="4" w:space="0" w:color="auto"/>
            </w:tcBorders>
            <w:shd w:val="clear" w:color="000000" w:fill="FFFFFF"/>
            <w:noWrap/>
            <w:vAlign w:val="bottom"/>
            <w:hideMark/>
          </w:tcPr>
          <w:p w14:paraId="0F6DDB2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11,690</w:t>
            </w:r>
          </w:p>
        </w:tc>
        <w:tc>
          <w:tcPr>
            <w:tcW w:w="352" w:type="pct"/>
            <w:tcBorders>
              <w:top w:val="nil"/>
              <w:left w:val="nil"/>
              <w:bottom w:val="single" w:sz="4" w:space="0" w:color="auto"/>
              <w:right w:val="single" w:sz="4" w:space="0" w:color="auto"/>
            </w:tcBorders>
            <w:shd w:val="clear" w:color="000000" w:fill="FFFFFF"/>
            <w:noWrap/>
            <w:vAlign w:val="bottom"/>
            <w:hideMark/>
          </w:tcPr>
          <w:p w14:paraId="0F6DDB2E"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2F"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30"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402,417</w:t>
            </w:r>
          </w:p>
        </w:tc>
      </w:tr>
      <w:tr w:rsidR="00214A2B" w:rsidRPr="00214A2B" w14:paraId="0F6DDB43" w14:textId="77777777" w:rsidTr="00214A2B">
        <w:trPr>
          <w:trHeight w:val="139"/>
        </w:trPr>
        <w:tc>
          <w:tcPr>
            <w:tcW w:w="70" w:type="pct"/>
            <w:tcBorders>
              <w:top w:val="nil"/>
              <w:left w:val="nil"/>
              <w:bottom w:val="nil"/>
              <w:right w:val="nil"/>
            </w:tcBorders>
            <w:shd w:val="clear" w:color="auto" w:fill="auto"/>
            <w:noWrap/>
            <w:vAlign w:val="bottom"/>
            <w:hideMark/>
          </w:tcPr>
          <w:p w14:paraId="0F6DDB32"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33"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35</w:t>
            </w:r>
          </w:p>
        </w:tc>
        <w:tc>
          <w:tcPr>
            <w:tcW w:w="356" w:type="pct"/>
            <w:tcBorders>
              <w:top w:val="nil"/>
              <w:left w:val="nil"/>
              <w:bottom w:val="single" w:sz="4" w:space="0" w:color="auto"/>
              <w:right w:val="nil"/>
            </w:tcBorders>
            <w:shd w:val="clear" w:color="000000" w:fill="FFFFFF"/>
            <w:noWrap/>
            <w:vAlign w:val="bottom"/>
            <w:hideMark/>
          </w:tcPr>
          <w:p w14:paraId="0F6DDB34"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Maliq</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35"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293,303</w:t>
            </w:r>
          </w:p>
        </w:tc>
        <w:tc>
          <w:tcPr>
            <w:tcW w:w="312" w:type="pct"/>
            <w:tcBorders>
              <w:top w:val="nil"/>
              <w:left w:val="nil"/>
              <w:bottom w:val="single" w:sz="4" w:space="0" w:color="auto"/>
              <w:right w:val="single" w:sz="4" w:space="0" w:color="auto"/>
            </w:tcBorders>
            <w:shd w:val="clear" w:color="auto" w:fill="auto"/>
            <w:noWrap/>
            <w:vAlign w:val="bottom"/>
            <w:hideMark/>
          </w:tcPr>
          <w:p w14:paraId="0F6DDB36"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3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B3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73,267</w:t>
            </w:r>
          </w:p>
        </w:tc>
        <w:tc>
          <w:tcPr>
            <w:tcW w:w="275" w:type="pct"/>
            <w:tcBorders>
              <w:top w:val="nil"/>
              <w:left w:val="nil"/>
              <w:bottom w:val="single" w:sz="4" w:space="0" w:color="auto"/>
              <w:right w:val="single" w:sz="4" w:space="0" w:color="auto"/>
            </w:tcBorders>
            <w:shd w:val="clear" w:color="000000" w:fill="FFFFFF"/>
            <w:noWrap/>
            <w:vAlign w:val="bottom"/>
            <w:hideMark/>
          </w:tcPr>
          <w:p w14:paraId="0F6DDB3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3,764</w:t>
            </w:r>
          </w:p>
        </w:tc>
        <w:tc>
          <w:tcPr>
            <w:tcW w:w="404" w:type="pct"/>
            <w:tcBorders>
              <w:top w:val="nil"/>
              <w:left w:val="nil"/>
              <w:bottom w:val="single" w:sz="4" w:space="0" w:color="auto"/>
              <w:right w:val="single" w:sz="4" w:space="0" w:color="auto"/>
            </w:tcBorders>
            <w:shd w:val="clear" w:color="000000" w:fill="FFFFFF"/>
            <w:noWrap/>
            <w:vAlign w:val="bottom"/>
            <w:hideMark/>
          </w:tcPr>
          <w:p w14:paraId="0F6DDB3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10,018</w:t>
            </w:r>
          </w:p>
        </w:tc>
        <w:tc>
          <w:tcPr>
            <w:tcW w:w="302" w:type="pct"/>
            <w:tcBorders>
              <w:top w:val="nil"/>
              <w:left w:val="nil"/>
              <w:bottom w:val="single" w:sz="4" w:space="0" w:color="auto"/>
              <w:right w:val="single" w:sz="4" w:space="0" w:color="auto"/>
            </w:tcBorders>
            <w:shd w:val="clear" w:color="000000" w:fill="FFFFFF"/>
            <w:noWrap/>
            <w:vAlign w:val="bottom"/>
            <w:hideMark/>
          </w:tcPr>
          <w:p w14:paraId="0F6DDB3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12,944</w:t>
            </w:r>
          </w:p>
        </w:tc>
        <w:tc>
          <w:tcPr>
            <w:tcW w:w="277" w:type="pct"/>
            <w:tcBorders>
              <w:top w:val="nil"/>
              <w:left w:val="nil"/>
              <w:bottom w:val="single" w:sz="4" w:space="0" w:color="auto"/>
              <w:right w:val="single" w:sz="4" w:space="0" w:color="auto"/>
            </w:tcBorders>
            <w:shd w:val="clear" w:color="000000" w:fill="FFFFFF"/>
            <w:noWrap/>
            <w:vAlign w:val="bottom"/>
            <w:hideMark/>
          </w:tcPr>
          <w:p w14:paraId="0F6DDB3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3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5,278</w:t>
            </w:r>
          </w:p>
        </w:tc>
        <w:tc>
          <w:tcPr>
            <w:tcW w:w="256" w:type="pct"/>
            <w:tcBorders>
              <w:top w:val="nil"/>
              <w:left w:val="nil"/>
              <w:bottom w:val="single" w:sz="4" w:space="0" w:color="auto"/>
              <w:right w:val="single" w:sz="4" w:space="0" w:color="auto"/>
            </w:tcBorders>
            <w:shd w:val="clear" w:color="000000" w:fill="FFFFFF"/>
            <w:noWrap/>
            <w:vAlign w:val="bottom"/>
            <w:hideMark/>
          </w:tcPr>
          <w:p w14:paraId="0F6DDB3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8,645</w:t>
            </w:r>
          </w:p>
        </w:tc>
        <w:tc>
          <w:tcPr>
            <w:tcW w:w="274" w:type="pct"/>
            <w:tcBorders>
              <w:top w:val="nil"/>
              <w:left w:val="nil"/>
              <w:bottom w:val="single" w:sz="4" w:space="0" w:color="auto"/>
              <w:right w:val="single" w:sz="4" w:space="0" w:color="auto"/>
            </w:tcBorders>
            <w:shd w:val="clear" w:color="000000" w:fill="FFFFFF"/>
            <w:noWrap/>
            <w:vAlign w:val="bottom"/>
            <w:hideMark/>
          </w:tcPr>
          <w:p w14:paraId="0F6DDB3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37,816</w:t>
            </w:r>
          </w:p>
        </w:tc>
        <w:tc>
          <w:tcPr>
            <w:tcW w:w="352" w:type="pct"/>
            <w:tcBorders>
              <w:top w:val="nil"/>
              <w:left w:val="nil"/>
              <w:bottom w:val="single" w:sz="4" w:space="0" w:color="auto"/>
              <w:right w:val="single" w:sz="4" w:space="0" w:color="auto"/>
            </w:tcBorders>
            <w:shd w:val="clear" w:color="000000" w:fill="FFFFFF"/>
            <w:noWrap/>
            <w:vAlign w:val="bottom"/>
            <w:hideMark/>
          </w:tcPr>
          <w:p w14:paraId="0F6DDB40"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41"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42"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445,036</w:t>
            </w:r>
          </w:p>
        </w:tc>
      </w:tr>
      <w:tr w:rsidR="00214A2B" w:rsidRPr="00214A2B" w14:paraId="0F6DDB55" w14:textId="77777777" w:rsidTr="00214A2B">
        <w:trPr>
          <w:trHeight w:val="139"/>
        </w:trPr>
        <w:tc>
          <w:tcPr>
            <w:tcW w:w="70" w:type="pct"/>
            <w:tcBorders>
              <w:top w:val="nil"/>
              <w:left w:val="nil"/>
              <w:bottom w:val="nil"/>
              <w:right w:val="nil"/>
            </w:tcBorders>
            <w:shd w:val="clear" w:color="auto" w:fill="auto"/>
            <w:noWrap/>
            <w:vAlign w:val="bottom"/>
            <w:hideMark/>
          </w:tcPr>
          <w:p w14:paraId="0F6DDB44"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45"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36</w:t>
            </w:r>
          </w:p>
        </w:tc>
        <w:tc>
          <w:tcPr>
            <w:tcW w:w="356" w:type="pct"/>
            <w:tcBorders>
              <w:top w:val="nil"/>
              <w:left w:val="nil"/>
              <w:bottom w:val="single" w:sz="4" w:space="0" w:color="auto"/>
              <w:right w:val="nil"/>
            </w:tcBorders>
            <w:shd w:val="clear" w:color="000000" w:fill="FFFFFF"/>
            <w:noWrap/>
            <w:vAlign w:val="bottom"/>
            <w:hideMark/>
          </w:tcPr>
          <w:p w14:paraId="0F6DDB46"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Mallakastër</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47"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158,882</w:t>
            </w:r>
          </w:p>
        </w:tc>
        <w:tc>
          <w:tcPr>
            <w:tcW w:w="312" w:type="pct"/>
            <w:tcBorders>
              <w:top w:val="nil"/>
              <w:left w:val="nil"/>
              <w:bottom w:val="single" w:sz="4" w:space="0" w:color="auto"/>
              <w:right w:val="single" w:sz="4" w:space="0" w:color="auto"/>
            </w:tcBorders>
            <w:shd w:val="clear" w:color="auto" w:fill="auto"/>
            <w:noWrap/>
            <w:vAlign w:val="bottom"/>
            <w:hideMark/>
          </w:tcPr>
          <w:p w14:paraId="0F6DDB48"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4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B4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55,554</w:t>
            </w:r>
          </w:p>
        </w:tc>
        <w:tc>
          <w:tcPr>
            <w:tcW w:w="275" w:type="pct"/>
            <w:tcBorders>
              <w:top w:val="nil"/>
              <w:left w:val="nil"/>
              <w:bottom w:val="single" w:sz="4" w:space="0" w:color="auto"/>
              <w:right w:val="single" w:sz="4" w:space="0" w:color="auto"/>
            </w:tcBorders>
            <w:shd w:val="clear" w:color="000000" w:fill="FFFFFF"/>
            <w:noWrap/>
            <w:vAlign w:val="bottom"/>
            <w:hideMark/>
          </w:tcPr>
          <w:p w14:paraId="0F6DDB4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14,447</w:t>
            </w:r>
          </w:p>
        </w:tc>
        <w:tc>
          <w:tcPr>
            <w:tcW w:w="404" w:type="pct"/>
            <w:tcBorders>
              <w:top w:val="nil"/>
              <w:left w:val="nil"/>
              <w:bottom w:val="single" w:sz="4" w:space="0" w:color="auto"/>
              <w:right w:val="single" w:sz="4" w:space="0" w:color="auto"/>
            </w:tcBorders>
            <w:shd w:val="clear" w:color="000000" w:fill="FFFFFF"/>
            <w:noWrap/>
            <w:vAlign w:val="bottom"/>
            <w:hideMark/>
          </w:tcPr>
          <w:p w14:paraId="0F6DDB4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6,576</w:t>
            </w:r>
          </w:p>
        </w:tc>
        <w:tc>
          <w:tcPr>
            <w:tcW w:w="302" w:type="pct"/>
            <w:tcBorders>
              <w:top w:val="nil"/>
              <w:left w:val="nil"/>
              <w:bottom w:val="single" w:sz="4" w:space="0" w:color="auto"/>
              <w:right w:val="single" w:sz="4" w:space="0" w:color="auto"/>
            </w:tcBorders>
            <w:shd w:val="clear" w:color="000000" w:fill="FFFFFF"/>
            <w:noWrap/>
            <w:vAlign w:val="bottom"/>
            <w:hideMark/>
          </w:tcPr>
          <w:p w14:paraId="0F6DDB4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14,512</w:t>
            </w:r>
          </w:p>
        </w:tc>
        <w:tc>
          <w:tcPr>
            <w:tcW w:w="277" w:type="pct"/>
            <w:tcBorders>
              <w:top w:val="nil"/>
              <w:left w:val="nil"/>
              <w:bottom w:val="single" w:sz="4" w:space="0" w:color="auto"/>
              <w:right w:val="single" w:sz="4" w:space="0" w:color="auto"/>
            </w:tcBorders>
            <w:shd w:val="clear" w:color="000000" w:fill="FFFFFF"/>
            <w:noWrap/>
            <w:vAlign w:val="bottom"/>
            <w:hideMark/>
          </w:tcPr>
          <w:p w14:paraId="0F6DDB4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4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2,619</w:t>
            </w:r>
          </w:p>
        </w:tc>
        <w:tc>
          <w:tcPr>
            <w:tcW w:w="256" w:type="pct"/>
            <w:tcBorders>
              <w:top w:val="nil"/>
              <w:left w:val="nil"/>
              <w:bottom w:val="single" w:sz="4" w:space="0" w:color="auto"/>
              <w:right w:val="single" w:sz="4" w:space="0" w:color="auto"/>
            </w:tcBorders>
            <w:shd w:val="clear" w:color="000000" w:fill="FFFFFF"/>
            <w:noWrap/>
            <w:vAlign w:val="bottom"/>
            <w:hideMark/>
          </w:tcPr>
          <w:p w14:paraId="0F6DDB5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7,138</w:t>
            </w:r>
          </w:p>
        </w:tc>
        <w:tc>
          <w:tcPr>
            <w:tcW w:w="274" w:type="pct"/>
            <w:tcBorders>
              <w:top w:val="nil"/>
              <w:left w:val="nil"/>
              <w:bottom w:val="single" w:sz="4" w:space="0" w:color="auto"/>
              <w:right w:val="single" w:sz="4" w:space="0" w:color="auto"/>
            </w:tcBorders>
            <w:shd w:val="clear" w:color="000000" w:fill="FFFFFF"/>
            <w:noWrap/>
            <w:vAlign w:val="bottom"/>
            <w:hideMark/>
          </w:tcPr>
          <w:p w14:paraId="0F6DDB5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12,850</w:t>
            </w:r>
          </w:p>
        </w:tc>
        <w:tc>
          <w:tcPr>
            <w:tcW w:w="352" w:type="pct"/>
            <w:tcBorders>
              <w:top w:val="nil"/>
              <w:left w:val="nil"/>
              <w:bottom w:val="single" w:sz="4" w:space="0" w:color="auto"/>
              <w:right w:val="single" w:sz="4" w:space="0" w:color="auto"/>
            </w:tcBorders>
            <w:shd w:val="clear" w:color="000000" w:fill="FFFFFF"/>
            <w:noWrap/>
            <w:vAlign w:val="bottom"/>
            <w:hideMark/>
          </w:tcPr>
          <w:p w14:paraId="0F6DDB52"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53"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54"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272,577</w:t>
            </w:r>
          </w:p>
        </w:tc>
      </w:tr>
      <w:tr w:rsidR="00214A2B" w:rsidRPr="00214A2B" w14:paraId="0F6DDB67" w14:textId="77777777" w:rsidTr="00214A2B">
        <w:trPr>
          <w:trHeight w:val="139"/>
        </w:trPr>
        <w:tc>
          <w:tcPr>
            <w:tcW w:w="70" w:type="pct"/>
            <w:tcBorders>
              <w:top w:val="nil"/>
              <w:left w:val="nil"/>
              <w:bottom w:val="nil"/>
              <w:right w:val="nil"/>
            </w:tcBorders>
            <w:shd w:val="clear" w:color="auto" w:fill="auto"/>
            <w:noWrap/>
            <w:vAlign w:val="bottom"/>
            <w:hideMark/>
          </w:tcPr>
          <w:p w14:paraId="0F6DDB56"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57"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37</w:t>
            </w:r>
          </w:p>
        </w:tc>
        <w:tc>
          <w:tcPr>
            <w:tcW w:w="356" w:type="pct"/>
            <w:tcBorders>
              <w:top w:val="nil"/>
              <w:left w:val="nil"/>
              <w:bottom w:val="single" w:sz="4" w:space="0" w:color="auto"/>
              <w:right w:val="nil"/>
            </w:tcBorders>
            <w:shd w:val="clear" w:color="000000" w:fill="FFFFFF"/>
            <w:noWrap/>
            <w:vAlign w:val="bottom"/>
            <w:hideMark/>
          </w:tcPr>
          <w:p w14:paraId="0F6DDB58"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Mat</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59"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187,686</w:t>
            </w:r>
          </w:p>
        </w:tc>
        <w:tc>
          <w:tcPr>
            <w:tcW w:w="312" w:type="pct"/>
            <w:tcBorders>
              <w:top w:val="nil"/>
              <w:left w:val="nil"/>
              <w:bottom w:val="single" w:sz="4" w:space="0" w:color="auto"/>
              <w:right w:val="single" w:sz="4" w:space="0" w:color="auto"/>
            </w:tcBorders>
            <w:shd w:val="clear" w:color="auto" w:fill="auto"/>
            <w:noWrap/>
            <w:vAlign w:val="bottom"/>
            <w:hideMark/>
          </w:tcPr>
          <w:p w14:paraId="0F6DDB5A"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5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12,604</w:t>
            </w:r>
          </w:p>
        </w:tc>
        <w:tc>
          <w:tcPr>
            <w:tcW w:w="355" w:type="pct"/>
            <w:tcBorders>
              <w:top w:val="nil"/>
              <w:left w:val="nil"/>
              <w:bottom w:val="single" w:sz="4" w:space="0" w:color="auto"/>
              <w:right w:val="single" w:sz="4" w:space="0" w:color="auto"/>
            </w:tcBorders>
            <w:shd w:val="clear" w:color="000000" w:fill="FFFFFF"/>
            <w:noWrap/>
            <w:vAlign w:val="bottom"/>
            <w:hideMark/>
          </w:tcPr>
          <w:p w14:paraId="0F6DDB5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50,620</w:t>
            </w:r>
          </w:p>
        </w:tc>
        <w:tc>
          <w:tcPr>
            <w:tcW w:w="275" w:type="pct"/>
            <w:tcBorders>
              <w:top w:val="nil"/>
              <w:left w:val="nil"/>
              <w:bottom w:val="single" w:sz="4" w:space="0" w:color="auto"/>
              <w:right w:val="single" w:sz="4" w:space="0" w:color="auto"/>
            </w:tcBorders>
            <w:shd w:val="clear" w:color="000000" w:fill="FFFFFF"/>
            <w:noWrap/>
            <w:vAlign w:val="bottom"/>
            <w:hideMark/>
          </w:tcPr>
          <w:p w14:paraId="0F6DDB5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17,243</w:t>
            </w:r>
          </w:p>
        </w:tc>
        <w:tc>
          <w:tcPr>
            <w:tcW w:w="404" w:type="pct"/>
            <w:tcBorders>
              <w:top w:val="nil"/>
              <w:left w:val="nil"/>
              <w:bottom w:val="single" w:sz="4" w:space="0" w:color="auto"/>
              <w:right w:val="single" w:sz="4" w:space="0" w:color="auto"/>
            </w:tcBorders>
            <w:shd w:val="clear" w:color="000000" w:fill="FFFFFF"/>
            <w:noWrap/>
            <w:vAlign w:val="bottom"/>
            <w:hideMark/>
          </w:tcPr>
          <w:p w14:paraId="0F6DDB5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5,769</w:t>
            </w:r>
          </w:p>
        </w:tc>
        <w:tc>
          <w:tcPr>
            <w:tcW w:w="302" w:type="pct"/>
            <w:tcBorders>
              <w:top w:val="nil"/>
              <w:left w:val="nil"/>
              <w:bottom w:val="single" w:sz="4" w:space="0" w:color="auto"/>
              <w:right w:val="single" w:sz="4" w:space="0" w:color="auto"/>
            </w:tcBorders>
            <w:shd w:val="clear" w:color="000000" w:fill="FFFFFF"/>
            <w:noWrap/>
            <w:vAlign w:val="bottom"/>
            <w:hideMark/>
          </w:tcPr>
          <w:p w14:paraId="0F6DDB5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14,005</w:t>
            </w:r>
          </w:p>
        </w:tc>
        <w:tc>
          <w:tcPr>
            <w:tcW w:w="277" w:type="pct"/>
            <w:tcBorders>
              <w:top w:val="nil"/>
              <w:left w:val="nil"/>
              <w:bottom w:val="single" w:sz="4" w:space="0" w:color="auto"/>
              <w:right w:val="single" w:sz="4" w:space="0" w:color="auto"/>
            </w:tcBorders>
            <w:shd w:val="clear" w:color="000000" w:fill="FFFFFF"/>
            <w:noWrap/>
            <w:vAlign w:val="bottom"/>
            <w:hideMark/>
          </w:tcPr>
          <w:p w14:paraId="0F6DDB6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6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7,402</w:t>
            </w:r>
          </w:p>
        </w:tc>
        <w:tc>
          <w:tcPr>
            <w:tcW w:w="256" w:type="pct"/>
            <w:tcBorders>
              <w:top w:val="nil"/>
              <w:left w:val="nil"/>
              <w:bottom w:val="single" w:sz="4" w:space="0" w:color="auto"/>
              <w:right w:val="single" w:sz="4" w:space="0" w:color="auto"/>
            </w:tcBorders>
            <w:shd w:val="clear" w:color="000000" w:fill="FFFFFF"/>
            <w:noWrap/>
            <w:vAlign w:val="bottom"/>
            <w:hideMark/>
          </w:tcPr>
          <w:p w14:paraId="0F6DDB6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25,057</w:t>
            </w:r>
          </w:p>
        </w:tc>
        <w:tc>
          <w:tcPr>
            <w:tcW w:w="274" w:type="pct"/>
            <w:tcBorders>
              <w:top w:val="nil"/>
              <w:left w:val="nil"/>
              <w:bottom w:val="single" w:sz="4" w:space="0" w:color="auto"/>
              <w:right w:val="single" w:sz="4" w:space="0" w:color="auto"/>
            </w:tcBorders>
            <w:shd w:val="clear" w:color="000000" w:fill="FFFFFF"/>
            <w:noWrap/>
            <w:vAlign w:val="bottom"/>
            <w:hideMark/>
          </w:tcPr>
          <w:p w14:paraId="0F6DDB6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B64"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65"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66"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329,975</w:t>
            </w:r>
          </w:p>
        </w:tc>
      </w:tr>
      <w:tr w:rsidR="00214A2B" w:rsidRPr="00214A2B" w14:paraId="0F6DDB79" w14:textId="77777777" w:rsidTr="00214A2B">
        <w:trPr>
          <w:trHeight w:val="139"/>
        </w:trPr>
        <w:tc>
          <w:tcPr>
            <w:tcW w:w="70" w:type="pct"/>
            <w:tcBorders>
              <w:top w:val="nil"/>
              <w:left w:val="nil"/>
              <w:bottom w:val="nil"/>
              <w:right w:val="nil"/>
            </w:tcBorders>
            <w:shd w:val="clear" w:color="auto" w:fill="auto"/>
            <w:noWrap/>
            <w:vAlign w:val="bottom"/>
            <w:hideMark/>
          </w:tcPr>
          <w:p w14:paraId="0F6DDB68"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69"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38</w:t>
            </w:r>
          </w:p>
        </w:tc>
        <w:tc>
          <w:tcPr>
            <w:tcW w:w="356" w:type="pct"/>
            <w:tcBorders>
              <w:top w:val="nil"/>
              <w:left w:val="nil"/>
              <w:bottom w:val="single" w:sz="4" w:space="0" w:color="auto"/>
              <w:right w:val="nil"/>
            </w:tcBorders>
            <w:shd w:val="clear" w:color="000000" w:fill="FFFFFF"/>
            <w:noWrap/>
            <w:vAlign w:val="bottom"/>
            <w:hideMark/>
          </w:tcPr>
          <w:p w14:paraId="0F6DDB6A"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Memaliaj</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6B"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103,316</w:t>
            </w:r>
          </w:p>
        </w:tc>
        <w:tc>
          <w:tcPr>
            <w:tcW w:w="312" w:type="pct"/>
            <w:tcBorders>
              <w:top w:val="nil"/>
              <w:left w:val="nil"/>
              <w:bottom w:val="single" w:sz="4" w:space="0" w:color="auto"/>
              <w:right w:val="single" w:sz="4" w:space="0" w:color="auto"/>
            </w:tcBorders>
            <w:shd w:val="clear" w:color="auto" w:fill="auto"/>
            <w:noWrap/>
            <w:vAlign w:val="bottom"/>
            <w:hideMark/>
          </w:tcPr>
          <w:p w14:paraId="0F6DDB6C"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6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B6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29,332</w:t>
            </w:r>
          </w:p>
        </w:tc>
        <w:tc>
          <w:tcPr>
            <w:tcW w:w="275" w:type="pct"/>
            <w:tcBorders>
              <w:top w:val="nil"/>
              <w:left w:val="nil"/>
              <w:bottom w:val="single" w:sz="4" w:space="0" w:color="auto"/>
              <w:right w:val="single" w:sz="4" w:space="0" w:color="auto"/>
            </w:tcBorders>
            <w:shd w:val="clear" w:color="000000" w:fill="FFFFFF"/>
            <w:noWrap/>
            <w:vAlign w:val="bottom"/>
            <w:hideMark/>
          </w:tcPr>
          <w:p w14:paraId="0F6DDB6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4,660</w:t>
            </w:r>
          </w:p>
        </w:tc>
        <w:tc>
          <w:tcPr>
            <w:tcW w:w="404" w:type="pct"/>
            <w:tcBorders>
              <w:top w:val="nil"/>
              <w:left w:val="nil"/>
              <w:bottom w:val="single" w:sz="4" w:space="0" w:color="auto"/>
              <w:right w:val="single" w:sz="4" w:space="0" w:color="auto"/>
            </w:tcBorders>
            <w:shd w:val="clear" w:color="000000" w:fill="FFFFFF"/>
            <w:noWrap/>
            <w:vAlign w:val="bottom"/>
            <w:hideMark/>
          </w:tcPr>
          <w:p w14:paraId="0F6DDB7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7,246</w:t>
            </w:r>
          </w:p>
        </w:tc>
        <w:tc>
          <w:tcPr>
            <w:tcW w:w="302" w:type="pct"/>
            <w:tcBorders>
              <w:top w:val="nil"/>
              <w:left w:val="nil"/>
              <w:bottom w:val="single" w:sz="4" w:space="0" w:color="auto"/>
              <w:right w:val="single" w:sz="4" w:space="0" w:color="auto"/>
            </w:tcBorders>
            <w:shd w:val="clear" w:color="000000" w:fill="FFFFFF"/>
            <w:noWrap/>
            <w:vAlign w:val="bottom"/>
            <w:hideMark/>
          </w:tcPr>
          <w:p w14:paraId="0F6DDB7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12,944</w:t>
            </w:r>
          </w:p>
        </w:tc>
        <w:tc>
          <w:tcPr>
            <w:tcW w:w="277" w:type="pct"/>
            <w:tcBorders>
              <w:top w:val="nil"/>
              <w:left w:val="nil"/>
              <w:bottom w:val="single" w:sz="4" w:space="0" w:color="auto"/>
              <w:right w:val="single" w:sz="4" w:space="0" w:color="auto"/>
            </w:tcBorders>
            <w:shd w:val="clear" w:color="000000" w:fill="FFFFFF"/>
            <w:noWrap/>
            <w:vAlign w:val="bottom"/>
            <w:hideMark/>
          </w:tcPr>
          <w:p w14:paraId="0F6DDB7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7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3,000</w:t>
            </w:r>
          </w:p>
        </w:tc>
        <w:tc>
          <w:tcPr>
            <w:tcW w:w="256" w:type="pct"/>
            <w:tcBorders>
              <w:top w:val="nil"/>
              <w:left w:val="nil"/>
              <w:bottom w:val="single" w:sz="4" w:space="0" w:color="auto"/>
              <w:right w:val="single" w:sz="4" w:space="0" w:color="auto"/>
            </w:tcBorders>
            <w:shd w:val="clear" w:color="000000" w:fill="FFFFFF"/>
            <w:noWrap/>
            <w:vAlign w:val="bottom"/>
            <w:hideMark/>
          </w:tcPr>
          <w:p w14:paraId="0F6DDB7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4,365</w:t>
            </w:r>
          </w:p>
        </w:tc>
        <w:tc>
          <w:tcPr>
            <w:tcW w:w="274" w:type="pct"/>
            <w:tcBorders>
              <w:top w:val="nil"/>
              <w:left w:val="nil"/>
              <w:bottom w:val="single" w:sz="4" w:space="0" w:color="auto"/>
              <w:right w:val="single" w:sz="4" w:space="0" w:color="auto"/>
            </w:tcBorders>
            <w:shd w:val="clear" w:color="000000" w:fill="FFFFFF"/>
            <w:noWrap/>
            <w:vAlign w:val="bottom"/>
            <w:hideMark/>
          </w:tcPr>
          <w:p w14:paraId="0F6DDB7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2,709</w:t>
            </w:r>
          </w:p>
        </w:tc>
        <w:tc>
          <w:tcPr>
            <w:tcW w:w="352" w:type="pct"/>
            <w:tcBorders>
              <w:top w:val="nil"/>
              <w:left w:val="nil"/>
              <w:bottom w:val="single" w:sz="4" w:space="0" w:color="auto"/>
              <w:right w:val="single" w:sz="4" w:space="0" w:color="auto"/>
            </w:tcBorders>
            <w:shd w:val="clear" w:color="000000" w:fill="FFFFFF"/>
            <w:noWrap/>
            <w:vAlign w:val="bottom"/>
            <w:hideMark/>
          </w:tcPr>
          <w:p w14:paraId="0F6DDB76"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77"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78"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167,572</w:t>
            </w:r>
          </w:p>
        </w:tc>
      </w:tr>
      <w:tr w:rsidR="00214A2B" w:rsidRPr="00214A2B" w14:paraId="0F6DDB8B" w14:textId="77777777" w:rsidTr="00214A2B">
        <w:trPr>
          <w:trHeight w:val="139"/>
        </w:trPr>
        <w:tc>
          <w:tcPr>
            <w:tcW w:w="70" w:type="pct"/>
            <w:tcBorders>
              <w:top w:val="nil"/>
              <w:left w:val="nil"/>
              <w:bottom w:val="nil"/>
              <w:right w:val="nil"/>
            </w:tcBorders>
            <w:shd w:val="clear" w:color="auto" w:fill="auto"/>
            <w:noWrap/>
            <w:vAlign w:val="bottom"/>
            <w:hideMark/>
          </w:tcPr>
          <w:p w14:paraId="0F6DDB7A"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7B"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39</w:t>
            </w:r>
          </w:p>
        </w:tc>
        <w:tc>
          <w:tcPr>
            <w:tcW w:w="356" w:type="pct"/>
            <w:tcBorders>
              <w:top w:val="nil"/>
              <w:left w:val="nil"/>
              <w:bottom w:val="single" w:sz="4" w:space="0" w:color="auto"/>
              <w:right w:val="nil"/>
            </w:tcBorders>
            <w:shd w:val="clear" w:color="000000" w:fill="FFFFFF"/>
            <w:noWrap/>
            <w:vAlign w:val="bottom"/>
            <w:hideMark/>
          </w:tcPr>
          <w:p w14:paraId="0F6DDB7C"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Mirditë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7D"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201,236</w:t>
            </w:r>
          </w:p>
        </w:tc>
        <w:tc>
          <w:tcPr>
            <w:tcW w:w="312" w:type="pct"/>
            <w:tcBorders>
              <w:top w:val="nil"/>
              <w:left w:val="nil"/>
              <w:bottom w:val="single" w:sz="4" w:space="0" w:color="auto"/>
              <w:right w:val="single" w:sz="4" w:space="0" w:color="auto"/>
            </w:tcBorders>
            <w:shd w:val="clear" w:color="auto" w:fill="auto"/>
            <w:noWrap/>
            <w:vAlign w:val="bottom"/>
            <w:hideMark/>
          </w:tcPr>
          <w:p w14:paraId="0F6DDB7E"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7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21,882</w:t>
            </w:r>
          </w:p>
        </w:tc>
        <w:tc>
          <w:tcPr>
            <w:tcW w:w="355" w:type="pct"/>
            <w:tcBorders>
              <w:top w:val="nil"/>
              <w:left w:val="nil"/>
              <w:bottom w:val="single" w:sz="4" w:space="0" w:color="auto"/>
              <w:right w:val="single" w:sz="4" w:space="0" w:color="auto"/>
            </w:tcBorders>
            <w:shd w:val="clear" w:color="000000" w:fill="FFFFFF"/>
            <w:noWrap/>
            <w:vAlign w:val="bottom"/>
            <w:hideMark/>
          </w:tcPr>
          <w:p w14:paraId="0F6DDB8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43,963</w:t>
            </w:r>
          </w:p>
        </w:tc>
        <w:tc>
          <w:tcPr>
            <w:tcW w:w="275" w:type="pct"/>
            <w:tcBorders>
              <w:top w:val="nil"/>
              <w:left w:val="nil"/>
              <w:bottom w:val="single" w:sz="4" w:space="0" w:color="auto"/>
              <w:right w:val="single" w:sz="4" w:space="0" w:color="auto"/>
            </w:tcBorders>
            <w:shd w:val="clear" w:color="000000" w:fill="FFFFFF"/>
            <w:noWrap/>
            <w:vAlign w:val="bottom"/>
            <w:hideMark/>
          </w:tcPr>
          <w:p w14:paraId="0F6DDB8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14,913</w:t>
            </w:r>
          </w:p>
        </w:tc>
        <w:tc>
          <w:tcPr>
            <w:tcW w:w="404" w:type="pct"/>
            <w:tcBorders>
              <w:top w:val="nil"/>
              <w:left w:val="nil"/>
              <w:bottom w:val="single" w:sz="4" w:space="0" w:color="auto"/>
              <w:right w:val="single" w:sz="4" w:space="0" w:color="auto"/>
            </w:tcBorders>
            <w:shd w:val="clear" w:color="000000" w:fill="FFFFFF"/>
            <w:noWrap/>
            <w:vAlign w:val="bottom"/>
            <w:hideMark/>
          </w:tcPr>
          <w:p w14:paraId="0F6DDB8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7,356</w:t>
            </w:r>
          </w:p>
        </w:tc>
        <w:tc>
          <w:tcPr>
            <w:tcW w:w="302" w:type="pct"/>
            <w:tcBorders>
              <w:top w:val="nil"/>
              <w:left w:val="nil"/>
              <w:bottom w:val="single" w:sz="4" w:space="0" w:color="auto"/>
              <w:right w:val="single" w:sz="4" w:space="0" w:color="auto"/>
            </w:tcBorders>
            <w:shd w:val="clear" w:color="000000" w:fill="FFFFFF"/>
            <w:noWrap/>
            <w:vAlign w:val="bottom"/>
            <w:hideMark/>
          </w:tcPr>
          <w:p w14:paraId="0F6DDB8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15,708</w:t>
            </w:r>
          </w:p>
        </w:tc>
        <w:tc>
          <w:tcPr>
            <w:tcW w:w="277" w:type="pct"/>
            <w:tcBorders>
              <w:top w:val="nil"/>
              <w:left w:val="nil"/>
              <w:bottom w:val="single" w:sz="4" w:space="0" w:color="auto"/>
              <w:right w:val="single" w:sz="4" w:space="0" w:color="auto"/>
            </w:tcBorders>
            <w:shd w:val="clear" w:color="000000" w:fill="FFFFFF"/>
            <w:noWrap/>
            <w:vAlign w:val="bottom"/>
            <w:hideMark/>
          </w:tcPr>
          <w:p w14:paraId="0F6DDB8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8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12,325</w:t>
            </w:r>
          </w:p>
        </w:tc>
        <w:tc>
          <w:tcPr>
            <w:tcW w:w="256" w:type="pct"/>
            <w:tcBorders>
              <w:top w:val="nil"/>
              <w:left w:val="nil"/>
              <w:bottom w:val="single" w:sz="4" w:space="0" w:color="auto"/>
              <w:right w:val="single" w:sz="4" w:space="0" w:color="auto"/>
            </w:tcBorders>
            <w:shd w:val="clear" w:color="000000" w:fill="FFFFFF"/>
            <w:noWrap/>
            <w:vAlign w:val="bottom"/>
            <w:hideMark/>
          </w:tcPr>
          <w:p w14:paraId="0F6DDB8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18,662</w:t>
            </w:r>
          </w:p>
        </w:tc>
        <w:tc>
          <w:tcPr>
            <w:tcW w:w="274" w:type="pct"/>
            <w:tcBorders>
              <w:top w:val="nil"/>
              <w:left w:val="nil"/>
              <w:bottom w:val="single" w:sz="4" w:space="0" w:color="auto"/>
              <w:right w:val="single" w:sz="4" w:space="0" w:color="auto"/>
            </w:tcBorders>
            <w:shd w:val="clear" w:color="000000" w:fill="FFFFFF"/>
            <w:noWrap/>
            <w:vAlign w:val="bottom"/>
            <w:hideMark/>
          </w:tcPr>
          <w:p w14:paraId="0F6DDB8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12,850</w:t>
            </w:r>
          </w:p>
        </w:tc>
        <w:tc>
          <w:tcPr>
            <w:tcW w:w="352" w:type="pct"/>
            <w:tcBorders>
              <w:top w:val="nil"/>
              <w:left w:val="nil"/>
              <w:bottom w:val="single" w:sz="4" w:space="0" w:color="auto"/>
              <w:right w:val="single" w:sz="4" w:space="0" w:color="auto"/>
            </w:tcBorders>
            <w:shd w:val="clear" w:color="000000" w:fill="FFFFFF"/>
            <w:noWrap/>
            <w:vAlign w:val="bottom"/>
            <w:hideMark/>
          </w:tcPr>
          <w:p w14:paraId="0F6DDB88"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89"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8A"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348,894</w:t>
            </w:r>
          </w:p>
        </w:tc>
      </w:tr>
      <w:tr w:rsidR="00214A2B" w:rsidRPr="00214A2B" w14:paraId="0F6DDB9D" w14:textId="77777777" w:rsidTr="00214A2B">
        <w:trPr>
          <w:trHeight w:val="139"/>
        </w:trPr>
        <w:tc>
          <w:tcPr>
            <w:tcW w:w="70" w:type="pct"/>
            <w:tcBorders>
              <w:top w:val="nil"/>
              <w:left w:val="nil"/>
              <w:bottom w:val="nil"/>
              <w:right w:val="nil"/>
            </w:tcBorders>
            <w:shd w:val="clear" w:color="auto" w:fill="auto"/>
            <w:noWrap/>
            <w:vAlign w:val="bottom"/>
            <w:hideMark/>
          </w:tcPr>
          <w:p w14:paraId="0F6DDB8C"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8D"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40</w:t>
            </w:r>
          </w:p>
        </w:tc>
        <w:tc>
          <w:tcPr>
            <w:tcW w:w="356" w:type="pct"/>
            <w:tcBorders>
              <w:top w:val="nil"/>
              <w:left w:val="nil"/>
              <w:bottom w:val="single" w:sz="4" w:space="0" w:color="auto"/>
              <w:right w:val="nil"/>
            </w:tcBorders>
            <w:shd w:val="clear" w:color="000000" w:fill="FFFFFF"/>
            <w:noWrap/>
            <w:vAlign w:val="bottom"/>
            <w:hideMark/>
          </w:tcPr>
          <w:p w14:paraId="0F6DDB8E"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Patos</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8F"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126,611</w:t>
            </w:r>
          </w:p>
        </w:tc>
        <w:tc>
          <w:tcPr>
            <w:tcW w:w="312" w:type="pct"/>
            <w:tcBorders>
              <w:top w:val="nil"/>
              <w:left w:val="nil"/>
              <w:bottom w:val="single" w:sz="4" w:space="0" w:color="auto"/>
              <w:right w:val="single" w:sz="4" w:space="0" w:color="auto"/>
            </w:tcBorders>
            <w:shd w:val="clear" w:color="auto" w:fill="auto"/>
            <w:noWrap/>
            <w:vAlign w:val="bottom"/>
            <w:hideMark/>
          </w:tcPr>
          <w:p w14:paraId="0F6DDB90"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9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B9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39,721</w:t>
            </w:r>
          </w:p>
        </w:tc>
        <w:tc>
          <w:tcPr>
            <w:tcW w:w="275" w:type="pct"/>
            <w:tcBorders>
              <w:top w:val="nil"/>
              <w:left w:val="nil"/>
              <w:bottom w:val="single" w:sz="4" w:space="0" w:color="auto"/>
              <w:right w:val="single" w:sz="4" w:space="0" w:color="auto"/>
            </w:tcBorders>
            <w:shd w:val="clear" w:color="000000" w:fill="FFFFFF"/>
            <w:noWrap/>
            <w:vAlign w:val="bottom"/>
            <w:hideMark/>
          </w:tcPr>
          <w:p w14:paraId="0F6DDB9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11,651</w:t>
            </w:r>
          </w:p>
        </w:tc>
        <w:tc>
          <w:tcPr>
            <w:tcW w:w="404" w:type="pct"/>
            <w:tcBorders>
              <w:top w:val="nil"/>
              <w:left w:val="nil"/>
              <w:bottom w:val="single" w:sz="4" w:space="0" w:color="auto"/>
              <w:right w:val="single" w:sz="4" w:space="0" w:color="auto"/>
            </w:tcBorders>
            <w:shd w:val="clear" w:color="000000" w:fill="FFFFFF"/>
            <w:noWrap/>
            <w:vAlign w:val="bottom"/>
            <w:hideMark/>
          </w:tcPr>
          <w:p w14:paraId="0F6DDB9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3,470</w:t>
            </w:r>
          </w:p>
        </w:tc>
        <w:tc>
          <w:tcPr>
            <w:tcW w:w="302" w:type="pct"/>
            <w:tcBorders>
              <w:top w:val="nil"/>
              <w:left w:val="nil"/>
              <w:bottom w:val="single" w:sz="4" w:space="0" w:color="auto"/>
              <w:right w:val="single" w:sz="4" w:space="0" w:color="auto"/>
            </w:tcBorders>
            <w:shd w:val="clear" w:color="000000" w:fill="FFFFFF"/>
            <w:noWrap/>
            <w:vAlign w:val="bottom"/>
            <w:hideMark/>
          </w:tcPr>
          <w:p w14:paraId="0F6DDB9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14,512</w:t>
            </w:r>
          </w:p>
        </w:tc>
        <w:tc>
          <w:tcPr>
            <w:tcW w:w="277" w:type="pct"/>
            <w:tcBorders>
              <w:top w:val="nil"/>
              <w:left w:val="nil"/>
              <w:bottom w:val="single" w:sz="4" w:space="0" w:color="auto"/>
              <w:right w:val="single" w:sz="4" w:space="0" w:color="auto"/>
            </w:tcBorders>
            <w:shd w:val="clear" w:color="000000" w:fill="FFFFFF"/>
            <w:noWrap/>
            <w:vAlign w:val="bottom"/>
            <w:hideMark/>
          </w:tcPr>
          <w:p w14:paraId="0F6DDB9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9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1,000</w:t>
            </w:r>
          </w:p>
        </w:tc>
        <w:tc>
          <w:tcPr>
            <w:tcW w:w="256" w:type="pct"/>
            <w:tcBorders>
              <w:top w:val="nil"/>
              <w:left w:val="nil"/>
              <w:bottom w:val="single" w:sz="4" w:space="0" w:color="auto"/>
              <w:right w:val="single" w:sz="4" w:space="0" w:color="auto"/>
            </w:tcBorders>
            <w:shd w:val="clear" w:color="000000" w:fill="FFFFFF"/>
            <w:noWrap/>
            <w:vAlign w:val="bottom"/>
            <w:hideMark/>
          </w:tcPr>
          <w:p w14:paraId="0F6DDB9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1,798</w:t>
            </w:r>
          </w:p>
        </w:tc>
        <w:tc>
          <w:tcPr>
            <w:tcW w:w="274" w:type="pct"/>
            <w:tcBorders>
              <w:top w:val="nil"/>
              <w:left w:val="nil"/>
              <w:bottom w:val="single" w:sz="4" w:space="0" w:color="auto"/>
              <w:right w:val="single" w:sz="4" w:space="0" w:color="auto"/>
            </w:tcBorders>
            <w:shd w:val="clear" w:color="000000" w:fill="FFFFFF"/>
            <w:noWrap/>
            <w:vAlign w:val="bottom"/>
            <w:hideMark/>
          </w:tcPr>
          <w:p w14:paraId="0F6DDB9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14,289</w:t>
            </w:r>
          </w:p>
        </w:tc>
        <w:tc>
          <w:tcPr>
            <w:tcW w:w="352" w:type="pct"/>
            <w:tcBorders>
              <w:top w:val="nil"/>
              <w:left w:val="nil"/>
              <w:bottom w:val="single" w:sz="4" w:space="0" w:color="auto"/>
              <w:right w:val="single" w:sz="4" w:space="0" w:color="auto"/>
            </w:tcBorders>
            <w:shd w:val="clear" w:color="000000" w:fill="FFFFFF"/>
            <w:noWrap/>
            <w:vAlign w:val="bottom"/>
            <w:hideMark/>
          </w:tcPr>
          <w:p w14:paraId="0F6DDB9A"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9B"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9C"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213,051</w:t>
            </w:r>
          </w:p>
        </w:tc>
      </w:tr>
      <w:tr w:rsidR="00214A2B" w:rsidRPr="00214A2B" w14:paraId="0F6DDBAF" w14:textId="77777777" w:rsidTr="00214A2B">
        <w:trPr>
          <w:trHeight w:val="139"/>
        </w:trPr>
        <w:tc>
          <w:tcPr>
            <w:tcW w:w="70" w:type="pct"/>
            <w:tcBorders>
              <w:top w:val="nil"/>
              <w:left w:val="nil"/>
              <w:bottom w:val="nil"/>
              <w:right w:val="nil"/>
            </w:tcBorders>
            <w:shd w:val="clear" w:color="auto" w:fill="auto"/>
            <w:noWrap/>
            <w:vAlign w:val="bottom"/>
            <w:hideMark/>
          </w:tcPr>
          <w:p w14:paraId="0F6DDB9E"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9F"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41</w:t>
            </w:r>
          </w:p>
        </w:tc>
        <w:tc>
          <w:tcPr>
            <w:tcW w:w="356" w:type="pct"/>
            <w:tcBorders>
              <w:top w:val="nil"/>
              <w:left w:val="nil"/>
              <w:bottom w:val="single" w:sz="4" w:space="0" w:color="auto"/>
              <w:right w:val="nil"/>
            </w:tcBorders>
            <w:shd w:val="clear" w:color="000000" w:fill="FFFFFF"/>
            <w:noWrap/>
            <w:vAlign w:val="bottom"/>
            <w:hideMark/>
          </w:tcPr>
          <w:p w14:paraId="0F6DDBA0"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Peqin</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A1"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128,273</w:t>
            </w:r>
          </w:p>
        </w:tc>
        <w:tc>
          <w:tcPr>
            <w:tcW w:w="312" w:type="pct"/>
            <w:tcBorders>
              <w:top w:val="nil"/>
              <w:left w:val="nil"/>
              <w:bottom w:val="single" w:sz="4" w:space="0" w:color="auto"/>
              <w:right w:val="single" w:sz="4" w:space="0" w:color="auto"/>
            </w:tcBorders>
            <w:shd w:val="clear" w:color="auto" w:fill="auto"/>
            <w:noWrap/>
            <w:vAlign w:val="bottom"/>
            <w:hideMark/>
          </w:tcPr>
          <w:p w14:paraId="0F6DDBA2"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10,000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BA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BA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33,329</w:t>
            </w:r>
          </w:p>
        </w:tc>
        <w:tc>
          <w:tcPr>
            <w:tcW w:w="275" w:type="pct"/>
            <w:tcBorders>
              <w:top w:val="nil"/>
              <w:left w:val="nil"/>
              <w:bottom w:val="single" w:sz="4" w:space="0" w:color="auto"/>
              <w:right w:val="single" w:sz="4" w:space="0" w:color="auto"/>
            </w:tcBorders>
            <w:shd w:val="clear" w:color="000000" w:fill="FFFFFF"/>
            <w:noWrap/>
            <w:vAlign w:val="bottom"/>
            <w:hideMark/>
          </w:tcPr>
          <w:p w14:paraId="0F6DDBA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4,678</w:t>
            </w:r>
          </w:p>
        </w:tc>
        <w:tc>
          <w:tcPr>
            <w:tcW w:w="404" w:type="pct"/>
            <w:tcBorders>
              <w:top w:val="nil"/>
              <w:left w:val="nil"/>
              <w:bottom w:val="single" w:sz="4" w:space="0" w:color="auto"/>
              <w:right w:val="single" w:sz="4" w:space="0" w:color="auto"/>
            </w:tcBorders>
            <w:shd w:val="clear" w:color="000000" w:fill="FFFFFF"/>
            <w:noWrap/>
            <w:vAlign w:val="bottom"/>
            <w:hideMark/>
          </w:tcPr>
          <w:p w14:paraId="0F6DDBA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3,788</w:t>
            </w:r>
          </w:p>
        </w:tc>
        <w:tc>
          <w:tcPr>
            <w:tcW w:w="302" w:type="pct"/>
            <w:tcBorders>
              <w:top w:val="nil"/>
              <w:left w:val="nil"/>
              <w:bottom w:val="single" w:sz="4" w:space="0" w:color="auto"/>
              <w:right w:val="single" w:sz="4" w:space="0" w:color="auto"/>
            </w:tcBorders>
            <w:shd w:val="clear" w:color="000000" w:fill="FFFFFF"/>
            <w:noWrap/>
            <w:vAlign w:val="bottom"/>
            <w:hideMark/>
          </w:tcPr>
          <w:p w14:paraId="0F6DDBA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13,574</w:t>
            </w:r>
          </w:p>
        </w:tc>
        <w:tc>
          <w:tcPr>
            <w:tcW w:w="277" w:type="pct"/>
            <w:tcBorders>
              <w:top w:val="nil"/>
              <w:left w:val="nil"/>
              <w:bottom w:val="single" w:sz="4" w:space="0" w:color="auto"/>
              <w:right w:val="single" w:sz="4" w:space="0" w:color="auto"/>
            </w:tcBorders>
            <w:shd w:val="clear" w:color="000000" w:fill="FFFFFF"/>
            <w:noWrap/>
            <w:vAlign w:val="bottom"/>
            <w:hideMark/>
          </w:tcPr>
          <w:p w14:paraId="0F6DDBA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A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1,321</w:t>
            </w:r>
          </w:p>
        </w:tc>
        <w:tc>
          <w:tcPr>
            <w:tcW w:w="256" w:type="pct"/>
            <w:tcBorders>
              <w:top w:val="nil"/>
              <w:left w:val="nil"/>
              <w:bottom w:val="single" w:sz="4" w:space="0" w:color="auto"/>
              <w:right w:val="single" w:sz="4" w:space="0" w:color="auto"/>
            </w:tcBorders>
            <w:shd w:val="clear" w:color="000000" w:fill="FFFFFF"/>
            <w:noWrap/>
            <w:vAlign w:val="bottom"/>
            <w:hideMark/>
          </w:tcPr>
          <w:p w14:paraId="0F6DDBA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4,289</w:t>
            </w:r>
          </w:p>
        </w:tc>
        <w:tc>
          <w:tcPr>
            <w:tcW w:w="274" w:type="pct"/>
            <w:tcBorders>
              <w:top w:val="nil"/>
              <w:left w:val="nil"/>
              <w:bottom w:val="single" w:sz="4" w:space="0" w:color="auto"/>
              <w:right w:val="single" w:sz="4" w:space="0" w:color="auto"/>
            </w:tcBorders>
            <w:shd w:val="clear" w:color="000000" w:fill="FFFFFF"/>
            <w:noWrap/>
            <w:vAlign w:val="bottom"/>
            <w:hideMark/>
          </w:tcPr>
          <w:p w14:paraId="0F6DDBA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BAC"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AD"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AE"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208,840</w:t>
            </w:r>
          </w:p>
        </w:tc>
      </w:tr>
      <w:tr w:rsidR="00214A2B" w:rsidRPr="00214A2B" w14:paraId="0F6DDBC1" w14:textId="77777777" w:rsidTr="00214A2B">
        <w:trPr>
          <w:trHeight w:val="139"/>
        </w:trPr>
        <w:tc>
          <w:tcPr>
            <w:tcW w:w="70" w:type="pct"/>
            <w:tcBorders>
              <w:top w:val="nil"/>
              <w:left w:val="nil"/>
              <w:bottom w:val="nil"/>
              <w:right w:val="nil"/>
            </w:tcBorders>
            <w:shd w:val="clear" w:color="auto" w:fill="auto"/>
            <w:noWrap/>
            <w:vAlign w:val="bottom"/>
            <w:hideMark/>
          </w:tcPr>
          <w:p w14:paraId="0F6DDBB0"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B1"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42</w:t>
            </w:r>
          </w:p>
        </w:tc>
        <w:tc>
          <w:tcPr>
            <w:tcW w:w="356" w:type="pct"/>
            <w:tcBorders>
              <w:top w:val="nil"/>
              <w:left w:val="nil"/>
              <w:bottom w:val="single" w:sz="4" w:space="0" w:color="auto"/>
              <w:right w:val="nil"/>
            </w:tcBorders>
            <w:shd w:val="clear" w:color="000000" w:fill="FFFFFF"/>
            <w:noWrap/>
            <w:vAlign w:val="bottom"/>
            <w:hideMark/>
          </w:tcPr>
          <w:p w14:paraId="0F6DDBB2"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Përmet</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B3"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118,211</w:t>
            </w:r>
          </w:p>
        </w:tc>
        <w:tc>
          <w:tcPr>
            <w:tcW w:w="312" w:type="pct"/>
            <w:tcBorders>
              <w:top w:val="nil"/>
              <w:left w:val="nil"/>
              <w:bottom w:val="single" w:sz="4" w:space="0" w:color="auto"/>
              <w:right w:val="single" w:sz="4" w:space="0" w:color="auto"/>
            </w:tcBorders>
            <w:shd w:val="clear" w:color="auto" w:fill="auto"/>
            <w:noWrap/>
            <w:vAlign w:val="bottom"/>
            <w:hideMark/>
          </w:tcPr>
          <w:p w14:paraId="0F6DDBB4"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B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6,564</w:t>
            </w:r>
          </w:p>
        </w:tc>
        <w:tc>
          <w:tcPr>
            <w:tcW w:w="355" w:type="pct"/>
            <w:tcBorders>
              <w:top w:val="nil"/>
              <w:left w:val="nil"/>
              <w:bottom w:val="single" w:sz="4" w:space="0" w:color="auto"/>
              <w:right w:val="single" w:sz="4" w:space="0" w:color="auto"/>
            </w:tcBorders>
            <w:shd w:val="clear" w:color="000000" w:fill="FFFFFF"/>
            <w:noWrap/>
            <w:vAlign w:val="bottom"/>
            <w:hideMark/>
          </w:tcPr>
          <w:p w14:paraId="0F6DDBB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20,629</w:t>
            </w:r>
          </w:p>
        </w:tc>
        <w:tc>
          <w:tcPr>
            <w:tcW w:w="275" w:type="pct"/>
            <w:tcBorders>
              <w:top w:val="nil"/>
              <w:left w:val="nil"/>
              <w:bottom w:val="single" w:sz="4" w:space="0" w:color="auto"/>
              <w:right w:val="single" w:sz="4" w:space="0" w:color="auto"/>
            </w:tcBorders>
            <w:shd w:val="clear" w:color="000000" w:fill="FFFFFF"/>
            <w:noWrap/>
            <w:vAlign w:val="bottom"/>
            <w:hideMark/>
          </w:tcPr>
          <w:p w14:paraId="0F6DDBB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4,660</w:t>
            </w:r>
          </w:p>
        </w:tc>
        <w:tc>
          <w:tcPr>
            <w:tcW w:w="404" w:type="pct"/>
            <w:tcBorders>
              <w:top w:val="nil"/>
              <w:left w:val="nil"/>
              <w:bottom w:val="single" w:sz="4" w:space="0" w:color="auto"/>
              <w:right w:val="single" w:sz="4" w:space="0" w:color="auto"/>
            </w:tcBorders>
            <w:shd w:val="clear" w:color="000000" w:fill="FFFFFF"/>
            <w:noWrap/>
            <w:vAlign w:val="bottom"/>
            <w:hideMark/>
          </w:tcPr>
          <w:p w14:paraId="0F6DDBB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4,618</w:t>
            </w:r>
          </w:p>
        </w:tc>
        <w:tc>
          <w:tcPr>
            <w:tcW w:w="302" w:type="pct"/>
            <w:tcBorders>
              <w:top w:val="nil"/>
              <w:left w:val="nil"/>
              <w:bottom w:val="single" w:sz="4" w:space="0" w:color="auto"/>
              <w:right w:val="single" w:sz="4" w:space="0" w:color="auto"/>
            </w:tcBorders>
            <w:shd w:val="clear" w:color="000000" w:fill="FFFFFF"/>
            <w:noWrap/>
            <w:vAlign w:val="bottom"/>
            <w:hideMark/>
          </w:tcPr>
          <w:p w14:paraId="0F6DDBB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13,454</w:t>
            </w:r>
          </w:p>
        </w:tc>
        <w:tc>
          <w:tcPr>
            <w:tcW w:w="277" w:type="pct"/>
            <w:tcBorders>
              <w:top w:val="nil"/>
              <w:left w:val="nil"/>
              <w:bottom w:val="single" w:sz="4" w:space="0" w:color="auto"/>
              <w:right w:val="single" w:sz="4" w:space="0" w:color="auto"/>
            </w:tcBorders>
            <w:shd w:val="clear" w:color="000000" w:fill="FFFFFF"/>
            <w:noWrap/>
            <w:vAlign w:val="bottom"/>
            <w:hideMark/>
          </w:tcPr>
          <w:p w14:paraId="0F6DDBB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B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5,314</w:t>
            </w:r>
          </w:p>
        </w:tc>
        <w:tc>
          <w:tcPr>
            <w:tcW w:w="256" w:type="pct"/>
            <w:tcBorders>
              <w:top w:val="nil"/>
              <w:left w:val="nil"/>
              <w:bottom w:val="single" w:sz="4" w:space="0" w:color="auto"/>
              <w:right w:val="single" w:sz="4" w:space="0" w:color="auto"/>
            </w:tcBorders>
            <w:shd w:val="clear" w:color="000000" w:fill="FFFFFF"/>
            <w:noWrap/>
            <w:vAlign w:val="bottom"/>
            <w:hideMark/>
          </w:tcPr>
          <w:p w14:paraId="0F6DDBB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6,766</w:t>
            </w:r>
          </w:p>
        </w:tc>
        <w:tc>
          <w:tcPr>
            <w:tcW w:w="274" w:type="pct"/>
            <w:tcBorders>
              <w:top w:val="nil"/>
              <w:left w:val="nil"/>
              <w:bottom w:val="single" w:sz="4" w:space="0" w:color="auto"/>
              <w:right w:val="single" w:sz="4" w:space="0" w:color="auto"/>
            </w:tcBorders>
            <w:shd w:val="clear" w:color="000000" w:fill="FFFFFF"/>
            <w:noWrap/>
            <w:vAlign w:val="bottom"/>
            <w:hideMark/>
          </w:tcPr>
          <w:p w14:paraId="0F6DDBB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BBE"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BF"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C0"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189,806</w:t>
            </w:r>
          </w:p>
        </w:tc>
      </w:tr>
      <w:tr w:rsidR="00214A2B" w:rsidRPr="00214A2B" w14:paraId="0F6DDBD3" w14:textId="77777777" w:rsidTr="00214A2B">
        <w:trPr>
          <w:trHeight w:val="139"/>
        </w:trPr>
        <w:tc>
          <w:tcPr>
            <w:tcW w:w="70" w:type="pct"/>
            <w:tcBorders>
              <w:top w:val="nil"/>
              <w:left w:val="nil"/>
              <w:bottom w:val="nil"/>
              <w:right w:val="nil"/>
            </w:tcBorders>
            <w:shd w:val="clear" w:color="auto" w:fill="auto"/>
            <w:noWrap/>
            <w:vAlign w:val="bottom"/>
            <w:hideMark/>
          </w:tcPr>
          <w:p w14:paraId="0F6DDBC2"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C3"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43</w:t>
            </w:r>
          </w:p>
        </w:tc>
        <w:tc>
          <w:tcPr>
            <w:tcW w:w="356" w:type="pct"/>
            <w:tcBorders>
              <w:top w:val="nil"/>
              <w:left w:val="nil"/>
              <w:bottom w:val="single" w:sz="4" w:space="0" w:color="auto"/>
              <w:right w:val="nil"/>
            </w:tcBorders>
            <w:shd w:val="clear" w:color="000000" w:fill="FFFFFF"/>
            <w:noWrap/>
            <w:vAlign w:val="bottom"/>
            <w:hideMark/>
          </w:tcPr>
          <w:p w14:paraId="0F6DDBC4"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Pogradec</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C5"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356,705</w:t>
            </w:r>
          </w:p>
        </w:tc>
        <w:tc>
          <w:tcPr>
            <w:tcW w:w="312" w:type="pct"/>
            <w:tcBorders>
              <w:top w:val="nil"/>
              <w:left w:val="nil"/>
              <w:bottom w:val="single" w:sz="4" w:space="0" w:color="auto"/>
              <w:right w:val="single" w:sz="4" w:space="0" w:color="auto"/>
            </w:tcBorders>
            <w:shd w:val="clear" w:color="auto" w:fill="auto"/>
            <w:noWrap/>
            <w:vAlign w:val="bottom"/>
            <w:hideMark/>
          </w:tcPr>
          <w:p w14:paraId="0F6DDBC6"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20,000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BC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BC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118,433</w:t>
            </w:r>
          </w:p>
        </w:tc>
        <w:tc>
          <w:tcPr>
            <w:tcW w:w="275" w:type="pct"/>
            <w:tcBorders>
              <w:top w:val="nil"/>
              <w:left w:val="nil"/>
              <w:bottom w:val="single" w:sz="4" w:space="0" w:color="auto"/>
              <w:right w:val="single" w:sz="4" w:space="0" w:color="auto"/>
            </w:tcBorders>
            <w:shd w:val="clear" w:color="000000" w:fill="FFFFFF"/>
            <w:noWrap/>
            <w:vAlign w:val="bottom"/>
            <w:hideMark/>
          </w:tcPr>
          <w:p w14:paraId="0F6DDBC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7,009</w:t>
            </w:r>
          </w:p>
        </w:tc>
        <w:tc>
          <w:tcPr>
            <w:tcW w:w="404" w:type="pct"/>
            <w:tcBorders>
              <w:top w:val="nil"/>
              <w:left w:val="nil"/>
              <w:bottom w:val="single" w:sz="4" w:space="0" w:color="auto"/>
              <w:right w:val="single" w:sz="4" w:space="0" w:color="auto"/>
            </w:tcBorders>
            <w:shd w:val="clear" w:color="000000" w:fill="FFFFFF"/>
            <w:noWrap/>
            <w:vAlign w:val="bottom"/>
            <w:hideMark/>
          </w:tcPr>
          <w:p w14:paraId="0F6DDBC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9,270</w:t>
            </w:r>
          </w:p>
        </w:tc>
        <w:tc>
          <w:tcPr>
            <w:tcW w:w="302" w:type="pct"/>
            <w:tcBorders>
              <w:top w:val="nil"/>
              <w:left w:val="nil"/>
              <w:bottom w:val="single" w:sz="4" w:space="0" w:color="auto"/>
              <w:right w:val="single" w:sz="4" w:space="0" w:color="auto"/>
            </w:tcBorders>
            <w:shd w:val="clear" w:color="000000" w:fill="FFFFFF"/>
            <w:noWrap/>
            <w:vAlign w:val="bottom"/>
            <w:hideMark/>
          </w:tcPr>
          <w:p w14:paraId="0F6DDBC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13,672</w:t>
            </w:r>
          </w:p>
        </w:tc>
        <w:tc>
          <w:tcPr>
            <w:tcW w:w="277" w:type="pct"/>
            <w:tcBorders>
              <w:top w:val="nil"/>
              <w:left w:val="nil"/>
              <w:bottom w:val="single" w:sz="4" w:space="0" w:color="auto"/>
              <w:right w:val="single" w:sz="4" w:space="0" w:color="auto"/>
            </w:tcBorders>
            <w:shd w:val="clear" w:color="000000" w:fill="FFFFFF"/>
            <w:noWrap/>
            <w:vAlign w:val="bottom"/>
            <w:hideMark/>
          </w:tcPr>
          <w:p w14:paraId="0F6DDBC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C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11,399</w:t>
            </w:r>
          </w:p>
        </w:tc>
        <w:tc>
          <w:tcPr>
            <w:tcW w:w="256" w:type="pct"/>
            <w:tcBorders>
              <w:top w:val="nil"/>
              <w:left w:val="nil"/>
              <w:bottom w:val="single" w:sz="4" w:space="0" w:color="auto"/>
              <w:right w:val="single" w:sz="4" w:space="0" w:color="auto"/>
            </w:tcBorders>
            <w:shd w:val="clear" w:color="000000" w:fill="FFFFFF"/>
            <w:noWrap/>
            <w:vAlign w:val="bottom"/>
            <w:hideMark/>
          </w:tcPr>
          <w:p w14:paraId="0F6DDBC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20,303</w:t>
            </w:r>
          </w:p>
        </w:tc>
        <w:tc>
          <w:tcPr>
            <w:tcW w:w="274" w:type="pct"/>
            <w:tcBorders>
              <w:top w:val="nil"/>
              <w:left w:val="nil"/>
              <w:bottom w:val="single" w:sz="4" w:space="0" w:color="auto"/>
              <w:right w:val="single" w:sz="4" w:space="0" w:color="auto"/>
            </w:tcBorders>
            <w:shd w:val="clear" w:color="000000" w:fill="FFFFFF"/>
            <w:noWrap/>
            <w:vAlign w:val="bottom"/>
            <w:hideMark/>
          </w:tcPr>
          <w:p w14:paraId="0F6DDBC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10,289</w:t>
            </w:r>
          </w:p>
        </w:tc>
        <w:tc>
          <w:tcPr>
            <w:tcW w:w="352" w:type="pct"/>
            <w:tcBorders>
              <w:top w:val="nil"/>
              <w:left w:val="nil"/>
              <w:bottom w:val="single" w:sz="4" w:space="0" w:color="auto"/>
              <w:right w:val="single" w:sz="4" w:space="0" w:color="auto"/>
            </w:tcBorders>
            <w:shd w:val="clear" w:color="000000" w:fill="FFFFFF"/>
            <w:noWrap/>
            <w:vAlign w:val="bottom"/>
            <w:hideMark/>
          </w:tcPr>
          <w:p w14:paraId="0F6DDBD0"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D1"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D2"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567,080</w:t>
            </w:r>
          </w:p>
        </w:tc>
      </w:tr>
      <w:tr w:rsidR="00214A2B" w:rsidRPr="00214A2B" w14:paraId="0F6DDBE5" w14:textId="77777777" w:rsidTr="00214A2B">
        <w:trPr>
          <w:trHeight w:val="139"/>
        </w:trPr>
        <w:tc>
          <w:tcPr>
            <w:tcW w:w="70" w:type="pct"/>
            <w:tcBorders>
              <w:top w:val="nil"/>
              <w:left w:val="nil"/>
              <w:bottom w:val="nil"/>
              <w:right w:val="nil"/>
            </w:tcBorders>
            <w:shd w:val="clear" w:color="auto" w:fill="auto"/>
            <w:noWrap/>
            <w:vAlign w:val="bottom"/>
            <w:hideMark/>
          </w:tcPr>
          <w:p w14:paraId="0F6DDBD4"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D5"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44</w:t>
            </w:r>
          </w:p>
        </w:tc>
        <w:tc>
          <w:tcPr>
            <w:tcW w:w="356" w:type="pct"/>
            <w:tcBorders>
              <w:top w:val="nil"/>
              <w:left w:val="nil"/>
              <w:bottom w:val="single" w:sz="4" w:space="0" w:color="auto"/>
              <w:right w:val="nil"/>
            </w:tcBorders>
            <w:shd w:val="clear" w:color="auto" w:fill="auto"/>
            <w:noWrap/>
            <w:vAlign w:val="bottom"/>
            <w:hideMark/>
          </w:tcPr>
          <w:p w14:paraId="0F6DDBD6"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Poliçan</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D7"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99,488</w:t>
            </w:r>
          </w:p>
        </w:tc>
        <w:tc>
          <w:tcPr>
            <w:tcW w:w="312" w:type="pct"/>
            <w:tcBorders>
              <w:top w:val="nil"/>
              <w:left w:val="nil"/>
              <w:bottom w:val="single" w:sz="4" w:space="0" w:color="auto"/>
              <w:right w:val="single" w:sz="4" w:space="0" w:color="auto"/>
            </w:tcBorders>
            <w:shd w:val="clear" w:color="auto" w:fill="auto"/>
            <w:noWrap/>
            <w:vAlign w:val="bottom"/>
            <w:hideMark/>
          </w:tcPr>
          <w:p w14:paraId="0F6DDBD8"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D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BD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23,986</w:t>
            </w:r>
          </w:p>
        </w:tc>
        <w:tc>
          <w:tcPr>
            <w:tcW w:w="275" w:type="pct"/>
            <w:tcBorders>
              <w:top w:val="nil"/>
              <w:left w:val="nil"/>
              <w:bottom w:val="single" w:sz="4" w:space="0" w:color="auto"/>
              <w:right w:val="single" w:sz="4" w:space="0" w:color="auto"/>
            </w:tcBorders>
            <w:shd w:val="clear" w:color="000000" w:fill="FFFFFF"/>
            <w:noWrap/>
            <w:vAlign w:val="bottom"/>
            <w:hideMark/>
          </w:tcPr>
          <w:p w14:paraId="0F6DDBD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6,410</w:t>
            </w:r>
          </w:p>
        </w:tc>
        <w:tc>
          <w:tcPr>
            <w:tcW w:w="404" w:type="pct"/>
            <w:tcBorders>
              <w:top w:val="nil"/>
              <w:left w:val="nil"/>
              <w:bottom w:val="single" w:sz="4" w:space="0" w:color="auto"/>
              <w:right w:val="single" w:sz="4" w:space="0" w:color="auto"/>
            </w:tcBorders>
            <w:shd w:val="clear" w:color="000000" w:fill="FFFFFF"/>
            <w:noWrap/>
            <w:vAlign w:val="bottom"/>
            <w:hideMark/>
          </w:tcPr>
          <w:p w14:paraId="0F6DDBD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3,953</w:t>
            </w:r>
          </w:p>
        </w:tc>
        <w:tc>
          <w:tcPr>
            <w:tcW w:w="302" w:type="pct"/>
            <w:tcBorders>
              <w:top w:val="nil"/>
              <w:left w:val="nil"/>
              <w:bottom w:val="single" w:sz="4" w:space="0" w:color="auto"/>
              <w:right w:val="single" w:sz="4" w:space="0" w:color="auto"/>
            </w:tcBorders>
            <w:shd w:val="clear" w:color="000000" w:fill="FFFFFF"/>
            <w:noWrap/>
            <w:vAlign w:val="bottom"/>
            <w:hideMark/>
          </w:tcPr>
          <w:p w14:paraId="0F6DDBD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13,450</w:t>
            </w:r>
          </w:p>
        </w:tc>
        <w:tc>
          <w:tcPr>
            <w:tcW w:w="277" w:type="pct"/>
            <w:tcBorders>
              <w:top w:val="nil"/>
              <w:left w:val="nil"/>
              <w:bottom w:val="single" w:sz="4" w:space="0" w:color="auto"/>
              <w:right w:val="single" w:sz="4" w:space="0" w:color="auto"/>
            </w:tcBorders>
            <w:shd w:val="clear" w:color="000000" w:fill="FFFFFF"/>
            <w:noWrap/>
            <w:vAlign w:val="bottom"/>
            <w:hideMark/>
          </w:tcPr>
          <w:p w14:paraId="0F6DDBD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D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3,218</w:t>
            </w:r>
          </w:p>
        </w:tc>
        <w:tc>
          <w:tcPr>
            <w:tcW w:w="256" w:type="pct"/>
            <w:tcBorders>
              <w:top w:val="nil"/>
              <w:left w:val="nil"/>
              <w:bottom w:val="single" w:sz="4" w:space="0" w:color="auto"/>
              <w:right w:val="single" w:sz="4" w:space="0" w:color="auto"/>
            </w:tcBorders>
            <w:shd w:val="clear" w:color="000000" w:fill="FFFFFF"/>
            <w:noWrap/>
            <w:vAlign w:val="bottom"/>
            <w:hideMark/>
          </w:tcPr>
          <w:p w14:paraId="0F6DDBE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3,400</w:t>
            </w:r>
          </w:p>
        </w:tc>
        <w:tc>
          <w:tcPr>
            <w:tcW w:w="274" w:type="pct"/>
            <w:tcBorders>
              <w:top w:val="nil"/>
              <w:left w:val="nil"/>
              <w:bottom w:val="single" w:sz="4" w:space="0" w:color="auto"/>
              <w:right w:val="single" w:sz="4" w:space="0" w:color="auto"/>
            </w:tcBorders>
            <w:shd w:val="clear" w:color="000000" w:fill="FFFFFF"/>
            <w:noWrap/>
            <w:vAlign w:val="bottom"/>
            <w:hideMark/>
          </w:tcPr>
          <w:p w14:paraId="0F6DDBE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2,709</w:t>
            </w:r>
          </w:p>
        </w:tc>
        <w:tc>
          <w:tcPr>
            <w:tcW w:w="352" w:type="pct"/>
            <w:tcBorders>
              <w:top w:val="nil"/>
              <w:left w:val="nil"/>
              <w:bottom w:val="single" w:sz="4" w:space="0" w:color="auto"/>
              <w:right w:val="single" w:sz="4" w:space="0" w:color="auto"/>
            </w:tcBorders>
            <w:shd w:val="clear" w:color="000000" w:fill="FFFFFF"/>
            <w:noWrap/>
            <w:vAlign w:val="bottom"/>
            <w:hideMark/>
          </w:tcPr>
          <w:p w14:paraId="0F6DDBE2"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E3"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E4"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156,613</w:t>
            </w:r>
          </w:p>
        </w:tc>
      </w:tr>
      <w:tr w:rsidR="00214A2B" w:rsidRPr="00214A2B" w14:paraId="0F6DDBF7" w14:textId="77777777" w:rsidTr="00214A2B">
        <w:trPr>
          <w:trHeight w:val="139"/>
        </w:trPr>
        <w:tc>
          <w:tcPr>
            <w:tcW w:w="70" w:type="pct"/>
            <w:tcBorders>
              <w:top w:val="nil"/>
              <w:left w:val="nil"/>
              <w:bottom w:val="nil"/>
              <w:right w:val="nil"/>
            </w:tcBorders>
            <w:shd w:val="clear" w:color="auto" w:fill="auto"/>
            <w:noWrap/>
            <w:vAlign w:val="bottom"/>
            <w:hideMark/>
          </w:tcPr>
          <w:p w14:paraId="0F6DDBE6"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E7"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45</w:t>
            </w:r>
          </w:p>
        </w:tc>
        <w:tc>
          <w:tcPr>
            <w:tcW w:w="356" w:type="pct"/>
            <w:tcBorders>
              <w:top w:val="nil"/>
              <w:left w:val="nil"/>
              <w:bottom w:val="single" w:sz="4" w:space="0" w:color="auto"/>
              <w:right w:val="nil"/>
            </w:tcBorders>
            <w:shd w:val="clear" w:color="auto" w:fill="auto"/>
            <w:noWrap/>
            <w:vAlign w:val="bottom"/>
            <w:hideMark/>
          </w:tcPr>
          <w:p w14:paraId="0F6DDBE8"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Përrenjas</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E9"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170,645</w:t>
            </w:r>
          </w:p>
        </w:tc>
        <w:tc>
          <w:tcPr>
            <w:tcW w:w="312" w:type="pct"/>
            <w:tcBorders>
              <w:top w:val="nil"/>
              <w:left w:val="nil"/>
              <w:bottom w:val="single" w:sz="4" w:space="0" w:color="auto"/>
              <w:right w:val="single" w:sz="4" w:space="0" w:color="auto"/>
            </w:tcBorders>
            <w:shd w:val="clear" w:color="auto" w:fill="auto"/>
            <w:noWrap/>
            <w:vAlign w:val="bottom"/>
            <w:hideMark/>
          </w:tcPr>
          <w:p w14:paraId="0F6DDBEA"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10,000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BE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BE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37,886</w:t>
            </w:r>
          </w:p>
        </w:tc>
        <w:tc>
          <w:tcPr>
            <w:tcW w:w="275" w:type="pct"/>
            <w:tcBorders>
              <w:top w:val="nil"/>
              <w:left w:val="nil"/>
              <w:bottom w:val="single" w:sz="4" w:space="0" w:color="auto"/>
              <w:right w:val="single" w:sz="4" w:space="0" w:color="auto"/>
            </w:tcBorders>
            <w:shd w:val="clear" w:color="000000" w:fill="FFFFFF"/>
            <w:noWrap/>
            <w:vAlign w:val="bottom"/>
            <w:hideMark/>
          </w:tcPr>
          <w:p w14:paraId="0F6DDBE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4,697</w:t>
            </w:r>
          </w:p>
        </w:tc>
        <w:tc>
          <w:tcPr>
            <w:tcW w:w="404" w:type="pct"/>
            <w:tcBorders>
              <w:top w:val="nil"/>
              <w:left w:val="nil"/>
              <w:bottom w:val="single" w:sz="4" w:space="0" w:color="auto"/>
              <w:right w:val="single" w:sz="4" w:space="0" w:color="auto"/>
            </w:tcBorders>
            <w:shd w:val="clear" w:color="000000" w:fill="FFFFFF"/>
            <w:noWrap/>
            <w:vAlign w:val="bottom"/>
            <w:hideMark/>
          </w:tcPr>
          <w:p w14:paraId="0F6DDBE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2,875</w:t>
            </w:r>
          </w:p>
        </w:tc>
        <w:tc>
          <w:tcPr>
            <w:tcW w:w="302" w:type="pct"/>
            <w:tcBorders>
              <w:top w:val="nil"/>
              <w:left w:val="nil"/>
              <w:bottom w:val="single" w:sz="4" w:space="0" w:color="auto"/>
              <w:right w:val="single" w:sz="4" w:space="0" w:color="auto"/>
            </w:tcBorders>
            <w:shd w:val="clear" w:color="000000" w:fill="FFFFFF"/>
            <w:noWrap/>
            <w:vAlign w:val="bottom"/>
            <w:hideMark/>
          </w:tcPr>
          <w:p w14:paraId="0F6DDBE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13,107</w:t>
            </w:r>
          </w:p>
        </w:tc>
        <w:tc>
          <w:tcPr>
            <w:tcW w:w="277" w:type="pct"/>
            <w:tcBorders>
              <w:top w:val="nil"/>
              <w:left w:val="nil"/>
              <w:bottom w:val="single" w:sz="4" w:space="0" w:color="auto"/>
              <w:right w:val="single" w:sz="4" w:space="0" w:color="auto"/>
            </w:tcBorders>
            <w:shd w:val="clear" w:color="000000" w:fill="FFFFFF"/>
            <w:noWrap/>
            <w:vAlign w:val="bottom"/>
            <w:hideMark/>
          </w:tcPr>
          <w:p w14:paraId="0F6DDBF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BF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5,304</w:t>
            </w:r>
          </w:p>
        </w:tc>
        <w:tc>
          <w:tcPr>
            <w:tcW w:w="256" w:type="pct"/>
            <w:tcBorders>
              <w:top w:val="nil"/>
              <w:left w:val="nil"/>
              <w:bottom w:val="single" w:sz="4" w:space="0" w:color="auto"/>
              <w:right w:val="single" w:sz="4" w:space="0" w:color="auto"/>
            </w:tcBorders>
            <w:shd w:val="clear" w:color="000000" w:fill="FFFFFF"/>
            <w:noWrap/>
            <w:vAlign w:val="bottom"/>
            <w:hideMark/>
          </w:tcPr>
          <w:p w14:paraId="0F6DDBF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18,293</w:t>
            </w:r>
          </w:p>
        </w:tc>
        <w:tc>
          <w:tcPr>
            <w:tcW w:w="274" w:type="pct"/>
            <w:tcBorders>
              <w:top w:val="nil"/>
              <w:left w:val="nil"/>
              <w:bottom w:val="single" w:sz="4" w:space="0" w:color="auto"/>
              <w:right w:val="single" w:sz="4" w:space="0" w:color="auto"/>
            </w:tcBorders>
            <w:shd w:val="clear" w:color="000000" w:fill="FFFFFF"/>
            <w:noWrap/>
            <w:vAlign w:val="bottom"/>
            <w:hideMark/>
          </w:tcPr>
          <w:p w14:paraId="0F6DDBF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BF4"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BF5"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BF6"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272,397</w:t>
            </w:r>
          </w:p>
        </w:tc>
      </w:tr>
      <w:tr w:rsidR="00214A2B" w:rsidRPr="00214A2B" w14:paraId="0F6DDC09" w14:textId="77777777" w:rsidTr="00214A2B">
        <w:trPr>
          <w:trHeight w:val="139"/>
        </w:trPr>
        <w:tc>
          <w:tcPr>
            <w:tcW w:w="70" w:type="pct"/>
            <w:tcBorders>
              <w:top w:val="nil"/>
              <w:left w:val="nil"/>
              <w:bottom w:val="nil"/>
              <w:right w:val="nil"/>
            </w:tcBorders>
            <w:shd w:val="clear" w:color="auto" w:fill="auto"/>
            <w:noWrap/>
            <w:vAlign w:val="bottom"/>
            <w:hideMark/>
          </w:tcPr>
          <w:p w14:paraId="0F6DDBF8"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BF9"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46</w:t>
            </w:r>
          </w:p>
        </w:tc>
        <w:tc>
          <w:tcPr>
            <w:tcW w:w="356" w:type="pct"/>
            <w:tcBorders>
              <w:top w:val="nil"/>
              <w:left w:val="nil"/>
              <w:bottom w:val="single" w:sz="4" w:space="0" w:color="auto"/>
              <w:right w:val="nil"/>
            </w:tcBorders>
            <w:shd w:val="clear" w:color="auto" w:fill="auto"/>
            <w:noWrap/>
            <w:vAlign w:val="bottom"/>
            <w:hideMark/>
          </w:tcPr>
          <w:p w14:paraId="0F6DDBFA"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Pukë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BFB"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111,972</w:t>
            </w:r>
          </w:p>
        </w:tc>
        <w:tc>
          <w:tcPr>
            <w:tcW w:w="312" w:type="pct"/>
            <w:tcBorders>
              <w:top w:val="nil"/>
              <w:left w:val="nil"/>
              <w:bottom w:val="single" w:sz="4" w:space="0" w:color="auto"/>
              <w:right w:val="single" w:sz="4" w:space="0" w:color="auto"/>
            </w:tcBorders>
            <w:shd w:val="clear" w:color="auto" w:fill="auto"/>
            <w:noWrap/>
            <w:vAlign w:val="bottom"/>
            <w:hideMark/>
          </w:tcPr>
          <w:p w14:paraId="0F6DDBFC"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BF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13,676</w:t>
            </w:r>
          </w:p>
        </w:tc>
        <w:tc>
          <w:tcPr>
            <w:tcW w:w="355" w:type="pct"/>
            <w:tcBorders>
              <w:top w:val="nil"/>
              <w:left w:val="nil"/>
              <w:bottom w:val="single" w:sz="4" w:space="0" w:color="auto"/>
              <w:right w:val="single" w:sz="4" w:space="0" w:color="auto"/>
            </w:tcBorders>
            <w:shd w:val="clear" w:color="000000" w:fill="FFFFFF"/>
            <w:noWrap/>
            <w:vAlign w:val="bottom"/>
            <w:hideMark/>
          </w:tcPr>
          <w:p w14:paraId="0F6DDBF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27,727</w:t>
            </w:r>
          </w:p>
        </w:tc>
        <w:tc>
          <w:tcPr>
            <w:tcW w:w="275" w:type="pct"/>
            <w:tcBorders>
              <w:top w:val="nil"/>
              <w:left w:val="nil"/>
              <w:bottom w:val="single" w:sz="4" w:space="0" w:color="auto"/>
              <w:right w:val="single" w:sz="4" w:space="0" w:color="auto"/>
            </w:tcBorders>
            <w:shd w:val="clear" w:color="000000" w:fill="FFFFFF"/>
            <w:noWrap/>
            <w:vAlign w:val="bottom"/>
            <w:hideMark/>
          </w:tcPr>
          <w:p w14:paraId="0F6DDBF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11,651</w:t>
            </w:r>
          </w:p>
        </w:tc>
        <w:tc>
          <w:tcPr>
            <w:tcW w:w="404" w:type="pct"/>
            <w:tcBorders>
              <w:top w:val="nil"/>
              <w:left w:val="nil"/>
              <w:bottom w:val="single" w:sz="4" w:space="0" w:color="auto"/>
              <w:right w:val="single" w:sz="4" w:space="0" w:color="auto"/>
            </w:tcBorders>
            <w:shd w:val="clear" w:color="000000" w:fill="FFFFFF"/>
            <w:noWrap/>
            <w:vAlign w:val="bottom"/>
            <w:hideMark/>
          </w:tcPr>
          <w:p w14:paraId="0F6DDC0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6,702</w:t>
            </w:r>
          </w:p>
        </w:tc>
        <w:tc>
          <w:tcPr>
            <w:tcW w:w="302" w:type="pct"/>
            <w:tcBorders>
              <w:top w:val="nil"/>
              <w:left w:val="nil"/>
              <w:bottom w:val="single" w:sz="4" w:space="0" w:color="auto"/>
              <w:right w:val="single" w:sz="4" w:space="0" w:color="auto"/>
            </w:tcBorders>
            <w:shd w:val="clear" w:color="000000" w:fill="FFFFFF"/>
            <w:noWrap/>
            <w:vAlign w:val="bottom"/>
            <w:hideMark/>
          </w:tcPr>
          <w:p w14:paraId="0F6DDC0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14,465</w:t>
            </w:r>
          </w:p>
        </w:tc>
        <w:tc>
          <w:tcPr>
            <w:tcW w:w="277" w:type="pct"/>
            <w:tcBorders>
              <w:top w:val="nil"/>
              <w:left w:val="nil"/>
              <w:bottom w:val="single" w:sz="4" w:space="0" w:color="auto"/>
              <w:right w:val="single" w:sz="4" w:space="0" w:color="auto"/>
            </w:tcBorders>
            <w:shd w:val="clear" w:color="000000" w:fill="FFFFFF"/>
            <w:noWrap/>
            <w:vAlign w:val="bottom"/>
            <w:hideMark/>
          </w:tcPr>
          <w:p w14:paraId="0F6DDC0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0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10,531</w:t>
            </w:r>
          </w:p>
        </w:tc>
        <w:tc>
          <w:tcPr>
            <w:tcW w:w="256" w:type="pct"/>
            <w:tcBorders>
              <w:top w:val="nil"/>
              <w:left w:val="nil"/>
              <w:bottom w:val="single" w:sz="4" w:space="0" w:color="auto"/>
              <w:right w:val="single" w:sz="4" w:space="0" w:color="auto"/>
            </w:tcBorders>
            <w:shd w:val="clear" w:color="000000" w:fill="FFFFFF"/>
            <w:noWrap/>
            <w:vAlign w:val="bottom"/>
            <w:hideMark/>
          </w:tcPr>
          <w:p w14:paraId="0F6DDC0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6,408</w:t>
            </w:r>
          </w:p>
        </w:tc>
        <w:tc>
          <w:tcPr>
            <w:tcW w:w="274" w:type="pct"/>
            <w:tcBorders>
              <w:top w:val="nil"/>
              <w:left w:val="nil"/>
              <w:bottom w:val="single" w:sz="4" w:space="0" w:color="auto"/>
              <w:right w:val="single" w:sz="4" w:space="0" w:color="auto"/>
            </w:tcBorders>
            <w:shd w:val="clear" w:color="000000" w:fill="FFFFFF"/>
            <w:noWrap/>
            <w:vAlign w:val="bottom"/>
            <w:hideMark/>
          </w:tcPr>
          <w:p w14:paraId="0F6DDC0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2,709</w:t>
            </w:r>
          </w:p>
        </w:tc>
        <w:tc>
          <w:tcPr>
            <w:tcW w:w="352" w:type="pct"/>
            <w:tcBorders>
              <w:top w:val="nil"/>
              <w:left w:val="nil"/>
              <w:bottom w:val="single" w:sz="4" w:space="0" w:color="auto"/>
              <w:right w:val="single" w:sz="4" w:space="0" w:color="auto"/>
            </w:tcBorders>
            <w:shd w:val="clear" w:color="000000" w:fill="FFFFFF"/>
            <w:noWrap/>
            <w:vAlign w:val="bottom"/>
            <w:hideMark/>
          </w:tcPr>
          <w:p w14:paraId="0F6DDC06"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07"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08"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205,842</w:t>
            </w:r>
          </w:p>
        </w:tc>
      </w:tr>
      <w:tr w:rsidR="00214A2B" w:rsidRPr="00214A2B" w14:paraId="0F6DDC1B" w14:textId="77777777" w:rsidTr="00214A2B">
        <w:trPr>
          <w:trHeight w:val="139"/>
        </w:trPr>
        <w:tc>
          <w:tcPr>
            <w:tcW w:w="70" w:type="pct"/>
            <w:tcBorders>
              <w:top w:val="nil"/>
              <w:left w:val="nil"/>
              <w:bottom w:val="nil"/>
              <w:right w:val="nil"/>
            </w:tcBorders>
            <w:shd w:val="clear" w:color="auto" w:fill="auto"/>
            <w:noWrap/>
            <w:vAlign w:val="bottom"/>
            <w:hideMark/>
          </w:tcPr>
          <w:p w14:paraId="0F6DDC0A"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0B"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47</w:t>
            </w:r>
          </w:p>
        </w:tc>
        <w:tc>
          <w:tcPr>
            <w:tcW w:w="356" w:type="pct"/>
            <w:tcBorders>
              <w:top w:val="nil"/>
              <w:left w:val="nil"/>
              <w:bottom w:val="single" w:sz="4" w:space="0" w:color="auto"/>
              <w:right w:val="nil"/>
            </w:tcBorders>
            <w:shd w:val="clear" w:color="auto" w:fill="auto"/>
            <w:noWrap/>
            <w:vAlign w:val="bottom"/>
            <w:hideMark/>
          </w:tcPr>
          <w:p w14:paraId="0F6DDC0C"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Pustec</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0D"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34,566</w:t>
            </w:r>
          </w:p>
        </w:tc>
        <w:tc>
          <w:tcPr>
            <w:tcW w:w="312" w:type="pct"/>
            <w:tcBorders>
              <w:top w:val="nil"/>
              <w:left w:val="nil"/>
              <w:bottom w:val="single" w:sz="4" w:space="0" w:color="auto"/>
              <w:right w:val="single" w:sz="4" w:space="0" w:color="auto"/>
            </w:tcBorders>
            <w:shd w:val="clear" w:color="auto" w:fill="auto"/>
            <w:noWrap/>
            <w:vAlign w:val="bottom"/>
            <w:hideMark/>
          </w:tcPr>
          <w:p w14:paraId="0F6DDC0E"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0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C1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5,527</w:t>
            </w:r>
          </w:p>
        </w:tc>
        <w:tc>
          <w:tcPr>
            <w:tcW w:w="275" w:type="pct"/>
            <w:tcBorders>
              <w:top w:val="nil"/>
              <w:left w:val="nil"/>
              <w:bottom w:val="single" w:sz="4" w:space="0" w:color="auto"/>
              <w:right w:val="single" w:sz="4" w:space="0" w:color="auto"/>
            </w:tcBorders>
            <w:shd w:val="clear" w:color="000000" w:fill="FFFFFF"/>
            <w:noWrap/>
            <w:vAlign w:val="bottom"/>
            <w:hideMark/>
          </w:tcPr>
          <w:p w14:paraId="0F6DDC1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300</w:t>
            </w:r>
          </w:p>
        </w:tc>
        <w:tc>
          <w:tcPr>
            <w:tcW w:w="404" w:type="pct"/>
            <w:tcBorders>
              <w:top w:val="nil"/>
              <w:left w:val="nil"/>
              <w:bottom w:val="single" w:sz="4" w:space="0" w:color="auto"/>
              <w:right w:val="single" w:sz="4" w:space="0" w:color="auto"/>
            </w:tcBorders>
            <w:shd w:val="clear" w:color="000000" w:fill="FFFFFF"/>
            <w:noWrap/>
            <w:vAlign w:val="bottom"/>
            <w:hideMark/>
          </w:tcPr>
          <w:p w14:paraId="0F6DDC1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02" w:type="pct"/>
            <w:tcBorders>
              <w:top w:val="nil"/>
              <w:left w:val="nil"/>
              <w:bottom w:val="single" w:sz="4" w:space="0" w:color="auto"/>
              <w:right w:val="single" w:sz="4" w:space="0" w:color="auto"/>
            </w:tcBorders>
            <w:shd w:val="clear" w:color="000000" w:fill="FFFFFF"/>
            <w:noWrap/>
            <w:vAlign w:val="bottom"/>
            <w:hideMark/>
          </w:tcPr>
          <w:p w14:paraId="0F6DDC1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13,861</w:t>
            </w:r>
          </w:p>
        </w:tc>
        <w:tc>
          <w:tcPr>
            <w:tcW w:w="277" w:type="pct"/>
            <w:tcBorders>
              <w:top w:val="nil"/>
              <w:left w:val="nil"/>
              <w:bottom w:val="single" w:sz="4" w:space="0" w:color="auto"/>
              <w:right w:val="single" w:sz="4" w:space="0" w:color="auto"/>
            </w:tcBorders>
            <w:shd w:val="clear" w:color="000000" w:fill="FFFFFF"/>
            <w:noWrap/>
            <w:vAlign w:val="bottom"/>
            <w:hideMark/>
          </w:tcPr>
          <w:p w14:paraId="0F6DDC1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1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802</w:t>
            </w:r>
          </w:p>
        </w:tc>
        <w:tc>
          <w:tcPr>
            <w:tcW w:w="256" w:type="pct"/>
            <w:tcBorders>
              <w:top w:val="nil"/>
              <w:left w:val="nil"/>
              <w:bottom w:val="single" w:sz="4" w:space="0" w:color="auto"/>
              <w:right w:val="single" w:sz="4" w:space="0" w:color="auto"/>
            </w:tcBorders>
            <w:shd w:val="clear" w:color="000000" w:fill="FFFFFF"/>
            <w:noWrap/>
            <w:vAlign w:val="bottom"/>
            <w:hideMark/>
          </w:tcPr>
          <w:p w14:paraId="0F6DDC1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309</w:t>
            </w:r>
          </w:p>
        </w:tc>
        <w:tc>
          <w:tcPr>
            <w:tcW w:w="274" w:type="pct"/>
            <w:tcBorders>
              <w:top w:val="nil"/>
              <w:left w:val="nil"/>
              <w:bottom w:val="single" w:sz="4" w:space="0" w:color="auto"/>
              <w:right w:val="single" w:sz="4" w:space="0" w:color="auto"/>
            </w:tcBorders>
            <w:shd w:val="clear" w:color="000000" w:fill="FFFFFF"/>
            <w:noWrap/>
            <w:vAlign w:val="bottom"/>
            <w:hideMark/>
          </w:tcPr>
          <w:p w14:paraId="0F6DDC1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2,709</w:t>
            </w:r>
          </w:p>
        </w:tc>
        <w:tc>
          <w:tcPr>
            <w:tcW w:w="352" w:type="pct"/>
            <w:tcBorders>
              <w:top w:val="nil"/>
              <w:left w:val="nil"/>
              <w:bottom w:val="single" w:sz="4" w:space="0" w:color="auto"/>
              <w:right w:val="single" w:sz="4" w:space="0" w:color="auto"/>
            </w:tcBorders>
            <w:shd w:val="clear" w:color="000000" w:fill="FFFFFF"/>
            <w:noWrap/>
            <w:vAlign w:val="bottom"/>
            <w:hideMark/>
          </w:tcPr>
          <w:p w14:paraId="0F6DDC18"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19"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1A"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58,074</w:t>
            </w:r>
          </w:p>
        </w:tc>
      </w:tr>
      <w:tr w:rsidR="00214A2B" w:rsidRPr="00214A2B" w14:paraId="0F6DDC2D" w14:textId="77777777" w:rsidTr="00214A2B">
        <w:trPr>
          <w:trHeight w:val="139"/>
        </w:trPr>
        <w:tc>
          <w:tcPr>
            <w:tcW w:w="70" w:type="pct"/>
            <w:tcBorders>
              <w:top w:val="nil"/>
              <w:left w:val="nil"/>
              <w:bottom w:val="nil"/>
              <w:right w:val="nil"/>
            </w:tcBorders>
            <w:shd w:val="clear" w:color="auto" w:fill="auto"/>
            <w:noWrap/>
            <w:vAlign w:val="bottom"/>
            <w:hideMark/>
          </w:tcPr>
          <w:p w14:paraId="0F6DDC1C"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1D"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48</w:t>
            </w:r>
          </w:p>
        </w:tc>
        <w:tc>
          <w:tcPr>
            <w:tcW w:w="356" w:type="pct"/>
            <w:tcBorders>
              <w:top w:val="nil"/>
              <w:left w:val="nil"/>
              <w:bottom w:val="single" w:sz="4" w:space="0" w:color="auto"/>
              <w:right w:val="nil"/>
            </w:tcBorders>
            <w:shd w:val="clear" w:color="auto" w:fill="auto"/>
            <w:noWrap/>
            <w:vAlign w:val="bottom"/>
            <w:hideMark/>
          </w:tcPr>
          <w:p w14:paraId="0F6DDC1E"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Roskovec</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1F"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109,778</w:t>
            </w:r>
          </w:p>
        </w:tc>
        <w:tc>
          <w:tcPr>
            <w:tcW w:w="312" w:type="pct"/>
            <w:tcBorders>
              <w:top w:val="nil"/>
              <w:left w:val="nil"/>
              <w:bottom w:val="single" w:sz="4" w:space="0" w:color="auto"/>
              <w:right w:val="single" w:sz="4" w:space="0" w:color="auto"/>
            </w:tcBorders>
            <w:shd w:val="clear" w:color="auto" w:fill="auto"/>
            <w:noWrap/>
            <w:vAlign w:val="bottom"/>
            <w:hideMark/>
          </w:tcPr>
          <w:p w14:paraId="0F6DDC20"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2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C2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28,055</w:t>
            </w:r>
          </w:p>
        </w:tc>
        <w:tc>
          <w:tcPr>
            <w:tcW w:w="275" w:type="pct"/>
            <w:tcBorders>
              <w:top w:val="nil"/>
              <w:left w:val="nil"/>
              <w:bottom w:val="single" w:sz="4" w:space="0" w:color="auto"/>
              <w:right w:val="single" w:sz="4" w:space="0" w:color="auto"/>
            </w:tcBorders>
            <w:shd w:val="clear" w:color="000000" w:fill="FFFFFF"/>
            <w:noWrap/>
            <w:vAlign w:val="bottom"/>
            <w:hideMark/>
          </w:tcPr>
          <w:p w14:paraId="0F6DDC2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2,348</w:t>
            </w:r>
          </w:p>
        </w:tc>
        <w:tc>
          <w:tcPr>
            <w:tcW w:w="404" w:type="pct"/>
            <w:tcBorders>
              <w:top w:val="nil"/>
              <w:left w:val="nil"/>
              <w:bottom w:val="single" w:sz="4" w:space="0" w:color="auto"/>
              <w:right w:val="single" w:sz="4" w:space="0" w:color="auto"/>
            </w:tcBorders>
            <w:shd w:val="clear" w:color="000000" w:fill="FFFFFF"/>
            <w:noWrap/>
            <w:vAlign w:val="bottom"/>
            <w:hideMark/>
          </w:tcPr>
          <w:p w14:paraId="0F6DDC2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2,275</w:t>
            </w:r>
          </w:p>
        </w:tc>
        <w:tc>
          <w:tcPr>
            <w:tcW w:w="302" w:type="pct"/>
            <w:tcBorders>
              <w:top w:val="nil"/>
              <w:left w:val="nil"/>
              <w:bottom w:val="single" w:sz="4" w:space="0" w:color="auto"/>
              <w:right w:val="single" w:sz="4" w:space="0" w:color="auto"/>
            </w:tcBorders>
            <w:shd w:val="clear" w:color="000000" w:fill="FFFFFF"/>
            <w:noWrap/>
            <w:vAlign w:val="bottom"/>
            <w:hideMark/>
          </w:tcPr>
          <w:p w14:paraId="0F6DDC2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12,944</w:t>
            </w:r>
          </w:p>
        </w:tc>
        <w:tc>
          <w:tcPr>
            <w:tcW w:w="277" w:type="pct"/>
            <w:tcBorders>
              <w:top w:val="nil"/>
              <w:left w:val="nil"/>
              <w:bottom w:val="single" w:sz="4" w:space="0" w:color="auto"/>
              <w:right w:val="single" w:sz="4" w:space="0" w:color="auto"/>
            </w:tcBorders>
            <w:shd w:val="clear" w:color="000000" w:fill="FFFFFF"/>
            <w:noWrap/>
            <w:vAlign w:val="bottom"/>
            <w:hideMark/>
          </w:tcPr>
          <w:p w14:paraId="0F6DDC2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2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1,000</w:t>
            </w:r>
          </w:p>
        </w:tc>
        <w:tc>
          <w:tcPr>
            <w:tcW w:w="256" w:type="pct"/>
            <w:tcBorders>
              <w:top w:val="nil"/>
              <w:left w:val="nil"/>
              <w:bottom w:val="single" w:sz="4" w:space="0" w:color="auto"/>
              <w:right w:val="single" w:sz="4" w:space="0" w:color="auto"/>
            </w:tcBorders>
            <w:shd w:val="clear" w:color="000000" w:fill="FFFFFF"/>
            <w:noWrap/>
            <w:vAlign w:val="bottom"/>
            <w:hideMark/>
          </w:tcPr>
          <w:p w14:paraId="0F6DDC2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3,928</w:t>
            </w:r>
          </w:p>
        </w:tc>
        <w:tc>
          <w:tcPr>
            <w:tcW w:w="274" w:type="pct"/>
            <w:tcBorders>
              <w:top w:val="nil"/>
              <w:left w:val="nil"/>
              <w:bottom w:val="single" w:sz="4" w:space="0" w:color="auto"/>
              <w:right w:val="single" w:sz="4" w:space="0" w:color="auto"/>
            </w:tcBorders>
            <w:shd w:val="clear" w:color="000000" w:fill="FFFFFF"/>
            <w:noWrap/>
            <w:vAlign w:val="bottom"/>
            <w:hideMark/>
          </w:tcPr>
          <w:p w14:paraId="0F6DDC2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6,670</w:t>
            </w:r>
          </w:p>
        </w:tc>
        <w:tc>
          <w:tcPr>
            <w:tcW w:w="352" w:type="pct"/>
            <w:tcBorders>
              <w:top w:val="nil"/>
              <w:left w:val="nil"/>
              <w:bottom w:val="single" w:sz="4" w:space="0" w:color="auto"/>
              <w:right w:val="single" w:sz="4" w:space="0" w:color="auto"/>
            </w:tcBorders>
            <w:shd w:val="clear" w:color="000000" w:fill="FFFFFF"/>
            <w:noWrap/>
            <w:vAlign w:val="bottom"/>
            <w:hideMark/>
          </w:tcPr>
          <w:p w14:paraId="0F6DDC2A"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2B"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2C"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166,998</w:t>
            </w:r>
          </w:p>
        </w:tc>
      </w:tr>
      <w:tr w:rsidR="00214A2B" w:rsidRPr="00214A2B" w14:paraId="0F6DDC3F" w14:textId="77777777" w:rsidTr="00214A2B">
        <w:trPr>
          <w:trHeight w:val="139"/>
        </w:trPr>
        <w:tc>
          <w:tcPr>
            <w:tcW w:w="70" w:type="pct"/>
            <w:tcBorders>
              <w:top w:val="nil"/>
              <w:left w:val="nil"/>
              <w:bottom w:val="nil"/>
              <w:right w:val="nil"/>
            </w:tcBorders>
            <w:shd w:val="clear" w:color="auto" w:fill="auto"/>
            <w:noWrap/>
            <w:vAlign w:val="bottom"/>
            <w:hideMark/>
          </w:tcPr>
          <w:p w14:paraId="0F6DDC2E"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2F"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49</w:t>
            </w:r>
          </w:p>
        </w:tc>
        <w:tc>
          <w:tcPr>
            <w:tcW w:w="356" w:type="pct"/>
            <w:tcBorders>
              <w:top w:val="nil"/>
              <w:left w:val="nil"/>
              <w:bottom w:val="single" w:sz="4" w:space="0" w:color="auto"/>
              <w:right w:val="nil"/>
            </w:tcBorders>
            <w:shd w:val="clear" w:color="auto" w:fill="auto"/>
            <w:noWrap/>
            <w:vAlign w:val="bottom"/>
            <w:hideMark/>
          </w:tcPr>
          <w:p w14:paraId="0F6DDC30"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Rrogozhinë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31"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142,093</w:t>
            </w:r>
          </w:p>
        </w:tc>
        <w:tc>
          <w:tcPr>
            <w:tcW w:w="312" w:type="pct"/>
            <w:tcBorders>
              <w:top w:val="nil"/>
              <w:left w:val="nil"/>
              <w:bottom w:val="single" w:sz="4" w:space="0" w:color="auto"/>
              <w:right w:val="single" w:sz="4" w:space="0" w:color="auto"/>
            </w:tcBorders>
            <w:shd w:val="clear" w:color="auto" w:fill="auto"/>
            <w:noWrap/>
            <w:vAlign w:val="bottom"/>
            <w:hideMark/>
          </w:tcPr>
          <w:p w14:paraId="0F6DDC32"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25,000</w:t>
            </w:r>
          </w:p>
        </w:tc>
        <w:tc>
          <w:tcPr>
            <w:tcW w:w="356" w:type="pct"/>
            <w:tcBorders>
              <w:top w:val="nil"/>
              <w:left w:val="nil"/>
              <w:bottom w:val="single" w:sz="4" w:space="0" w:color="auto"/>
              <w:right w:val="single" w:sz="4" w:space="0" w:color="auto"/>
            </w:tcBorders>
            <w:shd w:val="clear" w:color="000000" w:fill="FFFFFF"/>
            <w:noWrap/>
            <w:vAlign w:val="bottom"/>
            <w:hideMark/>
          </w:tcPr>
          <w:p w14:paraId="0F6DDC3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C3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29,550</w:t>
            </w:r>
          </w:p>
        </w:tc>
        <w:tc>
          <w:tcPr>
            <w:tcW w:w="275" w:type="pct"/>
            <w:tcBorders>
              <w:top w:val="nil"/>
              <w:left w:val="nil"/>
              <w:bottom w:val="single" w:sz="4" w:space="0" w:color="auto"/>
              <w:right w:val="single" w:sz="4" w:space="0" w:color="auto"/>
            </w:tcBorders>
            <w:shd w:val="clear" w:color="000000" w:fill="FFFFFF"/>
            <w:noWrap/>
            <w:vAlign w:val="bottom"/>
            <w:hideMark/>
          </w:tcPr>
          <w:p w14:paraId="0F6DDC3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5,610</w:t>
            </w:r>
          </w:p>
        </w:tc>
        <w:tc>
          <w:tcPr>
            <w:tcW w:w="404" w:type="pct"/>
            <w:tcBorders>
              <w:top w:val="nil"/>
              <w:left w:val="nil"/>
              <w:bottom w:val="single" w:sz="4" w:space="0" w:color="auto"/>
              <w:right w:val="single" w:sz="4" w:space="0" w:color="auto"/>
            </w:tcBorders>
            <w:shd w:val="clear" w:color="000000" w:fill="FFFFFF"/>
            <w:noWrap/>
            <w:vAlign w:val="bottom"/>
            <w:hideMark/>
          </w:tcPr>
          <w:p w14:paraId="0F6DDC3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2,313</w:t>
            </w:r>
          </w:p>
        </w:tc>
        <w:tc>
          <w:tcPr>
            <w:tcW w:w="302" w:type="pct"/>
            <w:tcBorders>
              <w:top w:val="nil"/>
              <w:left w:val="nil"/>
              <w:bottom w:val="single" w:sz="4" w:space="0" w:color="auto"/>
              <w:right w:val="single" w:sz="4" w:space="0" w:color="auto"/>
            </w:tcBorders>
            <w:shd w:val="clear" w:color="000000" w:fill="FFFFFF"/>
            <w:noWrap/>
            <w:vAlign w:val="bottom"/>
            <w:hideMark/>
          </w:tcPr>
          <w:p w14:paraId="0F6DDC3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12,393</w:t>
            </w:r>
          </w:p>
        </w:tc>
        <w:tc>
          <w:tcPr>
            <w:tcW w:w="277" w:type="pct"/>
            <w:tcBorders>
              <w:top w:val="nil"/>
              <w:left w:val="nil"/>
              <w:bottom w:val="single" w:sz="4" w:space="0" w:color="auto"/>
              <w:right w:val="single" w:sz="4" w:space="0" w:color="auto"/>
            </w:tcBorders>
            <w:shd w:val="clear" w:color="000000" w:fill="FFFFFF"/>
            <w:noWrap/>
            <w:vAlign w:val="bottom"/>
            <w:hideMark/>
          </w:tcPr>
          <w:p w14:paraId="0F6DDC3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3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1,299</w:t>
            </w:r>
          </w:p>
        </w:tc>
        <w:tc>
          <w:tcPr>
            <w:tcW w:w="256" w:type="pct"/>
            <w:tcBorders>
              <w:top w:val="nil"/>
              <w:left w:val="nil"/>
              <w:bottom w:val="single" w:sz="4" w:space="0" w:color="auto"/>
              <w:right w:val="single" w:sz="4" w:space="0" w:color="auto"/>
            </w:tcBorders>
            <w:shd w:val="clear" w:color="000000" w:fill="FFFFFF"/>
            <w:noWrap/>
            <w:vAlign w:val="bottom"/>
            <w:hideMark/>
          </w:tcPr>
          <w:p w14:paraId="0F6DDC3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4" w:type="pct"/>
            <w:tcBorders>
              <w:top w:val="nil"/>
              <w:left w:val="nil"/>
              <w:bottom w:val="single" w:sz="4" w:space="0" w:color="auto"/>
              <w:right w:val="single" w:sz="4" w:space="0" w:color="auto"/>
            </w:tcBorders>
            <w:shd w:val="clear" w:color="000000" w:fill="FFFFFF"/>
            <w:noWrap/>
            <w:vAlign w:val="bottom"/>
            <w:hideMark/>
          </w:tcPr>
          <w:p w14:paraId="0F6DDC3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C3C"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3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110,000</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3E"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337,848</w:t>
            </w:r>
          </w:p>
        </w:tc>
      </w:tr>
      <w:tr w:rsidR="00214A2B" w:rsidRPr="00214A2B" w14:paraId="0F6DDC51" w14:textId="77777777" w:rsidTr="00214A2B">
        <w:trPr>
          <w:trHeight w:val="139"/>
        </w:trPr>
        <w:tc>
          <w:tcPr>
            <w:tcW w:w="70" w:type="pct"/>
            <w:tcBorders>
              <w:top w:val="nil"/>
              <w:left w:val="nil"/>
              <w:bottom w:val="nil"/>
              <w:right w:val="nil"/>
            </w:tcBorders>
            <w:shd w:val="clear" w:color="auto" w:fill="auto"/>
            <w:noWrap/>
            <w:vAlign w:val="bottom"/>
            <w:hideMark/>
          </w:tcPr>
          <w:p w14:paraId="0F6DDC40"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41"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50</w:t>
            </w:r>
          </w:p>
        </w:tc>
        <w:tc>
          <w:tcPr>
            <w:tcW w:w="356" w:type="pct"/>
            <w:tcBorders>
              <w:top w:val="nil"/>
              <w:left w:val="nil"/>
              <w:bottom w:val="single" w:sz="4" w:space="0" w:color="auto"/>
              <w:right w:val="nil"/>
            </w:tcBorders>
            <w:shd w:val="clear" w:color="auto" w:fill="auto"/>
            <w:noWrap/>
            <w:vAlign w:val="bottom"/>
            <w:hideMark/>
          </w:tcPr>
          <w:p w14:paraId="0F6DDC42"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Sarandë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43"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129,131</w:t>
            </w:r>
          </w:p>
        </w:tc>
        <w:tc>
          <w:tcPr>
            <w:tcW w:w="312" w:type="pct"/>
            <w:tcBorders>
              <w:top w:val="nil"/>
              <w:left w:val="nil"/>
              <w:bottom w:val="single" w:sz="4" w:space="0" w:color="auto"/>
              <w:right w:val="single" w:sz="4" w:space="0" w:color="auto"/>
            </w:tcBorders>
            <w:shd w:val="clear" w:color="auto" w:fill="auto"/>
            <w:noWrap/>
            <w:vAlign w:val="bottom"/>
            <w:hideMark/>
          </w:tcPr>
          <w:p w14:paraId="0F6DDC44"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4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18,371</w:t>
            </w:r>
          </w:p>
        </w:tc>
        <w:tc>
          <w:tcPr>
            <w:tcW w:w="355" w:type="pct"/>
            <w:tcBorders>
              <w:top w:val="nil"/>
              <w:left w:val="nil"/>
              <w:bottom w:val="single" w:sz="4" w:space="0" w:color="auto"/>
              <w:right w:val="single" w:sz="4" w:space="0" w:color="auto"/>
            </w:tcBorders>
            <w:shd w:val="clear" w:color="000000" w:fill="FFFFFF"/>
            <w:noWrap/>
            <w:vAlign w:val="bottom"/>
            <w:hideMark/>
          </w:tcPr>
          <w:p w14:paraId="0F6DDC4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41,878</w:t>
            </w:r>
          </w:p>
        </w:tc>
        <w:tc>
          <w:tcPr>
            <w:tcW w:w="275" w:type="pct"/>
            <w:tcBorders>
              <w:top w:val="nil"/>
              <w:left w:val="nil"/>
              <w:bottom w:val="single" w:sz="4" w:space="0" w:color="auto"/>
              <w:right w:val="single" w:sz="4" w:space="0" w:color="auto"/>
            </w:tcBorders>
            <w:shd w:val="clear" w:color="000000" w:fill="FFFFFF"/>
            <w:noWrap/>
            <w:vAlign w:val="bottom"/>
            <w:hideMark/>
          </w:tcPr>
          <w:p w14:paraId="0F6DDC4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12,117</w:t>
            </w:r>
          </w:p>
        </w:tc>
        <w:tc>
          <w:tcPr>
            <w:tcW w:w="404" w:type="pct"/>
            <w:tcBorders>
              <w:top w:val="nil"/>
              <w:left w:val="nil"/>
              <w:bottom w:val="single" w:sz="4" w:space="0" w:color="auto"/>
              <w:right w:val="single" w:sz="4" w:space="0" w:color="auto"/>
            </w:tcBorders>
            <w:shd w:val="clear" w:color="000000" w:fill="FFFFFF"/>
            <w:noWrap/>
            <w:vAlign w:val="bottom"/>
            <w:hideMark/>
          </w:tcPr>
          <w:p w14:paraId="0F6DDC4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3,543</w:t>
            </w:r>
          </w:p>
        </w:tc>
        <w:tc>
          <w:tcPr>
            <w:tcW w:w="302" w:type="pct"/>
            <w:tcBorders>
              <w:top w:val="nil"/>
              <w:left w:val="nil"/>
              <w:bottom w:val="single" w:sz="4" w:space="0" w:color="auto"/>
              <w:right w:val="single" w:sz="4" w:space="0" w:color="auto"/>
            </w:tcBorders>
            <w:shd w:val="clear" w:color="000000" w:fill="FFFFFF"/>
            <w:noWrap/>
            <w:vAlign w:val="bottom"/>
            <w:hideMark/>
          </w:tcPr>
          <w:p w14:paraId="0F6DDC4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17,736</w:t>
            </w:r>
          </w:p>
        </w:tc>
        <w:tc>
          <w:tcPr>
            <w:tcW w:w="277" w:type="pct"/>
            <w:tcBorders>
              <w:top w:val="nil"/>
              <w:left w:val="nil"/>
              <w:bottom w:val="single" w:sz="4" w:space="0" w:color="auto"/>
              <w:right w:val="single" w:sz="4" w:space="0" w:color="auto"/>
            </w:tcBorders>
            <w:shd w:val="clear" w:color="000000" w:fill="FFFFFF"/>
            <w:noWrap/>
            <w:vAlign w:val="bottom"/>
            <w:hideMark/>
          </w:tcPr>
          <w:p w14:paraId="0F6DDC4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4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2,374</w:t>
            </w:r>
          </w:p>
        </w:tc>
        <w:tc>
          <w:tcPr>
            <w:tcW w:w="256" w:type="pct"/>
            <w:tcBorders>
              <w:top w:val="nil"/>
              <w:left w:val="nil"/>
              <w:bottom w:val="single" w:sz="4" w:space="0" w:color="auto"/>
              <w:right w:val="single" w:sz="4" w:space="0" w:color="auto"/>
            </w:tcBorders>
            <w:shd w:val="clear" w:color="000000" w:fill="FFFFFF"/>
            <w:noWrap/>
            <w:vAlign w:val="bottom"/>
            <w:hideMark/>
          </w:tcPr>
          <w:p w14:paraId="0F6DDC4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4" w:type="pct"/>
            <w:tcBorders>
              <w:top w:val="nil"/>
              <w:left w:val="nil"/>
              <w:bottom w:val="single" w:sz="4" w:space="0" w:color="auto"/>
              <w:right w:val="single" w:sz="4" w:space="0" w:color="auto"/>
            </w:tcBorders>
            <w:shd w:val="clear" w:color="000000" w:fill="FFFFFF"/>
            <w:noWrap/>
            <w:vAlign w:val="bottom"/>
            <w:hideMark/>
          </w:tcPr>
          <w:p w14:paraId="0F6DDC4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5,970</w:t>
            </w:r>
          </w:p>
        </w:tc>
        <w:tc>
          <w:tcPr>
            <w:tcW w:w="352" w:type="pct"/>
            <w:tcBorders>
              <w:top w:val="nil"/>
              <w:left w:val="nil"/>
              <w:bottom w:val="single" w:sz="4" w:space="0" w:color="auto"/>
              <w:right w:val="single" w:sz="4" w:space="0" w:color="auto"/>
            </w:tcBorders>
            <w:shd w:val="clear" w:color="000000" w:fill="FFFFFF"/>
            <w:noWrap/>
            <w:vAlign w:val="bottom"/>
            <w:hideMark/>
          </w:tcPr>
          <w:p w14:paraId="0F6DDC4E"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4F"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50"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231,120</w:t>
            </w:r>
          </w:p>
        </w:tc>
      </w:tr>
      <w:tr w:rsidR="00214A2B" w:rsidRPr="00214A2B" w14:paraId="0F6DDC63" w14:textId="77777777" w:rsidTr="00214A2B">
        <w:trPr>
          <w:trHeight w:val="139"/>
        </w:trPr>
        <w:tc>
          <w:tcPr>
            <w:tcW w:w="70" w:type="pct"/>
            <w:tcBorders>
              <w:top w:val="nil"/>
              <w:left w:val="nil"/>
              <w:bottom w:val="nil"/>
              <w:right w:val="nil"/>
            </w:tcBorders>
            <w:shd w:val="clear" w:color="auto" w:fill="auto"/>
            <w:noWrap/>
            <w:vAlign w:val="bottom"/>
            <w:hideMark/>
          </w:tcPr>
          <w:p w14:paraId="0F6DDC52"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53"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51</w:t>
            </w:r>
          </w:p>
        </w:tc>
        <w:tc>
          <w:tcPr>
            <w:tcW w:w="356" w:type="pct"/>
            <w:tcBorders>
              <w:top w:val="nil"/>
              <w:left w:val="nil"/>
              <w:bottom w:val="single" w:sz="4" w:space="0" w:color="auto"/>
              <w:right w:val="nil"/>
            </w:tcBorders>
            <w:shd w:val="clear" w:color="auto" w:fill="auto"/>
            <w:noWrap/>
            <w:vAlign w:val="bottom"/>
            <w:hideMark/>
          </w:tcPr>
          <w:p w14:paraId="0F6DDC54"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Selenicë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55"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167,390</w:t>
            </w:r>
          </w:p>
        </w:tc>
        <w:tc>
          <w:tcPr>
            <w:tcW w:w="312" w:type="pct"/>
            <w:tcBorders>
              <w:top w:val="nil"/>
              <w:left w:val="nil"/>
              <w:bottom w:val="single" w:sz="4" w:space="0" w:color="auto"/>
              <w:right w:val="single" w:sz="4" w:space="0" w:color="auto"/>
            </w:tcBorders>
            <w:shd w:val="clear" w:color="auto" w:fill="auto"/>
            <w:noWrap/>
            <w:vAlign w:val="bottom"/>
            <w:hideMark/>
          </w:tcPr>
          <w:p w14:paraId="0F6DDC56"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5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C5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23,946</w:t>
            </w:r>
          </w:p>
        </w:tc>
        <w:tc>
          <w:tcPr>
            <w:tcW w:w="275" w:type="pct"/>
            <w:tcBorders>
              <w:top w:val="nil"/>
              <w:left w:val="nil"/>
              <w:bottom w:val="single" w:sz="4" w:space="0" w:color="auto"/>
              <w:right w:val="single" w:sz="4" w:space="0" w:color="auto"/>
            </w:tcBorders>
            <w:shd w:val="clear" w:color="000000" w:fill="FFFFFF"/>
            <w:noWrap/>
            <w:vAlign w:val="bottom"/>
            <w:hideMark/>
          </w:tcPr>
          <w:p w14:paraId="0F6DDC5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4,213</w:t>
            </w:r>
          </w:p>
        </w:tc>
        <w:tc>
          <w:tcPr>
            <w:tcW w:w="404" w:type="pct"/>
            <w:tcBorders>
              <w:top w:val="nil"/>
              <w:left w:val="nil"/>
              <w:bottom w:val="single" w:sz="4" w:space="0" w:color="auto"/>
              <w:right w:val="single" w:sz="4" w:space="0" w:color="auto"/>
            </w:tcBorders>
            <w:shd w:val="clear" w:color="000000" w:fill="FFFFFF"/>
            <w:noWrap/>
            <w:vAlign w:val="bottom"/>
            <w:hideMark/>
          </w:tcPr>
          <w:p w14:paraId="0F6DDC5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7,675</w:t>
            </w:r>
          </w:p>
        </w:tc>
        <w:tc>
          <w:tcPr>
            <w:tcW w:w="302" w:type="pct"/>
            <w:tcBorders>
              <w:top w:val="nil"/>
              <w:left w:val="nil"/>
              <w:bottom w:val="single" w:sz="4" w:space="0" w:color="auto"/>
              <w:right w:val="single" w:sz="4" w:space="0" w:color="auto"/>
            </w:tcBorders>
            <w:shd w:val="clear" w:color="000000" w:fill="FFFFFF"/>
            <w:noWrap/>
            <w:vAlign w:val="bottom"/>
            <w:hideMark/>
          </w:tcPr>
          <w:p w14:paraId="0F6DDC5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12,944</w:t>
            </w:r>
          </w:p>
        </w:tc>
        <w:tc>
          <w:tcPr>
            <w:tcW w:w="277" w:type="pct"/>
            <w:tcBorders>
              <w:top w:val="nil"/>
              <w:left w:val="nil"/>
              <w:bottom w:val="single" w:sz="4" w:space="0" w:color="auto"/>
              <w:right w:val="single" w:sz="4" w:space="0" w:color="auto"/>
            </w:tcBorders>
            <w:shd w:val="clear" w:color="000000" w:fill="FFFFFF"/>
            <w:noWrap/>
            <w:vAlign w:val="bottom"/>
            <w:hideMark/>
          </w:tcPr>
          <w:p w14:paraId="0F6DDC5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5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4,167</w:t>
            </w:r>
          </w:p>
        </w:tc>
        <w:tc>
          <w:tcPr>
            <w:tcW w:w="256" w:type="pct"/>
            <w:tcBorders>
              <w:top w:val="nil"/>
              <w:left w:val="nil"/>
              <w:bottom w:val="single" w:sz="4" w:space="0" w:color="auto"/>
              <w:right w:val="single" w:sz="4" w:space="0" w:color="auto"/>
            </w:tcBorders>
            <w:shd w:val="clear" w:color="000000" w:fill="FFFFFF"/>
            <w:noWrap/>
            <w:vAlign w:val="bottom"/>
            <w:hideMark/>
          </w:tcPr>
          <w:p w14:paraId="0F6DDC5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2,726</w:t>
            </w:r>
          </w:p>
        </w:tc>
        <w:tc>
          <w:tcPr>
            <w:tcW w:w="274" w:type="pct"/>
            <w:tcBorders>
              <w:top w:val="nil"/>
              <w:left w:val="nil"/>
              <w:bottom w:val="single" w:sz="4" w:space="0" w:color="auto"/>
              <w:right w:val="single" w:sz="4" w:space="0" w:color="auto"/>
            </w:tcBorders>
            <w:shd w:val="clear" w:color="000000" w:fill="FFFFFF"/>
            <w:noWrap/>
            <w:vAlign w:val="bottom"/>
            <w:hideMark/>
          </w:tcPr>
          <w:p w14:paraId="0F6DDC5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12,850</w:t>
            </w:r>
          </w:p>
        </w:tc>
        <w:tc>
          <w:tcPr>
            <w:tcW w:w="352" w:type="pct"/>
            <w:tcBorders>
              <w:top w:val="nil"/>
              <w:left w:val="nil"/>
              <w:bottom w:val="single" w:sz="4" w:space="0" w:color="auto"/>
              <w:right w:val="single" w:sz="4" w:space="0" w:color="auto"/>
            </w:tcBorders>
            <w:shd w:val="clear" w:color="000000" w:fill="FFFFFF"/>
            <w:noWrap/>
            <w:vAlign w:val="bottom"/>
            <w:hideMark/>
          </w:tcPr>
          <w:p w14:paraId="0F6DDC60"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61"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62"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235,911</w:t>
            </w:r>
          </w:p>
        </w:tc>
      </w:tr>
      <w:tr w:rsidR="00214A2B" w:rsidRPr="00214A2B" w14:paraId="0F6DDC75" w14:textId="77777777" w:rsidTr="00214A2B">
        <w:trPr>
          <w:trHeight w:val="139"/>
        </w:trPr>
        <w:tc>
          <w:tcPr>
            <w:tcW w:w="70" w:type="pct"/>
            <w:tcBorders>
              <w:top w:val="nil"/>
              <w:left w:val="nil"/>
              <w:bottom w:val="nil"/>
              <w:right w:val="nil"/>
            </w:tcBorders>
            <w:shd w:val="clear" w:color="auto" w:fill="auto"/>
            <w:noWrap/>
            <w:vAlign w:val="bottom"/>
            <w:hideMark/>
          </w:tcPr>
          <w:p w14:paraId="0F6DDC64"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65"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52</w:t>
            </w:r>
          </w:p>
        </w:tc>
        <w:tc>
          <w:tcPr>
            <w:tcW w:w="356" w:type="pct"/>
            <w:tcBorders>
              <w:top w:val="nil"/>
              <w:left w:val="nil"/>
              <w:bottom w:val="single" w:sz="4" w:space="0" w:color="auto"/>
              <w:right w:val="nil"/>
            </w:tcBorders>
            <w:shd w:val="clear" w:color="auto" w:fill="auto"/>
            <w:noWrap/>
            <w:vAlign w:val="bottom"/>
            <w:hideMark/>
          </w:tcPr>
          <w:p w14:paraId="0F6DDC66"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Shijak</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67"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134,908</w:t>
            </w:r>
          </w:p>
        </w:tc>
        <w:tc>
          <w:tcPr>
            <w:tcW w:w="312" w:type="pct"/>
            <w:tcBorders>
              <w:top w:val="nil"/>
              <w:left w:val="nil"/>
              <w:bottom w:val="single" w:sz="4" w:space="0" w:color="auto"/>
              <w:right w:val="single" w:sz="4" w:space="0" w:color="auto"/>
            </w:tcBorders>
            <w:shd w:val="clear" w:color="auto" w:fill="auto"/>
            <w:noWrap/>
            <w:vAlign w:val="bottom"/>
            <w:hideMark/>
          </w:tcPr>
          <w:p w14:paraId="0F6DDC68"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6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C6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34,604</w:t>
            </w:r>
          </w:p>
        </w:tc>
        <w:tc>
          <w:tcPr>
            <w:tcW w:w="275" w:type="pct"/>
            <w:tcBorders>
              <w:top w:val="nil"/>
              <w:left w:val="nil"/>
              <w:bottom w:val="single" w:sz="4" w:space="0" w:color="auto"/>
              <w:right w:val="single" w:sz="4" w:space="0" w:color="auto"/>
            </w:tcBorders>
            <w:shd w:val="clear" w:color="000000" w:fill="FFFFFF"/>
            <w:noWrap/>
            <w:vAlign w:val="bottom"/>
            <w:hideMark/>
          </w:tcPr>
          <w:p w14:paraId="0F6DDC6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6,059</w:t>
            </w:r>
          </w:p>
        </w:tc>
        <w:tc>
          <w:tcPr>
            <w:tcW w:w="404" w:type="pct"/>
            <w:tcBorders>
              <w:top w:val="nil"/>
              <w:left w:val="nil"/>
              <w:bottom w:val="single" w:sz="4" w:space="0" w:color="auto"/>
              <w:right w:val="single" w:sz="4" w:space="0" w:color="auto"/>
            </w:tcBorders>
            <w:shd w:val="clear" w:color="000000" w:fill="FFFFFF"/>
            <w:noWrap/>
            <w:vAlign w:val="bottom"/>
            <w:hideMark/>
          </w:tcPr>
          <w:p w14:paraId="0F6DDC6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2,923</w:t>
            </w:r>
          </w:p>
        </w:tc>
        <w:tc>
          <w:tcPr>
            <w:tcW w:w="302" w:type="pct"/>
            <w:tcBorders>
              <w:top w:val="nil"/>
              <w:left w:val="nil"/>
              <w:bottom w:val="single" w:sz="4" w:space="0" w:color="auto"/>
              <w:right w:val="single" w:sz="4" w:space="0" w:color="auto"/>
            </w:tcBorders>
            <w:shd w:val="clear" w:color="000000" w:fill="FFFFFF"/>
            <w:noWrap/>
            <w:vAlign w:val="bottom"/>
            <w:hideMark/>
          </w:tcPr>
          <w:p w14:paraId="0F6DDC6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12,393</w:t>
            </w:r>
          </w:p>
        </w:tc>
        <w:tc>
          <w:tcPr>
            <w:tcW w:w="277" w:type="pct"/>
            <w:tcBorders>
              <w:top w:val="nil"/>
              <w:left w:val="nil"/>
              <w:bottom w:val="single" w:sz="4" w:space="0" w:color="auto"/>
              <w:right w:val="single" w:sz="4" w:space="0" w:color="auto"/>
            </w:tcBorders>
            <w:shd w:val="clear" w:color="000000" w:fill="FFFFFF"/>
            <w:noWrap/>
            <w:vAlign w:val="bottom"/>
            <w:hideMark/>
          </w:tcPr>
          <w:p w14:paraId="0F6DDC6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6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818</w:t>
            </w:r>
          </w:p>
        </w:tc>
        <w:tc>
          <w:tcPr>
            <w:tcW w:w="256" w:type="pct"/>
            <w:tcBorders>
              <w:top w:val="nil"/>
              <w:left w:val="nil"/>
              <w:bottom w:val="single" w:sz="4" w:space="0" w:color="auto"/>
              <w:right w:val="single" w:sz="4" w:space="0" w:color="auto"/>
            </w:tcBorders>
            <w:shd w:val="clear" w:color="000000" w:fill="FFFFFF"/>
            <w:noWrap/>
            <w:vAlign w:val="bottom"/>
            <w:hideMark/>
          </w:tcPr>
          <w:p w14:paraId="0F6DDC7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47</w:t>
            </w:r>
          </w:p>
        </w:tc>
        <w:tc>
          <w:tcPr>
            <w:tcW w:w="274" w:type="pct"/>
            <w:tcBorders>
              <w:top w:val="nil"/>
              <w:left w:val="nil"/>
              <w:bottom w:val="single" w:sz="4" w:space="0" w:color="auto"/>
              <w:right w:val="single" w:sz="4" w:space="0" w:color="auto"/>
            </w:tcBorders>
            <w:shd w:val="clear" w:color="000000" w:fill="FFFFFF"/>
            <w:noWrap/>
            <w:vAlign w:val="bottom"/>
            <w:hideMark/>
          </w:tcPr>
          <w:p w14:paraId="0F6DDC7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5,970</w:t>
            </w:r>
          </w:p>
        </w:tc>
        <w:tc>
          <w:tcPr>
            <w:tcW w:w="352" w:type="pct"/>
            <w:tcBorders>
              <w:top w:val="nil"/>
              <w:left w:val="nil"/>
              <w:bottom w:val="single" w:sz="4" w:space="0" w:color="auto"/>
              <w:right w:val="single" w:sz="4" w:space="0" w:color="auto"/>
            </w:tcBorders>
            <w:shd w:val="clear" w:color="000000" w:fill="FFFFFF"/>
            <w:noWrap/>
            <w:vAlign w:val="bottom"/>
            <w:hideMark/>
          </w:tcPr>
          <w:p w14:paraId="0F6DDC72"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73"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74"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197,723</w:t>
            </w:r>
          </w:p>
        </w:tc>
      </w:tr>
      <w:tr w:rsidR="00214A2B" w:rsidRPr="00214A2B" w14:paraId="0F6DDC87" w14:textId="77777777" w:rsidTr="00214A2B">
        <w:trPr>
          <w:trHeight w:val="139"/>
        </w:trPr>
        <w:tc>
          <w:tcPr>
            <w:tcW w:w="70" w:type="pct"/>
            <w:tcBorders>
              <w:top w:val="nil"/>
              <w:left w:val="nil"/>
              <w:bottom w:val="nil"/>
              <w:right w:val="nil"/>
            </w:tcBorders>
            <w:shd w:val="clear" w:color="auto" w:fill="auto"/>
            <w:noWrap/>
            <w:vAlign w:val="bottom"/>
            <w:hideMark/>
          </w:tcPr>
          <w:p w14:paraId="0F6DDC76"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77"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53</w:t>
            </w:r>
          </w:p>
        </w:tc>
        <w:tc>
          <w:tcPr>
            <w:tcW w:w="356" w:type="pct"/>
            <w:tcBorders>
              <w:top w:val="nil"/>
              <w:left w:val="nil"/>
              <w:bottom w:val="single" w:sz="4" w:space="0" w:color="auto"/>
              <w:right w:val="nil"/>
            </w:tcBorders>
            <w:shd w:val="clear" w:color="auto" w:fill="auto"/>
            <w:noWrap/>
            <w:vAlign w:val="bottom"/>
            <w:hideMark/>
          </w:tcPr>
          <w:p w14:paraId="0F6DDC78"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Shkodër</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79"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648,181</w:t>
            </w:r>
          </w:p>
        </w:tc>
        <w:tc>
          <w:tcPr>
            <w:tcW w:w="312" w:type="pct"/>
            <w:tcBorders>
              <w:top w:val="nil"/>
              <w:left w:val="nil"/>
              <w:bottom w:val="single" w:sz="4" w:space="0" w:color="auto"/>
              <w:right w:val="single" w:sz="4" w:space="0" w:color="auto"/>
            </w:tcBorders>
            <w:shd w:val="clear" w:color="auto" w:fill="auto"/>
            <w:noWrap/>
            <w:vAlign w:val="bottom"/>
            <w:hideMark/>
          </w:tcPr>
          <w:p w14:paraId="0F6DDC7A"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7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57,888</w:t>
            </w:r>
          </w:p>
        </w:tc>
        <w:tc>
          <w:tcPr>
            <w:tcW w:w="355" w:type="pct"/>
            <w:tcBorders>
              <w:top w:val="nil"/>
              <w:left w:val="nil"/>
              <w:bottom w:val="single" w:sz="4" w:space="0" w:color="auto"/>
              <w:right w:val="single" w:sz="4" w:space="0" w:color="auto"/>
            </w:tcBorders>
            <w:shd w:val="clear" w:color="000000" w:fill="FFFFFF"/>
            <w:noWrap/>
            <w:vAlign w:val="bottom"/>
            <w:hideMark/>
          </w:tcPr>
          <w:p w14:paraId="0F6DDC7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115,426</w:t>
            </w:r>
          </w:p>
        </w:tc>
        <w:tc>
          <w:tcPr>
            <w:tcW w:w="275" w:type="pct"/>
            <w:tcBorders>
              <w:top w:val="nil"/>
              <w:left w:val="nil"/>
              <w:bottom w:val="single" w:sz="4" w:space="0" w:color="auto"/>
              <w:right w:val="single" w:sz="4" w:space="0" w:color="auto"/>
            </w:tcBorders>
            <w:shd w:val="clear" w:color="000000" w:fill="FFFFFF"/>
            <w:noWrap/>
            <w:vAlign w:val="bottom"/>
            <w:hideMark/>
          </w:tcPr>
          <w:p w14:paraId="0F6DDC7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49,399</w:t>
            </w:r>
          </w:p>
        </w:tc>
        <w:tc>
          <w:tcPr>
            <w:tcW w:w="404" w:type="pct"/>
            <w:tcBorders>
              <w:top w:val="nil"/>
              <w:left w:val="nil"/>
              <w:bottom w:val="single" w:sz="4" w:space="0" w:color="auto"/>
              <w:right w:val="single" w:sz="4" w:space="0" w:color="auto"/>
            </w:tcBorders>
            <w:shd w:val="clear" w:color="000000" w:fill="FFFFFF"/>
            <w:noWrap/>
            <w:vAlign w:val="bottom"/>
            <w:hideMark/>
          </w:tcPr>
          <w:p w14:paraId="0F6DDC7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24,189</w:t>
            </w:r>
          </w:p>
        </w:tc>
        <w:tc>
          <w:tcPr>
            <w:tcW w:w="302" w:type="pct"/>
            <w:tcBorders>
              <w:top w:val="nil"/>
              <w:left w:val="nil"/>
              <w:bottom w:val="single" w:sz="4" w:space="0" w:color="auto"/>
              <w:right w:val="single" w:sz="4" w:space="0" w:color="auto"/>
            </w:tcBorders>
            <w:shd w:val="clear" w:color="000000" w:fill="FFFFFF"/>
            <w:noWrap/>
            <w:vAlign w:val="bottom"/>
            <w:hideMark/>
          </w:tcPr>
          <w:p w14:paraId="0F6DDC7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34,441</w:t>
            </w:r>
          </w:p>
        </w:tc>
        <w:tc>
          <w:tcPr>
            <w:tcW w:w="277" w:type="pct"/>
            <w:tcBorders>
              <w:top w:val="nil"/>
              <w:left w:val="nil"/>
              <w:bottom w:val="single" w:sz="4" w:space="0" w:color="auto"/>
              <w:right w:val="single" w:sz="4" w:space="0" w:color="auto"/>
            </w:tcBorders>
            <w:shd w:val="clear" w:color="000000" w:fill="FFFFFF"/>
            <w:noWrap/>
            <w:vAlign w:val="bottom"/>
            <w:hideMark/>
          </w:tcPr>
          <w:p w14:paraId="0F6DDC8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36,164</w:t>
            </w:r>
          </w:p>
        </w:tc>
        <w:tc>
          <w:tcPr>
            <w:tcW w:w="276" w:type="pct"/>
            <w:tcBorders>
              <w:top w:val="nil"/>
              <w:left w:val="nil"/>
              <w:bottom w:val="single" w:sz="4" w:space="0" w:color="auto"/>
              <w:right w:val="single" w:sz="4" w:space="0" w:color="auto"/>
            </w:tcBorders>
            <w:shd w:val="clear" w:color="000000" w:fill="FFFFFF"/>
            <w:noWrap/>
            <w:vAlign w:val="bottom"/>
            <w:hideMark/>
          </w:tcPr>
          <w:p w14:paraId="0F6DDC8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10,372</w:t>
            </w:r>
          </w:p>
        </w:tc>
        <w:tc>
          <w:tcPr>
            <w:tcW w:w="256" w:type="pct"/>
            <w:tcBorders>
              <w:top w:val="nil"/>
              <w:left w:val="nil"/>
              <w:bottom w:val="single" w:sz="4" w:space="0" w:color="auto"/>
              <w:right w:val="single" w:sz="4" w:space="0" w:color="auto"/>
            </w:tcBorders>
            <w:shd w:val="clear" w:color="000000" w:fill="FFFFFF"/>
            <w:noWrap/>
            <w:vAlign w:val="bottom"/>
            <w:hideMark/>
          </w:tcPr>
          <w:p w14:paraId="0F6DDC8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18,580</w:t>
            </w:r>
          </w:p>
        </w:tc>
        <w:tc>
          <w:tcPr>
            <w:tcW w:w="274" w:type="pct"/>
            <w:tcBorders>
              <w:top w:val="nil"/>
              <w:left w:val="nil"/>
              <w:bottom w:val="single" w:sz="4" w:space="0" w:color="auto"/>
              <w:right w:val="single" w:sz="4" w:space="0" w:color="auto"/>
            </w:tcBorders>
            <w:shd w:val="clear" w:color="000000" w:fill="FFFFFF"/>
            <w:noWrap/>
            <w:vAlign w:val="bottom"/>
            <w:hideMark/>
          </w:tcPr>
          <w:p w14:paraId="0F6DDC8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26,734</w:t>
            </w:r>
          </w:p>
        </w:tc>
        <w:tc>
          <w:tcPr>
            <w:tcW w:w="352" w:type="pct"/>
            <w:tcBorders>
              <w:top w:val="nil"/>
              <w:left w:val="nil"/>
              <w:bottom w:val="single" w:sz="4" w:space="0" w:color="auto"/>
              <w:right w:val="single" w:sz="4" w:space="0" w:color="auto"/>
            </w:tcBorders>
            <w:shd w:val="clear" w:color="000000" w:fill="FFFFFF"/>
            <w:noWrap/>
            <w:vAlign w:val="bottom"/>
            <w:hideMark/>
          </w:tcPr>
          <w:p w14:paraId="0F6DDC84"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85"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86"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1,021,374</w:t>
            </w:r>
          </w:p>
        </w:tc>
      </w:tr>
      <w:tr w:rsidR="00214A2B" w:rsidRPr="00214A2B" w14:paraId="0F6DDC99" w14:textId="77777777" w:rsidTr="00214A2B">
        <w:trPr>
          <w:trHeight w:val="139"/>
        </w:trPr>
        <w:tc>
          <w:tcPr>
            <w:tcW w:w="70" w:type="pct"/>
            <w:tcBorders>
              <w:top w:val="nil"/>
              <w:left w:val="nil"/>
              <w:bottom w:val="nil"/>
              <w:right w:val="nil"/>
            </w:tcBorders>
            <w:shd w:val="clear" w:color="auto" w:fill="auto"/>
            <w:noWrap/>
            <w:vAlign w:val="bottom"/>
            <w:hideMark/>
          </w:tcPr>
          <w:p w14:paraId="0F6DDC88"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89"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54</w:t>
            </w:r>
          </w:p>
        </w:tc>
        <w:tc>
          <w:tcPr>
            <w:tcW w:w="356" w:type="pct"/>
            <w:tcBorders>
              <w:top w:val="nil"/>
              <w:left w:val="nil"/>
              <w:bottom w:val="single" w:sz="4" w:space="0" w:color="auto"/>
              <w:right w:val="nil"/>
            </w:tcBorders>
            <w:shd w:val="clear" w:color="auto" w:fill="auto"/>
            <w:noWrap/>
            <w:vAlign w:val="bottom"/>
            <w:hideMark/>
          </w:tcPr>
          <w:p w14:paraId="0F6DDC8A"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Skrapar</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8B"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122,367</w:t>
            </w:r>
          </w:p>
        </w:tc>
        <w:tc>
          <w:tcPr>
            <w:tcW w:w="312" w:type="pct"/>
            <w:tcBorders>
              <w:top w:val="nil"/>
              <w:left w:val="nil"/>
              <w:bottom w:val="single" w:sz="4" w:space="0" w:color="auto"/>
              <w:right w:val="single" w:sz="4" w:space="0" w:color="auto"/>
            </w:tcBorders>
            <w:shd w:val="clear" w:color="auto" w:fill="auto"/>
            <w:noWrap/>
            <w:vAlign w:val="bottom"/>
            <w:hideMark/>
          </w:tcPr>
          <w:p w14:paraId="0F6DDC8C"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8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11,080</w:t>
            </w:r>
          </w:p>
        </w:tc>
        <w:tc>
          <w:tcPr>
            <w:tcW w:w="355" w:type="pct"/>
            <w:tcBorders>
              <w:top w:val="nil"/>
              <w:left w:val="nil"/>
              <w:bottom w:val="single" w:sz="4" w:space="0" w:color="auto"/>
              <w:right w:val="single" w:sz="4" w:space="0" w:color="auto"/>
            </w:tcBorders>
            <w:shd w:val="clear" w:color="000000" w:fill="FFFFFF"/>
            <w:noWrap/>
            <w:vAlign w:val="bottom"/>
            <w:hideMark/>
          </w:tcPr>
          <w:p w14:paraId="0F6DDC8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32,972</w:t>
            </w:r>
          </w:p>
        </w:tc>
        <w:tc>
          <w:tcPr>
            <w:tcW w:w="275" w:type="pct"/>
            <w:tcBorders>
              <w:top w:val="nil"/>
              <w:left w:val="nil"/>
              <w:bottom w:val="single" w:sz="4" w:space="0" w:color="auto"/>
              <w:right w:val="single" w:sz="4" w:space="0" w:color="auto"/>
            </w:tcBorders>
            <w:shd w:val="clear" w:color="000000" w:fill="FFFFFF"/>
            <w:noWrap/>
            <w:vAlign w:val="bottom"/>
            <w:hideMark/>
          </w:tcPr>
          <w:p w14:paraId="0F6DDC8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10,367</w:t>
            </w:r>
          </w:p>
        </w:tc>
        <w:tc>
          <w:tcPr>
            <w:tcW w:w="404" w:type="pct"/>
            <w:tcBorders>
              <w:top w:val="nil"/>
              <w:left w:val="nil"/>
              <w:bottom w:val="single" w:sz="4" w:space="0" w:color="auto"/>
              <w:right w:val="single" w:sz="4" w:space="0" w:color="auto"/>
            </w:tcBorders>
            <w:shd w:val="clear" w:color="000000" w:fill="FFFFFF"/>
            <w:noWrap/>
            <w:vAlign w:val="bottom"/>
            <w:hideMark/>
          </w:tcPr>
          <w:p w14:paraId="0F6DDC9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6,342</w:t>
            </w:r>
          </w:p>
        </w:tc>
        <w:tc>
          <w:tcPr>
            <w:tcW w:w="302" w:type="pct"/>
            <w:tcBorders>
              <w:top w:val="nil"/>
              <w:left w:val="nil"/>
              <w:bottom w:val="single" w:sz="4" w:space="0" w:color="auto"/>
              <w:right w:val="single" w:sz="4" w:space="0" w:color="auto"/>
            </w:tcBorders>
            <w:shd w:val="clear" w:color="000000" w:fill="FFFFFF"/>
            <w:noWrap/>
            <w:vAlign w:val="bottom"/>
            <w:hideMark/>
          </w:tcPr>
          <w:p w14:paraId="0F6DDC9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13,571</w:t>
            </w:r>
          </w:p>
        </w:tc>
        <w:tc>
          <w:tcPr>
            <w:tcW w:w="277" w:type="pct"/>
            <w:tcBorders>
              <w:top w:val="nil"/>
              <w:left w:val="nil"/>
              <w:bottom w:val="single" w:sz="4" w:space="0" w:color="auto"/>
              <w:right w:val="single" w:sz="4" w:space="0" w:color="auto"/>
            </w:tcBorders>
            <w:shd w:val="clear" w:color="000000" w:fill="FFFFFF"/>
            <w:noWrap/>
            <w:vAlign w:val="bottom"/>
            <w:hideMark/>
          </w:tcPr>
          <w:p w14:paraId="0F6DDC9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9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3,960</w:t>
            </w:r>
          </w:p>
        </w:tc>
        <w:tc>
          <w:tcPr>
            <w:tcW w:w="256" w:type="pct"/>
            <w:tcBorders>
              <w:top w:val="nil"/>
              <w:left w:val="nil"/>
              <w:bottom w:val="single" w:sz="4" w:space="0" w:color="auto"/>
              <w:right w:val="single" w:sz="4" w:space="0" w:color="auto"/>
            </w:tcBorders>
            <w:shd w:val="clear" w:color="000000" w:fill="FFFFFF"/>
            <w:noWrap/>
            <w:vAlign w:val="bottom"/>
            <w:hideMark/>
          </w:tcPr>
          <w:p w14:paraId="0F6DDC9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12,543</w:t>
            </w:r>
          </w:p>
        </w:tc>
        <w:tc>
          <w:tcPr>
            <w:tcW w:w="274" w:type="pct"/>
            <w:tcBorders>
              <w:top w:val="nil"/>
              <w:left w:val="nil"/>
              <w:bottom w:val="single" w:sz="4" w:space="0" w:color="auto"/>
              <w:right w:val="single" w:sz="4" w:space="0" w:color="auto"/>
            </w:tcBorders>
            <w:shd w:val="clear" w:color="000000" w:fill="FFFFFF"/>
            <w:noWrap/>
            <w:vAlign w:val="bottom"/>
            <w:hideMark/>
          </w:tcPr>
          <w:p w14:paraId="0F6DDC9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C96"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97"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98"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222,789</w:t>
            </w:r>
          </w:p>
        </w:tc>
      </w:tr>
      <w:tr w:rsidR="00214A2B" w:rsidRPr="00214A2B" w14:paraId="0F6DDCAB" w14:textId="77777777" w:rsidTr="00214A2B">
        <w:trPr>
          <w:trHeight w:val="139"/>
        </w:trPr>
        <w:tc>
          <w:tcPr>
            <w:tcW w:w="70" w:type="pct"/>
            <w:tcBorders>
              <w:top w:val="nil"/>
              <w:left w:val="nil"/>
              <w:bottom w:val="nil"/>
              <w:right w:val="nil"/>
            </w:tcBorders>
            <w:shd w:val="clear" w:color="auto" w:fill="auto"/>
            <w:noWrap/>
            <w:vAlign w:val="bottom"/>
            <w:hideMark/>
          </w:tcPr>
          <w:p w14:paraId="0F6DDC9A"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9B"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55</w:t>
            </w:r>
          </w:p>
        </w:tc>
        <w:tc>
          <w:tcPr>
            <w:tcW w:w="356" w:type="pct"/>
            <w:tcBorders>
              <w:top w:val="nil"/>
              <w:left w:val="nil"/>
              <w:bottom w:val="single" w:sz="4" w:space="0" w:color="auto"/>
              <w:right w:val="nil"/>
            </w:tcBorders>
            <w:shd w:val="clear" w:color="auto" w:fill="auto"/>
            <w:noWrap/>
            <w:vAlign w:val="bottom"/>
            <w:hideMark/>
          </w:tcPr>
          <w:p w14:paraId="0F6DDC9C"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Tepelenë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9D"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82,198</w:t>
            </w:r>
          </w:p>
        </w:tc>
        <w:tc>
          <w:tcPr>
            <w:tcW w:w="312" w:type="pct"/>
            <w:tcBorders>
              <w:top w:val="nil"/>
              <w:left w:val="nil"/>
              <w:bottom w:val="single" w:sz="4" w:space="0" w:color="auto"/>
              <w:right w:val="single" w:sz="4" w:space="0" w:color="auto"/>
            </w:tcBorders>
            <w:shd w:val="clear" w:color="auto" w:fill="auto"/>
            <w:noWrap/>
            <w:vAlign w:val="bottom"/>
            <w:hideMark/>
          </w:tcPr>
          <w:p w14:paraId="0F6DDC9E"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9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6,729</w:t>
            </w:r>
          </w:p>
        </w:tc>
        <w:tc>
          <w:tcPr>
            <w:tcW w:w="355" w:type="pct"/>
            <w:tcBorders>
              <w:top w:val="nil"/>
              <w:left w:val="nil"/>
              <w:bottom w:val="single" w:sz="4" w:space="0" w:color="auto"/>
              <w:right w:val="single" w:sz="4" w:space="0" w:color="auto"/>
            </w:tcBorders>
            <w:shd w:val="clear" w:color="000000" w:fill="FFFFFF"/>
            <w:noWrap/>
            <w:vAlign w:val="bottom"/>
            <w:hideMark/>
          </w:tcPr>
          <w:p w14:paraId="0F6DDCA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30,666</w:t>
            </w:r>
          </w:p>
        </w:tc>
        <w:tc>
          <w:tcPr>
            <w:tcW w:w="275" w:type="pct"/>
            <w:tcBorders>
              <w:top w:val="nil"/>
              <w:left w:val="nil"/>
              <w:bottom w:val="single" w:sz="4" w:space="0" w:color="auto"/>
              <w:right w:val="single" w:sz="4" w:space="0" w:color="auto"/>
            </w:tcBorders>
            <w:shd w:val="clear" w:color="000000" w:fill="FFFFFF"/>
            <w:noWrap/>
            <w:vAlign w:val="bottom"/>
            <w:hideMark/>
          </w:tcPr>
          <w:p w14:paraId="0F6DDCA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7,456</w:t>
            </w:r>
          </w:p>
        </w:tc>
        <w:tc>
          <w:tcPr>
            <w:tcW w:w="404" w:type="pct"/>
            <w:tcBorders>
              <w:top w:val="nil"/>
              <w:left w:val="nil"/>
              <w:bottom w:val="single" w:sz="4" w:space="0" w:color="auto"/>
              <w:right w:val="single" w:sz="4" w:space="0" w:color="auto"/>
            </w:tcBorders>
            <w:shd w:val="clear" w:color="000000" w:fill="FFFFFF"/>
            <w:noWrap/>
            <w:vAlign w:val="bottom"/>
            <w:hideMark/>
          </w:tcPr>
          <w:p w14:paraId="0F6DDCA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3,445</w:t>
            </w:r>
          </w:p>
        </w:tc>
        <w:tc>
          <w:tcPr>
            <w:tcW w:w="302" w:type="pct"/>
            <w:tcBorders>
              <w:top w:val="nil"/>
              <w:left w:val="nil"/>
              <w:bottom w:val="single" w:sz="4" w:space="0" w:color="auto"/>
              <w:right w:val="single" w:sz="4" w:space="0" w:color="auto"/>
            </w:tcBorders>
            <w:shd w:val="clear" w:color="000000" w:fill="FFFFFF"/>
            <w:noWrap/>
            <w:vAlign w:val="bottom"/>
            <w:hideMark/>
          </w:tcPr>
          <w:p w14:paraId="0F6DDCA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13,454</w:t>
            </w:r>
          </w:p>
        </w:tc>
        <w:tc>
          <w:tcPr>
            <w:tcW w:w="277" w:type="pct"/>
            <w:tcBorders>
              <w:top w:val="nil"/>
              <w:left w:val="nil"/>
              <w:bottom w:val="single" w:sz="4" w:space="0" w:color="auto"/>
              <w:right w:val="single" w:sz="4" w:space="0" w:color="auto"/>
            </w:tcBorders>
            <w:shd w:val="clear" w:color="000000" w:fill="FFFFFF"/>
            <w:noWrap/>
            <w:vAlign w:val="bottom"/>
            <w:hideMark/>
          </w:tcPr>
          <w:p w14:paraId="0F6DDCA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A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4,635</w:t>
            </w:r>
          </w:p>
        </w:tc>
        <w:tc>
          <w:tcPr>
            <w:tcW w:w="256" w:type="pct"/>
            <w:tcBorders>
              <w:top w:val="nil"/>
              <w:left w:val="nil"/>
              <w:bottom w:val="single" w:sz="4" w:space="0" w:color="auto"/>
              <w:right w:val="single" w:sz="4" w:space="0" w:color="auto"/>
            </w:tcBorders>
            <w:shd w:val="clear" w:color="000000" w:fill="FFFFFF"/>
            <w:noWrap/>
            <w:vAlign w:val="bottom"/>
            <w:hideMark/>
          </w:tcPr>
          <w:p w14:paraId="0F6DDCA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6,111</w:t>
            </w:r>
          </w:p>
        </w:tc>
        <w:tc>
          <w:tcPr>
            <w:tcW w:w="274" w:type="pct"/>
            <w:tcBorders>
              <w:top w:val="nil"/>
              <w:left w:val="nil"/>
              <w:bottom w:val="single" w:sz="4" w:space="0" w:color="auto"/>
              <w:right w:val="single" w:sz="4" w:space="0" w:color="auto"/>
            </w:tcBorders>
            <w:shd w:val="clear" w:color="000000" w:fill="FFFFFF"/>
            <w:noWrap/>
            <w:vAlign w:val="bottom"/>
            <w:hideMark/>
          </w:tcPr>
          <w:p w14:paraId="0F6DDCA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2,709</w:t>
            </w:r>
          </w:p>
        </w:tc>
        <w:tc>
          <w:tcPr>
            <w:tcW w:w="352" w:type="pct"/>
            <w:tcBorders>
              <w:top w:val="nil"/>
              <w:left w:val="nil"/>
              <w:bottom w:val="single" w:sz="4" w:space="0" w:color="auto"/>
              <w:right w:val="single" w:sz="4" w:space="0" w:color="auto"/>
            </w:tcBorders>
            <w:shd w:val="clear" w:color="000000" w:fill="FFFFFF"/>
            <w:noWrap/>
            <w:vAlign w:val="bottom"/>
            <w:hideMark/>
          </w:tcPr>
          <w:p w14:paraId="0F6DDCA8"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A9"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AA"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157,403</w:t>
            </w:r>
          </w:p>
        </w:tc>
      </w:tr>
      <w:tr w:rsidR="00214A2B" w:rsidRPr="00214A2B" w14:paraId="0F6DDCBD" w14:textId="77777777" w:rsidTr="00214A2B">
        <w:trPr>
          <w:trHeight w:val="139"/>
        </w:trPr>
        <w:tc>
          <w:tcPr>
            <w:tcW w:w="70" w:type="pct"/>
            <w:tcBorders>
              <w:top w:val="nil"/>
              <w:left w:val="nil"/>
              <w:bottom w:val="nil"/>
              <w:right w:val="nil"/>
            </w:tcBorders>
            <w:shd w:val="clear" w:color="auto" w:fill="auto"/>
            <w:noWrap/>
            <w:vAlign w:val="bottom"/>
            <w:hideMark/>
          </w:tcPr>
          <w:p w14:paraId="0F6DDCAC"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AD"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56</w:t>
            </w:r>
          </w:p>
        </w:tc>
        <w:tc>
          <w:tcPr>
            <w:tcW w:w="356" w:type="pct"/>
            <w:tcBorders>
              <w:top w:val="nil"/>
              <w:left w:val="nil"/>
              <w:bottom w:val="single" w:sz="4" w:space="0" w:color="auto"/>
              <w:right w:val="nil"/>
            </w:tcBorders>
            <w:shd w:val="clear" w:color="auto" w:fill="auto"/>
            <w:noWrap/>
            <w:vAlign w:val="bottom"/>
            <w:hideMark/>
          </w:tcPr>
          <w:p w14:paraId="0F6DDCAE"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Tiranë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AF"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2,424,942</w:t>
            </w:r>
          </w:p>
        </w:tc>
        <w:tc>
          <w:tcPr>
            <w:tcW w:w="312" w:type="pct"/>
            <w:tcBorders>
              <w:top w:val="nil"/>
              <w:left w:val="nil"/>
              <w:bottom w:val="single" w:sz="4" w:space="0" w:color="auto"/>
              <w:right w:val="single" w:sz="4" w:space="0" w:color="auto"/>
            </w:tcBorders>
            <w:shd w:val="clear" w:color="auto" w:fill="auto"/>
            <w:noWrap/>
            <w:vAlign w:val="bottom"/>
            <w:hideMark/>
          </w:tcPr>
          <w:p w14:paraId="0F6DDCB0"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B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89,902</w:t>
            </w:r>
          </w:p>
        </w:tc>
        <w:tc>
          <w:tcPr>
            <w:tcW w:w="355" w:type="pct"/>
            <w:tcBorders>
              <w:top w:val="nil"/>
              <w:left w:val="nil"/>
              <w:bottom w:val="single" w:sz="4" w:space="0" w:color="auto"/>
              <w:right w:val="single" w:sz="4" w:space="0" w:color="auto"/>
            </w:tcBorders>
            <w:shd w:val="clear" w:color="000000" w:fill="FFFFFF"/>
            <w:noWrap/>
            <w:vAlign w:val="bottom"/>
            <w:hideMark/>
          </w:tcPr>
          <w:p w14:paraId="0F6DDCB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566,413</w:t>
            </w:r>
          </w:p>
        </w:tc>
        <w:tc>
          <w:tcPr>
            <w:tcW w:w="275" w:type="pct"/>
            <w:tcBorders>
              <w:top w:val="nil"/>
              <w:left w:val="nil"/>
              <w:bottom w:val="single" w:sz="4" w:space="0" w:color="auto"/>
              <w:right w:val="single" w:sz="4" w:space="0" w:color="auto"/>
            </w:tcBorders>
            <w:shd w:val="clear" w:color="000000" w:fill="FFFFFF"/>
            <w:noWrap/>
            <w:vAlign w:val="bottom"/>
            <w:hideMark/>
          </w:tcPr>
          <w:p w14:paraId="0F6DDCB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241,400</w:t>
            </w:r>
          </w:p>
        </w:tc>
        <w:tc>
          <w:tcPr>
            <w:tcW w:w="404" w:type="pct"/>
            <w:tcBorders>
              <w:top w:val="nil"/>
              <w:left w:val="nil"/>
              <w:bottom w:val="single" w:sz="4" w:space="0" w:color="auto"/>
              <w:right w:val="single" w:sz="4" w:space="0" w:color="auto"/>
            </w:tcBorders>
            <w:shd w:val="clear" w:color="000000" w:fill="FFFFFF"/>
            <w:noWrap/>
            <w:vAlign w:val="bottom"/>
            <w:hideMark/>
          </w:tcPr>
          <w:p w14:paraId="0F6DDCB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85,553</w:t>
            </w:r>
          </w:p>
        </w:tc>
        <w:tc>
          <w:tcPr>
            <w:tcW w:w="302" w:type="pct"/>
            <w:tcBorders>
              <w:top w:val="nil"/>
              <w:left w:val="nil"/>
              <w:bottom w:val="single" w:sz="4" w:space="0" w:color="auto"/>
              <w:right w:val="single" w:sz="4" w:space="0" w:color="auto"/>
            </w:tcBorders>
            <w:shd w:val="clear" w:color="000000" w:fill="FFFFFF"/>
            <w:noWrap/>
            <w:vAlign w:val="bottom"/>
            <w:hideMark/>
          </w:tcPr>
          <w:p w14:paraId="0F6DDCB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111,663</w:t>
            </w:r>
          </w:p>
        </w:tc>
        <w:tc>
          <w:tcPr>
            <w:tcW w:w="277" w:type="pct"/>
            <w:tcBorders>
              <w:top w:val="nil"/>
              <w:left w:val="nil"/>
              <w:bottom w:val="single" w:sz="4" w:space="0" w:color="auto"/>
              <w:right w:val="single" w:sz="4" w:space="0" w:color="auto"/>
            </w:tcBorders>
            <w:shd w:val="clear" w:color="000000" w:fill="FFFFFF"/>
            <w:noWrap/>
            <w:vAlign w:val="bottom"/>
            <w:hideMark/>
          </w:tcPr>
          <w:p w14:paraId="0F6DDCB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B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9,050</w:t>
            </w:r>
          </w:p>
        </w:tc>
        <w:tc>
          <w:tcPr>
            <w:tcW w:w="256" w:type="pct"/>
            <w:tcBorders>
              <w:top w:val="nil"/>
              <w:left w:val="nil"/>
              <w:bottom w:val="single" w:sz="4" w:space="0" w:color="auto"/>
              <w:right w:val="single" w:sz="4" w:space="0" w:color="auto"/>
            </w:tcBorders>
            <w:shd w:val="clear" w:color="000000" w:fill="FFFFFF"/>
            <w:noWrap/>
            <w:vAlign w:val="bottom"/>
            <w:hideMark/>
          </w:tcPr>
          <w:p w14:paraId="0F6DDCB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19,628</w:t>
            </w:r>
          </w:p>
        </w:tc>
        <w:tc>
          <w:tcPr>
            <w:tcW w:w="274" w:type="pct"/>
            <w:tcBorders>
              <w:top w:val="nil"/>
              <w:left w:val="nil"/>
              <w:bottom w:val="single" w:sz="4" w:space="0" w:color="auto"/>
              <w:right w:val="single" w:sz="4" w:space="0" w:color="auto"/>
            </w:tcBorders>
            <w:shd w:val="clear" w:color="000000" w:fill="FFFFFF"/>
            <w:noWrap/>
            <w:vAlign w:val="bottom"/>
            <w:hideMark/>
          </w:tcPr>
          <w:p w14:paraId="0F6DDCB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20,430</w:t>
            </w:r>
          </w:p>
        </w:tc>
        <w:tc>
          <w:tcPr>
            <w:tcW w:w="352" w:type="pct"/>
            <w:tcBorders>
              <w:top w:val="nil"/>
              <w:left w:val="nil"/>
              <w:bottom w:val="single" w:sz="4" w:space="0" w:color="auto"/>
              <w:right w:val="single" w:sz="4" w:space="0" w:color="auto"/>
            </w:tcBorders>
            <w:shd w:val="clear" w:color="000000" w:fill="FFFFFF"/>
            <w:noWrap/>
            <w:vAlign w:val="bottom"/>
            <w:hideMark/>
          </w:tcPr>
          <w:p w14:paraId="0F6DDCB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32,000</w:t>
            </w:r>
          </w:p>
        </w:tc>
        <w:tc>
          <w:tcPr>
            <w:tcW w:w="378" w:type="pct"/>
            <w:tcBorders>
              <w:top w:val="nil"/>
              <w:left w:val="nil"/>
              <w:bottom w:val="single" w:sz="4" w:space="0" w:color="auto"/>
              <w:right w:val="nil"/>
            </w:tcBorders>
            <w:shd w:val="clear" w:color="000000" w:fill="FFFFFF"/>
            <w:noWrap/>
            <w:vAlign w:val="bottom"/>
            <w:hideMark/>
          </w:tcPr>
          <w:p w14:paraId="0F6DDCBB"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BC"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3,600,982</w:t>
            </w:r>
          </w:p>
        </w:tc>
      </w:tr>
      <w:tr w:rsidR="00214A2B" w:rsidRPr="00214A2B" w14:paraId="0F6DDCCF" w14:textId="77777777" w:rsidTr="00214A2B">
        <w:trPr>
          <w:trHeight w:val="139"/>
        </w:trPr>
        <w:tc>
          <w:tcPr>
            <w:tcW w:w="70" w:type="pct"/>
            <w:tcBorders>
              <w:top w:val="nil"/>
              <w:left w:val="nil"/>
              <w:bottom w:val="nil"/>
              <w:right w:val="nil"/>
            </w:tcBorders>
            <w:shd w:val="clear" w:color="auto" w:fill="auto"/>
            <w:noWrap/>
            <w:vAlign w:val="bottom"/>
            <w:hideMark/>
          </w:tcPr>
          <w:p w14:paraId="0F6DDCBE"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BF"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57</w:t>
            </w:r>
          </w:p>
        </w:tc>
        <w:tc>
          <w:tcPr>
            <w:tcW w:w="356" w:type="pct"/>
            <w:tcBorders>
              <w:top w:val="nil"/>
              <w:left w:val="nil"/>
              <w:bottom w:val="single" w:sz="4" w:space="0" w:color="auto"/>
              <w:right w:val="nil"/>
            </w:tcBorders>
            <w:shd w:val="clear" w:color="auto" w:fill="auto"/>
            <w:noWrap/>
            <w:vAlign w:val="bottom"/>
            <w:hideMark/>
          </w:tcPr>
          <w:p w14:paraId="0F6DDCC0"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Tropojë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C1"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206,870</w:t>
            </w:r>
          </w:p>
        </w:tc>
        <w:tc>
          <w:tcPr>
            <w:tcW w:w="312" w:type="pct"/>
            <w:tcBorders>
              <w:top w:val="nil"/>
              <w:left w:val="nil"/>
              <w:bottom w:val="single" w:sz="4" w:space="0" w:color="auto"/>
              <w:right w:val="single" w:sz="4" w:space="0" w:color="auto"/>
            </w:tcBorders>
            <w:shd w:val="clear" w:color="auto" w:fill="auto"/>
            <w:noWrap/>
            <w:vAlign w:val="bottom"/>
            <w:hideMark/>
          </w:tcPr>
          <w:p w14:paraId="0F6DDCC2"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C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CC4"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37,620</w:t>
            </w:r>
          </w:p>
        </w:tc>
        <w:tc>
          <w:tcPr>
            <w:tcW w:w="275" w:type="pct"/>
            <w:tcBorders>
              <w:top w:val="nil"/>
              <w:left w:val="nil"/>
              <w:bottom w:val="single" w:sz="4" w:space="0" w:color="auto"/>
              <w:right w:val="single" w:sz="4" w:space="0" w:color="auto"/>
            </w:tcBorders>
            <w:shd w:val="clear" w:color="000000" w:fill="FFFFFF"/>
            <w:noWrap/>
            <w:vAlign w:val="bottom"/>
            <w:hideMark/>
          </w:tcPr>
          <w:p w14:paraId="0F6DDCC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10,718</w:t>
            </w:r>
          </w:p>
        </w:tc>
        <w:tc>
          <w:tcPr>
            <w:tcW w:w="404" w:type="pct"/>
            <w:tcBorders>
              <w:top w:val="nil"/>
              <w:left w:val="nil"/>
              <w:bottom w:val="single" w:sz="4" w:space="0" w:color="auto"/>
              <w:right w:val="single" w:sz="4" w:space="0" w:color="auto"/>
            </w:tcBorders>
            <w:shd w:val="clear" w:color="000000" w:fill="FFFFFF"/>
            <w:noWrap/>
            <w:vAlign w:val="bottom"/>
            <w:hideMark/>
          </w:tcPr>
          <w:p w14:paraId="0F6DDCC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3,490</w:t>
            </w:r>
          </w:p>
        </w:tc>
        <w:tc>
          <w:tcPr>
            <w:tcW w:w="302" w:type="pct"/>
            <w:tcBorders>
              <w:top w:val="nil"/>
              <w:left w:val="nil"/>
              <w:bottom w:val="single" w:sz="4" w:space="0" w:color="auto"/>
              <w:right w:val="single" w:sz="4" w:space="0" w:color="auto"/>
            </w:tcBorders>
            <w:shd w:val="clear" w:color="000000" w:fill="FFFFFF"/>
            <w:noWrap/>
            <w:vAlign w:val="bottom"/>
            <w:hideMark/>
          </w:tcPr>
          <w:p w14:paraId="0F6DDCC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14,705</w:t>
            </w:r>
          </w:p>
        </w:tc>
        <w:tc>
          <w:tcPr>
            <w:tcW w:w="277" w:type="pct"/>
            <w:tcBorders>
              <w:top w:val="nil"/>
              <w:left w:val="nil"/>
              <w:bottom w:val="single" w:sz="4" w:space="0" w:color="auto"/>
              <w:right w:val="single" w:sz="4" w:space="0" w:color="auto"/>
            </w:tcBorders>
            <w:shd w:val="clear" w:color="000000" w:fill="FFFFFF"/>
            <w:noWrap/>
            <w:vAlign w:val="bottom"/>
            <w:hideMark/>
          </w:tcPr>
          <w:p w14:paraId="0F6DDCC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C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11,957</w:t>
            </w:r>
          </w:p>
        </w:tc>
        <w:tc>
          <w:tcPr>
            <w:tcW w:w="256" w:type="pct"/>
            <w:tcBorders>
              <w:top w:val="nil"/>
              <w:left w:val="nil"/>
              <w:bottom w:val="single" w:sz="4" w:space="0" w:color="auto"/>
              <w:right w:val="single" w:sz="4" w:space="0" w:color="auto"/>
            </w:tcBorders>
            <w:shd w:val="clear" w:color="000000" w:fill="FFFFFF"/>
            <w:noWrap/>
            <w:vAlign w:val="bottom"/>
            <w:hideMark/>
          </w:tcPr>
          <w:p w14:paraId="0F6DDCC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8,646</w:t>
            </w:r>
          </w:p>
        </w:tc>
        <w:tc>
          <w:tcPr>
            <w:tcW w:w="274" w:type="pct"/>
            <w:tcBorders>
              <w:top w:val="nil"/>
              <w:left w:val="nil"/>
              <w:bottom w:val="single" w:sz="4" w:space="0" w:color="auto"/>
              <w:right w:val="single" w:sz="4" w:space="0" w:color="auto"/>
            </w:tcBorders>
            <w:shd w:val="clear" w:color="000000" w:fill="FFFFFF"/>
            <w:noWrap/>
            <w:vAlign w:val="bottom"/>
            <w:hideMark/>
          </w:tcPr>
          <w:p w14:paraId="0F6DDCC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2,709</w:t>
            </w:r>
          </w:p>
        </w:tc>
        <w:tc>
          <w:tcPr>
            <w:tcW w:w="352" w:type="pct"/>
            <w:tcBorders>
              <w:top w:val="nil"/>
              <w:left w:val="nil"/>
              <w:bottom w:val="single" w:sz="4" w:space="0" w:color="auto"/>
              <w:right w:val="single" w:sz="4" w:space="0" w:color="auto"/>
            </w:tcBorders>
            <w:shd w:val="clear" w:color="000000" w:fill="FFFFFF"/>
            <w:noWrap/>
            <w:vAlign w:val="bottom"/>
            <w:hideMark/>
          </w:tcPr>
          <w:p w14:paraId="0F6DDCCC"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CD"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CE"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296,714</w:t>
            </w:r>
          </w:p>
        </w:tc>
      </w:tr>
      <w:tr w:rsidR="00214A2B" w:rsidRPr="00214A2B" w14:paraId="0F6DDCE1" w14:textId="77777777" w:rsidTr="00214A2B">
        <w:trPr>
          <w:trHeight w:val="139"/>
        </w:trPr>
        <w:tc>
          <w:tcPr>
            <w:tcW w:w="70" w:type="pct"/>
            <w:tcBorders>
              <w:top w:val="nil"/>
              <w:left w:val="nil"/>
              <w:bottom w:val="nil"/>
              <w:right w:val="nil"/>
            </w:tcBorders>
            <w:shd w:val="clear" w:color="auto" w:fill="auto"/>
            <w:noWrap/>
            <w:vAlign w:val="bottom"/>
            <w:hideMark/>
          </w:tcPr>
          <w:p w14:paraId="0F6DDCD0"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D1"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58</w:t>
            </w:r>
          </w:p>
        </w:tc>
        <w:tc>
          <w:tcPr>
            <w:tcW w:w="356" w:type="pct"/>
            <w:tcBorders>
              <w:top w:val="nil"/>
              <w:left w:val="nil"/>
              <w:bottom w:val="single" w:sz="4" w:space="0" w:color="auto"/>
              <w:right w:val="nil"/>
            </w:tcBorders>
            <w:shd w:val="clear" w:color="auto" w:fill="auto"/>
            <w:noWrap/>
            <w:vAlign w:val="bottom"/>
            <w:hideMark/>
          </w:tcPr>
          <w:p w14:paraId="0F6DDCD2"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Ura Vajgurore</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D3"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136,631</w:t>
            </w:r>
          </w:p>
        </w:tc>
        <w:tc>
          <w:tcPr>
            <w:tcW w:w="312" w:type="pct"/>
            <w:tcBorders>
              <w:top w:val="nil"/>
              <w:left w:val="nil"/>
              <w:bottom w:val="single" w:sz="4" w:space="0" w:color="auto"/>
              <w:right w:val="single" w:sz="4" w:space="0" w:color="auto"/>
            </w:tcBorders>
            <w:shd w:val="clear" w:color="auto" w:fill="auto"/>
            <w:noWrap/>
            <w:vAlign w:val="bottom"/>
            <w:hideMark/>
          </w:tcPr>
          <w:p w14:paraId="0F6DDCD4"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D5"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CD6"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43,853</w:t>
            </w:r>
          </w:p>
        </w:tc>
        <w:tc>
          <w:tcPr>
            <w:tcW w:w="275" w:type="pct"/>
            <w:tcBorders>
              <w:top w:val="nil"/>
              <w:left w:val="nil"/>
              <w:bottom w:val="single" w:sz="4" w:space="0" w:color="auto"/>
              <w:right w:val="single" w:sz="4" w:space="0" w:color="auto"/>
            </w:tcBorders>
            <w:shd w:val="clear" w:color="000000" w:fill="FFFFFF"/>
            <w:noWrap/>
            <w:vAlign w:val="bottom"/>
            <w:hideMark/>
          </w:tcPr>
          <w:p w14:paraId="0F6DDCD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484</w:t>
            </w:r>
          </w:p>
        </w:tc>
        <w:tc>
          <w:tcPr>
            <w:tcW w:w="404" w:type="pct"/>
            <w:tcBorders>
              <w:top w:val="nil"/>
              <w:left w:val="nil"/>
              <w:bottom w:val="single" w:sz="4" w:space="0" w:color="auto"/>
              <w:right w:val="single" w:sz="4" w:space="0" w:color="auto"/>
            </w:tcBorders>
            <w:shd w:val="clear" w:color="000000" w:fill="FFFFFF"/>
            <w:noWrap/>
            <w:vAlign w:val="bottom"/>
            <w:hideMark/>
          </w:tcPr>
          <w:p w14:paraId="0F6DDCD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1,576</w:t>
            </w:r>
          </w:p>
        </w:tc>
        <w:tc>
          <w:tcPr>
            <w:tcW w:w="302" w:type="pct"/>
            <w:tcBorders>
              <w:top w:val="nil"/>
              <w:left w:val="nil"/>
              <w:bottom w:val="single" w:sz="4" w:space="0" w:color="auto"/>
              <w:right w:val="single" w:sz="4" w:space="0" w:color="auto"/>
            </w:tcBorders>
            <w:shd w:val="clear" w:color="000000" w:fill="FFFFFF"/>
            <w:noWrap/>
            <w:vAlign w:val="bottom"/>
            <w:hideMark/>
          </w:tcPr>
          <w:p w14:paraId="0F6DDCD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13,067</w:t>
            </w:r>
          </w:p>
        </w:tc>
        <w:tc>
          <w:tcPr>
            <w:tcW w:w="277" w:type="pct"/>
            <w:tcBorders>
              <w:top w:val="nil"/>
              <w:left w:val="nil"/>
              <w:bottom w:val="single" w:sz="4" w:space="0" w:color="auto"/>
              <w:right w:val="single" w:sz="4" w:space="0" w:color="auto"/>
            </w:tcBorders>
            <w:shd w:val="clear" w:color="000000" w:fill="FFFFFF"/>
            <w:noWrap/>
            <w:vAlign w:val="bottom"/>
            <w:hideMark/>
          </w:tcPr>
          <w:p w14:paraId="0F6DDCD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D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802</w:t>
            </w:r>
          </w:p>
        </w:tc>
        <w:tc>
          <w:tcPr>
            <w:tcW w:w="256" w:type="pct"/>
            <w:tcBorders>
              <w:top w:val="nil"/>
              <w:left w:val="nil"/>
              <w:bottom w:val="single" w:sz="4" w:space="0" w:color="auto"/>
              <w:right w:val="single" w:sz="4" w:space="0" w:color="auto"/>
            </w:tcBorders>
            <w:shd w:val="clear" w:color="000000" w:fill="FFFFFF"/>
            <w:noWrap/>
            <w:vAlign w:val="bottom"/>
            <w:hideMark/>
          </w:tcPr>
          <w:p w14:paraId="0F6DDCD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3,736</w:t>
            </w:r>
          </w:p>
        </w:tc>
        <w:tc>
          <w:tcPr>
            <w:tcW w:w="274" w:type="pct"/>
            <w:tcBorders>
              <w:top w:val="nil"/>
              <w:left w:val="nil"/>
              <w:bottom w:val="single" w:sz="4" w:space="0" w:color="auto"/>
              <w:right w:val="single" w:sz="4" w:space="0" w:color="auto"/>
            </w:tcBorders>
            <w:shd w:val="clear" w:color="000000" w:fill="FFFFFF"/>
            <w:noWrap/>
            <w:vAlign w:val="bottom"/>
            <w:hideMark/>
          </w:tcPr>
          <w:p w14:paraId="0F6DDCD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17,870</w:t>
            </w:r>
          </w:p>
        </w:tc>
        <w:tc>
          <w:tcPr>
            <w:tcW w:w="352" w:type="pct"/>
            <w:tcBorders>
              <w:top w:val="nil"/>
              <w:left w:val="nil"/>
              <w:bottom w:val="single" w:sz="4" w:space="0" w:color="auto"/>
              <w:right w:val="single" w:sz="4" w:space="0" w:color="auto"/>
            </w:tcBorders>
            <w:shd w:val="clear" w:color="000000" w:fill="FFFFFF"/>
            <w:noWrap/>
            <w:vAlign w:val="bottom"/>
            <w:hideMark/>
          </w:tcPr>
          <w:p w14:paraId="0F6DDCDE"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DF"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E0"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218,019</w:t>
            </w:r>
          </w:p>
        </w:tc>
      </w:tr>
      <w:tr w:rsidR="00214A2B" w:rsidRPr="00214A2B" w14:paraId="0F6DDCF3" w14:textId="77777777" w:rsidTr="00214A2B">
        <w:trPr>
          <w:trHeight w:val="139"/>
        </w:trPr>
        <w:tc>
          <w:tcPr>
            <w:tcW w:w="70" w:type="pct"/>
            <w:tcBorders>
              <w:top w:val="nil"/>
              <w:left w:val="nil"/>
              <w:bottom w:val="nil"/>
              <w:right w:val="nil"/>
            </w:tcBorders>
            <w:shd w:val="clear" w:color="auto" w:fill="auto"/>
            <w:noWrap/>
            <w:vAlign w:val="bottom"/>
            <w:hideMark/>
          </w:tcPr>
          <w:p w14:paraId="0F6DDCE2"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E3"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59</w:t>
            </w:r>
          </w:p>
        </w:tc>
        <w:tc>
          <w:tcPr>
            <w:tcW w:w="356" w:type="pct"/>
            <w:tcBorders>
              <w:top w:val="nil"/>
              <w:left w:val="nil"/>
              <w:bottom w:val="single" w:sz="4" w:space="0" w:color="auto"/>
              <w:right w:val="nil"/>
            </w:tcBorders>
            <w:shd w:val="clear" w:color="auto" w:fill="auto"/>
            <w:noWrap/>
            <w:vAlign w:val="bottom"/>
            <w:hideMark/>
          </w:tcPr>
          <w:p w14:paraId="0F6DDCE4"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Vau i Dejës</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E5"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220,570</w:t>
            </w:r>
          </w:p>
        </w:tc>
        <w:tc>
          <w:tcPr>
            <w:tcW w:w="312" w:type="pct"/>
            <w:tcBorders>
              <w:top w:val="nil"/>
              <w:left w:val="nil"/>
              <w:bottom w:val="single" w:sz="4" w:space="0" w:color="auto"/>
              <w:right w:val="single" w:sz="4" w:space="0" w:color="auto"/>
            </w:tcBorders>
            <w:shd w:val="clear" w:color="auto" w:fill="auto"/>
            <w:noWrap/>
            <w:vAlign w:val="bottom"/>
            <w:hideMark/>
          </w:tcPr>
          <w:p w14:paraId="0F6DDCE6"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E7"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8,720</w:t>
            </w:r>
          </w:p>
        </w:tc>
        <w:tc>
          <w:tcPr>
            <w:tcW w:w="355" w:type="pct"/>
            <w:tcBorders>
              <w:top w:val="nil"/>
              <w:left w:val="nil"/>
              <w:bottom w:val="single" w:sz="4" w:space="0" w:color="auto"/>
              <w:right w:val="single" w:sz="4" w:space="0" w:color="auto"/>
            </w:tcBorders>
            <w:shd w:val="clear" w:color="000000" w:fill="FFFFFF"/>
            <w:noWrap/>
            <w:vAlign w:val="bottom"/>
            <w:hideMark/>
          </w:tcPr>
          <w:p w14:paraId="0F6DDCE8"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37,237</w:t>
            </w:r>
          </w:p>
        </w:tc>
        <w:tc>
          <w:tcPr>
            <w:tcW w:w="275" w:type="pct"/>
            <w:tcBorders>
              <w:top w:val="nil"/>
              <w:left w:val="nil"/>
              <w:bottom w:val="single" w:sz="4" w:space="0" w:color="auto"/>
              <w:right w:val="single" w:sz="4" w:space="0" w:color="auto"/>
            </w:tcBorders>
            <w:shd w:val="clear" w:color="000000" w:fill="FFFFFF"/>
            <w:noWrap/>
            <w:vAlign w:val="bottom"/>
            <w:hideMark/>
          </w:tcPr>
          <w:p w14:paraId="0F6DDCE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968</w:t>
            </w:r>
          </w:p>
        </w:tc>
        <w:tc>
          <w:tcPr>
            <w:tcW w:w="404" w:type="pct"/>
            <w:tcBorders>
              <w:top w:val="nil"/>
              <w:left w:val="nil"/>
              <w:bottom w:val="single" w:sz="4" w:space="0" w:color="auto"/>
              <w:right w:val="single" w:sz="4" w:space="0" w:color="auto"/>
            </w:tcBorders>
            <w:shd w:val="clear" w:color="000000" w:fill="FFFFFF"/>
            <w:noWrap/>
            <w:vAlign w:val="bottom"/>
            <w:hideMark/>
          </w:tcPr>
          <w:p w14:paraId="0F6DDCE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2,293</w:t>
            </w:r>
          </w:p>
        </w:tc>
        <w:tc>
          <w:tcPr>
            <w:tcW w:w="302" w:type="pct"/>
            <w:tcBorders>
              <w:top w:val="nil"/>
              <w:left w:val="nil"/>
              <w:bottom w:val="single" w:sz="4" w:space="0" w:color="auto"/>
              <w:right w:val="single" w:sz="4" w:space="0" w:color="auto"/>
            </w:tcBorders>
            <w:shd w:val="clear" w:color="000000" w:fill="FFFFFF"/>
            <w:noWrap/>
            <w:vAlign w:val="bottom"/>
            <w:hideMark/>
          </w:tcPr>
          <w:p w14:paraId="0F6DDCE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12,393</w:t>
            </w:r>
          </w:p>
        </w:tc>
        <w:tc>
          <w:tcPr>
            <w:tcW w:w="277" w:type="pct"/>
            <w:tcBorders>
              <w:top w:val="nil"/>
              <w:left w:val="nil"/>
              <w:bottom w:val="single" w:sz="4" w:space="0" w:color="auto"/>
              <w:right w:val="single" w:sz="4" w:space="0" w:color="auto"/>
            </w:tcBorders>
            <w:shd w:val="clear" w:color="000000" w:fill="FFFFFF"/>
            <w:noWrap/>
            <w:vAlign w:val="bottom"/>
            <w:hideMark/>
          </w:tcPr>
          <w:p w14:paraId="0F6DDCE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19,190</w:t>
            </w:r>
          </w:p>
        </w:tc>
        <w:tc>
          <w:tcPr>
            <w:tcW w:w="276" w:type="pct"/>
            <w:tcBorders>
              <w:top w:val="nil"/>
              <w:left w:val="nil"/>
              <w:bottom w:val="single" w:sz="4" w:space="0" w:color="auto"/>
              <w:right w:val="single" w:sz="4" w:space="0" w:color="auto"/>
            </w:tcBorders>
            <w:shd w:val="clear" w:color="000000" w:fill="FFFFFF"/>
            <w:noWrap/>
            <w:vAlign w:val="bottom"/>
            <w:hideMark/>
          </w:tcPr>
          <w:p w14:paraId="0F6DDCE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6,070</w:t>
            </w:r>
          </w:p>
        </w:tc>
        <w:tc>
          <w:tcPr>
            <w:tcW w:w="256" w:type="pct"/>
            <w:tcBorders>
              <w:top w:val="nil"/>
              <w:left w:val="nil"/>
              <w:bottom w:val="single" w:sz="4" w:space="0" w:color="auto"/>
              <w:right w:val="single" w:sz="4" w:space="0" w:color="auto"/>
            </w:tcBorders>
            <w:shd w:val="clear" w:color="000000" w:fill="FFFFFF"/>
            <w:noWrap/>
            <w:vAlign w:val="bottom"/>
            <w:hideMark/>
          </w:tcPr>
          <w:p w14:paraId="0F6DDCE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5,661</w:t>
            </w:r>
          </w:p>
        </w:tc>
        <w:tc>
          <w:tcPr>
            <w:tcW w:w="274" w:type="pct"/>
            <w:tcBorders>
              <w:top w:val="nil"/>
              <w:left w:val="nil"/>
              <w:bottom w:val="single" w:sz="4" w:space="0" w:color="auto"/>
              <w:right w:val="single" w:sz="4" w:space="0" w:color="auto"/>
            </w:tcBorders>
            <w:shd w:val="clear" w:color="000000" w:fill="FFFFFF"/>
            <w:noWrap/>
            <w:vAlign w:val="bottom"/>
            <w:hideMark/>
          </w:tcPr>
          <w:p w14:paraId="0F6DDCE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11,690</w:t>
            </w:r>
          </w:p>
        </w:tc>
        <w:tc>
          <w:tcPr>
            <w:tcW w:w="352" w:type="pct"/>
            <w:tcBorders>
              <w:top w:val="nil"/>
              <w:left w:val="nil"/>
              <w:bottom w:val="single" w:sz="4" w:space="0" w:color="auto"/>
              <w:right w:val="single" w:sz="4" w:space="0" w:color="auto"/>
            </w:tcBorders>
            <w:shd w:val="clear" w:color="000000" w:fill="FFFFFF"/>
            <w:noWrap/>
            <w:vAlign w:val="bottom"/>
            <w:hideMark/>
          </w:tcPr>
          <w:p w14:paraId="0F6DDCF0"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CF1"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CF2"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324,793</w:t>
            </w:r>
          </w:p>
        </w:tc>
      </w:tr>
      <w:tr w:rsidR="00214A2B" w:rsidRPr="00214A2B" w14:paraId="0F6DDD05" w14:textId="77777777" w:rsidTr="00214A2B">
        <w:trPr>
          <w:trHeight w:val="139"/>
        </w:trPr>
        <w:tc>
          <w:tcPr>
            <w:tcW w:w="70" w:type="pct"/>
            <w:tcBorders>
              <w:top w:val="nil"/>
              <w:left w:val="nil"/>
              <w:bottom w:val="nil"/>
              <w:right w:val="nil"/>
            </w:tcBorders>
            <w:shd w:val="clear" w:color="auto" w:fill="auto"/>
            <w:noWrap/>
            <w:vAlign w:val="bottom"/>
            <w:hideMark/>
          </w:tcPr>
          <w:p w14:paraId="0F6DDCF4"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single" w:sz="4" w:space="0" w:color="auto"/>
              <w:right w:val="single" w:sz="8" w:space="0" w:color="auto"/>
            </w:tcBorders>
            <w:shd w:val="clear" w:color="auto" w:fill="auto"/>
            <w:noWrap/>
            <w:vAlign w:val="center"/>
            <w:hideMark/>
          </w:tcPr>
          <w:p w14:paraId="0F6DDCF5"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60</w:t>
            </w:r>
          </w:p>
        </w:tc>
        <w:tc>
          <w:tcPr>
            <w:tcW w:w="356" w:type="pct"/>
            <w:tcBorders>
              <w:top w:val="nil"/>
              <w:left w:val="nil"/>
              <w:bottom w:val="single" w:sz="4" w:space="0" w:color="auto"/>
              <w:right w:val="nil"/>
            </w:tcBorders>
            <w:shd w:val="clear" w:color="auto" w:fill="auto"/>
            <w:noWrap/>
            <w:vAlign w:val="bottom"/>
            <w:hideMark/>
          </w:tcPr>
          <w:p w14:paraId="0F6DDCF6"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Vlorë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CF7"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543,546</w:t>
            </w:r>
          </w:p>
        </w:tc>
        <w:tc>
          <w:tcPr>
            <w:tcW w:w="312" w:type="pct"/>
            <w:tcBorders>
              <w:top w:val="nil"/>
              <w:left w:val="nil"/>
              <w:bottom w:val="single" w:sz="4" w:space="0" w:color="auto"/>
              <w:right w:val="single" w:sz="4" w:space="0" w:color="auto"/>
            </w:tcBorders>
            <w:shd w:val="clear" w:color="auto" w:fill="auto"/>
            <w:noWrap/>
            <w:vAlign w:val="bottom"/>
            <w:hideMark/>
          </w:tcPr>
          <w:p w14:paraId="0F6DDCF8"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CF9"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25,769</w:t>
            </w:r>
          </w:p>
        </w:tc>
        <w:tc>
          <w:tcPr>
            <w:tcW w:w="355" w:type="pct"/>
            <w:tcBorders>
              <w:top w:val="nil"/>
              <w:left w:val="nil"/>
              <w:bottom w:val="single" w:sz="4" w:space="0" w:color="auto"/>
              <w:right w:val="single" w:sz="4" w:space="0" w:color="auto"/>
            </w:tcBorders>
            <w:shd w:val="clear" w:color="000000" w:fill="FFFFFF"/>
            <w:noWrap/>
            <w:vAlign w:val="bottom"/>
            <w:hideMark/>
          </w:tcPr>
          <w:p w14:paraId="0F6DDCFA"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191,903</w:t>
            </w:r>
          </w:p>
        </w:tc>
        <w:tc>
          <w:tcPr>
            <w:tcW w:w="275" w:type="pct"/>
            <w:tcBorders>
              <w:top w:val="nil"/>
              <w:left w:val="nil"/>
              <w:bottom w:val="single" w:sz="4" w:space="0" w:color="auto"/>
              <w:right w:val="single" w:sz="4" w:space="0" w:color="auto"/>
            </w:tcBorders>
            <w:shd w:val="clear" w:color="000000" w:fill="FFFFFF"/>
            <w:noWrap/>
            <w:vAlign w:val="bottom"/>
            <w:hideMark/>
          </w:tcPr>
          <w:p w14:paraId="0F6DDCF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61,049</w:t>
            </w:r>
          </w:p>
        </w:tc>
        <w:tc>
          <w:tcPr>
            <w:tcW w:w="404" w:type="pct"/>
            <w:tcBorders>
              <w:top w:val="nil"/>
              <w:left w:val="nil"/>
              <w:bottom w:val="single" w:sz="4" w:space="0" w:color="auto"/>
              <w:right w:val="single" w:sz="4" w:space="0" w:color="auto"/>
            </w:tcBorders>
            <w:shd w:val="clear" w:color="000000" w:fill="FFFFFF"/>
            <w:noWrap/>
            <w:vAlign w:val="bottom"/>
            <w:hideMark/>
          </w:tcPr>
          <w:p w14:paraId="0F6DDCF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31,053</w:t>
            </w:r>
          </w:p>
        </w:tc>
        <w:tc>
          <w:tcPr>
            <w:tcW w:w="302" w:type="pct"/>
            <w:tcBorders>
              <w:top w:val="nil"/>
              <w:left w:val="nil"/>
              <w:bottom w:val="single" w:sz="4" w:space="0" w:color="auto"/>
              <w:right w:val="single" w:sz="4" w:space="0" w:color="auto"/>
            </w:tcBorders>
            <w:shd w:val="clear" w:color="000000" w:fill="FFFFFF"/>
            <w:noWrap/>
            <w:vAlign w:val="bottom"/>
            <w:hideMark/>
          </w:tcPr>
          <w:p w14:paraId="0F6DDCF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34,350</w:t>
            </w:r>
          </w:p>
        </w:tc>
        <w:tc>
          <w:tcPr>
            <w:tcW w:w="277" w:type="pct"/>
            <w:tcBorders>
              <w:top w:val="nil"/>
              <w:left w:val="nil"/>
              <w:bottom w:val="single" w:sz="4" w:space="0" w:color="auto"/>
              <w:right w:val="single" w:sz="4" w:space="0" w:color="auto"/>
            </w:tcBorders>
            <w:shd w:val="clear" w:color="000000" w:fill="FFFFFF"/>
            <w:noWrap/>
            <w:vAlign w:val="bottom"/>
            <w:hideMark/>
          </w:tcPr>
          <w:p w14:paraId="0F6DDCF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CF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5,488</w:t>
            </w:r>
          </w:p>
        </w:tc>
        <w:tc>
          <w:tcPr>
            <w:tcW w:w="256" w:type="pct"/>
            <w:tcBorders>
              <w:top w:val="nil"/>
              <w:left w:val="nil"/>
              <w:bottom w:val="single" w:sz="4" w:space="0" w:color="auto"/>
              <w:right w:val="single" w:sz="4" w:space="0" w:color="auto"/>
            </w:tcBorders>
            <w:shd w:val="clear" w:color="000000" w:fill="FFFFFF"/>
            <w:noWrap/>
            <w:vAlign w:val="bottom"/>
            <w:hideMark/>
          </w:tcPr>
          <w:p w14:paraId="0F6DDD0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2,696</w:t>
            </w:r>
          </w:p>
        </w:tc>
        <w:tc>
          <w:tcPr>
            <w:tcW w:w="274" w:type="pct"/>
            <w:tcBorders>
              <w:top w:val="nil"/>
              <w:left w:val="nil"/>
              <w:bottom w:val="single" w:sz="4" w:space="0" w:color="auto"/>
              <w:right w:val="single" w:sz="4" w:space="0" w:color="auto"/>
            </w:tcBorders>
            <w:shd w:val="clear" w:color="000000" w:fill="FFFFFF"/>
            <w:noWrap/>
            <w:vAlign w:val="bottom"/>
            <w:hideMark/>
          </w:tcPr>
          <w:p w14:paraId="0F6DDD0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37,763</w:t>
            </w:r>
          </w:p>
        </w:tc>
        <w:tc>
          <w:tcPr>
            <w:tcW w:w="352" w:type="pct"/>
            <w:tcBorders>
              <w:top w:val="nil"/>
              <w:left w:val="nil"/>
              <w:bottom w:val="single" w:sz="4" w:space="0" w:color="auto"/>
              <w:right w:val="single" w:sz="4" w:space="0" w:color="auto"/>
            </w:tcBorders>
            <w:shd w:val="clear" w:color="000000" w:fill="FFFFFF"/>
            <w:noWrap/>
            <w:vAlign w:val="bottom"/>
            <w:hideMark/>
          </w:tcPr>
          <w:p w14:paraId="0F6DDD02"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single" w:sz="4" w:space="0" w:color="auto"/>
              <w:right w:val="nil"/>
            </w:tcBorders>
            <w:shd w:val="clear" w:color="000000" w:fill="FFFFFF"/>
            <w:noWrap/>
            <w:vAlign w:val="bottom"/>
            <w:hideMark/>
          </w:tcPr>
          <w:p w14:paraId="0F6DDD03"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D04"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933,617</w:t>
            </w:r>
          </w:p>
        </w:tc>
      </w:tr>
      <w:tr w:rsidR="00214A2B" w:rsidRPr="00214A2B" w14:paraId="0F6DDD17" w14:textId="77777777" w:rsidTr="00214A2B">
        <w:trPr>
          <w:trHeight w:val="139"/>
        </w:trPr>
        <w:tc>
          <w:tcPr>
            <w:tcW w:w="70" w:type="pct"/>
            <w:tcBorders>
              <w:top w:val="nil"/>
              <w:left w:val="nil"/>
              <w:bottom w:val="nil"/>
              <w:right w:val="nil"/>
            </w:tcBorders>
            <w:shd w:val="clear" w:color="auto" w:fill="auto"/>
            <w:noWrap/>
            <w:vAlign w:val="bottom"/>
            <w:hideMark/>
          </w:tcPr>
          <w:p w14:paraId="0F6DDD06" w14:textId="77777777" w:rsidR="00214A2B" w:rsidRPr="00214A2B" w:rsidRDefault="00214A2B" w:rsidP="00214A2B">
            <w:pPr>
              <w:rPr>
                <w:rFonts w:ascii="Calibri" w:hAnsi="Calibri" w:cs="Calibri"/>
                <w:color w:val="000000"/>
                <w:sz w:val="13"/>
                <w:szCs w:val="13"/>
              </w:rPr>
            </w:pPr>
          </w:p>
        </w:tc>
        <w:tc>
          <w:tcPr>
            <w:tcW w:w="118" w:type="pct"/>
            <w:tcBorders>
              <w:top w:val="nil"/>
              <w:left w:val="single" w:sz="8" w:space="0" w:color="auto"/>
              <w:bottom w:val="nil"/>
              <w:right w:val="single" w:sz="8" w:space="0" w:color="auto"/>
            </w:tcBorders>
            <w:shd w:val="clear" w:color="auto" w:fill="auto"/>
            <w:noWrap/>
            <w:vAlign w:val="center"/>
            <w:hideMark/>
          </w:tcPr>
          <w:p w14:paraId="0F6DDD07" w14:textId="77777777" w:rsidR="00214A2B" w:rsidRPr="00214A2B" w:rsidRDefault="00214A2B" w:rsidP="00214A2B">
            <w:pPr>
              <w:jc w:val="center"/>
              <w:rPr>
                <w:rFonts w:ascii="Arial" w:hAnsi="Arial" w:cs="Arial"/>
                <w:color w:val="000000"/>
                <w:sz w:val="13"/>
                <w:szCs w:val="13"/>
              </w:rPr>
            </w:pPr>
            <w:r w:rsidRPr="00214A2B">
              <w:rPr>
                <w:rFonts w:ascii="Arial" w:hAnsi="Arial" w:cs="Arial"/>
                <w:color w:val="000000"/>
                <w:sz w:val="13"/>
                <w:szCs w:val="13"/>
              </w:rPr>
              <w:t>61</w:t>
            </w:r>
          </w:p>
        </w:tc>
        <w:tc>
          <w:tcPr>
            <w:tcW w:w="356" w:type="pct"/>
            <w:tcBorders>
              <w:top w:val="nil"/>
              <w:left w:val="nil"/>
              <w:bottom w:val="single" w:sz="4" w:space="0" w:color="auto"/>
              <w:right w:val="nil"/>
            </w:tcBorders>
            <w:shd w:val="clear" w:color="auto" w:fill="auto"/>
            <w:noWrap/>
            <w:vAlign w:val="bottom"/>
            <w:hideMark/>
          </w:tcPr>
          <w:p w14:paraId="0F6DDD08" w14:textId="77777777" w:rsidR="00214A2B" w:rsidRPr="00214A2B" w:rsidRDefault="00214A2B" w:rsidP="00214A2B">
            <w:pPr>
              <w:rPr>
                <w:rFonts w:ascii="Arial" w:hAnsi="Arial" w:cs="Arial"/>
                <w:color w:val="000000"/>
                <w:sz w:val="13"/>
                <w:szCs w:val="13"/>
              </w:rPr>
            </w:pPr>
            <w:r w:rsidRPr="00214A2B">
              <w:rPr>
                <w:rFonts w:ascii="Arial" w:hAnsi="Arial" w:cs="Arial"/>
                <w:color w:val="000000"/>
                <w:sz w:val="13"/>
                <w:szCs w:val="13"/>
              </w:rPr>
              <w:t>Vorë</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0F6DDD09"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118,949</w:t>
            </w:r>
          </w:p>
        </w:tc>
        <w:tc>
          <w:tcPr>
            <w:tcW w:w="312" w:type="pct"/>
            <w:tcBorders>
              <w:top w:val="nil"/>
              <w:left w:val="nil"/>
              <w:bottom w:val="single" w:sz="4" w:space="0" w:color="auto"/>
              <w:right w:val="single" w:sz="4" w:space="0" w:color="auto"/>
            </w:tcBorders>
            <w:shd w:val="clear" w:color="auto" w:fill="auto"/>
            <w:noWrap/>
            <w:vAlign w:val="bottom"/>
            <w:hideMark/>
          </w:tcPr>
          <w:p w14:paraId="0F6DDD0A" w14:textId="77777777" w:rsidR="00214A2B" w:rsidRPr="00214A2B" w:rsidRDefault="00214A2B" w:rsidP="00214A2B">
            <w:pPr>
              <w:ind w:firstLineChars="100" w:firstLine="130"/>
              <w:jc w:val="right"/>
              <w:rPr>
                <w:rFonts w:ascii="Arial" w:hAnsi="Arial" w:cs="Arial"/>
                <w:sz w:val="13"/>
                <w:szCs w:val="13"/>
              </w:rPr>
            </w:pPr>
            <w:r w:rsidRPr="00214A2B">
              <w:rPr>
                <w:rFonts w:ascii="Arial" w:hAnsi="Arial" w:cs="Arial"/>
                <w:sz w:val="13"/>
                <w:szCs w:val="13"/>
              </w:rPr>
              <w:t> </w:t>
            </w:r>
          </w:p>
        </w:tc>
        <w:tc>
          <w:tcPr>
            <w:tcW w:w="356" w:type="pct"/>
            <w:tcBorders>
              <w:top w:val="nil"/>
              <w:left w:val="nil"/>
              <w:bottom w:val="single" w:sz="4" w:space="0" w:color="auto"/>
              <w:right w:val="single" w:sz="4" w:space="0" w:color="auto"/>
            </w:tcBorders>
            <w:shd w:val="clear" w:color="000000" w:fill="FFFFFF"/>
            <w:noWrap/>
            <w:vAlign w:val="bottom"/>
            <w:hideMark/>
          </w:tcPr>
          <w:p w14:paraId="0F6DDD0B"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355" w:type="pct"/>
            <w:tcBorders>
              <w:top w:val="nil"/>
              <w:left w:val="nil"/>
              <w:bottom w:val="single" w:sz="4" w:space="0" w:color="auto"/>
              <w:right w:val="single" w:sz="4" w:space="0" w:color="auto"/>
            </w:tcBorders>
            <w:shd w:val="clear" w:color="000000" w:fill="FFFFFF"/>
            <w:noWrap/>
            <w:vAlign w:val="bottom"/>
            <w:hideMark/>
          </w:tcPr>
          <w:p w14:paraId="0F6DDD0C"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40,204</w:t>
            </w:r>
          </w:p>
        </w:tc>
        <w:tc>
          <w:tcPr>
            <w:tcW w:w="275" w:type="pct"/>
            <w:tcBorders>
              <w:top w:val="nil"/>
              <w:left w:val="nil"/>
              <w:bottom w:val="single" w:sz="4" w:space="0" w:color="auto"/>
              <w:right w:val="single" w:sz="4" w:space="0" w:color="auto"/>
            </w:tcBorders>
            <w:shd w:val="clear" w:color="000000" w:fill="FFFFFF"/>
            <w:noWrap/>
            <w:vAlign w:val="bottom"/>
            <w:hideMark/>
          </w:tcPr>
          <w:p w14:paraId="0F6DDD0D"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2,348</w:t>
            </w:r>
          </w:p>
        </w:tc>
        <w:tc>
          <w:tcPr>
            <w:tcW w:w="404" w:type="pct"/>
            <w:tcBorders>
              <w:top w:val="nil"/>
              <w:left w:val="nil"/>
              <w:bottom w:val="single" w:sz="4" w:space="0" w:color="auto"/>
              <w:right w:val="single" w:sz="4" w:space="0" w:color="auto"/>
            </w:tcBorders>
            <w:shd w:val="clear" w:color="000000" w:fill="FFFFFF"/>
            <w:noWrap/>
            <w:vAlign w:val="bottom"/>
            <w:hideMark/>
          </w:tcPr>
          <w:p w14:paraId="0F6DDD0E"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4,923</w:t>
            </w:r>
          </w:p>
        </w:tc>
        <w:tc>
          <w:tcPr>
            <w:tcW w:w="302" w:type="pct"/>
            <w:tcBorders>
              <w:top w:val="nil"/>
              <w:left w:val="nil"/>
              <w:bottom w:val="single" w:sz="4" w:space="0" w:color="auto"/>
              <w:right w:val="single" w:sz="4" w:space="0" w:color="auto"/>
            </w:tcBorders>
            <w:shd w:val="clear" w:color="000000" w:fill="FFFFFF"/>
            <w:noWrap/>
            <w:vAlign w:val="bottom"/>
            <w:hideMark/>
          </w:tcPr>
          <w:p w14:paraId="0F6DDD0F"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12,393</w:t>
            </w:r>
          </w:p>
        </w:tc>
        <w:tc>
          <w:tcPr>
            <w:tcW w:w="277" w:type="pct"/>
            <w:tcBorders>
              <w:top w:val="nil"/>
              <w:left w:val="nil"/>
              <w:bottom w:val="single" w:sz="4" w:space="0" w:color="auto"/>
              <w:right w:val="single" w:sz="4" w:space="0" w:color="auto"/>
            </w:tcBorders>
            <w:shd w:val="clear" w:color="000000" w:fill="FFFFFF"/>
            <w:noWrap/>
            <w:vAlign w:val="bottom"/>
            <w:hideMark/>
          </w:tcPr>
          <w:p w14:paraId="0F6DDD10"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0</w:t>
            </w:r>
          </w:p>
        </w:tc>
        <w:tc>
          <w:tcPr>
            <w:tcW w:w="276" w:type="pct"/>
            <w:tcBorders>
              <w:top w:val="nil"/>
              <w:left w:val="nil"/>
              <w:bottom w:val="single" w:sz="4" w:space="0" w:color="auto"/>
              <w:right w:val="single" w:sz="4" w:space="0" w:color="auto"/>
            </w:tcBorders>
            <w:shd w:val="clear" w:color="000000" w:fill="FFFFFF"/>
            <w:noWrap/>
            <w:vAlign w:val="bottom"/>
            <w:hideMark/>
          </w:tcPr>
          <w:p w14:paraId="0F6DDD11"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814</w:t>
            </w:r>
          </w:p>
        </w:tc>
        <w:tc>
          <w:tcPr>
            <w:tcW w:w="256" w:type="pct"/>
            <w:tcBorders>
              <w:top w:val="nil"/>
              <w:left w:val="nil"/>
              <w:bottom w:val="single" w:sz="4" w:space="0" w:color="auto"/>
              <w:right w:val="single" w:sz="4" w:space="0" w:color="auto"/>
            </w:tcBorders>
            <w:shd w:val="clear" w:color="000000" w:fill="FFFFFF"/>
            <w:noWrap/>
            <w:vAlign w:val="bottom"/>
            <w:hideMark/>
          </w:tcPr>
          <w:p w14:paraId="0F6DDD12"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484</w:t>
            </w:r>
          </w:p>
        </w:tc>
        <w:tc>
          <w:tcPr>
            <w:tcW w:w="274" w:type="pct"/>
            <w:tcBorders>
              <w:top w:val="nil"/>
              <w:left w:val="nil"/>
              <w:bottom w:val="single" w:sz="4" w:space="0" w:color="auto"/>
              <w:right w:val="single" w:sz="4" w:space="0" w:color="auto"/>
            </w:tcBorders>
            <w:shd w:val="clear" w:color="000000" w:fill="FFFFFF"/>
            <w:noWrap/>
            <w:vAlign w:val="bottom"/>
            <w:hideMark/>
          </w:tcPr>
          <w:p w14:paraId="0F6DDD13" w14:textId="77777777" w:rsidR="00214A2B" w:rsidRPr="00214A2B" w:rsidRDefault="00214A2B" w:rsidP="00214A2B">
            <w:pPr>
              <w:jc w:val="right"/>
              <w:rPr>
                <w:rFonts w:ascii="Arial" w:hAnsi="Arial" w:cs="Arial"/>
                <w:sz w:val="13"/>
                <w:szCs w:val="13"/>
              </w:rPr>
            </w:pPr>
            <w:r w:rsidRPr="00214A2B">
              <w:rPr>
                <w:rFonts w:ascii="Arial" w:hAnsi="Arial" w:cs="Arial"/>
                <w:sz w:val="13"/>
                <w:szCs w:val="13"/>
              </w:rPr>
              <w:t>9,589</w:t>
            </w:r>
          </w:p>
        </w:tc>
        <w:tc>
          <w:tcPr>
            <w:tcW w:w="352" w:type="pct"/>
            <w:tcBorders>
              <w:top w:val="nil"/>
              <w:left w:val="nil"/>
              <w:bottom w:val="single" w:sz="4" w:space="0" w:color="auto"/>
              <w:right w:val="single" w:sz="4" w:space="0" w:color="auto"/>
            </w:tcBorders>
            <w:shd w:val="clear" w:color="000000" w:fill="FFFFFF"/>
            <w:noWrap/>
            <w:vAlign w:val="bottom"/>
            <w:hideMark/>
          </w:tcPr>
          <w:p w14:paraId="0F6DDD14"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378" w:type="pct"/>
            <w:tcBorders>
              <w:top w:val="nil"/>
              <w:left w:val="nil"/>
              <w:bottom w:val="nil"/>
              <w:right w:val="nil"/>
            </w:tcBorders>
            <w:shd w:val="clear" w:color="000000" w:fill="FFFFFF"/>
            <w:noWrap/>
            <w:vAlign w:val="bottom"/>
            <w:hideMark/>
          </w:tcPr>
          <w:p w14:paraId="0F6DDD15" w14:textId="77777777" w:rsidR="00214A2B" w:rsidRPr="00214A2B" w:rsidRDefault="00214A2B" w:rsidP="00214A2B">
            <w:pPr>
              <w:rPr>
                <w:rFonts w:ascii="Arial" w:hAnsi="Arial" w:cs="Arial"/>
                <w:sz w:val="13"/>
                <w:szCs w:val="13"/>
              </w:rPr>
            </w:pPr>
            <w:r w:rsidRPr="00214A2B">
              <w:rPr>
                <w:rFonts w:ascii="Arial" w:hAnsi="Arial" w:cs="Arial"/>
                <w:sz w:val="13"/>
                <w:szCs w:val="13"/>
              </w:rPr>
              <w:t> </w:t>
            </w:r>
          </w:p>
        </w:tc>
        <w:tc>
          <w:tcPr>
            <w:tcW w:w="294" w:type="pct"/>
            <w:tcBorders>
              <w:top w:val="nil"/>
              <w:left w:val="single" w:sz="4" w:space="0" w:color="auto"/>
              <w:bottom w:val="single" w:sz="4" w:space="0" w:color="auto"/>
              <w:right w:val="single" w:sz="8" w:space="0" w:color="auto"/>
            </w:tcBorders>
            <w:shd w:val="clear" w:color="auto" w:fill="auto"/>
            <w:noWrap/>
            <w:vAlign w:val="bottom"/>
            <w:hideMark/>
          </w:tcPr>
          <w:p w14:paraId="0F6DDD16"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189,705</w:t>
            </w:r>
          </w:p>
        </w:tc>
      </w:tr>
      <w:tr w:rsidR="00214A2B" w:rsidRPr="00214A2B" w14:paraId="0F6DDD28" w14:textId="77777777" w:rsidTr="00214A2B">
        <w:trPr>
          <w:trHeight w:val="139"/>
        </w:trPr>
        <w:tc>
          <w:tcPr>
            <w:tcW w:w="70" w:type="pct"/>
            <w:tcBorders>
              <w:top w:val="nil"/>
              <w:left w:val="nil"/>
              <w:bottom w:val="nil"/>
              <w:right w:val="nil"/>
            </w:tcBorders>
            <w:shd w:val="clear" w:color="auto" w:fill="auto"/>
            <w:noWrap/>
            <w:vAlign w:val="bottom"/>
            <w:hideMark/>
          </w:tcPr>
          <w:p w14:paraId="0F6DDD18" w14:textId="77777777" w:rsidR="00214A2B" w:rsidRPr="00214A2B" w:rsidRDefault="00214A2B" w:rsidP="00214A2B">
            <w:pPr>
              <w:rPr>
                <w:rFonts w:ascii="Calibri" w:hAnsi="Calibri" w:cs="Calibri"/>
                <w:color w:val="000000"/>
                <w:sz w:val="13"/>
                <w:szCs w:val="13"/>
              </w:rPr>
            </w:pPr>
          </w:p>
        </w:tc>
        <w:tc>
          <w:tcPr>
            <w:tcW w:w="474" w:type="pct"/>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0F6DDD19" w14:textId="77777777" w:rsidR="00214A2B" w:rsidRPr="00214A2B" w:rsidRDefault="00214A2B" w:rsidP="00214A2B">
            <w:pPr>
              <w:jc w:val="center"/>
              <w:rPr>
                <w:rFonts w:ascii="Arial" w:hAnsi="Arial" w:cs="Arial"/>
                <w:b/>
                <w:bCs/>
                <w:color w:val="000000"/>
                <w:sz w:val="13"/>
                <w:szCs w:val="13"/>
              </w:rPr>
            </w:pPr>
            <w:r w:rsidRPr="00214A2B">
              <w:rPr>
                <w:rFonts w:ascii="Arial" w:hAnsi="Arial" w:cs="Arial"/>
                <w:b/>
                <w:bCs/>
                <w:color w:val="000000"/>
                <w:sz w:val="13"/>
                <w:szCs w:val="13"/>
              </w:rPr>
              <w:t>Totali</w:t>
            </w:r>
          </w:p>
        </w:tc>
        <w:tc>
          <w:tcPr>
            <w:tcW w:w="346" w:type="pct"/>
            <w:tcBorders>
              <w:top w:val="single" w:sz="8" w:space="0" w:color="auto"/>
              <w:left w:val="nil"/>
              <w:bottom w:val="single" w:sz="8" w:space="0" w:color="auto"/>
              <w:right w:val="single" w:sz="8" w:space="0" w:color="auto"/>
            </w:tcBorders>
            <w:shd w:val="clear" w:color="000000" w:fill="FFFFFF"/>
            <w:noWrap/>
            <w:vAlign w:val="center"/>
            <w:hideMark/>
          </w:tcPr>
          <w:p w14:paraId="0F6DDD1A" w14:textId="77777777" w:rsidR="00214A2B" w:rsidRPr="00214A2B" w:rsidRDefault="00214A2B" w:rsidP="00214A2B">
            <w:pPr>
              <w:jc w:val="right"/>
              <w:rPr>
                <w:rFonts w:ascii="Arial" w:hAnsi="Arial" w:cs="Arial"/>
                <w:b/>
                <w:bCs/>
                <w:color w:val="000000"/>
                <w:sz w:val="13"/>
                <w:szCs w:val="13"/>
              </w:rPr>
            </w:pPr>
            <w:r w:rsidRPr="00214A2B">
              <w:rPr>
                <w:rFonts w:ascii="Arial" w:hAnsi="Arial" w:cs="Arial"/>
                <w:b/>
                <w:bCs/>
                <w:color w:val="000000"/>
                <w:sz w:val="13"/>
                <w:szCs w:val="13"/>
              </w:rPr>
              <w:t>15,913,043</w:t>
            </w:r>
          </w:p>
        </w:tc>
        <w:tc>
          <w:tcPr>
            <w:tcW w:w="312" w:type="pct"/>
            <w:tcBorders>
              <w:top w:val="single" w:sz="8" w:space="0" w:color="auto"/>
              <w:left w:val="nil"/>
              <w:bottom w:val="single" w:sz="8" w:space="0" w:color="auto"/>
              <w:right w:val="single" w:sz="8" w:space="0" w:color="auto"/>
            </w:tcBorders>
            <w:shd w:val="clear" w:color="000000" w:fill="FFFFFF"/>
            <w:noWrap/>
            <w:vAlign w:val="center"/>
            <w:hideMark/>
          </w:tcPr>
          <w:p w14:paraId="0F6DDD1B"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200,000</w:t>
            </w:r>
          </w:p>
        </w:tc>
        <w:tc>
          <w:tcPr>
            <w:tcW w:w="356" w:type="pct"/>
            <w:tcBorders>
              <w:top w:val="single" w:sz="8" w:space="0" w:color="auto"/>
              <w:left w:val="nil"/>
              <w:bottom w:val="single" w:sz="8" w:space="0" w:color="auto"/>
              <w:right w:val="single" w:sz="8" w:space="0" w:color="auto"/>
            </w:tcBorders>
            <w:shd w:val="clear" w:color="000000" w:fill="FFFFFF"/>
            <w:noWrap/>
            <w:vAlign w:val="center"/>
            <w:hideMark/>
          </w:tcPr>
          <w:p w14:paraId="0F6DDD1C"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519,441</w:t>
            </w:r>
          </w:p>
        </w:tc>
        <w:tc>
          <w:tcPr>
            <w:tcW w:w="355" w:type="pct"/>
            <w:tcBorders>
              <w:top w:val="single" w:sz="8" w:space="0" w:color="auto"/>
              <w:left w:val="nil"/>
              <w:bottom w:val="single" w:sz="8" w:space="0" w:color="auto"/>
              <w:right w:val="single" w:sz="8" w:space="0" w:color="auto"/>
            </w:tcBorders>
            <w:shd w:val="clear" w:color="000000" w:fill="FFFFFF"/>
            <w:noWrap/>
            <w:vAlign w:val="center"/>
            <w:hideMark/>
          </w:tcPr>
          <w:p w14:paraId="0F6DDD1D"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4,039,238</w:t>
            </w:r>
          </w:p>
        </w:tc>
        <w:tc>
          <w:tcPr>
            <w:tcW w:w="275" w:type="pct"/>
            <w:tcBorders>
              <w:top w:val="single" w:sz="8" w:space="0" w:color="auto"/>
              <w:left w:val="nil"/>
              <w:bottom w:val="single" w:sz="8" w:space="0" w:color="auto"/>
              <w:right w:val="single" w:sz="8" w:space="0" w:color="auto"/>
            </w:tcBorders>
            <w:shd w:val="clear" w:color="000000" w:fill="FFFFFF"/>
            <w:noWrap/>
            <w:vAlign w:val="center"/>
            <w:hideMark/>
          </w:tcPr>
          <w:p w14:paraId="0F6DDD1E"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1,034,504</w:t>
            </w:r>
          </w:p>
        </w:tc>
        <w:tc>
          <w:tcPr>
            <w:tcW w:w="404" w:type="pct"/>
            <w:tcBorders>
              <w:top w:val="single" w:sz="8" w:space="0" w:color="auto"/>
              <w:left w:val="nil"/>
              <w:bottom w:val="single" w:sz="8" w:space="0" w:color="auto"/>
              <w:right w:val="single" w:sz="8" w:space="0" w:color="auto"/>
            </w:tcBorders>
            <w:shd w:val="clear" w:color="000000" w:fill="FFFFFF"/>
            <w:noWrap/>
            <w:vAlign w:val="center"/>
            <w:hideMark/>
          </w:tcPr>
          <w:p w14:paraId="0F6DDD1F"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475,376</w:t>
            </w:r>
          </w:p>
        </w:tc>
        <w:tc>
          <w:tcPr>
            <w:tcW w:w="302" w:type="pct"/>
            <w:tcBorders>
              <w:top w:val="single" w:sz="8" w:space="0" w:color="auto"/>
              <w:left w:val="nil"/>
              <w:bottom w:val="single" w:sz="8" w:space="0" w:color="auto"/>
              <w:right w:val="single" w:sz="8" w:space="0" w:color="auto"/>
            </w:tcBorders>
            <w:shd w:val="clear" w:color="000000" w:fill="FFFFFF"/>
            <w:noWrap/>
            <w:vAlign w:val="center"/>
            <w:hideMark/>
          </w:tcPr>
          <w:p w14:paraId="0F6DDD20"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1,149,114</w:t>
            </w:r>
          </w:p>
        </w:tc>
        <w:tc>
          <w:tcPr>
            <w:tcW w:w="277" w:type="pct"/>
            <w:tcBorders>
              <w:top w:val="single" w:sz="8" w:space="0" w:color="auto"/>
              <w:left w:val="nil"/>
              <w:bottom w:val="single" w:sz="8" w:space="0" w:color="auto"/>
              <w:right w:val="single" w:sz="8" w:space="0" w:color="auto"/>
            </w:tcBorders>
            <w:shd w:val="clear" w:color="000000" w:fill="FFFFFF"/>
            <w:noWrap/>
            <w:vAlign w:val="center"/>
            <w:hideMark/>
          </w:tcPr>
          <w:p w14:paraId="0F6DDD21"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131,313</w:t>
            </w:r>
          </w:p>
        </w:tc>
        <w:tc>
          <w:tcPr>
            <w:tcW w:w="276" w:type="pct"/>
            <w:tcBorders>
              <w:top w:val="single" w:sz="8" w:space="0" w:color="auto"/>
              <w:left w:val="nil"/>
              <w:bottom w:val="single" w:sz="8" w:space="0" w:color="auto"/>
              <w:right w:val="single" w:sz="8" w:space="0" w:color="auto"/>
            </w:tcBorders>
            <w:shd w:val="clear" w:color="000000" w:fill="FFFFFF"/>
            <w:noWrap/>
            <w:vAlign w:val="center"/>
            <w:hideMark/>
          </w:tcPr>
          <w:p w14:paraId="0F6DDD22"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318,440</w:t>
            </w:r>
          </w:p>
        </w:tc>
        <w:tc>
          <w:tcPr>
            <w:tcW w:w="256" w:type="pct"/>
            <w:tcBorders>
              <w:top w:val="single" w:sz="8" w:space="0" w:color="auto"/>
              <w:left w:val="nil"/>
              <w:bottom w:val="single" w:sz="8" w:space="0" w:color="auto"/>
              <w:right w:val="single" w:sz="8" w:space="0" w:color="auto"/>
            </w:tcBorders>
            <w:shd w:val="clear" w:color="000000" w:fill="FFFFFF"/>
            <w:noWrap/>
            <w:vAlign w:val="center"/>
            <w:hideMark/>
          </w:tcPr>
          <w:p w14:paraId="0F6DDD23"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520,992</w:t>
            </w:r>
          </w:p>
        </w:tc>
        <w:tc>
          <w:tcPr>
            <w:tcW w:w="274" w:type="pct"/>
            <w:tcBorders>
              <w:top w:val="single" w:sz="8" w:space="0" w:color="auto"/>
              <w:left w:val="nil"/>
              <w:bottom w:val="single" w:sz="8" w:space="0" w:color="auto"/>
              <w:right w:val="single" w:sz="8" w:space="0" w:color="auto"/>
            </w:tcBorders>
            <w:shd w:val="clear" w:color="000000" w:fill="FFFFFF"/>
            <w:noWrap/>
            <w:vAlign w:val="center"/>
            <w:hideMark/>
          </w:tcPr>
          <w:p w14:paraId="0F6DDD24"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856,538</w:t>
            </w:r>
          </w:p>
        </w:tc>
        <w:tc>
          <w:tcPr>
            <w:tcW w:w="352" w:type="pct"/>
            <w:tcBorders>
              <w:top w:val="single" w:sz="8" w:space="0" w:color="auto"/>
              <w:left w:val="nil"/>
              <w:bottom w:val="single" w:sz="8" w:space="0" w:color="auto"/>
              <w:right w:val="nil"/>
            </w:tcBorders>
            <w:shd w:val="clear" w:color="000000" w:fill="FFFFFF"/>
            <w:noWrap/>
            <w:vAlign w:val="center"/>
            <w:hideMark/>
          </w:tcPr>
          <w:p w14:paraId="0F6DDD25"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32,000</w:t>
            </w:r>
          </w:p>
        </w:tc>
        <w:tc>
          <w:tcPr>
            <w:tcW w:w="378" w:type="pct"/>
            <w:tcBorders>
              <w:top w:val="single" w:sz="8" w:space="0" w:color="auto"/>
              <w:left w:val="single" w:sz="8" w:space="0" w:color="auto"/>
              <w:bottom w:val="single" w:sz="8" w:space="0" w:color="auto"/>
              <w:right w:val="nil"/>
            </w:tcBorders>
            <w:shd w:val="clear" w:color="000000" w:fill="FFFFFF"/>
            <w:noWrap/>
            <w:vAlign w:val="center"/>
            <w:hideMark/>
          </w:tcPr>
          <w:p w14:paraId="0F6DDD26"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200,000</w:t>
            </w:r>
          </w:p>
        </w:tc>
        <w:tc>
          <w:tcPr>
            <w:tcW w:w="294"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F6DDD27" w14:textId="77777777" w:rsidR="00214A2B" w:rsidRPr="00214A2B" w:rsidRDefault="00214A2B" w:rsidP="00214A2B">
            <w:pPr>
              <w:jc w:val="right"/>
              <w:rPr>
                <w:rFonts w:ascii="Arial" w:hAnsi="Arial" w:cs="Arial"/>
                <w:b/>
                <w:bCs/>
                <w:sz w:val="13"/>
                <w:szCs w:val="13"/>
              </w:rPr>
            </w:pPr>
            <w:r w:rsidRPr="00214A2B">
              <w:rPr>
                <w:rFonts w:ascii="Arial" w:hAnsi="Arial" w:cs="Arial"/>
                <w:b/>
                <w:bCs/>
                <w:sz w:val="13"/>
                <w:szCs w:val="13"/>
              </w:rPr>
              <w:t>25,390,000</w:t>
            </w:r>
          </w:p>
        </w:tc>
      </w:tr>
    </w:tbl>
    <w:p w14:paraId="0F6DDD29" w14:textId="77777777" w:rsidR="0040586B" w:rsidRPr="0095761C" w:rsidRDefault="0040586B" w:rsidP="00303562">
      <w:pPr>
        <w:pStyle w:val="Paragrafi"/>
        <w:rPr>
          <w:rStyle w:val="ParagrafiCharChar"/>
          <w:rFonts w:ascii="Garamond" w:hAnsi="Garamond"/>
          <w:sz w:val="24"/>
          <w:szCs w:val="24"/>
        </w:rPr>
      </w:pPr>
    </w:p>
    <w:p w14:paraId="0F6DDD2A" w14:textId="77777777" w:rsidR="0040586B" w:rsidRPr="0095761C" w:rsidRDefault="0040586B" w:rsidP="00303562">
      <w:pPr>
        <w:pStyle w:val="Paragrafi"/>
        <w:rPr>
          <w:rStyle w:val="ParagrafiCharChar"/>
          <w:rFonts w:ascii="Garamond" w:hAnsi="Garamond"/>
          <w:sz w:val="24"/>
          <w:szCs w:val="24"/>
        </w:rPr>
      </w:pPr>
    </w:p>
    <w:p w14:paraId="0F6DDD2B" w14:textId="77777777" w:rsidR="0040586B" w:rsidRPr="0095761C" w:rsidRDefault="0040586B" w:rsidP="00303562">
      <w:pPr>
        <w:pStyle w:val="Paragrafi"/>
        <w:rPr>
          <w:rStyle w:val="ParagrafiCharChar"/>
          <w:rFonts w:ascii="Garamond" w:hAnsi="Garamond"/>
          <w:sz w:val="24"/>
          <w:szCs w:val="24"/>
        </w:rPr>
      </w:pPr>
    </w:p>
    <w:p w14:paraId="0F6DDD2C" w14:textId="77777777" w:rsidR="0040586B" w:rsidRDefault="0040586B" w:rsidP="00303562">
      <w:pPr>
        <w:pStyle w:val="Paragrafi"/>
        <w:rPr>
          <w:rStyle w:val="ParagrafiCharChar"/>
          <w:rFonts w:ascii="Garamond" w:hAnsi="Garamond"/>
          <w:sz w:val="24"/>
          <w:szCs w:val="24"/>
        </w:rPr>
      </w:pPr>
    </w:p>
    <w:p w14:paraId="0F6DDD2D" w14:textId="77777777" w:rsidR="00174740" w:rsidRDefault="00174740" w:rsidP="00303562">
      <w:pPr>
        <w:pStyle w:val="Paragrafi"/>
        <w:rPr>
          <w:rStyle w:val="ParagrafiCharChar"/>
          <w:rFonts w:ascii="Garamond" w:hAnsi="Garamond"/>
          <w:sz w:val="24"/>
          <w:szCs w:val="24"/>
        </w:rPr>
      </w:pPr>
    </w:p>
    <w:p w14:paraId="0F6DDD2E" w14:textId="77777777" w:rsidR="00174740" w:rsidRDefault="00174740" w:rsidP="00303562">
      <w:pPr>
        <w:pStyle w:val="Paragrafi"/>
        <w:rPr>
          <w:rStyle w:val="ParagrafiCharChar"/>
          <w:rFonts w:ascii="Garamond" w:hAnsi="Garamond"/>
          <w:sz w:val="24"/>
          <w:szCs w:val="24"/>
        </w:rPr>
      </w:pPr>
    </w:p>
    <w:p w14:paraId="0F6DDD2F" w14:textId="77777777" w:rsidR="00174740" w:rsidRDefault="00174740" w:rsidP="00303562">
      <w:pPr>
        <w:pStyle w:val="Paragrafi"/>
        <w:rPr>
          <w:rStyle w:val="ParagrafiCharChar"/>
          <w:rFonts w:ascii="Garamond" w:hAnsi="Garamond"/>
          <w:sz w:val="24"/>
          <w:szCs w:val="24"/>
        </w:rPr>
      </w:pPr>
    </w:p>
    <w:p w14:paraId="0F6DDD30" w14:textId="77777777" w:rsidR="00174740" w:rsidRDefault="00174740" w:rsidP="00303562">
      <w:pPr>
        <w:pStyle w:val="Paragrafi"/>
        <w:rPr>
          <w:rStyle w:val="ParagrafiCharChar"/>
          <w:rFonts w:ascii="Garamond" w:hAnsi="Garamond"/>
          <w:sz w:val="24"/>
          <w:szCs w:val="24"/>
        </w:rPr>
      </w:pPr>
    </w:p>
    <w:p w14:paraId="0F6DDD31" w14:textId="77777777" w:rsidR="00174740" w:rsidRDefault="00174740" w:rsidP="00303562">
      <w:pPr>
        <w:pStyle w:val="Paragrafi"/>
        <w:rPr>
          <w:rStyle w:val="ParagrafiCharChar"/>
          <w:rFonts w:ascii="Garamond" w:hAnsi="Garamond"/>
          <w:sz w:val="24"/>
          <w:szCs w:val="24"/>
        </w:rPr>
      </w:pPr>
    </w:p>
    <w:p w14:paraId="0F6DDD32" w14:textId="77777777" w:rsidR="00174740" w:rsidRDefault="00174740" w:rsidP="00303562">
      <w:pPr>
        <w:pStyle w:val="Paragrafi"/>
        <w:rPr>
          <w:rStyle w:val="ParagrafiCharChar"/>
          <w:rFonts w:ascii="Garamond" w:hAnsi="Garamond"/>
          <w:sz w:val="24"/>
          <w:szCs w:val="24"/>
        </w:rPr>
      </w:pPr>
    </w:p>
    <w:p w14:paraId="0F6DDD33" w14:textId="77777777" w:rsidR="00174740" w:rsidRDefault="00174740" w:rsidP="00303562">
      <w:pPr>
        <w:pStyle w:val="Paragrafi"/>
        <w:rPr>
          <w:rStyle w:val="ParagrafiCharChar"/>
          <w:rFonts w:ascii="Garamond" w:hAnsi="Garamond"/>
          <w:sz w:val="24"/>
          <w:szCs w:val="24"/>
        </w:rPr>
      </w:pPr>
    </w:p>
    <w:p w14:paraId="0F6DDD34" w14:textId="77777777" w:rsidR="00A522F6" w:rsidRDefault="00A522F6" w:rsidP="00303562">
      <w:pPr>
        <w:pStyle w:val="Paragrafi"/>
        <w:rPr>
          <w:rStyle w:val="ParagrafiCharChar"/>
          <w:rFonts w:ascii="Garamond" w:hAnsi="Garamond"/>
          <w:sz w:val="24"/>
          <w:szCs w:val="24"/>
        </w:rPr>
      </w:pPr>
    </w:p>
    <w:p w14:paraId="0F6DDD35" w14:textId="77777777" w:rsidR="00A522F6" w:rsidRDefault="00A522F6" w:rsidP="00303562">
      <w:pPr>
        <w:pStyle w:val="Paragrafi"/>
        <w:rPr>
          <w:rStyle w:val="ParagrafiCharChar"/>
          <w:rFonts w:ascii="Garamond" w:hAnsi="Garamond"/>
          <w:sz w:val="24"/>
          <w:szCs w:val="24"/>
        </w:rPr>
      </w:pPr>
    </w:p>
    <w:p w14:paraId="0F6DDD36" w14:textId="77777777" w:rsidR="00A522F6" w:rsidRDefault="00A522F6" w:rsidP="00303562">
      <w:pPr>
        <w:pStyle w:val="Paragrafi"/>
        <w:rPr>
          <w:rStyle w:val="ParagrafiCharChar"/>
          <w:rFonts w:ascii="Garamond" w:hAnsi="Garamond"/>
          <w:sz w:val="24"/>
          <w:szCs w:val="24"/>
        </w:rPr>
      </w:pPr>
    </w:p>
    <w:p w14:paraId="0F6DDD37" w14:textId="77777777" w:rsidR="00A522F6" w:rsidRDefault="00A522F6" w:rsidP="00303562">
      <w:pPr>
        <w:pStyle w:val="Paragrafi"/>
        <w:rPr>
          <w:rStyle w:val="ParagrafiCharChar"/>
          <w:rFonts w:ascii="Garamond" w:hAnsi="Garamond"/>
          <w:sz w:val="24"/>
          <w:szCs w:val="24"/>
        </w:rPr>
      </w:pPr>
    </w:p>
    <w:p w14:paraId="0F6DDD38" w14:textId="77777777" w:rsidR="00A522F6" w:rsidRDefault="00A522F6" w:rsidP="00303562">
      <w:pPr>
        <w:pStyle w:val="Paragrafi"/>
        <w:rPr>
          <w:rStyle w:val="ParagrafiCharChar"/>
          <w:rFonts w:ascii="Garamond" w:hAnsi="Garamond"/>
          <w:sz w:val="24"/>
          <w:szCs w:val="24"/>
        </w:rPr>
      </w:pPr>
    </w:p>
    <w:p w14:paraId="0F6DDD39" w14:textId="77777777" w:rsidR="00A522F6" w:rsidRDefault="00A522F6" w:rsidP="00303562">
      <w:pPr>
        <w:pStyle w:val="Paragrafi"/>
        <w:rPr>
          <w:rStyle w:val="ParagrafiCharChar"/>
          <w:rFonts w:ascii="Garamond" w:hAnsi="Garamond"/>
          <w:sz w:val="24"/>
          <w:szCs w:val="24"/>
        </w:rPr>
      </w:pPr>
    </w:p>
    <w:p w14:paraId="0F6DDD3A" w14:textId="77777777" w:rsidR="00A522F6" w:rsidRDefault="00A522F6" w:rsidP="00303562">
      <w:pPr>
        <w:pStyle w:val="Paragrafi"/>
        <w:rPr>
          <w:rStyle w:val="ParagrafiCharChar"/>
          <w:rFonts w:ascii="Garamond" w:hAnsi="Garamond"/>
          <w:sz w:val="24"/>
          <w:szCs w:val="24"/>
        </w:rPr>
      </w:pPr>
    </w:p>
    <w:p w14:paraId="0F6DDD3B" w14:textId="77777777" w:rsidR="00A522F6" w:rsidRDefault="00A522F6" w:rsidP="00303562">
      <w:pPr>
        <w:pStyle w:val="Paragrafi"/>
        <w:rPr>
          <w:rStyle w:val="ParagrafiCharChar"/>
          <w:rFonts w:ascii="Garamond" w:hAnsi="Garamond"/>
          <w:sz w:val="24"/>
          <w:szCs w:val="24"/>
        </w:rPr>
      </w:pPr>
    </w:p>
    <w:p w14:paraId="0F6DDD3C" w14:textId="77777777" w:rsidR="00A522F6" w:rsidRDefault="00A522F6" w:rsidP="00303562">
      <w:pPr>
        <w:pStyle w:val="Paragrafi"/>
        <w:rPr>
          <w:rStyle w:val="ParagrafiCharChar"/>
          <w:rFonts w:ascii="Garamond" w:hAnsi="Garamond"/>
          <w:sz w:val="24"/>
          <w:szCs w:val="24"/>
        </w:rPr>
      </w:pPr>
    </w:p>
    <w:p w14:paraId="0F6DDD3D" w14:textId="77777777" w:rsidR="00A522F6" w:rsidRDefault="00A522F6" w:rsidP="00303562">
      <w:pPr>
        <w:pStyle w:val="Paragrafi"/>
        <w:rPr>
          <w:rStyle w:val="ParagrafiCharChar"/>
          <w:rFonts w:ascii="Garamond" w:hAnsi="Garamond"/>
          <w:sz w:val="24"/>
          <w:szCs w:val="24"/>
        </w:rPr>
      </w:pPr>
    </w:p>
    <w:p w14:paraId="0F6DDD3E" w14:textId="77777777" w:rsidR="00214A2B" w:rsidRDefault="00214A2B" w:rsidP="00303562">
      <w:pPr>
        <w:pStyle w:val="Paragrafi"/>
        <w:rPr>
          <w:rStyle w:val="ParagrafiCharChar"/>
          <w:rFonts w:ascii="Garamond" w:hAnsi="Garamond"/>
          <w:sz w:val="24"/>
          <w:szCs w:val="24"/>
        </w:rPr>
        <w:sectPr w:rsidR="00214A2B" w:rsidSect="00214A2B">
          <w:pgSz w:w="16840" w:h="11907" w:orient="landscape" w:code="9"/>
          <w:pgMar w:top="1134" w:right="720" w:bottom="1134" w:left="720" w:header="851" w:footer="851" w:gutter="0"/>
          <w:cols w:space="454"/>
          <w:docGrid w:linePitch="360"/>
        </w:sectPr>
      </w:pPr>
    </w:p>
    <w:p w14:paraId="0F6DDD3F" w14:textId="77777777" w:rsidR="00A522F6" w:rsidRDefault="00A522F6" w:rsidP="00303562">
      <w:pPr>
        <w:pStyle w:val="Paragrafi"/>
        <w:rPr>
          <w:rStyle w:val="ParagrafiCharChar"/>
          <w:rFonts w:ascii="Garamond" w:hAnsi="Garamond"/>
          <w:sz w:val="24"/>
          <w:szCs w:val="24"/>
        </w:rPr>
      </w:pPr>
    </w:p>
    <w:tbl>
      <w:tblPr>
        <w:tblW w:w="6660" w:type="dxa"/>
        <w:jc w:val="center"/>
        <w:tblLook w:val="04A0" w:firstRow="1" w:lastRow="0" w:firstColumn="1" w:lastColumn="0" w:noHBand="0" w:noVBand="1"/>
      </w:tblPr>
      <w:tblGrid>
        <w:gridCol w:w="960"/>
        <w:gridCol w:w="3340"/>
        <w:gridCol w:w="2360"/>
      </w:tblGrid>
      <w:tr w:rsidR="00B53C98" w:rsidRPr="00B53C98" w14:paraId="0F6DDD43" w14:textId="77777777" w:rsidTr="00B53C98">
        <w:trPr>
          <w:trHeight w:val="255"/>
          <w:jc w:val="center"/>
        </w:trPr>
        <w:tc>
          <w:tcPr>
            <w:tcW w:w="960" w:type="dxa"/>
            <w:tcBorders>
              <w:top w:val="nil"/>
              <w:left w:val="nil"/>
              <w:bottom w:val="nil"/>
              <w:right w:val="nil"/>
            </w:tcBorders>
            <w:shd w:val="clear" w:color="auto" w:fill="auto"/>
            <w:noWrap/>
            <w:vAlign w:val="bottom"/>
            <w:hideMark/>
          </w:tcPr>
          <w:p w14:paraId="0F6DDD40" w14:textId="77777777" w:rsidR="00B53C98" w:rsidRPr="00B53C98" w:rsidRDefault="00B53C98" w:rsidP="00B53C98">
            <w:pPr>
              <w:rPr>
                <w:rFonts w:ascii="Arial" w:hAnsi="Arial" w:cs="Arial"/>
                <w:sz w:val="20"/>
                <w:szCs w:val="20"/>
              </w:rPr>
            </w:pPr>
            <w:r w:rsidRPr="00B53C98">
              <w:rPr>
                <w:rFonts w:ascii="Arial" w:hAnsi="Arial" w:cs="Arial"/>
                <w:sz w:val="20"/>
                <w:szCs w:val="20"/>
              </w:rPr>
              <w:t>Tab.3</w:t>
            </w:r>
          </w:p>
        </w:tc>
        <w:tc>
          <w:tcPr>
            <w:tcW w:w="3340" w:type="dxa"/>
            <w:tcBorders>
              <w:top w:val="nil"/>
              <w:left w:val="nil"/>
              <w:bottom w:val="nil"/>
              <w:right w:val="nil"/>
            </w:tcBorders>
            <w:shd w:val="clear" w:color="auto" w:fill="auto"/>
            <w:noWrap/>
            <w:vAlign w:val="bottom"/>
            <w:hideMark/>
          </w:tcPr>
          <w:p w14:paraId="0F6DDD41" w14:textId="77777777" w:rsidR="00B53C98" w:rsidRPr="00B53C98" w:rsidRDefault="00B53C98" w:rsidP="00B53C98">
            <w:pPr>
              <w:rPr>
                <w:rFonts w:ascii="Arial" w:hAnsi="Arial" w:cs="Arial"/>
                <w:sz w:val="20"/>
                <w:szCs w:val="20"/>
              </w:rPr>
            </w:pPr>
          </w:p>
        </w:tc>
        <w:tc>
          <w:tcPr>
            <w:tcW w:w="2360" w:type="dxa"/>
            <w:tcBorders>
              <w:top w:val="nil"/>
              <w:left w:val="nil"/>
              <w:bottom w:val="nil"/>
              <w:right w:val="nil"/>
            </w:tcBorders>
            <w:shd w:val="clear" w:color="auto" w:fill="auto"/>
            <w:noWrap/>
            <w:vAlign w:val="bottom"/>
            <w:hideMark/>
          </w:tcPr>
          <w:p w14:paraId="0F6DDD42" w14:textId="77777777" w:rsidR="00B53C98" w:rsidRPr="00B53C98" w:rsidRDefault="00B53C98" w:rsidP="00B53C98">
            <w:pPr>
              <w:rPr>
                <w:rFonts w:ascii="Arial" w:hAnsi="Arial" w:cs="Arial"/>
                <w:sz w:val="20"/>
                <w:szCs w:val="20"/>
              </w:rPr>
            </w:pPr>
          </w:p>
        </w:tc>
      </w:tr>
      <w:tr w:rsidR="00B53C98" w:rsidRPr="00B53C98" w14:paraId="0F6DDD45" w14:textId="77777777" w:rsidTr="00B53C98">
        <w:trPr>
          <w:trHeight w:val="255"/>
          <w:jc w:val="center"/>
        </w:trPr>
        <w:tc>
          <w:tcPr>
            <w:tcW w:w="6660" w:type="dxa"/>
            <w:gridSpan w:val="3"/>
            <w:tcBorders>
              <w:top w:val="nil"/>
              <w:left w:val="nil"/>
              <w:bottom w:val="nil"/>
              <w:right w:val="nil"/>
            </w:tcBorders>
            <w:shd w:val="clear" w:color="auto" w:fill="auto"/>
            <w:noWrap/>
            <w:vAlign w:val="bottom"/>
            <w:hideMark/>
          </w:tcPr>
          <w:p w14:paraId="0F6DDD44" w14:textId="77777777" w:rsidR="00B53C98" w:rsidRPr="00B53C98" w:rsidRDefault="00B53C98" w:rsidP="00B53C98">
            <w:pPr>
              <w:rPr>
                <w:rFonts w:ascii="Arial" w:hAnsi="Arial" w:cs="Arial"/>
                <w:b/>
                <w:bCs/>
                <w:sz w:val="20"/>
                <w:szCs w:val="20"/>
              </w:rPr>
            </w:pPr>
          </w:p>
        </w:tc>
      </w:tr>
      <w:tr w:rsidR="00B53C98" w:rsidRPr="00B53C98" w14:paraId="0F6DDD47" w14:textId="77777777" w:rsidTr="00B53C98">
        <w:trPr>
          <w:trHeight w:val="255"/>
          <w:jc w:val="center"/>
        </w:trPr>
        <w:tc>
          <w:tcPr>
            <w:tcW w:w="6660" w:type="dxa"/>
            <w:gridSpan w:val="3"/>
            <w:tcBorders>
              <w:top w:val="nil"/>
              <w:left w:val="nil"/>
              <w:bottom w:val="nil"/>
              <w:right w:val="nil"/>
            </w:tcBorders>
            <w:shd w:val="clear" w:color="auto" w:fill="auto"/>
            <w:noWrap/>
            <w:vAlign w:val="bottom"/>
            <w:hideMark/>
          </w:tcPr>
          <w:p w14:paraId="0F6DDD46" w14:textId="77777777" w:rsidR="00B53C98" w:rsidRPr="00B53C98" w:rsidRDefault="00B53C98" w:rsidP="002170E9">
            <w:pPr>
              <w:pStyle w:val="NeniTitull"/>
            </w:pPr>
            <w:r w:rsidRPr="00B53C98">
              <w:t>TRANSFERTA E PAKUSHTËZUAR PËR QARQET 2020</w:t>
            </w:r>
          </w:p>
        </w:tc>
      </w:tr>
      <w:tr w:rsidR="00B53C98" w:rsidRPr="00B53C98" w14:paraId="0F6DDD4B" w14:textId="77777777" w:rsidTr="00B53C98">
        <w:trPr>
          <w:trHeight w:val="255"/>
          <w:jc w:val="center"/>
        </w:trPr>
        <w:tc>
          <w:tcPr>
            <w:tcW w:w="960" w:type="dxa"/>
            <w:tcBorders>
              <w:top w:val="nil"/>
              <w:left w:val="nil"/>
              <w:bottom w:val="nil"/>
              <w:right w:val="nil"/>
            </w:tcBorders>
            <w:shd w:val="clear" w:color="auto" w:fill="auto"/>
            <w:noWrap/>
            <w:vAlign w:val="bottom"/>
            <w:hideMark/>
          </w:tcPr>
          <w:p w14:paraId="0F6DDD48" w14:textId="77777777" w:rsidR="00B53C98" w:rsidRPr="00B53C98" w:rsidRDefault="00B53C98" w:rsidP="00B53C98">
            <w:pPr>
              <w:jc w:val="center"/>
              <w:rPr>
                <w:rFonts w:ascii="Arial" w:hAnsi="Arial" w:cs="Arial"/>
                <w:b/>
                <w:bCs/>
                <w:sz w:val="20"/>
                <w:szCs w:val="20"/>
              </w:rPr>
            </w:pPr>
          </w:p>
        </w:tc>
        <w:tc>
          <w:tcPr>
            <w:tcW w:w="3340" w:type="dxa"/>
            <w:tcBorders>
              <w:top w:val="nil"/>
              <w:left w:val="nil"/>
              <w:bottom w:val="nil"/>
              <w:right w:val="nil"/>
            </w:tcBorders>
            <w:shd w:val="clear" w:color="auto" w:fill="auto"/>
            <w:noWrap/>
            <w:vAlign w:val="bottom"/>
            <w:hideMark/>
          </w:tcPr>
          <w:p w14:paraId="0F6DDD49" w14:textId="77777777" w:rsidR="00B53C98" w:rsidRPr="00B53C98" w:rsidRDefault="00B53C98" w:rsidP="00B53C98">
            <w:pPr>
              <w:jc w:val="center"/>
              <w:rPr>
                <w:rFonts w:ascii="Arial" w:hAnsi="Arial" w:cs="Arial"/>
                <w:b/>
                <w:bCs/>
                <w:sz w:val="20"/>
                <w:szCs w:val="20"/>
              </w:rPr>
            </w:pPr>
          </w:p>
        </w:tc>
        <w:tc>
          <w:tcPr>
            <w:tcW w:w="2360" w:type="dxa"/>
            <w:tcBorders>
              <w:top w:val="nil"/>
              <w:left w:val="nil"/>
              <w:bottom w:val="nil"/>
              <w:right w:val="nil"/>
            </w:tcBorders>
            <w:shd w:val="clear" w:color="auto" w:fill="auto"/>
            <w:noWrap/>
            <w:vAlign w:val="bottom"/>
            <w:hideMark/>
          </w:tcPr>
          <w:p w14:paraId="0F6DDD4A" w14:textId="77777777" w:rsidR="00B53C98" w:rsidRPr="00B53C98" w:rsidRDefault="00B53C98" w:rsidP="00B53C98">
            <w:pPr>
              <w:jc w:val="center"/>
              <w:rPr>
                <w:rFonts w:ascii="Arial" w:hAnsi="Arial" w:cs="Arial"/>
                <w:b/>
                <w:bCs/>
                <w:sz w:val="20"/>
                <w:szCs w:val="20"/>
              </w:rPr>
            </w:pPr>
          </w:p>
        </w:tc>
      </w:tr>
      <w:tr w:rsidR="00B53C98" w:rsidRPr="00B53C98" w14:paraId="0F6DDD4F" w14:textId="77777777" w:rsidTr="00B53C98">
        <w:trPr>
          <w:trHeight w:val="270"/>
          <w:jc w:val="center"/>
        </w:trPr>
        <w:tc>
          <w:tcPr>
            <w:tcW w:w="960" w:type="dxa"/>
            <w:tcBorders>
              <w:top w:val="nil"/>
              <w:left w:val="nil"/>
              <w:bottom w:val="nil"/>
              <w:right w:val="nil"/>
            </w:tcBorders>
            <w:shd w:val="clear" w:color="auto" w:fill="auto"/>
            <w:noWrap/>
            <w:vAlign w:val="bottom"/>
            <w:hideMark/>
          </w:tcPr>
          <w:p w14:paraId="0F6DDD4C" w14:textId="77777777" w:rsidR="00B53C98" w:rsidRPr="00B53C98" w:rsidRDefault="00B53C98" w:rsidP="00B53C98">
            <w:pPr>
              <w:rPr>
                <w:rFonts w:ascii="Arial" w:hAnsi="Arial" w:cs="Arial"/>
                <w:sz w:val="20"/>
                <w:szCs w:val="20"/>
              </w:rPr>
            </w:pPr>
          </w:p>
        </w:tc>
        <w:tc>
          <w:tcPr>
            <w:tcW w:w="3340" w:type="dxa"/>
            <w:tcBorders>
              <w:top w:val="nil"/>
              <w:left w:val="nil"/>
              <w:bottom w:val="nil"/>
              <w:right w:val="nil"/>
            </w:tcBorders>
            <w:shd w:val="clear" w:color="auto" w:fill="auto"/>
            <w:noWrap/>
            <w:vAlign w:val="bottom"/>
            <w:hideMark/>
          </w:tcPr>
          <w:p w14:paraId="0F6DDD4D" w14:textId="77777777" w:rsidR="00B53C98" w:rsidRPr="00B53C98" w:rsidRDefault="00B53C98" w:rsidP="00B53C98">
            <w:pPr>
              <w:rPr>
                <w:rFonts w:ascii="Arial" w:hAnsi="Arial" w:cs="Arial"/>
                <w:sz w:val="20"/>
                <w:szCs w:val="20"/>
              </w:rPr>
            </w:pPr>
          </w:p>
        </w:tc>
        <w:tc>
          <w:tcPr>
            <w:tcW w:w="2360" w:type="dxa"/>
            <w:tcBorders>
              <w:top w:val="nil"/>
              <w:left w:val="nil"/>
              <w:bottom w:val="nil"/>
              <w:right w:val="nil"/>
            </w:tcBorders>
            <w:shd w:val="clear" w:color="auto" w:fill="auto"/>
            <w:noWrap/>
            <w:vAlign w:val="bottom"/>
            <w:hideMark/>
          </w:tcPr>
          <w:p w14:paraId="0F6DDD4E" w14:textId="77777777" w:rsidR="00B53C98" w:rsidRPr="00B53C98" w:rsidRDefault="00B53C98" w:rsidP="00B53C98">
            <w:pPr>
              <w:jc w:val="right"/>
              <w:rPr>
                <w:rFonts w:ascii="Arial" w:hAnsi="Arial" w:cs="Arial"/>
                <w:b/>
                <w:bCs/>
                <w:i/>
                <w:iCs/>
                <w:sz w:val="20"/>
                <w:szCs w:val="20"/>
              </w:rPr>
            </w:pPr>
            <w:r w:rsidRPr="00B53C98">
              <w:rPr>
                <w:rFonts w:ascii="Arial" w:hAnsi="Arial" w:cs="Arial"/>
                <w:b/>
                <w:bCs/>
                <w:i/>
                <w:iCs/>
                <w:sz w:val="20"/>
                <w:szCs w:val="20"/>
              </w:rPr>
              <w:t>Në mijë lekè</w:t>
            </w:r>
          </w:p>
        </w:tc>
      </w:tr>
      <w:tr w:rsidR="00B53C98" w:rsidRPr="00B53C98" w14:paraId="0F6DDD53" w14:textId="77777777" w:rsidTr="00B53C98">
        <w:trPr>
          <w:trHeight w:val="255"/>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F6DDD50"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Nr</w:t>
            </w:r>
          </w:p>
        </w:tc>
        <w:tc>
          <w:tcPr>
            <w:tcW w:w="3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F6DDD51"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Qarku</w:t>
            </w:r>
          </w:p>
        </w:tc>
        <w:tc>
          <w:tcPr>
            <w:tcW w:w="2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6DDD52"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Transferta e Pakushtëzuar</w:t>
            </w:r>
          </w:p>
        </w:tc>
      </w:tr>
      <w:tr w:rsidR="00B53C98" w:rsidRPr="00B53C98" w14:paraId="0F6DDD57" w14:textId="77777777" w:rsidTr="00B53C98">
        <w:trPr>
          <w:trHeight w:val="25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F6DDD54" w14:textId="77777777" w:rsidR="00B53C98" w:rsidRPr="00B53C98" w:rsidRDefault="00B53C98" w:rsidP="00B53C98">
            <w:pPr>
              <w:rPr>
                <w:rFonts w:ascii="Arial" w:hAnsi="Arial" w:cs="Arial"/>
                <w:b/>
                <w:bCs/>
                <w:sz w:val="20"/>
                <w:szCs w:val="20"/>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0F6DDD55" w14:textId="77777777" w:rsidR="00B53C98" w:rsidRPr="00B53C98" w:rsidRDefault="00B53C98" w:rsidP="00B53C98">
            <w:pPr>
              <w:rPr>
                <w:rFonts w:ascii="Arial" w:hAnsi="Arial" w:cs="Arial"/>
                <w:b/>
                <w:bCs/>
                <w:sz w:val="20"/>
                <w:szCs w:val="20"/>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14:paraId="0F6DDD56" w14:textId="77777777" w:rsidR="00B53C98" w:rsidRPr="00B53C98" w:rsidRDefault="00B53C98" w:rsidP="00B53C98">
            <w:pPr>
              <w:rPr>
                <w:rFonts w:ascii="Arial" w:hAnsi="Arial" w:cs="Arial"/>
                <w:b/>
                <w:bCs/>
                <w:sz w:val="20"/>
                <w:szCs w:val="20"/>
              </w:rPr>
            </w:pPr>
          </w:p>
        </w:tc>
      </w:tr>
      <w:tr w:rsidR="00B53C98" w:rsidRPr="00B53C98" w14:paraId="0F6DDD5B" w14:textId="77777777" w:rsidTr="00B53C98">
        <w:trPr>
          <w:trHeight w:val="270"/>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F6DDD58" w14:textId="77777777" w:rsidR="00B53C98" w:rsidRPr="00B53C98" w:rsidRDefault="00B53C98" w:rsidP="00B53C98">
            <w:pPr>
              <w:rPr>
                <w:rFonts w:ascii="Arial" w:hAnsi="Arial" w:cs="Arial"/>
                <w:b/>
                <w:bCs/>
                <w:sz w:val="20"/>
                <w:szCs w:val="20"/>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0F6DDD59" w14:textId="77777777" w:rsidR="00B53C98" w:rsidRPr="00B53C98" w:rsidRDefault="00B53C98" w:rsidP="00B53C98">
            <w:pPr>
              <w:rPr>
                <w:rFonts w:ascii="Arial" w:hAnsi="Arial" w:cs="Arial"/>
                <w:b/>
                <w:bCs/>
                <w:sz w:val="20"/>
                <w:szCs w:val="20"/>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14:paraId="0F6DDD5A" w14:textId="77777777" w:rsidR="00B53C98" w:rsidRPr="00B53C98" w:rsidRDefault="00B53C98" w:rsidP="00B53C98">
            <w:pPr>
              <w:rPr>
                <w:rFonts w:ascii="Arial" w:hAnsi="Arial" w:cs="Arial"/>
                <w:b/>
                <w:bCs/>
                <w:sz w:val="20"/>
                <w:szCs w:val="20"/>
              </w:rPr>
            </w:pPr>
          </w:p>
        </w:tc>
      </w:tr>
      <w:tr w:rsidR="00B53C98" w:rsidRPr="00B53C98" w14:paraId="0F6DDD5F"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5C"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1</w:t>
            </w:r>
          </w:p>
        </w:tc>
        <w:tc>
          <w:tcPr>
            <w:tcW w:w="3340" w:type="dxa"/>
            <w:tcBorders>
              <w:top w:val="nil"/>
              <w:left w:val="nil"/>
              <w:bottom w:val="single" w:sz="4" w:space="0" w:color="auto"/>
              <w:right w:val="single" w:sz="8" w:space="0" w:color="auto"/>
            </w:tcBorders>
            <w:shd w:val="clear" w:color="auto" w:fill="auto"/>
            <w:noWrap/>
            <w:vAlign w:val="bottom"/>
            <w:hideMark/>
          </w:tcPr>
          <w:p w14:paraId="0F6DDD5D"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BERAT</w:t>
            </w:r>
          </w:p>
        </w:tc>
        <w:tc>
          <w:tcPr>
            <w:tcW w:w="2360" w:type="dxa"/>
            <w:tcBorders>
              <w:top w:val="nil"/>
              <w:left w:val="nil"/>
              <w:bottom w:val="single" w:sz="4" w:space="0" w:color="auto"/>
              <w:right w:val="single" w:sz="8" w:space="0" w:color="auto"/>
            </w:tcBorders>
            <w:shd w:val="clear" w:color="auto" w:fill="auto"/>
            <w:noWrap/>
            <w:vAlign w:val="bottom"/>
            <w:hideMark/>
          </w:tcPr>
          <w:p w14:paraId="0F6DDD5E"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33,686</w:t>
            </w:r>
          </w:p>
        </w:tc>
      </w:tr>
      <w:tr w:rsidR="00B53C98" w:rsidRPr="00B53C98" w14:paraId="0F6DDD63"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60"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2</w:t>
            </w:r>
          </w:p>
        </w:tc>
        <w:tc>
          <w:tcPr>
            <w:tcW w:w="3340" w:type="dxa"/>
            <w:tcBorders>
              <w:top w:val="nil"/>
              <w:left w:val="nil"/>
              <w:bottom w:val="single" w:sz="4" w:space="0" w:color="auto"/>
              <w:right w:val="single" w:sz="8" w:space="0" w:color="auto"/>
            </w:tcBorders>
            <w:shd w:val="clear" w:color="auto" w:fill="auto"/>
            <w:noWrap/>
            <w:vAlign w:val="bottom"/>
            <w:hideMark/>
          </w:tcPr>
          <w:p w14:paraId="0F6DDD61"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DIBËR</w:t>
            </w:r>
          </w:p>
        </w:tc>
        <w:tc>
          <w:tcPr>
            <w:tcW w:w="2360" w:type="dxa"/>
            <w:tcBorders>
              <w:top w:val="nil"/>
              <w:left w:val="nil"/>
              <w:bottom w:val="single" w:sz="4" w:space="0" w:color="auto"/>
              <w:right w:val="single" w:sz="8" w:space="0" w:color="auto"/>
            </w:tcBorders>
            <w:shd w:val="clear" w:color="auto" w:fill="auto"/>
            <w:noWrap/>
            <w:vAlign w:val="bottom"/>
            <w:hideMark/>
          </w:tcPr>
          <w:p w14:paraId="0F6DDD62"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37,003</w:t>
            </w:r>
          </w:p>
        </w:tc>
      </w:tr>
      <w:tr w:rsidR="00B53C98" w:rsidRPr="00B53C98" w14:paraId="0F6DDD67"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64"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3</w:t>
            </w:r>
          </w:p>
        </w:tc>
        <w:tc>
          <w:tcPr>
            <w:tcW w:w="3340" w:type="dxa"/>
            <w:tcBorders>
              <w:top w:val="nil"/>
              <w:left w:val="nil"/>
              <w:bottom w:val="single" w:sz="4" w:space="0" w:color="auto"/>
              <w:right w:val="single" w:sz="8" w:space="0" w:color="auto"/>
            </w:tcBorders>
            <w:shd w:val="clear" w:color="auto" w:fill="auto"/>
            <w:noWrap/>
            <w:vAlign w:val="bottom"/>
            <w:hideMark/>
          </w:tcPr>
          <w:p w14:paraId="0F6DDD65"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DURRËS</w:t>
            </w:r>
          </w:p>
        </w:tc>
        <w:tc>
          <w:tcPr>
            <w:tcW w:w="2360" w:type="dxa"/>
            <w:tcBorders>
              <w:top w:val="nil"/>
              <w:left w:val="nil"/>
              <w:bottom w:val="single" w:sz="4" w:space="0" w:color="auto"/>
              <w:right w:val="single" w:sz="8" w:space="0" w:color="auto"/>
            </w:tcBorders>
            <w:shd w:val="clear" w:color="auto" w:fill="auto"/>
            <w:noWrap/>
            <w:vAlign w:val="bottom"/>
            <w:hideMark/>
          </w:tcPr>
          <w:p w14:paraId="0F6DDD66"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35,723</w:t>
            </w:r>
          </w:p>
        </w:tc>
      </w:tr>
      <w:tr w:rsidR="00B53C98" w:rsidRPr="00B53C98" w14:paraId="0F6DDD6B"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68"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4</w:t>
            </w:r>
          </w:p>
        </w:tc>
        <w:tc>
          <w:tcPr>
            <w:tcW w:w="3340" w:type="dxa"/>
            <w:tcBorders>
              <w:top w:val="nil"/>
              <w:left w:val="nil"/>
              <w:bottom w:val="single" w:sz="4" w:space="0" w:color="auto"/>
              <w:right w:val="single" w:sz="8" w:space="0" w:color="auto"/>
            </w:tcBorders>
            <w:shd w:val="clear" w:color="auto" w:fill="auto"/>
            <w:noWrap/>
            <w:vAlign w:val="bottom"/>
            <w:hideMark/>
          </w:tcPr>
          <w:p w14:paraId="0F6DDD69"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ELBASAN</w:t>
            </w:r>
          </w:p>
        </w:tc>
        <w:tc>
          <w:tcPr>
            <w:tcW w:w="2360" w:type="dxa"/>
            <w:tcBorders>
              <w:top w:val="nil"/>
              <w:left w:val="nil"/>
              <w:bottom w:val="single" w:sz="4" w:space="0" w:color="auto"/>
              <w:right w:val="single" w:sz="8" w:space="0" w:color="auto"/>
            </w:tcBorders>
            <w:shd w:val="clear" w:color="auto" w:fill="auto"/>
            <w:noWrap/>
            <w:vAlign w:val="bottom"/>
            <w:hideMark/>
          </w:tcPr>
          <w:p w14:paraId="0F6DDD6A"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58,786</w:t>
            </w:r>
          </w:p>
        </w:tc>
      </w:tr>
      <w:tr w:rsidR="00B53C98" w:rsidRPr="00B53C98" w14:paraId="0F6DDD6F"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6C"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5</w:t>
            </w:r>
          </w:p>
        </w:tc>
        <w:tc>
          <w:tcPr>
            <w:tcW w:w="3340" w:type="dxa"/>
            <w:tcBorders>
              <w:top w:val="nil"/>
              <w:left w:val="nil"/>
              <w:bottom w:val="single" w:sz="4" w:space="0" w:color="auto"/>
              <w:right w:val="single" w:sz="8" w:space="0" w:color="auto"/>
            </w:tcBorders>
            <w:shd w:val="clear" w:color="auto" w:fill="auto"/>
            <w:noWrap/>
            <w:vAlign w:val="bottom"/>
            <w:hideMark/>
          </w:tcPr>
          <w:p w14:paraId="0F6DDD6D"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FIER</w:t>
            </w:r>
          </w:p>
        </w:tc>
        <w:tc>
          <w:tcPr>
            <w:tcW w:w="2360" w:type="dxa"/>
            <w:tcBorders>
              <w:top w:val="nil"/>
              <w:left w:val="nil"/>
              <w:bottom w:val="single" w:sz="4" w:space="0" w:color="auto"/>
              <w:right w:val="single" w:sz="8" w:space="0" w:color="auto"/>
            </w:tcBorders>
            <w:shd w:val="clear" w:color="auto" w:fill="auto"/>
            <w:noWrap/>
            <w:vAlign w:val="bottom"/>
            <w:hideMark/>
          </w:tcPr>
          <w:p w14:paraId="0F6DDD6E"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39,851</w:t>
            </w:r>
          </w:p>
        </w:tc>
      </w:tr>
      <w:tr w:rsidR="00B53C98" w:rsidRPr="00B53C98" w14:paraId="0F6DDD73"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70"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6</w:t>
            </w:r>
          </w:p>
        </w:tc>
        <w:tc>
          <w:tcPr>
            <w:tcW w:w="3340" w:type="dxa"/>
            <w:tcBorders>
              <w:top w:val="nil"/>
              <w:left w:val="nil"/>
              <w:bottom w:val="single" w:sz="4" w:space="0" w:color="auto"/>
              <w:right w:val="single" w:sz="8" w:space="0" w:color="auto"/>
            </w:tcBorders>
            <w:shd w:val="clear" w:color="auto" w:fill="auto"/>
            <w:noWrap/>
            <w:vAlign w:val="bottom"/>
            <w:hideMark/>
          </w:tcPr>
          <w:p w14:paraId="0F6DDD71"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GJIROKASTËR</w:t>
            </w:r>
          </w:p>
        </w:tc>
        <w:tc>
          <w:tcPr>
            <w:tcW w:w="2360" w:type="dxa"/>
            <w:tcBorders>
              <w:top w:val="nil"/>
              <w:left w:val="nil"/>
              <w:bottom w:val="single" w:sz="4" w:space="0" w:color="auto"/>
              <w:right w:val="single" w:sz="8" w:space="0" w:color="auto"/>
            </w:tcBorders>
            <w:shd w:val="clear" w:color="auto" w:fill="auto"/>
            <w:noWrap/>
            <w:vAlign w:val="bottom"/>
            <w:hideMark/>
          </w:tcPr>
          <w:p w14:paraId="0F6DDD72"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36,952</w:t>
            </w:r>
          </w:p>
        </w:tc>
      </w:tr>
      <w:tr w:rsidR="00B53C98" w:rsidRPr="00B53C98" w14:paraId="0F6DDD77"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74"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7</w:t>
            </w:r>
          </w:p>
        </w:tc>
        <w:tc>
          <w:tcPr>
            <w:tcW w:w="3340" w:type="dxa"/>
            <w:tcBorders>
              <w:top w:val="nil"/>
              <w:left w:val="nil"/>
              <w:bottom w:val="single" w:sz="4" w:space="0" w:color="auto"/>
              <w:right w:val="single" w:sz="8" w:space="0" w:color="auto"/>
            </w:tcBorders>
            <w:shd w:val="clear" w:color="auto" w:fill="auto"/>
            <w:noWrap/>
            <w:vAlign w:val="bottom"/>
            <w:hideMark/>
          </w:tcPr>
          <w:p w14:paraId="0F6DDD75"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KORÇË</w:t>
            </w:r>
          </w:p>
        </w:tc>
        <w:tc>
          <w:tcPr>
            <w:tcW w:w="2360" w:type="dxa"/>
            <w:tcBorders>
              <w:top w:val="nil"/>
              <w:left w:val="nil"/>
              <w:bottom w:val="single" w:sz="4" w:space="0" w:color="auto"/>
              <w:right w:val="single" w:sz="8" w:space="0" w:color="auto"/>
            </w:tcBorders>
            <w:shd w:val="clear" w:color="auto" w:fill="auto"/>
            <w:noWrap/>
            <w:vAlign w:val="bottom"/>
            <w:hideMark/>
          </w:tcPr>
          <w:p w14:paraId="0F6DDD76"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57,758</w:t>
            </w:r>
          </w:p>
        </w:tc>
      </w:tr>
      <w:tr w:rsidR="00B53C98" w:rsidRPr="00B53C98" w14:paraId="0F6DDD7B"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78"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8</w:t>
            </w:r>
          </w:p>
        </w:tc>
        <w:tc>
          <w:tcPr>
            <w:tcW w:w="3340" w:type="dxa"/>
            <w:tcBorders>
              <w:top w:val="nil"/>
              <w:left w:val="nil"/>
              <w:bottom w:val="single" w:sz="4" w:space="0" w:color="auto"/>
              <w:right w:val="single" w:sz="8" w:space="0" w:color="auto"/>
            </w:tcBorders>
            <w:shd w:val="clear" w:color="auto" w:fill="auto"/>
            <w:noWrap/>
            <w:vAlign w:val="bottom"/>
            <w:hideMark/>
          </w:tcPr>
          <w:p w14:paraId="0F6DDD79"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KUKËS</w:t>
            </w:r>
          </w:p>
        </w:tc>
        <w:tc>
          <w:tcPr>
            <w:tcW w:w="2360" w:type="dxa"/>
            <w:tcBorders>
              <w:top w:val="nil"/>
              <w:left w:val="nil"/>
              <w:bottom w:val="single" w:sz="4" w:space="0" w:color="auto"/>
              <w:right w:val="single" w:sz="8" w:space="0" w:color="auto"/>
            </w:tcBorders>
            <w:shd w:val="clear" w:color="auto" w:fill="auto"/>
            <w:noWrap/>
            <w:vAlign w:val="bottom"/>
            <w:hideMark/>
          </w:tcPr>
          <w:p w14:paraId="0F6DDD7A"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36,192</w:t>
            </w:r>
          </w:p>
        </w:tc>
      </w:tr>
      <w:tr w:rsidR="00B53C98" w:rsidRPr="00B53C98" w14:paraId="0F6DDD7F"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7C"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9</w:t>
            </w:r>
          </w:p>
        </w:tc>
        <w:tc>
          <w:tcPr>
            <w:tcW w:w="3340" w:type="dxa"/>
            <w:tcBorders>
              <w:top w:val="nil"/>
              <w:left w:val="nil"/>
              <w:bottom w:val="single" w:sz="4" w:space="0" w:color="auto"/>
              <w:right w:val="single" w:sz="8" w:space="0" w:color="auto"/>
            </w:tcBorders>
            <w:shd w:val="clear" w:color="auto" w:fill="auto"/>
            <w:noWrap/>
            <w:vAlign w:val="bottom"/>
            <w:hideMark/>
          </w:tcPr>
          <w:p w14:paraId="0F6DDD7D"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LEZHË</w:t>
            </w:r>
          </w:p>
        </w:tc>
        <w:tc>
          <w:tcPr>
            <w:tcW w:w="2360" w:type="dxa"/>
            <w:tcBorders>
              <w:top w:val="nil"/>
              <w:left w:val="nil"/>
              <w:bottom w:val="single" w:sz="4" w:space="0" w:color="auto"/>
              <w:right w:val="single" w:sz="8" w:space="0" w:color="auto"/>
            </w:tcBorders>
            <w:shd w:val="clear" w:color="auto" w:fill="auto"/>
            <w:noWrap/>
            <w:vAlign w:val="bottom"/>
            <w:hideMark/>
          </w:tcPr>
          <w:p w14:paraId="0F6DDD7E"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32,593</w:t>
            </w:r>
          </w:p>
        </w:tc>
      </w:tr>
      <w:tr w:rsidR="00B53C98" w:rsidRPr="00B53C98" w14:paraId="0F6DDD83"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80"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10</w:t>
            </w:r>
          </w:p>
        </w:tc>
        <w:tc>
          <w:tcPr>
            <w:tcW w:w="3340" w:type="dxa"/>
            <w:tcBorders>
              <w:top w:val="nil"/>
              <w:left w:val="nil"/>
              <w:bottom w:val="single" w:sz="4" w:space="0" w:color="auto"/>
              <w:right w:val="single" w:sz="8" w:space="0" w:color="auto"/>
            </w:tcBorders>
            <w:shd w:val="clear" w:color="auto" w:fill="auto"/>
            <w:noWrap/>
            <w:vAlign w:val="bottom"/>
            <w:hideMark/>
          </w:tcPr>
          <w:p w14:paraId="0F6DDD81"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SHKODËR</w:t>
            </w:r>
          </w:p>
        </w:tc>
        <w:tc>
          <w:tcPr>
            <w:tcW w:w="2360" w:type="dxa"/>
            <w:tcBorders>
              <w:top w:val="nil"/>
              <w:left w:val="nil"/>
              <w:bottom w:val="single" w:sz="4" w:space="0" w:color="auto"/>
              <w:right w:val="single" w:sz="8" w:space="0" w:color="auto"/>
            </w:tcBorders>
            <w:shd w:val="clear" w:color="auto" w:fill="auto"/>
            <w:noWrap/>
            <w:vAlign w:val="bottom"/>
            <w:hideMark/>
          </w:tcPr>
          <w:p w14:paraId="0F6DDD82"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56,661</w:t>
            </w:r>
          </w:p>
        </w:tc>
      </w:tr>
      <w:tr w:rsidR="00B53C98" w:rsidRPr="00B53C98" w14:paraId="0F6DDD87" w14:textId="77777777" w:rsidTr="00B53C98">
        <w:trPr>
          <w:trHeight w:val="300"/>
          <w:jc w:val="center"/>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F6DDD84"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11</w:t>
            </w:r>
          </w:p>
        </w:tc>
        <w:tc>
          <w:tcPr>
            <w:tcW w:w="3340" w:type="dxa"/>
            <w:tcBorders>
              <w:top w:val="nil"/>
              <w:left w:val="nil"/>
              <w:bottom w:val="single" w:sz="4" w:space="0" w:color="auto"/>
              <w:right w:val="single" w:sz="8" w:space="0" w:color="auto"/>
            </w:tcBorders>
            <w:shd w:val="clear" w:color="auto" w:fill="auto"/>
            <w:noWrap/>
            <w:vAlign w:val="bottom"/>
            <w:hideMark/>
          </w:tcPr>
          <w:p w14:paraId="0F6DDD85"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TIRANË</w:t>
            </w:r>
          </w:p>
        </w:tc>
        <w:tc>
          <w:tcPr>
            <w:tcW w:w="2360" w:type="dxa"/>
            <w:tcBorders>
              <w:top w:val="nil"/>
              <w:left w:val="nil"/>
              <w:bottom w:val="single" w:sz="4" w:space="0" w:color="auto"/>
              <w:right w:val="single" w:sz="8" w:space="0" w:color="auto"/>
            </w:tcBorders>
            <w:shd w:val="clear" w:color="auto" w:fill="auto"/>
            <w:noWrap/>
            <w:vAlign w:val="bottom"/>
            <w:hideMark/>
          </w:tcPr>
          <w:p w14:paraId="0F6DDD86"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80,861</w:t>
            </w:r>
          </w:p>
        </w:tc>
      </w:tr>
      <w:tr w:rsidR="00B53C98" w:rsidRPr="00B53C98" w14:paraId="0F6DDD8B" w14:textId="77777777" w:rsidTr="00B53C98">
        <w:trPr>
          <w:trHeight w:val="315"/>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F6DDD88"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12</w:t>
            </w:r>
          </w:p>
        </w:tc>
        <w:tc>
          <w:tcPr>
            <w:tcW w:w="3340" w:type="dxa"/>
            <w:tcBorders>
              <w:top w:val="nil"/>
              <w:left w:val="nil"/>
              <w:bottom w:val="single" w:sz="8" w:space="0" w:color="auto"/>
              <w:right w:val="single" w:sz="8" w:space="0" w:color="auto"/>
            </w:tcBorders>
            <w:shd w:val="clear" w:color="auto" w:fill="auto"/>
            <w:noWrap/>
            <w:vAlign w:val="bottom"/>
            <w:hideMark/>
          </w:tcPr>
          <w:p w14:paraId="0F6DDD89" w14:textId="77777777" w:rsidR="00B53C98" w:rsidRPr="00B53C98" w:rsidRDefault="00B53C98" w:rsidP="00B53C98">
            <w:pPr>
              <w:rPr>
                <w:rFonts w:ascii="Arial" w:hAnsi="Arial" w:cs="Arial"/>
                <w:b/>
                <w:bCs/>
                <w:sz w:val="20"/>
                <w:szCs w:val="20"/>
              </w:rPr>
            </w:pPr>
            <w:r w:rsidRPr="00B53C98">
              <w:rPr>
                <w:rFonts w:ascii="Arial" w:hAnsi="Arial" w:cs="Arial"/>
                <w:b/>
                <w:bCs/>
                <w:sz w:val="20"/>
                <w:szCs w:val="20"/>
              </w:rPr>
              <w:t>QARKU VLORË</w:t>
            </w:r>
          </w:p>
        </w:tc>
        <w:tc>
          <w:tcPr>
            <w:tcW w:w="2360" w:type="dxa"/>
            <w:tcBorders>
              <w:top w:val="nil"/>
              <w:left w:val="nil"/>
              <w:bottom w:val="nil"/>
              <w:right w:val="single" w:sz="8" w:space="0" w:color="auto"/>
            </w:tcBorders>
            <w:shd w:val="clear" w:color="auto" w:fill="auto"/>
            <w:noWrap/>
            <w:vAlign w:val="bottom"/>
            <w:hideMark/>
          </w:tcPr>
          <w:p w14:paraId="0F6DDD8A" w14:textId="77777777" w:rsidR="00B53C98" w:rsidRPr="00B53C98" w:rsidRDefault="00B53C98" w:rsidP="00B53C98">
            <w:pPr>
              <w:ind w:firstLineChars="100" w:firstLine="200"/>
              <w:jc w:val="right"/>
              <w:rPr>
                <w:rFonts w:ascii="Calibri" w:hAnsi="Calibri" w:cs="Calibri"/>
                <w:color w:val="000000"/>
                <w:sz w:val="20"/>
                <w:szCs w:val="20"/>
              </w:rPr>
            </w:pPr>
            <w:r w:rsidRPr="00B53C98">
              <w:rPr>
                <w:rFonts w:ascii="Calibri" w:hAnsi="Calibri" w:cs="Calibri"/>
                <w:color w:val="000000"/>
                <w:sz w:val="20"/>
                <w:szCs w:val="20"/>
              </w:rPr>
              <w:t>43,933</w:t>
            </w:r>
          </w:p>
        </w:tc>
      </w:tr>
      <w:tr w:rsidR="00B53C98" w:rsidRPr="00B53C98" w14:paraId="0F6DDD8E" w14:textId="77777777" w:rsidTr="00B53C98">
        <w:trPr>
          <w:trHeight w:val="315"/>
          <w:jc w:val="center"/>
        </w:trPr>
        <w:tc>
          <w:tcPr>
            <w:tcW w:w="43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F6DDD8C" w14:textId="77777777" w:rsidR="00B53C98" w:rsidRPr="00B53C98" w:rsidRDefault="00B53C98" w:rsidP="00B53C98">
            <w:pPr>
              <w:jc w:val="center"/>
              <w:rPr>
                <w:rFonts w:ascii="Arial" w:hAnsi="Arial" w:cs="Arial"/>
                <w:b/>
                <w:bCs/>
                <w:sz w:val="20"/>
                <w:szCs w:val="20"/>
              </w:rPr>
            </w:pPr>
            <w:r w:rsidRPr="00B53C98">
              <w:rPr>
                <w:rFonts w:ascii="Arial" w:hAnsi="Arial" w:cs="Arial"/>
                <w:b/>
                <w:bCs/>
                <w:sz w:val="20"/>
                <w:szCs w:val="20"/>
              </w:rPr>
              <w:t>TOTALI</w:t>
            </w:r>
          </w:p>
        </w:tc>
        <w:tc>
          <w:tcPr>
            <w:tcW w:w="2360" w:type="dxa"/>
            <w:tcBorders>
              <w:top w:val="single" w:sz="8" w:space="0" w:color="auto"/>
              <w:left w:val="nil"/>
              <w:bottom w:val="single" w:sz="8" w:space="0" w:color="auto"/>
              <w:right w:val="single" w:sz="8" w:space="0" w:color="auto"/>
            </w:tcBorders>
            <w:shd w:val="clear" w:color="auto" w:fill="auto"/>
            <w:noWrap/>
            <w:vAlign w:val="bottom"/>
            <w:hideMark/>
          </w:tcPr>
          <w:p w14:paraId="0F6DDD8D" w14:textId="77777777" w:rsidR="00B53C98" w:rsidRPr="00B53C98" w:rsidRDefault="00B53C98" w:rsidP="00B53C98">
            <w:pPr>
              <w:jc w:val="right"/>
              <w:rPr>
                <w:rFonts w:ascii="Arial" w:hAnsi="Arial" w:cs="Arial"/>
                <w:b/>
                <w:bCs/>
                <w:sz w:val="20"/>
                <w:szCs w:val="20"/>
              </w:rPr>
            </w:pPr>
            <w:r w:rsidRPr="00B53C98">
              <w:rPr>
                <w:rFonts w:ascii="Arial" w:hAnsi="Arial" w:cs="Arial"/>
                <w:b/>
                <w:bCs/>
                <w:sz w:val="20"/>
                <w:szCs w:val="20"/>
              </w:rPr>
              <w:t>550,000</w:t>
            </w:r>
          </w:p>
        </w:tc>
      </w:tr>
    </w:tbl>
    <w:p w14:paraId="0F6DDD8F" w14:textId="77777777" w:rsidR="00A522F6" w:rsidRDefault="00A522F6" w:rsidP="00303562">
      <w:pPr>
        <w:pStyle w:val="Paragrafi"/>
        <w:rPr>
          <w:rStyle w:val="ParagrafiCharChar"/>
          <w:rFonts w:ascii="Garamond" w:hAnsi="Garamond"/>
          <w:sz w:val="24"/>
          <w:szCs w:val="24"/>
        </w:rPr>
      </w:pPr>
    </w:p>
    <w:p w14:paraId="0F6DDD90" w14:textId="77777777" w:rsidR="00A522F6" w:rsidRDefault="00A522F6" w:rsidP="00303562">
      <w:pPr>
        <w:pStyle w:val="Paragrafi"/>
        <w:rPr>
          <w:rStyle w:val="ParagrafiCharChar"/>
          <w:rFonts w:ascii="Garamond" w:hAnsi="Garamond"/>
          <w:sz w:val="24"/>
          <w:szCs w:val="24"/>
        </w:rPr>
      </w:pPr>
    </w:p>
    <w:p w14:paraId="0F6DDD91" w14:textId="77777777" w:rsidR="00A522F6" w:rsidRDefault="00A522F6" w:rsidP="00303562">
      <w:pPr>
        <w:pStyle w:val="Paragrafi"/>
        <w:rPr>
          <w:rStyle w:val="ParagrafiCharChar"/>
          <w:rFonts w:ascii="Garamond" w:hAnsi="Garamond"/>
          <w:sz w:val="24"/>
          <w:szCs w:val="24"/>
        </w:rPr>
      </w:pPr>
    </w:p>
    <w:p w14:paraId="0F6DDD92" w14:textId="77777777" w:rsidR="00A522F6" w:rsidRDefault="00A522F6" w:rsidP="00303562">
      <w:pPr>
        <w:pStyle w:val="Paragrafi"/>
        <w:rPr>
          <w:rStyle w:val="ParagrafiCharChar"/>
          <w:rFonts w:ascii="Garamond" w:hAnsi="Garamond"/>
          <w:sz w:val="24"/>
          <w:szCs w:val="24"/>
        </w:rPr>
      </w:pPr>
    </w:p>
    <w:p w14:paraId="0F6DDD93" w14:textId="77777777" w:rsidR="00A522F6" w:rsidRDefault="00A522F6" w:rsidP="00303562">
      <w:pPr>
        <w:pStyle w:val="Paragrafi"/>
        <w:rPr>
          <w:rStyle w:val="ParagrafiCharChar"/>
          <w:rFonts w:ascii="Garamond" w:hAnsi="Garamond"/>
          <w:sz w:val="24"/>
          <w:szCs w:val="24"/>
        </w:rPr>
      </w:pPr>
    </w:p>
    <w:p w14:paraId="0F6DDD94" w14:textId="77777777" w:rsidR="00A522F6" w:rsidRDefault="00A522F6" w:rsidP="00303562">
      <w:pPr>
        <w:pStyle w:val="Paragrafi"/>
        <w:rPr>
          <w:rStyle w:val="ParagrafiCharChar"/>
          <w:rFonts w:ascii="Garamond" w:hAnsi="Garamond"/>
          <w:sz w:val="24"/>
          <w:szCs w:val="24"/>
        </w:rPr>
      </w:pPr>
    </w:p>
    <w:p w14:paraId="0F6DDD95" w14:textId="77777777" w:rsidR="00A522F6" w:rsidRDefault="00A522F6" w:rsidP="00303562">
      <w:pPr>
        <w:pStyle w:val="Paragrafi"/>
        <w:rPr>
          <w:rStyle w:val="ParagrafiCharChar"/>
          <w:rFonts w:ascii="Garamond" w:hAnsi="Garamond"/>
          <w:sz w:val="24"/>
          <w:szCs w:val="24"/>
        </w:rPr>
      </w:pPr>
    </w:p>
    <w:p w14:paraId="0F6DDD96" w14:textId="77777777" w:rsidR="00A522F6" w:rsidRDefault="00A522F6" w:rsidP="00303562">
      <w:pPr>
        <w:pStyle w:val="Paragrafi"/>
        <w:rPr>
          <w:rStyle w:val="ParagrafiCharChar"/>
          <w:rFonts w:ascii="Garamond" w:hAnsi="Garamond"/>
          <w:sz w:val="24"/>
          <w:szCs w:val="24"/>
        </w:rPr>
      </w:pPr>
    </w:p>
    <w:p w14:paraId="0F6DDD97" w14:textId="77777777" w:rsidR="00A522F6" w:rsidRDefault="00A522F6" w:rsidP="00303562">
      <w:pPr>
        <w:pStyle w:val="Paragrafi"/>
        <w:rPr>
          <w:rStyle w:val="ParagrafiCharChar"/>
          <w:rFonts w:ascii="Garamond" w:hAnsi="Garamond"/>
          <w:sz w:val="24"/>
          <w:szCs w:val="24"/>
        </w:rPr>
      </w:pPr>
    </w:p>
    <w:p w14:paraId="0F6DDD98" w14:textId="77777777" w:rsidR="00A522F6" w:rsidRDefault="00A522F6" w:rsidP="00303562">
      <w:pPr>
        <w:pStyle w:val="Paragrafi"/>
        <w:rPr>
          <w:rStyle w:val="ParagrafiCharChar"/>
          <w:rFonts w:ascii="Garamond" w:hAnsi="Garamond"/>
          <w:sz w:val="24"/>
          <w:szCs w:val="24"/>
        </w:rPr>
      </w:pPr>
    </w:p>
    <w:p w14:paraId="0F6DDD99" w14:textId="77777777" w:rsidR="00A522F6" w:rsidRDefault="00A522F6" w:rsidP="00303562">
      <w:pPr>
        <w:pStyle w:val="Paragrafi"/>
        <w:rPr>
          <w:rStyle w:val="ParagrafiCharChar"/>
          <w:rFonts w:ascii="Garamond" w:hAnsi="Garamond"/>
          <w:sz w:val="24"/>
          <w:szCs w:val="24"/>
        </w:rPr>
      </w:pPr>
    </w:p>
    <w:p w14:paraId="0F6DDD9A" w14:textId="77777777" w:rsidR="00A522F6" w:rsidRDefault="00A522F6" w:rsidP="00303562">
      <w:pPr>
        <w:pStyle w:val="Paragrafi"/>
        <w:rPr>
          <w:rStyle w:val="ParagrafiCharChar"/>
          <w:rFonts w:ascii="Garamond" w:hAnsi="Garamond"/>
          <w:sz w:val="24"/>
          <w:szCs w:val="24"/>
        </w:rPr>
      </w:pPr>
    </w:p>
    <w:p w14:paraId="0F6DDD9B" w14:textId="77777777" w:rsidR="00A522F6" w:rsidRDefault="00A522F6" w:rsidP="00303562">
      <w:pPr>
        <w:pStyle w:val="Paragrafi"/>
        <w:rPr>
          <w:rStyle w:val="ParagrafiCharChar"/>
          <w:rFonts w:ascii="Garamond" w:hAnsi="Garamond"/>
          <w:sz w:val="24"/>
          <w:szCs w:val="24"/>
        </w:rPr>
      </w:pPr>
    </w:p>
    <w:p w14:paraId="0F6DDD9C" w14:textId="77777777" w:rsidR="00A522F6" w:rsidRDefault="00A522F6" w:rsidP="00303562">
      <w:pPr>
        <w:pStyle w:val="Paragrafi"/>
        <w:rPr>
          <w:rStyle w:val="ParagrafiCharChar"/>
          <w:rFonts w:ascii="Garamond" w:hAnsi="Garamond"/>
          <w:sz w:val="24"/>
          <w:szCs w:val="24"/>
        </w:rPr>
      </w:pPr>
    </w:p>
    <w:p w14:paraId="0F6DDD9D" w14:textId="77777777" w:rsidR="00DC3BFB" w:rsidRDefault="00DC3BFB" w:rsidP="00303562">
      <w:pPr>
        <w:pStyle w:val="Paragrafi"/>
        <w:rPr>
          <w:rStyle w:val="ParagrafiCharChar"/>
          <w:rFonts w:ascii="Garamond" w:hAnsi="Garamond"/>
          <w:sz w:val="24"/>
          <w:szCs w:val="24"/>
        </w:rPr>
        <w:sectPr w:rsidR="00DC3BFB" w:rsidSect="00214A2B">
          <w:pgSz w:w="11907" w:h="16840" w:code="9"/>
          <w:pgMar w:top="720" w:right="1134" w:bottom="720" w:left="1134" w:header="851" w:footer="851" w:gutter="0"/>
          <w:cols w:space="454"/>
          <w:docGrid w:linePitch="360"/>
        </w:sectPr>
      </w:pPr>
    </w:p>
    <w:p w14:paraId="0F6DDD9E" w14:textId="0034CABF" w:rsidR="00DC3BFB" w:rsidRPr="00DC3BFB" w:rsidRDefault="00DC3BFB" w:rsidP="00DC3BFB">
      <w:pPr>
        <w:pStyle w:val="Paragrafi"/>
        <w:jc w:val="center"/>
        <w:rPr>
          <w:rStyle w:val="ParagrafiCharChar"/>
          <w:rFonts w:ascii="Garamond" w:hAnsi="Garamond"/>
          <w:sz w:val="24"/>
          <w:szCs w:val="24"/>
        </w:rPr>
      </w:pPr>
      <w:r w:rsidRPr="00DC3BFB">
        <w:rPr>
          <w:rStyle w:val="ParagrafiCharChar"/>
          <w:rFonts w:ascii="Garamond" w:hAnsi="Garamond"/>
          <w:sz w:val="24"/>
          <w:szCs w:val="24"/>
        </w:rPr>
        <w:lastRenderedPageBreak/>
        <w:t>TREGUESIT FISKALE T</w:t>
      </w:r>
      <w:r w:rsidR="0038092F">
        <w:rPr>
          <w:rStyle w:val="ParagrafiCharChar"/>
          <w:rFonts w:ascii="Garamond" w:hAnsi="Garamond"/>
          <w:sz w:val="24"/>
          <w:szCs w:val="24"/>
        </w:rPr>
        <w:t xml:space="preserve">Ë </w:t>
      </w:r>
      <w:r w:rsidRPr="00DC3BFB">
        <w:rPr>
          <w:rStyle w:val="ParagrafiCharChar"/>
          <w:rFonts w:ascii="Garamond" w:hAnsi="Garamond"/>
          <w:sz w:val="24"/>
          <w:szCs w:val="24"/>
        </w:rPr>
        <w:t>BUXHETIT T</w:t>
      </w:r>
      <w:r w:rsidR="0038092F">
        <w:rPr>
          <w:rStyle w:val="ParagrafiCharChar"/>
          <w:rFonts w:ascii="Garamond" w:hAnsi="Garamond"/>
          <w:sz w:val="24"/>
          <w:szCs w:val="24"/>
        </w:rPr>
        <w:t xml:space="preserve">Ë </w:t>
      </w:r>
      <w:r w:rsidRPr="00DC3BFB">
        <w:rPr>
          <w:rStyle w:val="ParagrafiCharChar"/>
          <w:rFonts w:ascii="Garamond" w:hAnsi="Garamond"/>
          <w:sz w:val="24"/>
          <w:szCs w:val="24"/>
        </w:rPr>
        <w:t>KONSOLIDUAR 2017</w:t>
      </w:r>
      <w:r w:rsidR="001E6AC8">
        <w:rPr>
          <w:rStyle w:val="ParagrafiCharChar"/>
          <w:rFonts w:ascii="Garamond" w:hAnsi="Garamond"/>
          <w:sz w:val="24"/>
          <w:szCs w:val="24"/>
        </w:rPr>
        <w:t>–</w:t>
      </w:r>
      <w:r w:rsidRPr="00DC3BFB">
        <w:rPr>
          <w:rStyle w:val="ParagrafiCharChar"/>
          <w:rFonts w:ascii="Garamond" w:hAnsi="Garamond"/>
          <w:sz w:val="24"/>
          <w:szCs w:val="24"/>
        </w:rPr>
        <w:t>2022</w:t>
      </w:r>
    </w:p>
    <w:p w14:paraId="0F6DDD9F" w14:textId="7F4E88DC" w:rsidR="00A522F6" w:rsidRDefault="00DC3BFB" w:rsidP="00DC3BFB">
      <w:pPr>
        <w:pStyle w:val="Paragrafi"/>
        <w:jc w:val="center"/>
        <w:rPr>
          <w:rStyle w:val="ParagrafiCharChar"/>
          <w:rFonts w:ascii="Garamond" w:hAnsi="Garamond"/>
          <w:sz w:val="24"/>
          <w:szCs w:val="24"/>
        </w:rPr>
      </w:pPr>
      <w:r w:rsidRPr="00DC3BFB">
        <w:rPr>
          <w:rStyle w:val="ParagrafiCharChar"/>
          <w:rFonts w:ascii="Garamond" w:hAnsi="Garamond"/>
          <w:sz w:val="24"/>
          <w:szCs w:val="24"/>
        </w:rPr>
        <w:t>Fiscal indicators regard</w:t>
      </w:r>
      <w:r w:rsidR="001E6AC8">
        <w:rPr>
          <w:rStyle w:val="ParagrafiCharChar"/>
          <w:rFonts w:ascii="Garamond" w:hAnsi="Garamond"/>
          <w:sz w:val="24"/>
          <w:szCs w:val="24"/>
        </w:rPr>
        <w:t>ing consolidated budget of 2017–</w:t>
      </w:r>
      <w:r w:rsidRPr="00DC3BFB">
        <w:rPr>
          <w:rStyle w:val="ParagrafiCharChar"/>
          <w:rFonts w:ascii="Garamond" w:hAnsi="Garamond"/>
          <w:sz w:val="24"/>
          <w:szCs w:val="24"/>
        </w:rPr>
        <w:t>2022</w:t>
      </w:r>
    </w:p>
    <w:p w14:paraId="0F6DDDA0" w14:textId="77777777" w:rsidR="00A522F6" w:rsidRDefault="00A522F6" w:rsidP="00303562">
      <w:pPr>
        <w:pStyle w:val="Paragrafi"/>
        <w:rPr>
          <w:rStyle w:val="ParagrafiCharChar"/>
          <w:rFonts w:ascii="Garamond" w:hAnsi="Garamond"/>
          <w:sz w:val="24"/>
          <w:szCs w:val="24"/>
        </w:rPr>
      </w:pPr>
    </w:p>
    <w:tbl>
      <w:tblPr>
        <w:tblW w:w="5000" w:type="pct"/>
        <w:tblLook w:val="04A0" w:firstRow="1" w:lastRow="0" w:firstColumn="1" w:lastColumn="0" w:noHBand="0" w:noVBand="1"/>
      </w:tblPr>
      <w:tblGrid>
        <w:gridCol w:w="383"/>
        <w:gridCol w:w="3031"/>
        <w:gridCol w:w="895"/>
        <w:gridCol w:w="670"/>
        <w:gridCol w:w="814"/>
        <w:gridCol w:w="670"/>
        <w:gridCol w:w="768"/>
        <w:gridCol w:w="671"/>
        <w:gridCol w:w="768"/>
        <w:gridCol w:w="671"/>
        <w:gridCol w:w="865"/>
        <w:gridCol w:w="718"/>
        <w:gridCol w:w="865"/>
        <w:gridCol w:w="656"/>
        <w:gridCol w:w="3171"/>
      </w:tblGrid>
      <w:tr w:rsidR="003C55AC" w:rsidRPr="003C55AC" w14:paraId="0F6DDDB0" w14:textId="77777777" w:rsidTr="003C55AC">
        <w:trPr>
          <w:trHeight w:val="139"/>
        </w:trPr>
        <w:tc>
          <w:tcPr>
            <w:tcW w:w="102" w:type="pct"/>
            <w:tcBorders>
              <w:top w:val="single" w:sz="12" w:space="0" w:color="auto"/>
              <w:left w:val="single" w:sz="12" w:space="0" w:color="auto"/>
              <w:bottom w:val="single" w:sz="12" w:space="0" w:color="auto"/>
              <w:right w:val="double" w:sz="6" w:space="0" w:color="auto"/>
            </w:tcBorders>
            <w:shd w:val="clear" w:color="auto" w:fill="auto"/>
            <w:vAlign w:val="center"/>
            <w:hideMark/>
          </w:tcPr>
          <w:p w14:paraId="0F6DDDA1"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Nr.</w:t>
            </w:r>
          </w:p>
        </w:tc>
        <w:tc>
          <w:tcPr>
            <w:tcW w:w="750" w:type="pct"/>
            <w:tcBorders>
              <w:top w:val="single" w:sz="12" w:space="0" w:color="auto"/>
              <w:left w:val="nil"/>
              <w:bottom w:val="single" w:sz="12" w:space="0" w:color="auto"/>
              <w:right w:val="nil"/>
            </w:tcBorders>
            <w:shd w:val="clear" w:color="auto" w:fill="auto"/>
            <w:vAlign w:val="center"/>
            <w:hideMark/>
          </w:tcPr>
          <w:p w14:paraId="0F6DDDA2"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E  M  E  R  T  I  M  I</w:t>
            </w:r>
          </w:p>
        </w:tc>
        <w:tc>
          <w:tcPr>
            <w:tcW w:w="327" w:type="pct"/>
            <w:tcBorders>
              <w:top w:val="single" w:sz="12" w:space="0" w:color="auto"/>
              <w:left w:val="double" w:sz="6" w:space="0" w:color="auto"/>
              <w:bottom w:val="single" w:sz="12" w:space="0" w:color="auto"/>
              <w:right w:val="single" w:sz="4" w:space="0" w:color="auto"/>
            </w:tcBorders>
            <w:shd w:val="clear" w:color="000000" w:fill="FFFFFF"/>
            <w:vAlign w:val="center"/>
            <w:hideMark/>
          </w:tcPr>
          <w:p w14:paraId="0F6DDDA3"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Faktik</w:t>
            </w:r>
            <w:r w:rsidRPr="003C55AC">
              <w:rPr>
                <w:rFonts w:ascii="Arial" w:hAnsi="Arial" w:cs="Arial"/>
                <w:b/>
                <w:bCs/>
                <w:color w:val="000000"/>
                <w:sz w:val="12"/>
                <w:szCs w:val="12"/>
              </w:rPr>
              <w:br/>
              <w:t xml:space="preserve"> 2017</w:t>
            </w:r>
          </w:p>
        </w:tc>
        <w:tc>
          <w:tcPr>
            <w:tcW w:w="255" w:type="pct"/>
            <w:tcBorders>
              <w:top w:val="single" w:sz="12" w:space="0" w:color="auto"/>
              <w:left w:val="nil"/>
              <w:bottom w:val="single" w:sz="12" w:space="0" w:color="auto"/>
              <w:right w:val="double" w:sz="6" w:space="0" w:color="auto"/>
            </w:tcBorders>
            <w:shd w:val="clear" w:color="000000" w:fill="FFFFFF"/>
            <w:vAlign w:val="center"/>
            <w:hideMark/>
          </w:tcPr>
          <w:p w14:paraId="0F6DDDA4"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Ne % te PBB</w:t>
            </w:r>
          </w:p>
        </w:tc>
        <w:tc>
          <w:tcPr>
            <w:tcW w:w="301" w:type="pct"/>
            <w:tcBorders>
              <w:top w:val="single" w:sz="12" w:space="0" w:color="auto"/>
              <w:left w:val="nil"/>
              <w:bottom w:val="single" w:sz="12" w:space="0" w:color="auto"/>
              <w:right w:val="single" w:sz="4" w:space="0" w:color="auto"/>
            </w:tcBorders>
            <w:shd w:val="clear" w:color="auto" w:fill="auto"/>
            <w:vAlign w:val="center"/>
            <w:hideMark/>
          </w:tcPr>
          <w:p w14:paraId="0F6DDDA5"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Faktik</w:t>
            </w:r>
            <w:r w:rsidRPr="003C55AC">
              <w:rPr>
                <w:rFonts w:ascii="Arial" w:hAnsi="Arial" w:cs="Arial"/>
                <w:b/>
                <w:bCs/>
                <w:color w:val="000000"/>
                <w:sz w:val="12"/>
                <w:szCs w:val="12"/>
              </w:rPr>
              <w:br/>
              <w:t>2018</w:t>
            </w:r>
          </w:p>
        </w:tc>
        <w:tc>
          <w:tcPr>
            <w:tcW w:w="255" w:type="pct"/>
            <w:tcBorders>
              <w:top w:val="single" w:sz="12" w:space="0" w:color="auto"/>
              <w:left w:val="nil"/>
              <w:bottom w:val="single" w:sz="12" w:space="0" w:color="auto"/>
              <w:right w:val="double" w:sz="6" w:space="0" w:color="auto"/>
            </w:tcBorders>
            <w:shd w:val="clear" w:color="auto" w:fill="auto"/>
            <w:vAlign w:val="center"/>
            <w:hideMark/>
          </w:tcPr>
          <w:p w14:paraId="0F6DDDA6"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Ne % te PBB</w:t>
            </w:r>
          </w:p>
        </w:tc>
        <w:tc>
          <w:tcPr>
            <w:tcW w:w="286" w:type="pct"/>
            <w:tcBorders>
              <w:top w:val="single" w:sz="12" w:space="0" w:color="auto"/>
              <w:left w:val="nil"/>
              <w:bottom w:val="single" w:sz="12" w:space="0" w:color="auto"/>
              <w:right w:val="single" w:sz="4" w:space="0" w:color="auto"/>
            </w:tcBorders>
            <w:shd w:val="clear" w:color="auto" w:fill="auto"/>
            <w:vAlign w:val="center"/>
            <w:hideMark/>
          </w:tcPr>
          <w:p w14:paraId="0F6DDDA7"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Akti Normativ 2019</w:t>
            </w:r>
          </w:p>
        </w:tc>
        <w:tc>
          <w:tcPr>
            <w:tcW w:w="255" w:type="pct"/>
            <w:tcBorders>
              <w:top w:val="single" w:sz="12" w:space="0" w:color="auto"/>
              <w:left w:val="nil"/>
              <w:bottom w:val="single" w:sz="12" w:space="0" w:color="auto"/>
              <w:right w:val="double" w:sz="6" w:space="0" w:color="auto"/>
            </w:tcBorders>
            <w:shd w:val="clear" w:color="auto" w:fill="auto"/>
            <w:vAlign w:val="center"/>
            <w:hideMark/>
          </w:tcPr>
          <w:p w14:paraId="0F6DDDA8"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Ne % te PBB</w:t>
            </w:r>
          </w:p>
        </w:tc>
        <w:tc>
          <w:tcPr>
            <w:tcW w:w="286" w:type="pct"/>
            <w:tcBorders>
              <w:top w:val="single" w:sz="12" w:space="0" w:color="auto"/>
              <w:left w:val="nil"/>
              <w:bottom w:val="single" w:sz="12" w:space="0" w:color="auto"/>
              <w:right w:val="single" w:sz="4" w:space="0" w:color="auto"/>
            </w:tcBorders>
            <w:shd w:val="clear" w:color="000000" w:fill="B7DEE8"/>
            <w:vAlign w:val="center"/>
            <w:hideMark/>
          </w:tcPr>
          <w:p w14:paraId="0F6DDDA9"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Buxheti 2020</w:t>
            </w:r>
          </w:p>
        </w:tc>
        <w:tc>
          <w:tcPr>
            <w:tcW w:w="255" w:type="pct"/>
            <w:tcBorders>
              <w:top w:val="single" w:sz="12" w:space="0" w:color="auto"/>
              <w:left w:val="nil"/>
              <w:bottom w:val="single" w:sz="12" w:space="0" w:color="auto"/>
              <w:right w:val="double" w:sz="6" w:space="0" w:color="auto"/>
            </w:tcBorders>
            <w:shd w:val="clear" w:color="000000" w:fill="B7DEE8"/>
            <w:vAlign w:val="center"/>
            <w:hideMark/>
          </w:tcPr>
          <w:p w14:paraId="0F6DDDAA"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Ne % te PBB</w:t>
            </w:r>
          </w:p>
        </w:tc>
        <w:tc>
          <w:tcPr>
            <w:tcW w:w="317" w:type="pct"/>
            <w:tcBorders>
              <w:top w:val="single" w:sz="12" w:space="0" w:color="auto"/>
              <w:left w:val="nil"/>
              <w:bottom w:val="single" w:sz="12" w:space="0" w:color="auto"/>
              <w:right w:val="single" w:sz="4" w:space="0" w:color="auto"/>
            </w:tcBorders>
            <w:shd w:val="clear" w:color="auto" w:fill="auto"/>
            <w:vAlign w:val="center"/>
            <w:hideMark/>
          </w:tcPr>
          <w:p w14:paraId="0F6DDDAB"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Buxheti 2021</w:t>
            </w:r>
          </w:p>
        </w:tc>
        <w:tc>
          <w:tcPr>
            <w:tcW w:w="270" w:type="pct"/>
            <w:tcBorders>
              <w:top w:val="single" w:sz="12" w:space="0" w:color="auto"/>
              <w:left w:val="nil"/>
              <w:bottom w:val="single" w:sz="12" w:space="0" w:color="auto"/>
              <w:right w:val="double" w:sz="6" w:space="0" w:color="auto"/>
            </w:tcBorders>
            <w:shd w:val="clear" w:color="auto" w:fill="auto"/>
            <w:vAlign w:val="center"/>
            <w:hideMark/>
          </w:tcPr>
          <w:p w14:paraId="0F6DDDAC"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Ne % te PBB</w:t>
            </w:r>
          </w:p>
        </w:tc>
        <w:tc>
          <w:tcPr>
            <w:tcW w:w="317" w:type="pct"/>
            <w:tcBorders>
              <w:top w:val="single" w:sz="12" w:space="0" w:color="auto"/>
              <w:left w:val="nil"/>
              <w:bottom w:val="single" w:sz="12" w:space="0" w:color="auto"/>
              <w:right w:val="single" w:sz="4" w:space="0" w:color="auto"/>
            </w:tcBorders>
            <w:shd w:val="clear" w:color="auto" w:fill="auto"/>
            <w:vAlign w:val="center"/>
            <w:hideMark/>
          </w:tcPr>
          <w:p w14:paraId="0F6DDDAD"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Buxheti 2022</w:t>
            </w:r>
          </w:p>
        </w:tc>
        <w:tc>
          <w:tcPr>
            <w:tcW w:w="250" w:type="pct"/>
            <w:tcBorders>
              <w:top w:val="single" w:sz="12" w:space="0" w:color="auto"/>
              <w:left w:val="nil"/>
              <w:bottom w:val="single" w:sz="12" w:space="0" w:color="auto"/>
              <w:right w:val="double" w:sz="6" w:space="0" w:color="auto"/>
            </w:tcBorders>
            <w:shd w:val="clear" w:color="auto" w:fill="auto"/>
            <w:vAlign w:val="center"/>
            <w:hideMark/>
          </w:tcPr>
          <w:p w14:paraId="0F6DDDAE"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Ne % te PBB</w:t>
            </w:r>
          </w:p>
        </w:tc>
        <w:tc>
          <w:tcPr>
            <w:tcW w:w="775" w:type="pct"/>
            <w:tcBorders>
              <w:top w:val="single" w:sz="12" w:space="0" w:color="auto"/>
              <w:left w:val="nil"/>
              <w:bottom w:val="single" w:sz="12" w:space="0" w:color="auto"/>
              <w:right w:val="single" w:sz="12" w:space="0" w:color="auto"/>
            </w:tcBorders>
            <w:shd w:val="clear" w:color="auto" w:fill="auto"/>
            <w:noWrap/>
            <w:vAlign w:val="center"/>
            <w:hideMark/>
          </w:tcPr>
          <w:p w14:paraId="0F6DDDAF" w14:textId="77777777" w:rsidR="003C55AC" w:rsidRPr="003C55AC" w:rsidRDefault="003C55AC" w:rsidP="003C55AC">
            <w:pPr>
              <w:jc w:val="center"/>
              <w:rPr>
                <w:rFonts w:ascii="Arial" w:hAnsi="Arial" w:cs="Arial"/>
                <w:b/>
                <w:bCs/>
                <w:color w:val="000000"/>
                <w:sz w:val="12"/>
                <w:szCs w:val="12"/>
              </w:rPr>
            </w:pPr>
            <w:r w:rsidRPr="003C55AC">
              <w:rPr>
                <w:rFonts w:ascii="Arial" w:hAnsi="Arial" w:cs="Arial"/>
                <w:b/>
                <w:bCs/>
                <w:color w:val="000000"/>
                <w:sz w:val="12"/>
                <w:szCs w:val="12"/>
              </w:rPr>
              <w:t>I T E M S</w:t>
            </w:r>
          </w:p>
        </w:tc>
      </w:tr>
      <w:tr w:rsidR="003C55AC" w:rsidRPr="003C55AC" w14:paraId="0F6DDDC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DB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DDB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TOTALI TE ARDHURAVE</w:t>
            </w:r>
          </w:p>
        </w:tc>
        <w:tc>
          <w:tcPr>
            <w:tcW w:w="327" w:type="pct"/>
            <w:tcBorders>
              <w:top w:val="nil"/>
              <w:left w:val="double" w:sz="6" w:space="0" w:color="auto"/>
              <w:bottom w:val="nil"/>
              <w:right w:val="single" w:sz="4" w:space="0" w:color="auto"/>
            </w:tcBorders>
            <w:shd w:val="clear" w:color="auto" w:fill="auto"/>
            <w:noWrap/>
            <w:vAlign w:val="bottom"/>
            <w:hideMark/>
          </w:tcPr>
          <w:p w14:paraId="0F6DDDB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430,397</w:t>
            </w:r>
          </w:p>
        </w:tc>
        <w:tc>
          <w:tcPr>
            <w:tcW w:w="255" w:type="pct"/>
            <w:tcBorders>
              <w:top w:val="nil"/>
              <w:left w:val="nil"/>
              <w:bottom w:val="nil"/>
              <w:right w:val="double" w:sz="6" w:space="0" w:color="auto"/>
            </w:tcBorders>
            <w:shd w:val="clear" w:color="auto" w:fill="auto"/>
            <w:noWrap/>
            <w:vAlign w:val="bottom"/>
            <w:hideMark/>
          </w:tcPr>
          <w:p w14:paraId="0F6DDDB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27.7%</w:t>
            </w:r>
          </w:p>
        </w:tc>
        <w:tc>
          <w:tcPr>
            <w:tcW w:w="301" w:type="pct"/>
            <w:tcBorders>
              <w:top w:val="nil"/>
              <w:left w:val="nil"/>
              <w:bottom w:val="nil"/>
              <w:right w:val="single" w:sz="4" w:space="0" w:color="auto"/>
            </w:tcBorders>
            <w:shd w:val="clear" w:color="auto" w:fill="auto"/>
            <w:noWrap/>
            <w:vAlign w:val="bottom"/>
            <w:hideMark/>
          </w:tcPr>
          <w:p w14:paraId="0F6DDDB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449,909</w:t>
            </w:r>
          </w:p>
        </w:tc>
        <w:tc>
          <w:tcPr>
            <w:tcW w:w="255" w:type="pct"/>
            <w:tcBorders>
              <w:top w:val="nil"/>
              <w:left w:val="nil"/>
              <w:bottom w:val="nil"/>
              <w:right w:val="double" w:sz="6" w:space="0" w:color="auto"/>
            </w:tcBorders>
            <w:shd w:val="clear" w:color="auto" w:fill="auto"/>
            <w:noWrap/>
            <w:vAlign w:val="bottom"/>
            <w:hideMark/>
          </w:tcPr>
          <w:p w14:paraId="0F6DDDB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27.6%</w:t>
            </w:r>
          </w:p>
        </w:tc>
        <w:tc>
          <w:tcPr>
            <w:tcW w:w="286" w:type="pct"/>
            <w:tcBorders>
              <w:top w:val="nil"/>
              <w:left w:val="nil"/>
              <w:bottom w:val="nil"/>
              <w:right w:val="single" w:sz="4" w:space="0" w:color="auto"/>
            </w:tcBorders>
            <w:shd w:val="clear" w:color="000000" w:fill="FFFFFF"/>
            <w:noWrap/>
            <w:vAlign w:val="bottom"/>
            <w:hideMark/>
          </w:tcPr>
          <w:p w14:paraId="0F6DDDB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486,677</w:t>
            </w:r>
          </w:p>
        </w:tc>
        <w:tc>
          <w:tcPr>
            <w:tcW w:w="255" w:type="pct"/>
            <w:tcBorders>
              <w:top w:val="nil"/>
              <w:left w:val="nil"/>
              <w:bottom w:val="nil"/>
              <w:right w:val="double" w:sz="6" w:space="0" w:color="auto"/>
            </w:tcBorders>
            <w:shd w:val="clear" w:color="000000" w:fill="FFFFFF"/>
            <w:noWrap/>
            <w:vAlign w:val="bottom"/>
            <w:hideMark/>
          </w:tcPr>
          <w:p w14:paraId="0F6DDDB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28.5%</w:t>
            </w:r>
          </w:p>
        </w:tc>
        <w:tc>
          <w:tcPr>
            <w:tcW w:w="286" w:type="pct"/>
            <w:tcBorders>
              <w:top w:val="nil"/>
              <w:left w:val="nil"/>
              <w:bottom w:val="nil"/>
              <w:right w:val="single" w:sz="4" w:space="0" w:color="auto"/>
            </w:tcBorders>
            <w:shd w:val="clear" w:color="000000" w:fill="B7DEE8"/>
            <w:noWrap/>
            <w:vAlign w:val="bottom"/>
            <w:hideMark/>
          </w:tcPr>
          <w:p w14:paraId="0F6DDDB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509,675</w:t>
            </w:r>
          </w:p>
        </w:tc>
        <w:tc>
          <w:tcPr>
            <w:tcW w:w="255" w:type="pct"/>
            <w:tcBorders>
              <w:top w:val="nil"/>
              <w:left w:val="nil"/>
              <w:bottom w:val="nil"/>
              <w:right w:val="double" w:sz="6" w:space="0" w:color="auto"/>
            </w:tcBorders>
            <w:shd w:val="clear" w:color="000000" w:fill="B7DEE8"/>
            <w:noWrap/>
            <w:vAlign w:val="bottom"/>
            <w:hideMark/>
          </w:tcPr>
          <w:p w14:paraId="0F6DDDB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28.4%</w:t>
            </w:r>
          </w:p>
        </w:tc>
        <w:tc>
          <w:tcPr>
            <w:tcW w:w="317" w:type="pct"/>
            <w:tcBorders>
              <w:top w:val="nil"/>
              <w:left w:val="nil"/>
              <w:bottom w:val="nil"/>
              <w:right w:val="single" w:sz="4" w:space="0" w:color="auto"/>
            </w:tcBorders>
            <w:shd w:val="clear" w:color="auto" w:fill="auto"/>
            <w:noWrap/>
            <w:vAlign w:val="bottom"/>
            <w:hideMark/>
          </w:tcPr>
          <w:p w14:paraId="0F6DDDB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529,826</w:t>
            </w:r>
          </w:p>
        </w:tc>
        <w:tc>
          <w:tcPr>
            <w:tcW w:w="270" w:type="pct"/>
            <w:tcBorders>
              <w:top w:val="nil"/>
              <w:left w:val="nil"/>
              <w:bottom w:val="nil"/>
              <w:right w:val="double" w:sz="6" w:space="0" w:color="auto"/>
            </w:tcBorders>
            <w:shd w:val="clear" w:color="auto" w:fill="auto"/>
            <w:noWrap/>
            <w:vAlign w:val="bottom"/>
            <w:hideMark/>
          </w:tcPr>
          <w:p w14:paraId="0F6DDDB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27.8%</w:t>
            </w:r>
          </w:p>
        </w:tc>
        <w:tc>
          <w:tcPr>
            <w:tcW w:w="317" w:type="pct"/>
            <w:tcBorders>
              <w:top w:val="nil"/>
              <w:left w:val="nil"/>
              <w:bottom w:val="nil"/>
              <w:right w:val="single" w:sz="4" w:space="0" w:color="auto"/>
            </w:tcBorders>
            <w:shd w:val="clear" w:color="auto" w:fill="auto"/>
            <w:noWrap/>
            <w:vAlign w:val="bottom"/>
            <w:hideMark/>
          </w:tcPr>
          <w:p w14:paraId="0F6DDDB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566,017</w:t>
            </w:r>
          </w:p>
        </w:tc>
        <w:tc>
          <w:tcPr>
            <w:tcW w:w="250" w:type="pct"/>
            <w:tcBorders>
              <w:top w:val="nil"/>
              <w:left w:val="nil"/>
              <w:bottom w:val="nil"/>
              <w:right w:val="double" w:sz="6" w:space="0" w:color="auto"/>
            </w:tcBorders>
            <w:shd w:val="clear" w:color="auto" w:fill="auto"/>
            <w:noWrap/>
            <w:vAlign w:val="bottom"/>
            <w:hideMark/>
          </w:tcPr>
          <w:p w14:paraId="0F6DDDB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27.8%</w:t>
            </w:r>
          </w:p>
        </w:tc>
        <w:tc>
          <w:tcPr>
            <w:tcW w:w="775" w:type="pct"/>
            <w:tcBorders>
              <w:top w:val="nil"/>
              <w:left w:val="nil"/>
              <w:bottom w:val="nil"/>
              <w:right w:val="single" w:sz="12" w:space="0" w:color="auto"/>
            </w:tcBorders>
            <w:shd w:val="clear" w:color="auto" w:fill="auto"/>
            <w:noWrap/>
            <w:vAlign w:val="bottom"/>
            <w:hideMark/>
          </w:tcPr>
          <w:p w14:paraId="0F6DDDB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TOTAL REVENUE</w:t>
            </w:r>
          </w:p>
        </w:tc>
      </w:tr>
      <w:tr w:rsidR="003C55AC" w:rsidRPr="003C55AC" w14:paraId="0F6DDDD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DC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w:t>
            </w:r>
          </w:p>
        </w:tc>
        <w:tc>
          <w:tcPr>
            <w:tcW w:w="750" w:type="pct"/>
            <w:tcBorders>
              <w:top w:val="nil"/>
              <w:left w:val="nil"/>
              <w:bottom w:val="nil"/>
              <w:right w:val="nil"/>
            </w:tcBorders>
            <w:shd w:val="clear" w:color="auto" w:fill="auto"/>
            <w:noWrap/>
            <w:vAlign w:val="bottom"/>
            <w:hideMark/>
          </w:tcPr>
          <w:p w14:paraId="0F6DDDC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Te ardhura nga ndihmat</w:t>
            </w:r>
          </w:p>
        </w:tc>
        <w:tc>
          <w:tcPr>
            <w:tcW w:w="327" w:type="pct"/>
            <w:tcBorders>
              <w:top w:val="nil"/>
              <w:left w:val="double" w:sz="6" w:space="0" w:color="auto"/>
              <w:bottom w:val="nil"/>
              <w:right w:val="single" w:sz="4" w:space="0" w:color="auto"/>
            </w:tcBorders>
            <w:shd w:val="clear" w:color="auto" w:fill="auto"/>
            <w:noWrap/>
            <w:vAlign w:val="bottom"/>
            <w:hideMark/>
          </w:tcPr>
          <w:p w14:paraId="0F6DDDC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11,085</w:t>
            </w:r>
          </w:p>
        </w:tc>
        <w:tc>
          <w:tcPr>
            <w:tcW w:w="255" w:type="pct"/>
            <w:tcBorders>
              <w:top w:val="nil"/>
              <w:left w:val="nil"/>
              <w:bottom w:val="nil"/>
              <w:right w:val="double" w:sz="6" w:space="0" w:color="auto"/>
            </w:tcBorders>
            <w:shd w:val="clear" w:color="auto" w:fill="auto"/>
            <w:noWrap/>
            <w:vAlign w:val="bottom"/>
            <w:hideMark/>
          </w:tcPr>
          <w:p w14:paraId="0F6DDDC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0.7%</w:t>
            </w:r>
          </w:p>
        </w:tc>
        <w:tc>
          <w:tcPr>
            <w:tcW w:w="301" w:type="pct"/>
            <w:tcBorders>
              <w:top w:val="nil"/>
              <w:left w:val="nil"/>
              <w:bottom w:val="nil"/>
              <w:right w:val="single" w:sz="4" w:space="0" w:color="auto"/>
            </w:tcBorders>
            <w:shd w:val="clear" w:color="auto" w:fill="auto"/>
            <w:noWrap/>
            <w:vAlign w:val="bottom"/>
            <w:hideMark/>
          </w:tcPr>
          <w:p w14:paraId="0F6DDDC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8,164</w:t>
            </w:r>
          </w:p>
        </w:tc>
        <w:tc>
          <w:tcPr>
            <w:tcW w:w="255" w:type="pct"/>
            <w:tcBorders>
              <w:top w:val="nil"/>
              <w:left w:val="nil"/>
              <w:bottom w:val="nil"/>
              <w:right w:val="double" w:sz="6" w:space="0" w:color="auto"/>
            </w:tcBorders>
            <w:shd w:val="clear" w:color="auto" w:fill="auto"/>
            <w:noWrap/>
            <w:vAlign w:val="bottom"/>
            <w:hideMark/>
          </w:tcPr>
          <w:p w14:paraId="0F6DDDC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0.5%</w:t>
            </w:r>
          </w:p>
        </w:tc>
        <w:tc>
          <w:tcPr>
            <w:tcW w:w="286" w:type="pct"/>
            <w:tcBorders>
              <w:top w:val="nil"/>
              <w:left w:val="nil"/>
              <w:bottom w:val="nil"/>
              <w:right w:val="single" w:sz="4" w:space="0" w:color="auto"/>
            </w:tcBorders>
            <w:shd w:val="clear" w:color="000000" w:fill="FFFFFF"/>
            <w:noWrap/>
            <w:vAlign w:val="bottom"/>
            <w:hideMark/>
          </w:tcPr>
          <w:p w14:paraId="0F6DDDC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15,500</w:t>
            </w:r>
          </w:p>
        </w:tc>
        <w:tc>
          <w:tcPr>
            <w:tcW w:w="255" w:type="pct"/>
            <w:tcBorders>
              <w:top w:val="nil"/>
              <w:left w:val="nil"/>
              <w:bottom w:val="nil"/>
              <w:right w:val="double" w:sz="6" w:space="0" w:color="auto"/>
            </w:tcBorders>
            <w:shd w:val="clear" w:color="000000" w:fill="FFFFFF"/>
            <w:noWrap/>
            <w:vAlign w:val="bottom"/>
            <w:hideMark/>
          </w:tcPr>
          <w:p w14:paraId="0F6DDDC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0.9%</w:t>
            </w:r>
          </w:p>
        </w:tc>
        <w:tc>
          <w:tcPr>
            <w:tcW w:w="286" w:type="pct"/>
            <w:tcBorders>
              <w:top w:val="nil"/>
              <w:left w:val="nil"/>
              <w:bottom w:val="nil"/>
              <w:right w:val="single" w:sz="4" w:space="0" w:color="auto"/>
            </w:tcBorders>
            <w:shd w:val="clear" w:color="000000" w:fill="B7DEE8"/>
            <w:noWrap/>
            <w:vAlign w:val="bottom"/>
            <w:hideMark/>
          </w:tcPr>
          <w:p w14:paraId="0F6DDDC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23,000</w:t>
            </w:r>
          </w:p>
        </w:tc>
        <w:tc>
          <w:tcPr>
            <w:tcW w:w="255" w:type="pct"/>
            <w:tcBorders>
              <w:top w:val="nil"/>
              <w:left w:val="nil"/>
              <w:bottom w:val="nil"/>
              <w:right w:val="double" w:sz="6" w:space="0" w:color="auto"/>
            </w:tcBorders>
            <w:shd w:val="clear" w:color="000000" w:fill="B7DEE8"/>
            <w:noWrap/>
            <w:vAlign w:val="bottom"/>
            <w:hideMark/>
          </w:tcPr>
          <w:p w14:paraId="0F6DDDC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1.3%</w:t>
            </w:r>
          </w:p>
        </w:tc>
        <w:tc>
          <w:tcPr>
            <w:tcW w:w="317" w:type="pct"/>
            <w:tcBorders>
              <w:top w:val="nil"/>
              <w:left w:val="nil"/>
              <w:bottom w:val="nil"/>
              <w:right w:val="single" w:sz="4" w:space="0" w:color="auto"/>
            </w:tcBorders>
            <w:shd w:val="clear" w:color="auto" w:fill="auto"/>
            <w:noWrap/>
            <w:vAlign w:val="bottom"/>
            <w:hideMark/>
          </w:tcPr>
          <w:p w14:paraId="0F6DDDC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17,000</w:t>
            </w:r>
          </w:p>
        </w:tc>
        <w:tc>
          <w:tcPr>
            <w:tcW w:w="270" w:type="pct"/>
            <w:tcBorders>
              <w:top w:val="nil"/>
              <w:left w:val="nil"/>
              <w:bottom w:val="nil"/>
              <w:right w:val="double" w:sz="6" w:space="0" w:color="auto"/>
            </w:tcBorders>
            <w:shd w:val="clear" w:color="auto" w:fill="auto"/>
            <w:noWrap/>
            <w:vAlign w:val="bottom"/>
            <w:hideMark/>
          </w:tcPr>
          <w:p w14:paraId="0F6DDDC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0.9%</w:t>
            </w:r>
          </w:p>
        </w:tc>
        <w:tc>
          <w:tcPr>
            <w:tcW w:w="317" w:type="pct"/>
            <w:tcBorders>
              <w:top w:val="nil"/>
              <w:left w:val="nil"/>
              <w:bottom w:val="nil"/>
              <w:right w:val="single" w:sz="4" w:space="0" w:color="auto"/>
            </w:tcBorders>
            <w:shd w:val="clear" w:color="auto" w:fill="auto"/>
            <w:noWrap/>
            <w:vAlign w:val="bottom"/>
            <w:hideMark/>
          </w:tcPr>
          <w:p w14:paraId="0F6DDDC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18,100</w:t>
            </w:r>
          </w:p>
        </w:tc>
        <w:tc>
          <w:tcPr>
            <w:tcW w:w="250" w:type="pct"/>
            <w:tcBorders>
              <w:top w:val="nil"/>
              <w:left w:val="nil"/>
              <w:bottom w:val="nil"/>
              <w:right w:val="double" w:sz="6" w:space="0" w:color="auto"/>
            </w:tcBorders>
            <w:shd w:val="clear" w:color="auto" w:fill="auto"/>
            <w:noWrap/>
            <w:vAlign w:val="bottom"/>
            <w:hideMark/>
          </w:tcPr>
          <w:p w14:paraId="0F6DDDC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0.9%</w:t>
            </w:r>
          </w:p>
        </w:tc>
        <w:tc>
          <w:tcPr>
            <w:tcW w:w="775" w:type="pct"/>
            <w:tcBorders>
              <w:top w:val="nil"/>
              <w:left w:val="nil"/>
              <w:bottom w:val="nil"/>
              <w:right w:val="single" w:sz="12" w:space="0" w:color="auto"/>
            </w:tcBorders>
            <w:shd w:val="clear" w:color="auto" w:fill="auto"/>
            <w:noWrap/>
            <w:vAlign w:val="bottom"/>
            <w:hideMark/>
          </w:tcPr>
          <w:p w14:paraId="0F6DDDC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Grants</w:t>
            </w:r>
          </w:p>
        </w:tc>
      </w:tr>
      <w:tr w:rsidR="003C55AC" w:rsidRPr="003C55AC" w14:paraId="0F6DDDE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DD1"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750" w:type="pct"/>
            <w:tcBorders>
              <w:top w:val="nil"/>
              <w:left w:val="nil"/>
              <w:bottom w:val="nil"/>
              <w:right w:val="nil"/>
            </w:tcBorders>
            <w:shd w:val="clear" w:color="auto" w:fill="auto"/>
            <w:noWrap/>
            <w:vAlign w:val="bottom"/>
            <w:hideMark/>
          </w:tcPr>
          <w:p w14:paraId="0F6DDDD2"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 xml:space="preserve">     Nga te cilat: mbeshtetje buxhetore</w:t>
            </w:r>
          </w:p>
        </w:tc>
        <w:tc>
          <w:tcPr>
            <w:tcW w:w="327" w:type="pct"/>
            <w:tcBorders>
              <w:top w:val="nil"/>
              <w:left w:val="double" w:sz="6" w:space="0" w:color="auto"/>
              <w:bottom w:val="nil"/>
              <w:right w:val="single" w:sz="4" w:space="0" w:color="auto"/>
            </w:tcBorders>
            <w:shd w:val="clear" w:color="auto" w:fill="auto"/>
            <w:noWrap/>
            <w:vAlign w:val="bottom"/>
            <w:hideMark/>
          </w:tcPr>
          <w:p w14:paraId="0F6DDDD3"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2,738</w:t>
            </w:r>
          </w:p>
        </w:tc>
        <w:tc>
          <w:tcPr>
            <w:tcW w:w="255" w:type="pct"/>
            <w:tcBorders>
              <w:top w:val="nil"/>
              <w:left w:val="nil"/>
              <w:bottom w:val="nil"/>
              <w:right w:val="double" w:sz="6" w:space="0" w:color="auto"/>
            </w:tcBorders>
            <w:shd w:val="clear" w:color="auto" w:fill="auto"/>
            <w:noWrap/>
            <w:vAlign w:val="bottom"/>
            <w:hideMark/>
          </w:tcPr>
          <w:p w14:paraId="0F6DDDD4"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0.2%</w:t>
            </w:r>
          </w:p>
        </w:tc>
        <w:tc>
          <w:tcPr>
            <w:tcW w:w="301" w:type="pct"/>
            <w:tcBorders>
              <w:top w:val="nil"/>
              <w:left w:val="nil"/>
              <w:bottom w:val="nil"/>
              <w:right w:val="single" w:sz="4" w:space="0" w:color="auto"/>
            </w:tcBorders>
            <w:shd w:val="clear" w:color="auto" w:fill="auto"/>
            <w:noWrap/>
            <w:vAlign w:val="bottom"/>
            <w:hideMark/>
          </w:tcPr>
          <w:p w14:paraId="0F6DDDD5"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2,251</w:t>
            </w:r>
          </w:p>
        </w:tc>
        <w:tc>
          <w:tcPr>
            <w:tcW w:w="255" w:type="pct"/>
            <w:tcBorders>
              <w:top w:val="nil"/>
              <w:left w:val="nil"/>
              <w:bottom w:val="nil"/>
              <w:right w:val="double" w:sz="6" w:space="0" w:color="auto"/>
            </w:tcBorders>
            <w:shd w:val="clear" w:color="auto" w:fill="auto"/>
            <w:noWrap/>
            <w:vAlign w:val="bottom"/>
            <w:hideMark/>
          </w:tcPr>
          <w:p w14:paraId="0F6DDDD6"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286" w:type="pct"/>
            <w:tcBorders>
              <w:top w:val="nil"/>
              <w:left w:val="nil"/>
              <w:bottom w:val="nil"/>
              <w:right w:val="single" w:sz="4" w:space="0" w:color="auto"/>
            </w:tcBorders>
            <w:shd w:val="clear" w:color="000000" w:fill="FFFFFF"/>
            <w:noWrap/>
            <w:vAlign w:val="bottom"/>
            <w:hideMark/>
          </w:tcPr>
          <w:p w14:paraId="0F6DDDD7"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2,500</w:t>
            </w:r>
          </w:p>
        </w:tc>
        <w:tc>
          <w:tcPr>
            <w:tcW w:w="255" w:type="pct"/>
            <w:tcBorders>
              <w:top w:val="nil"/>
              <w:left w:val="nil"/>
              <w:bottom w:val="nil"/>
              <w:right w:val="double" w:sz="6" w:space="0" w:color="auto"/>
            </w:tcBorders>
            <w:shd w:val="clear" w:color="000000" w:fill="FFFFFF"/>
            <w:noWrap/>
            <w:vAlign w:val="bottom"/>
            <w:hideMark/>
          </w:tcPr>
          <w:p w14:paraId="0F6DDDD8"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DDD9"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2,500</w:t>
            </w:r>
          </w:p>
        </w:tc>
        <w:tc>
          <w:tcPr>
            <w:tcW w:w="255" w:type="pct"/>
            <w:tcBorders>
              <w:top w:val="nil"/>
              <w:left w:val="nil"/>
              <w:bottom w:val="nil"/>
              <w:right w:val="double" w:sz="6" w:space="0" w:color="auto"/>
            </w:tcBorders>
            <w:shd w:val="clear" w:color="000000" w:fill="B7DEE8"/>
            <w:noWrap/>
            <w:vAlign w:val="bottom"/>
            <w:hideMark/>
          </w:tcPr>
          <w:p w14:paraId="0F6DDDDA"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DDDB"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2,500</w:t>
            </w:r>
          </w:p>
        </w:tc>
        <w:tc>
          <w:tcPr>
            <w:tcW w:w="270" w:type="pct"/>
            <w:tcBorders>
              <w:top w:val="nil"/>
              <w:left w:val="nil"/>
              <w:bottom w:val="nil"/>
              <w:right w:val="double" w:sz="6" w:space="0" w:color="auto"/>
            </w:tcBorders>
            <w:shd w:val="clear" w:color="auto" w:fill="auto"/>
            <w:noWrap/>
            <w:vAlign w:val="bottom"/>
            <w:hideMark/>
          </w:tcPr>
          <w:p w14:paraId="0F6DDDDC"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DDDD"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2,500</w:t>
            </w:r>
          </w:p>
        </w:tc>
        <w:tc>
          <w:tcPr>
            <w:tcW w:w="250" w:type="pct"/>
            <w:tcBorders>
              <w:top w:val="nil"/>
              <w:left w:val="nil"/>
              <w:bottom w:val="nil"/>
              <w:right w:val="double" w:sz="6" w:space="0" w:color="auto"/>
            </w:tcBorders>
            <w:shd w:val="clear" w:color="auto" w:fill="auto"/>
            <w:noWrap/>
            <w:vAlign w:val="bottom"/>
            <w:hideMark/>
          </w:tcPr>
          <w:p w14:paraId="0F6DDDDE"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775" w:type="pct"/>
            <w:tcBorders>
              <w:top w:val="nil"/>
              <w:left w:val="nil"/>
              <w:bottom w:val="nil"/>
              <w:right w:val="single" w:sz="12" w:space="0" w:color="auto"/>
            </w:tcBorders>
            <w:shd w:val="clear" w:color="auto" w:fill="auto"/>
            <w:noWrap/>
            <w:vAlign w:val="bottom"/>
            <w:hideMark/>
          </w:tcPr>
          <w:p w14:paraId="0F6DDDDF"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from which: Budget Support</w:t>
            </w:r>
          </w:p>
        </w:tc>
      </w:tr>
      <w:tr w:rsidR="003C55AC" w:rsidRPr="003C55AC" w14:paraId="0F6DDDF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DE1"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750" w:type="pct"/>
            <w:tcBorders>
              <w:top w:val="nil"/>
              <w:left w:val="nil"/>
              <w:bottom w:val="nil"/>
              <w:right w:val="nil"/>
            </w:tcBorders>
            <w:shd w:val="clear" w:color="auto" w:fill="auto"/>
            <w:noWrap/>
            <w:vAlign w:val="bottom"/>
            <w:hideMark/>
          </w:tcPr>
          <w:p w14:paraId="0F6DDDE2"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 xml:space="preserve">     Nga te cilat: grante per fondin e rindertimit</w:t>
            </w:r>
          </w:p>
        </w:tc>
        <w:tc>
          <w:tcPr>
            <w:tcW w:w="327" w:type="pct"/>
            <w:tcBorders>
              <w:top w:val="nil"/>
              <w:left w:val="double" w:sz="6" w:space="0" w:color="auto"/>
              <w:bottom w:val="nil"/>
              <w:right w:val="single" w:sz="4" w:space="0" w:color="auto"/>
            </w:tcBorders>
            <w:shd w:val="clear" w:color="auto" w:fill="auto"/>
            <w:noWrap/>
            <w:vAlign w:val="bottom"/>
            <w:hideMark/>
          </w:tcPr>
          <w:p w14:paraId="0F6DDDE3"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DDE4"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301" w:type="pct"/>
            <w:tcBorders>
              <w:top w:val="nil"/>
              <w:left w:val="nil"/>
              <w:bottom w:val="nil"/>
              <w:right w:val="single" w:sz="4" w:space="0" w:color="auto"/>
            </w:tcBorders>
            <w:shd w:val="clear" w:color="auto" w:fill="auto"/>
            <w:noWrap/>
            <w:vAlign w:val="bottom"/>
            <w:hideMark/>
          </w:tcPr>
          <w:p w14:paraId="0F6DDDE5"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DDE6"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DDE7"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DDE8"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DDE9"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7,000</w:t>
            </w:r>
          </w:p>
        </w:tc>
        <w:tc>
          <w:tcPr>
            <w:tcW w:w="255" w:type="pct"/>
            <w:tcBorders>
              <w:top w:val="nil"/>
              <w:left w:val="nil"/>
              <w:bottom w:val="nil"/>
              <w:right w:val="double" w:sz="6" w:space="0" w:color="auto"/>
            </w:tcBorders>
            <w:shd w:val="clear" w:color="000000" w:fill="B7DEE8"/>
            <w:noWrap/>
            <w:vAlign w:val="bottom"/>
            <w:hideMark/>
          </w:tcPr>
          <w:p w14:paraId="0F6DDDEA"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0.4%</w:t>
            </w:r>
          </w:p>
        </w:tc>
        <w:tc>
          <w:tcPr>
            <w:tcW w:w="317" w:type="pct"/>
            <w:tcBorders>
              <w:top w:val="nil"/>
              <w:left w:val="nil"/>
              <w:bottom w:val="nil"/>
              <w:right w:val="single" w:sz="4" w:space="0" w:color="auto"/>
            </w:tcBorders>
            <w:shd w:val="clear" w:color="auto" w:fill="auto"/>
            <w:noWrap/>
            <w:vAlign w:val="bottom"/>
            <w:hideMark/>
          </w:tcPr>
          <w:p w14:paraId="0F6DDDEB"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70" w:type="pct"/>
            <w:tcBorders>
              <w:top w:val="nil"/>
              <w:left w:val="nil"/>
              <w:bottom w:val="nil"/>
              <w:right w:val="double" w:sz="6" w:space="0" w:color="auto"/>
            </w:tcBorders>
            <w:shd w:val="clear" w:color="auto" w:fill="auto"/>
            <w:noWrap/>
            <w:vAlign w:val="bottom"/>
            <w:hideMark/>
          </w:tcPr>
          <w:p w14:paraId="0F6DDDEC"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317" w:type="pct"/>
            <w:tcBorders>
              <w:top w:val="nil"/>
              <w:left w:val="nil"/>
              <w:bottom w:val="nil"/>
              <w:right w:val="single" w:sz="4" w:space="0" w:color="auto"/>
            </w:tcBorders>
            <w:shd w:val="clear" w:color="auto" w:fill="auto"/>
            <w:noWrap/>
            <w:vAlign w:val="bottom"/>
            <w:hideMark/>
          </w:tcPr>
          <w:p w14:paraId="0F6DDDED"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0" w:type="pct"/>
            <w:tcBorders>
              <w:top w:val="nil"/>
              <w:left w:val="nil"/>
              <w:bottom w:val="nil"/>
              <w:right w:val="double" w:sz="6" w:space="0" w:color="auto"/>
            </w:tcBorders>
            <w:shd w:val="clear" w:color="auto" w:fill="auto"/>
            <w:noWrap/>
            <w:vAlign w:val="bottom"/>
            <w:hideMark/>
          </w:tcPr>
          <w:p w14:paraId="0F6DDDEE"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775" w:type="pct"/>
            <w:tcBorders>
              <w:top w:val="nil"/>
              <w:left w:val="nil"/>
              <w:bottom w:val="nil"/>
              <w:right w:val="single" w:sz="12" w:space="0" w:color="auto"/>
            </w:tcBorders>
            <w:shd w:val="clear" w:color="auto" w:fill="auto"/>
            <w:noWrap/>
            <w:vAlign w:val="bottom"/>
            <w:hideMark/>
          </w:tcPr>
          <w:p w14:paraId="0F6DDDEF"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from which: Reconstruction Fund</w:t>
            </w:r>
          </w:p>
        </w:tc>
      </w:tr>
      <w:tr w:rsidR="003C55AC" w:rsidRPr="003C55AC" w14:paraId="0F6DDE0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DF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II.</w:t>
            </w:r>
          </w:p>
        </w:tc>
        <w:tc>
          <w:tcPr>
            <w:tcW w:w="750" w:type="pct"/>
            <w:tcBorders>
              <w:top w:val="nil"/>
              <w:left w:val="nil"/>
              <w:bottom w:val="nil"/>
              <w:right w:val="nil"/>
            </w:tcBorders>
            <w:shd w:val="clear" w:color="auto" w:fill="auto"/>
            <w:noWrap/>
            <w:vAlign w:val="bottom"/>
            <w:hideMark/>
          </w:tcPr>
          <w:p w14:paraId="0F6DDDF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Te ardhura tatimore</w:t>
            </w:r>
          </w:p>
        </w:tc>
        <w:tc>
          <w:tcPr>
            <w:tcW w:w="327" w:type="pct"/>
            <w:tcBorders>
              <w:top w:val="nil"/>
              <w:left w:val="double" w:sz="6" w:space="0" w:color="auto"/>
              <w:bottom w:val="nil"/>
              <w:right w:val="single" w:sz="4" w:space="0" w:color="auto"/>
            </w:tcBorders>
            <w:shd w:val="clear" w:color="auto" w:fill="auto"/>
            <w:noWrap/>
            <w:vAlign w:val="bottom"/>
            <w:hideMark/>
          </w:tcPr>
          <w:p w14:paraId="0F6DDDF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398,629</w:t>
            </w:r>
          </w:p>
        </w:tc>
        <w:tc>
          <w:tcPr>
            <w:tcW w:w="255" w:type="pct"/>
            <w:tcBorders>
              <w:top w:val="nil"/>
              <w:left w:val="nil"/>
              <w:bottom w:val="nil"/>
              <w:right w:val="double" w:sz="6" w:space="0" w:color="auto"/>
            </w:tcBorders>
            <w:shd w:val="clear" w:color="auto" w:fill="auto"/>
            <w:noWrap/>
            <w:vAlign w:val="bottom"/>
            <w:hideMark/>
          </w:tcPr>
          <w:p w14:paraId="0F6DDDF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25.7%</w:t>
            </w:r>
          </w:p>
        </w:tc>
        <w:tc>
          <w:tcPr>
            <w:tcW w:w="301" w:type="pct"/>
            <w:tcBorders>
              <w:top w:val="nil"/>
              <w:left w:val="nil"/>
              <w:bottom w:val="nil"/>
              <w:right w:val="single" w:sz="4" w:space="0" w:color="auto"/>
            </w:tcBorders>
            <w:shd w:val="clear" w:color="auto" w:fill="auto"/>
            <w:noWrap/>
            <w:vAlign w:val="bottom"/>
            <w:hideMark/>
          </w:tcPr>
          <w:p w14:paraId="0F6DDDF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419,333</w:t>
            </w:r>
          </w:p>
        </w:tc>
        <w:tc>
          <w:tcPr>
            <w:tcW w:w="255" w:type="pct"/>
            <w:tcBorders>
              <w:top w:val="nil"/>
              <w:left w:val="nil"/>
              <w:bottom w:val="nil"/>
              <w:right w:val="double" w:sz="6" w:space="0" w:color="auto"/>
            </w:tcBorders>
            <w:shd w:val="clear" w:color="auto" w:fill="auto"/>
            <w:noWrap/>
            <w:vAlign w:val="bottom"/>
            <w:hideMark/>
          </w:tcPr>
          <w:p w14:paraId="0F6DDDF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25.7%</w:t>
            </w:r>
          </w:p>
        </w:tc>
        <w:tc>
          <w:tcPr>
            <w:tcW w:w="286" w:type="pct"/>
            <w:tcBorders>
              <w:top w:val="nil"/>
              <w:left w:val="nil"/>
              <w:bottom w:val="nil"/>
              <w:right w:val="single" w:sz="4" w:space="0" w:color="auto"/>
            </w:tcBorders>
            <w:shd w:val="clear" w:color="000000" w:fill="FFFFFF"/>
            <w:noWrap/>
            <w:vAlign w:val="bottom"/>
            <w:hideMark/>
          </w:tcPr>
          <w:p w14:paraId="0F6DDDF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448,337</w:t>
            </w:r>
          </w:p>
        </w:tc>
        <w:tc>
          <w:tcPr>
            <w:tcW w:w="255" w:type="pct"/>
            <w:tcBorders>
              <w:top w:val="nil"/>
              <w:left w:val="nil"/>
              <w:bottom w:val="nil"/>
              <w:right w:val="double" w:sz="6" w:space="0" w:color="auto"/>
            </w:tcBorders>
            <w:shd w:val="clear" w:color="000000" w:fill="FFFFFF"/>
            <w:noWrap/>
            <w:vAlign w:val="bottom"/>
            <w:hideMark/>
          </w:tcPr>
          <w:p w14:paraId="0F6DDDF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26.3%</w:t>
            </w:r>
          </w:p>
        </w:tc>
        <w:tc>
          <w:tcPr>
            <w:tcW w:w="286" w:type="pct"/>
            <w:tcBorders>
              <w:top w:val="nil"/>
              <w:left w:val="nil"/>
              <w:bottom w:val="nil"/>
              <w:right w:val="single" w:sz="4" w:space="0" w:color="auto"/>
            </w:tcBorders>
            <w:shd w:val="clear" w:color="000000" w:fill="B7DEE8"/>
            <w:noWrap/>
            <w:vAlign w:val="bottom"/>
            <w:hideMark/>
          </w:tcPr>
          <w:p w14:paraId="0F6DDDF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465,090</w:t>
            </w:r>
          </w:p>
        </w:tc>
        <w:tc>
          <w:tcPr>
            <w:tcW w:w="255" w:type="pct"/>
            <w:tcBorders>
              <w:top w:val="nil"/>
              <w:left w:val="nil"/>
              <w:bottom w:val="nil"/>
              <w:right w:val="double" w:sz="6" w:space="0" w:color="auto"/>
            </w:tcBorders>
            <w:shd w:val="clear" w:color="000000" w:fill="B7DEE8"/>
            <w:noWrap/>
            <w:vAlign w:val="bottom"/>
            <w:hideMark/>
          </w:tcPr>
          <w:p w14:paraId="0F6DDDF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25.9%</w:t>
            </w:r>
          </w:p>
        </w:tc>
        <w:tc>
          <w:tcPr>
            <w:tcW w:w="317" w:type="pct"/>
            <w:tcBorders>
              <w:top w:val="nil"/>
              <w:left w:val="nil"/>
              <w:bottom w:val="nil"/>
              <w:right w:val="single" w:sz="4" w:space="0" w:color="auto"/>
            </w:tcBorders>
            <w:shd w:val="clear" w:color="auto" w:fill="auto"/>
            <w:noWrap/>
            <w:vAlign w:val="bottom"/>
            <w:hideMark/>
          </w:tcPr>
          <w:p w14:paraId="0F6DDDF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490,816</w:t>
            </w:r>
          </w:p>
        </w:tc>
        <w:tc>
          <w:tcPr>
            <w:tcW w:w="270" w:type="pct"/>
            <w:tcBorders>
              <w:top w:val="nil"/>
              <w:left w:val="nil"/>
              <w:bottom w:val="nil"/>
              <w:right w:val="double" w:sz="6" w:space="0" w:color="auto"/>
            </w:tcBorders>
            <w:shd w:val="clear" w:color="auto" w:fill="auto"/>
            <w:noWrap/>
            <w:vAlign w:val="bottom"/>
            <w:hideMark/>
          </w:tcPr>
          <w:p w14:paraId="0F6DDDF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25.8%</w:t>
            </w:r>
          </w:p>
        </w:tc>
        <w:tc>
          <w:tcPr>
            <w:tcW w:w="317" w:type="pct"/>
            <w:tcBorders>
              <w:top w:val="nil"/>
              <w:left w:val="nil"/>
              <w:bottom w:val="nil"/>
              <w:right w:val="single" w:sz="4" w:space="0" w:color="auto"/>
            </w:tcBorders>
            <w:shd w:val="clear" w:color="auto" w:fill="auto"/>
            <w:noWrap/>
            <w:vAlign w:val="bottom"/>
            <w:hideMark/>
          </w:tcPr>
          <w:p w14:paraId="0F6DDDF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525,407</w:t>
            </w:r>
          </w:p>
        </w:tc>
        <w:tc>
          <w:tcPr>
            <w:tcW w:w="250" w:type="pct"/>
            <w:tcBorders>
              <w:top w:val="nil"/>
              <w:left w:val="nil"/>
              <w:bottom w:val="nil"/>
              <w:right w:val="double" w:sz="6" w:space="0" w:color="auto"/>
            </w:tcBorders>
            <w:shd w:val="clear" w:color="auto" w:fill="auto"/>
            <w:noWrap/>
            <w:vAlign w:val="bottom"/>
            <w:hideMark/>
          </w:tcPr>
          <w:p w14:paraId="0F6DDDF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25.8%</w:t>
            </w:r>
          </w:p>
        </w:tc>
        <w:tc>
          <w:tcPr>
            <w:tcW w:w="775" w:type="pct"/>
            <w:tcBorders>
              <w:top w:val="nil"/>
              <w:left w:val="nil"/>
              <w:bottom w:val="nil"/>
              <w:right w:val="single" w:sz="12" w:space="0" w:color="auto"/>
            </w:tcBorders>
            <w:shd w:val="clear" w:color="auto" w:fill="auto"/>
            <w:noWrap/>
            <w:vAlign w:val="bottom"/>
            <w:hideMark/>
          </w:tcPr>
          <w:p w14:paraId="0F6DDDF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Tax Revenue</w:t>
            </w:r>
          </w:p>
        </w:tc>
      </w:tr>
      <w:tr w:rsidR="003C55AC" w:rsidRPr="003C55AC" w14:paraId="0F6DDE1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0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II.1</w:t>
            </w:r>
          </w:p>
        </w:tc>
        <w:tc>
          <w:tcPr>
            <w:tcW w:w="750" w:type="pct"/>
            <w:tcBorders>
              <w:top w:val="nil"/>
              <w:left w:val="nil"/>
              <w:bottom w:val="nil"/>
              <w:right w:val="nil"/>
            </w:tcBorders>
            <w:shd w:val="clear" w:color="auto" w:fill="auto"/>
            <w:noWrap/>
            <w:vAlign w:val="bottom"/>
            <w:hideMark/>
          </w:tcPr>
          <w:p w14:paraId="0F6DDE0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Nga Tatimet dhe Doganat</w:t>
            </w:r>
          </w:p>
        </w:tc>
        <w:tc>
          <w:tcPr>
            <w:tcW w:w="327" w:type="pct"/>
            <w:tcBorders>
              <w:top w:val="nil"/>
              <w:left w:val="double" w:sz="6" w:space="0" w:color="auto"/>
              <w:bottom w:val="nil"/>
              <w:right w:val="single" w:sz="4" w:space="0" w:color="auto"/>
            </w:tcBorders>
            <w:shd w:val="clear" w:color="auto" w:fill="auto"/>
            <w:noWrap/>
            <w:vAlign w:val="bottom"/>
            <w:hideMark/>
          </w:tcPr>
          <w:p w14:paraId="0F6DDE0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293,386</w:t>
            </w:r>
          </w:p>
        </w:tc>
        <w:tc>
          <w:tcPr>
            <w:tcW w:w="255" w:type="pct"/>
            <w:tcBorders>
              <w:top w:val="nil"/>
              <w:left w:val="nil"/>
              <w:bottom w:val="nil"/>
              <w:right w:val="double" w:sz="6" w:space="0" w:color="auto"/>
            </w:tcBorders>
            <w:shd w:val="clear" w:color="auto" w:fill="auto"/>
            <w:noWrap/>
            <w:vAlign w:val="bottom"/>
            <w:hideMark/>
          </w:tcPr>
          <w:p w14:paraId="0F6DDE0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18.9%</w:t>
            </w:r>
          </w:p>
        </w:tc>
        <w:tc>
          <w:tcPr>
            <w:tcW w:w="301" w:type="pct"/>
            <w:tcBorders>
              <w:top w:val="nil"/>
              <w:left w:val="nil"/>
              <w:bottom w:val="nil"/>
              <w:right w:val="single" w:sz="4" w:space="0" w:color="auto"/>
            </w:tcBorders>
            <w:shd w:val="clear" w:color="auto" w:fill="auto"/>
            <w:noWrap/>
            <w:vAlign w:val="bottom"/>
            <w:hideMark/>
          </w:tcPr>
          <w:p w14:paraId="0F6DDE0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304,318</w:t>
            </w:r>
          </w:p>
        </w:tc>
        <w:tc>
          <w:tcPr>
            <w:tcW w:w="255" w:type="pct"/>
            <w:tcBorders>
              <w:top w:val="nil"/>
              <w:left w:val="nil"/>
              <w:bottom w:val="nil"/>
              <w:right w:val="double" w:sz="6" w:space="0" w:color="auto"/>
            </w:tcBorders>
            <w:shd w:val="clear" w:color="auto" w:fill="auto"/>
            <w:noWrap/>
            <w:vAlign w:val="bottom"/>
            <w:hideMark/>
          </w:tcPr>
          <w:p w14:paraId="0F6DDE0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18.7%</w:t>
            </w:r>
          </w:p>
        </w:tc>
        <w:tc>
          <w:tcPr>
            <w:tcW w:w="286" w:type="pct"/>
            <w:tcBorders>
              <w:top w:val="nil"/>
              <w:left w:val="nil"/>
              <w:bottom w:val="nil"/>
              <w:right w:val="single" w:sz="4" w:space="0" w:color="auto"/>
            </w:tcBorders>
            <w:shd w:val="clear" w:color="000000" w:fill="FFFFFF"/>
            <w:noWrap/>
            <w:vAlign w:val="bottom"/>
            <w:hideMark/>
          </w:tcPr>
          <w:p w14:paraId="0F6DDE0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323,604</w:t>
            </w:r>
          </w:p>
        </w:tc>
        <w:tc>
          <w:tcPr>
            <w:tcW w:w="255" w:type="pct"/>
            <w:tcBorders>
              <w:top w:val="nil"/>
              <w:left w:val="nil"/>
              <w:bottom w:val="nil"/>
              <w:right w:val="double" w:sz="6" w:space="0" w:color="auto"/>
            </w:tcBorders>
            <w:shd w:val="clear" w:color="000000" w:fill="FFFFFF"/>
            <w:noWrap/>
            <w:vAlign w:val="bottom"/>
            <w:hideMark/>
          </w:tcPr>
          <w:p w14:paraId="0F6DDE0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19.0%</w:t>
            </w:r>
          </w:p>
        </w:tc>
        <w:tc>
          <w:tcPr>
            <w:tcW w:w="286" w:type="pct"/>
            <w:tcBorders>
              <w:top w:val="nil"/>
              <w:left w:val="nil"/>
              <w:bottom w:val="nil"/>
              <w:right w:val="single" w:sz="4" w:space="0" w:color="auto"/>
            </w:tcBorders>
            <w:shd w:val="clear" w:color="000000" w:fill="B7DEE8"/>
            <w:noWrap/>
            <w:vAlign w:val="bottom"/>
            <w:hideMark/>
          </w:tcPr>
          <w:p w14:paraId="0F6DDE0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334,121</w:t>
            </w:r>
          </w:p>
        </w:tc>
        <w:tc>
          <w:tcPr>
            <w:tcW w:w="255" w:type="pct"/>
            <w:tcBorders>
              <w:top w:val="nil"/>
              <w:left w:val="nil"/>
              <w:bottom w:val="nil"/>
              <w:right w:val="double" w:sz="6" w:space="0" w:color="auto"/>
            </w:tcBorders>
            <w:shd w:val="clear" w:color="000000" w:fill="B7DEE8"/>
            <w:noWrap/>
            <w:vAlign w:val="bottom"/>
            <w:hideMark/>
          </w:tcPr>
          <w:p w14:paraId="0F6DDE0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18.6%</w:t>
            </w:r>
          </w:p>
        </w:tc>
        <w:tc>
          <w:tcPr>
            <w:tcW w:w="317" w:type="pct"/>
            <w:tcBorders>
              <w:top w:val="nil"/>
              <w:left w:val="nil"/>
              <w:bottom w:val="nil"/>
              <w:right w:val="single" w:sz="4" w:space="0" w:color="auto"/>
            </w:tcBorders>
            <w:shd w:val="clear" w:color="auto" w:fill="auto"/>
            <w:noWrap/>
            <w:vAlign w:val="bottom"/>
            <w:hideMark/>
          </w:tcPr>
          <w:p w14:paraId="0F6DDE0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352,644</w:t>
            </w:r>
          </w:p>
        </w:tc>
        <w:tc>
          <w:tcPr>
            <w:tcW w:w="270" w:type="pct"/>
            <w:tcBorders>
              <w:top w:val="nil"/>
              <w:left w:val="nil"/>
              <w:bottom w:val="nil"/>
              <w:right w:val="double" w:sz="6" w:space="0" w:color="auto"/>
            </w:tcBorders>
            <w:shd w:val="clear" w:color="auto" w:fill="auto"/>
            <w:noWrap/>
            <w:vAlign w:val="bottom"/>
            <w:hideMark/>
          </w:tcPr>
          <w:p w14:paraId="0F6DDE0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18.5%</w:t>
            </w:r>
          </w:p>
        </w:tc>
        <w:tc>
          <w:tcPr>
            <w:tcW w:w="317" w:type="pct"/>
            <w:tcBorders>
              <w:top w:val="nil"/>
              <w:left w:val="nil"/>
              <w:bottom w:val="nil"/>
              <w:right w:val="single" w:sz="4" w:space="0" w:color="auto"/>
            </w:tcBorders>
            <w:shd w:val="clear" w:color="auto" w:fill="auto"/>
            <w:noWrap/>
            <w:vAlign w:val="bottom"/>
            <w:hideMark/>
          </w:tcPr>
          <w:p w14:paraId="0F6DDE0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379,445</w:t>
            </w:r>
          </w:p>
        </w:tc>
        <w:tc>
          <w:tcPr>
            <w:tcW w:w="250" w:type="pct"/>
            <w:tcBorders>
              <w:top w:val="nil"/>
              <w:left w:val="nil"/>
              <w:bottom w:val="nil"/>
              <w:right w:val="double" w:sz="6" w:space="0" w:color="auto"/>
            </w:tcBorders>
            <w:shd w:val="clear" w:color="auto" w:fill="auto"/>
            <w:noWrap/>
            <w:vAlign w:val="bottom"/>
            <w:hideMark/>
          </w:tcPr>
          <w:p w14:paraId="0F6DDE0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18.6%</w:t>
            </w:r>
          </w:p>
        </w:tc>
        <w:tc>
          <w:tcPr>
            <w:tcW w:w="775" w:type="pct"/>
            <w:tcBorders>
              <w:top w:val="nil"/>
              <w:left w:val="nil"/>
              <w:bottom w:val="nil"/>
              <w:right w:val="single" w:sz="12" w:space="0" w:color="auto"/>
            </w:tcBorders>
            <w:shd w:val="clear" w:color="auto" w:fill="auto"/>
            <w:noWrap/>
            <w:vAlign w:val="bottom"/>
            <w:hideMark/>
          </w:tcPr>
          <w:p w14:paraId="0F6DDE0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From tax offices and customs</w:t>
            </w:r>
          </w:p>
        </w:tc>
      </w:tr>
      <w:tr w:rsidR="003C55AC" w:rsidRPr="003C55AC" w14:paraId="0F6DDE2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1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12" w14:textId="77777777" w:rsidR="003C55AC" w:rsidRPr="003C55AC" w:rsidRDefault="003C55AC" w:rsidP="003C55AC">
            <w:pPr>
              <w:rPr>
                <w:rFonts w:ascii="Arial" w:hAnsi="Arial" w:cs="Arial"/>
                <w:sz w:val="12"/>
                <w:szCs w:val="12"/>
              </w:rPr>
            </w:pPr>
            <w:r w:rsidRPr="003C55AC">
              <w:rPr>
                <w:rFonts w:ascii="Arial" w:hAnsi="Arial" w:cs="Arial"/>
                <w:sz w:val="12"/>
                <w:szCs w:val="12"/>
              </w:rPr>
              <w:t>Tatimi mbi Vleren e Shtuar</w:t>
            </w:r>
          </w:p>
        </w:tc>
        <w:tc>
          <w:tcPr>
            <w:tcW w:w="327" w:type="pct"/>
            <w:tcBorders>
              <w:top w:val="nil"/>
              <w:left w:val="double" w:sz="6" w:space="0" w:color="auto"/>
              <w:bottom w:val="nil"/>
              <w:right w:val="single" w:sz="4" w:space="0" w:color="auto"/>
            </w:tcBorders>
            <w:shd w:val="clear" w:color="auto" w:fill="auto"/>
            <w:noWrap/>
            <w:vAlign w:val="bottom"/>
            <w:hideMark/>
          </w:tcPr>
          <w:p w14:paraId="0F6DDE1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139,541</w:t>
            </w:r>
          </w:p>
        </w:tc>
        <w:tc>
          <w:tcPr>
            <w:tcW w:w="255" w:type="pct"/>
            <w:tcBorders>
              <w:top w:val="nil"/>
              <w:left w:val="nil"/>
              <w:bottom w:val="nil"/>
              <w:right w:val="double" w:sz="6" w:space="0" w:color="auto"/>
            </w:tcBorders>
            <w:shd w:val="clear" w:color="auto" w:fill="auto"/>
            <w:noWrap/>
            <w:vAlign w:val="bottom"/>
            <w:hideMark/>
          </w:tcPr>
          <w:p w14:paraId="0F6DDE1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9.0%</w:t>
            </w:r>
          </w:p>
        </w:tc>
        <w:tc>
          <w:tcPr>
            <w:tcW w:w="301" w:type="pct"/>
            <w:tcBorders>
              <w:top w:val="nil"/>
              <w:left w:val="nil"/>
              <w:bottom w:val="nil"/>
              <w:right w:val="single" w:sz="4" w:space="0" w:color="auto"/>
            </w:tcBorders>
            <w:shd w:val="clear" w:color="auto" w:fill="auto"/>
            <w:noWrap/>
            <w:vAlign w:val="bottom"/>
            <w:hideMark/>
          </w:tcPr>
          <w:p w14:paraId="0F6DDE1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143,464</w:t>
            </w:r>
          </w:p>
        </w:tc>
        <w:tc>
          <w:tcPr>
            <w:tcW w:w="255" w:type="pct"/>
            <w:tcBorders>
              <w:top w:val="nil"/>
              <w:left w:val="nil"/>
              <w:bottom w:val="nil"/>
              <w:right w:val="double" w:sz="6" w:space="0" w:color="auto"/>
            </w:tcBorders>
            <w:shd w:val="clear" w:color="auto" w:fill="auto"/>
            <w:noWrap/>
            <w:vAlign w:val="bottom"/>
            <w:hideMark/>
          </w:tcPr>
          <w:p w14:paraId="0F6DDE1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8.8%</w:t>
            </w:r>
          </w:p>
        </w:tc>
        <w:tc>
          <w:tcPr>
            <w:tcW w:w="286" w:type="pct"/>
            <w:tcBorders>
              <w:top w:val="nil"/>
              <w:left w:val="nil"/>
              <w:bottom w:val="nil"/>
              <w:right w:val="single" w:sz="4" w:space="0" w:color="auto"/>
            </w:tcBorders>
            <w:shd w:val="clear" w:color="000000" w:fill="FFFFFF"/>
            <w:noWrap/>
            <w:vAlign w:val="bottom"/>
            <w:hideMark/>
          </w:tcPr>
          <w:p w14:paraId="0F6DDE1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151,314</w:t>
            </w:r>
          </w:p>
        </w:tc>
        <w:tc>
          <w:tcPr>
            <w:tcW w:w="255" w:type="pct"/>
            <w:tcBorders>
              <w:top w:val="nil"/>
              <w:left w:val="nil"/>
              <w:bottom w:val="nil"/>
              <w:right w:val="double" w:sz="6" w:space="0" w:color="auto"/>
            </w:tcBorders>
            <w:shd w:val="clear" w:color="000000" w:fill="FFFFFF"/>
            <w:noWrap/>
            <w:vAlign w:val="bottom"/>
            <w:hideMark/>
          </w:tcPr>
          <w:p w14:paraId="0F6DDE1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8.9%</w:t>
            </w:r>
          </w:p>
        </w:tc>
        <w:tc>
          <w:tcPr>
            <w:tcW w:w="286" w:type="pct"/>
            <w:tcBorders>
              <w:top w:val="nil"/>
              <w:left w:val="nil"/>
              <w:bottom w:val="nil"/>
              <w:right w:val="single" w:sz="4" w:space="0" w:color="auto"/>
            </w:tcBorders>
            <w:shd w:val="clear" w:color="000000" w:fill="B7DEE8"/>
            <w:noWrap/>
            <w:vAlign w:val="bottom"/>
            <w:hideMark/>
          </w:tcPr>
          <w:p w14:paraId="0F6DDE1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151,621</w:t>
            </w:r>
          </w:p>
        </w:tc>
        <w:tc>
          <w:tcPr>
            <w:tcW w:w="255" w:type="pct"/>
            <w:tcBorders>
              <w:top w:val="nil"/>
              <w:left w:val="nil"/>
              <w:bottom w:val="nil"/>
              <w:right w:val="double" w:sz="6" w:space="0" w:color="auto"/>
            </w:tcBorders>
            <w:shd w:val="clear" w:color="000000" w:fill="B7DEE8"/>
            <w:noWrap/>
            <w:vAlign w:val="bottom"/>
            <w:hideMark/>
          </w:tcPr>
          <w:p w14:paraId="0F6DDE1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8.5%</w:t>
            </w:r>
          </w:p>
        </w:tc>
        <w:tc>
          <w:tcPr>
            <w:tcW w:w="317" w:type="pct"/>
            <w:tcBorders>
              <w:top w:val="nil"/>
              <w:left w:val="nil"/>
              <w:bottom w:val="nil"/>
              <w:right w:val="single" w:sz="4" w:space="0" w:color="auto"/>
            </w:tcBorders>
            <w:shd w:val="clear" w:color="auto" w:fill="auto"/>
            <w:noWrap/>
            <w:vAlign w:val="bottom"/>
            <w:hideMark/>
          </w:tcPr>
          <w:p w14:paraId="0F6DDE1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158,731</w:t>
            </w:r>
          </w:p>
        </w:tc>
        <w:tc>
          <w:tcPr>
            <w:tcW w:w="270" w:type="pct"/>
            <w:tcBorders>
              <w:top w:val="nil"/>
              <w:left w:val="nil"/>
              <w:bottom w:val="nil"/>
              <w:right w:val="double" w:sz="6" w:space="0" w:color="auto"/>
            </w:tcBorders>
            <w:shd w:val="clear" w:color="auto" w:fill="auto"/>
            <w:noWrap/>
            <w:vAlign w:val="bottom"/>
            <w:hideMark/>
          </w:tcPr>
          <w:p w14:paraId="0F6DDE1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8.3%</w:t>
            </w:r>
          </w:p>
        </w:tc>
        <w:tc>
          <w:tcPr>
            <w:tcW w:w="317" w:type="pct"/>
            <w:tcBorders>
              <w:top w:val="nil"/>
              <w:left w:val="nil"/>
              <w:bottom w:val="nil"/>
              <w:right w:val="single" w:sz="4" w:space="0" w:color="auto"/>
            </w:tcBorders>
            <w:shd w:val="clear" w:color="auto" w:fill="auto"/>
            <w:noWrap/>
            <w:vAlign w:val="bottom"/>
            <w:hideMark/>
          </w:tcPr>
          <w:p w14:paraId="0F6DDE1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170,794</w:t>
            </w:r>
          </w:p>
        </w:tc>
        <w:tc>
          <w:tcPr>
            <w:tcW w:w="250" w:type="pct"/>
            <w:tcBorders>
              <w:top w:val="nil"/>
              <w:left w:val="nil"/>
              <w:bottom w:val="nil"/>
              <w:right w:val="double" w:sz="6" w:space="0" w:color="auto"/>
            </w:tcBorders>
            <w:shd w:val="clear" w:color="auto" w:fill="auto"/>
            <w:noWrap/>
            <w:vAlign w:val="bottom"/>
            <w:hideMark/>
          </w:tcPr>
          <w:p w14:paraId="0F6DDE1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8.4%</w:t>
            </w:r>
          </w:p>
        </w:tc>
        <w:tc>
          <w:tcPr>
            <w:tcW w:w="775" w:type="pct"/>
            <w:tcBorders>
              <w:top w:val="nil"/>
              <w:left w:val="nil"/>
              <w:bottom w:val="nil"/>
              <w:right w:val="single" w:sz="12" w:space="0" w:color="auto"/>
            </w:tcBorders>
            <w:shd w:val="clear" w:color="auto" w:fill="auto"/>
            <w:noWrap/>
            <w:vAlign w:val="bottom"/>
            <w:hideMark/>
          </w:tcPr>
          <w:p w14:paraId="0F6DDE1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V.A.T </w:t>
            </w:r>
          </w:p>
        </w:tc>
      </w:tr>
      <w:tr w:rsidR="003C55AC" w:rsidRPr="003C55AC" w14:paraId="0F6DDE3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2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22" w14:textId="77777777" w:rsidR="003C55AC" w:rsidRPr="003C55AC" w:rsidRDefault="003C55AC" w:rsidP="003C55AC">
            <w:pPr>
              <w:rPr>
                <w:rFonts w:ascii="Arial" w:hAnsi="Arial" w:cs="Arial"/>
                <w:sz w:val="12"/>
                <w:szCs w:val="12"/>
              </w:rPr>
            </w:pPr>
            <w:r w:rsidRPr="003C55AC">
              <w:rPr>
                <w:rFonts w:ascii="Arial" w:hAnsi="Arial" w:cs="Arial"/>
                <w:sz w:val="12"/>
                <w:szCs w:val="12"/>
              </w:rPr>
              <w:t>Tatimi mbi Fitimin</w:t>
            </w:r>
          </w:p>
        </w:tc>
        <w:tc>
          <w:tcPr>
            <w:tcW w:w="327" w:type="pct"/>
            <w:tcBorders>
              <w:top w:val="nil"/>
              <w:left w:val="double" w:sz="6" w:space="0" w:color="auto"/>
              <w:bottom w:val="nil"/>
              <w:right w:val="single" w:sz="4" w:space="0" w:color="auto"/>
            </w:tcBorders>
            <w:shd w:val="clear" w:color="auto" w:fill="auto"/>
            <w:noWrap/>
            <w:vAlign w:val="bottom"/>
            <w:hideMark/>
          </w:tcPr>
          <w:p w14:paraId="0F6DDE2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31,645</w:t>
            </w:r>
          </w:p>
        </w:tc>
        <w:tc>
          <w:tcPr>
            <w:tcW w:w="255" w:type="pct"/>
            <w:tcBorders>
              <w:top w:val="nil"/>
              <w:left w:val="nil"/>
              <w:bottom w:val="nil"/>
              <w:right w:val="double" w:sz="6" w:space="0" w:color="auto"/>
            </w:tcBorders>
            <w:shd w:val="clear" w:color="auto" w:fill="auto"/>
            <w:noWrap/>
            <w:vAlign w:val="bottom"/>
            <w:hideMark/>
          </w:tcPr>
          <w:p w14:paraId="0F6DDE2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w:t>
            </w:r>
          </w:p>
        </w:tc>
        <w:tc>
          <w:tcPr>
            <w:tcW w:w="301" w:type="pct"/>
            <w:tcBorders>
              <w:top w:val="nil"/>
              <w:left w:val="nil"/>
              <w:bottom w:val="nil"/>
              <w:right w:val="single" w:sz="4" w:space="0" w:color="auto"/>
            </w:tcBorders>
            <w:shd w:val="clear" w:color="auto" w:fill="auto"/>
            <w:noWrap/>
            <w:vAlign w:val="bottom"/>
            <w:hideMark/>
          </w:tcPr>
          <w:p w14:paraId="0F6DDE2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34,461</w:t>
            </w:r>
          </w:p>
        </w:tc>
        <w:tc>
          <w:tcPr>
            <w:tcW w:w="255" w:type="pct"/>
            <w:tcBorders>
              <w:top w:val="nil"/>
              <w:left w:val="nil"/>
              <w:bottom w:val="nil"/>
              <w:right w:val="double" w:sz="6" w:space="0" w:color="auto"/>
            </w:tcBorders>
            <w:shd w:val="clear" w:color="auto" w:fill="auto"/>
            <w:noWrap/>
            <w:vAlign w:val="bottom"/>
            <w:hideMark/>
          </w:tcPr>
          <w:p w14:paraId="0F6DDE2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w:t>
            </w:r>
          </w:p>
        </w:tc>
        <w:tc>
          <w:tcPr>
            <w:tcW w:w="286" w:type="pct"/>
            <w:tcBorders>
              <w:top w:val="nil"/>
              <w:left w:val="nil"/>
              <w:bottom w:val="nil"/>
              <w:right w:val="single" w:sz="4" w:space="0" w:color="auto"/>
            </w:tcBorders>
            <w:shd w:val="clear" w:color="000000" w:fill="FFFFFF"/>
            <w:noWrap/>
            <w:vAlign w:val="bottom"/>
            <w:hideMark/>
          </w:tcPr>
          <w:p w14:paraId="0F6DDE2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33,500</w:t>
            </w:r>
          </w:p>
        </w:tc>
        <w:tc>
          <w:tcPr>
            <w:tcW w:w="255" w:type="pct"/>
            <w:tcBorders>
              <w:top w:val="nil"/>
              <w:left w:val="nil"/>
              <w:bottom w:val="nil"/>
              <w:right w:val="double" w:sz="6" w:space="0" w:color="auto"/>
            </w:tcBorders>
            <w:shd w:val="clear" w:color="000000" w:fill="FFFFFF"/>
            <w:noWrap/>
            <w:vAlign w:val="bottom"/>
            <w:hideMark/>
          </w:tcPr>
          <w:p w14:paraId="0F6DDE2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w:t>
            </w:r>
          </w:p>
        </w:tc>
        <w:tc>
          <w:tcPr>
            <w:tcW w:w="286" w:type="pct"/>
            <w:tcBorders>
              <w:top w:val="nil"/>
              <w:left w:val="nil"/>
              <w:bottom w:val="nil"/>
              <w:right w:val="single" w:sz="4" w:space="0" w:color="auto"/>
            </w:tcBorders>
            <w:shd w:val="clear" w:color="000000" w:fill="B7DEE8"/>
            <w:noWrap/>
            <w:vAlign w:val="bottom"/>
            <w:hideMark/>
          </w:tcPr>
          <w:p w14:paraId="0F6DDE2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38,000</w:t>
            </w:r>
          </w:p>
        </w:tc>
        <w:tc>
          <w:tcPr>
            <w:tcW w:w="255" w:type="pct"/>
            <w:tcBorders>
              <w:top w:val="nil"/>
              <w:left w:val="nil"/>
              <w:bottom w:val="nil"/>
              <w:right w:val="double" w:sz="6" w:space="0" w:color="auto"/>
            </w:tcBorders>
            <w:shd w:val="clear" w:color="000000" w:fill="B7DEE8"/>
            <w:noWrap/>
            <w:vAlign w:val="bottom"/>
            <w:hideMark/>
          </w:tcPr>
          <w:p w14:paraId="0F6DDE2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w:t>
            </w:r>
          </w:p>
        </w:tc>
        <w:tc>
          <w:tcPr>
            <w:tcW w:w="317" w:type="pct"/>
            <w:tcBorders>
              <w:top w:val="nil"/>
              <w:left w:val="nil"/>
              <w:bottom w:val="nil"/>
              <w:right w:val="single" w:sz="4" w:space="0" w:color="auto"/>
            </w:tcBorders>
            <w:shd w:val="clear" w:color="auto" w:fill="auto"/>
            <w:noWrap/>
            <w:vAlign w:val="bottom"/>
            <w:hideMark/>
          </w:tcPr>
          <w:p w14:paraId="0F6DDE2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39,812</w:t>
            </w:r>
          </w:p>
        </w:tc>
        <w:tc>
          <w:tcPr>
            <w:tcW w:w="270" w:type="pct"/>
            <w:tcBorders>
              <w:top w:val="nil"/>
              <w:left w:val="nil"/>
              <w:bottom w:val="nil"/>
              <w:right w:val="double" w:sz="6" w:space="0" w:color="auto"/>
            </w:tcBorders>
            <w:shd w:val="clear" w:color="auto" w:fill="auto"/>
            <w:noWrap/>
            <w:vAlign w:val="bottom"/>
            <w:hideMark/>
          </w:tcPr>
          <w:p w14:paraId="0F6DDE2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w:t>
            </w:r>
          </w:p>
        </w:tc>
        <w:tc>
          <w:tcPr>
            <w:tcW w:w="317" w:type="pct"/>
            <w:tcBorders>
              <w:top w:val="nil"/>
              <w:left w:val="nil"/>
              <w:bottom w:val="nil"/>
              <w:right w:val="single" w:sz="4" w:space="0" w:color="auto"/>
            </w:tcBorders>
            <w:shd w:val="clear" w:color="auto" w:fill="auto"/>
            <w:noWrap/>
            <w:vAlign w:val="bottom"/>
            <w:hideMark/>
          </w:tcPr>
          <w:p w14:paraId="0F6DDE2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42,838</w:t>
            </w:r>
          </w:p>
        </w:tc>
        <w:tc>
          <w:tcPr>
            <w:tcW w:w="250" w:type="pct"/>
            <w:tcBorders>
              <w:top w:val="nil"/>
              <w:left w:val="nil"/>
              <w:bottom w:val="nil"/>
              <w:right w:val="double" w:sz="6" w:space="0" w:color="auto"/>
            </w:tcBorders>
            <w:shd w:val="clear" w:color="auto" w:fill="auto"/>
            <w:noWrap/>
            <w:vAlign w:val="bottom"/>
            <w:hideMark/>
          </w:tcPr>
          <w:p w14:paraId="0F6DDE2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w:t>
            </w:r>
          </w:p>
        </w:tc>
        <w:tc>
          <w:tcPr>
            <w:tcW w:w="775" w:type="pct"/>
            <w:tcBorders>
              <w:top w:val="nil"/>
              <w:left w:val="nil"/>
              <w:bottom w:val="nil"/>
              <w:right w:val="single" w:sz="12" w:space="0" w:color="auto"/>
            </w:tcBorders>
            <w:shd w:val="clear" w:color="auto" w:fill="auto"/>
            <w:noWrap/>
            <w:vAlign w:val="bottom"/>
            <w:hideMark/>
          </w:tcPr>
          <w:p w14:paraId="0F6DDE2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Profit Tax</w:t>
            </w:r>
          </w:p>
        </w:tc>
      </w:tr>
      <w:tr w:rsidR="003C55AC" w:rsidRPr="003C55AC" w14:paraId="0F6DDE4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3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32" w14:textId="77777777" w:rsidR="003C55AC" w:rsidRPr="003C55AC" w:rsidRDefault="003C55AC" w:rsidP="003C55AC">
            <w:pPr>
              <w:rPr>
                <w:rFonts w:ascii="Arial" w:hAnsi="Arial" w:cs="Arial"/>
                <w:sz w:val="12"/>
                <w:szCs w:val="12"/>
              </w:rPr>
            </w:pPr>
            <w:r w:rsidRPr="003C55AC">
              <w:rPr>
                <w:rFonts w:ascii="Arial" w:hAnsi="Arial" w:cs="Arial"/>
                <w:sz w:val="12"/>
                <w:szCs w:val="12"/>
              </w:rPr>
              <w:t>Akcizat</w:t>
            </w:r>
          </w:p>
        </w:tc>
        <w:tc>
          <w:tcPr>
            <w:tcW w:w="327" w:type="pct"/>
            <w:tcBorders>
              <w:top w:val="nil"/>
              <w:left w:val="double" w:sz="6" w:space="0" w:color="auto"/>
              <w:bottom w:val="nil"/>
              <w:right w:val="single" w:sz="4" w:space="0" w:color="auto"/>
            </w:tcBorders>
            <w:shd w:val="clear" w:color="auto" w:fill="auto"/>
            <w:noWrap/>
            <w:vAlign w:val="bottom"/>
            <w:hideMark/>
          </w:tcPr>
          <w:p w14:paraId="0F6DDE3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45,105</w:t>
            </w:r>
          </w:p>
        </w:tc>
        <w:tc>
          <w:tcPr>
            <w:tcW w:w="255" w:type="pct"/>
            <w:tcBorders>
              <w:top w:val="nil"/>
              <w:left w:val="nil"/>
              <w:bottom w:val="nil"/>
              <w:right w:val="double" w:sz="6" w:space="0" w:color="auto"/>
            </w:tcBorders>
            <w:shd w:val="clear" w:color="auto" w:fill="auto"/>
            <w:noWrap/>
            <w:vAlign w:val="bottom"/>
            <w:hideMark/>
          </w:tcPr>
          <w:p w14:paraId="0F6DDE3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2.9%</w:t>
            </w:r>
          </w:p>
        </w:tc>
        <w:tc>
          <w:tcPr>
            <w:tcW w:w="301" w:type="pct"/>
            <w:tcBorders>
              <w:top w:val="nil"/>
              <w:left w:val="nil"/>
              <w:bottom w:val="nil"/>
              <w:right w:val="single" w:sz="4" w:space="0" w:color="auto"/>
            </w:tcBorders>
            <w:shd w:val="clear" w:color="auto" w:fill="auto"/>
            <w:noWrap/>
            <w:vAlign w:val="bottom"/>
            <w:hideMark/>
          </w:tcPr>
          <w:p w14:paraId="0F6DDE3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44,987</w:t>
            </w:r>
          </w:p>
        </w:tc>
        <w:tc>
          <w:tcPr>
            <w:tcW w:w="255" w:type="pct"/>
            <w:tcBorders>
              <w:top w:val="nil"/>
              <w:left w:val="nil"/>
              <w:bottom w:val="nil"/>
              <w:right w:val="double" w:sz="6" w:space="0" w:color="auto"/>
            </w:tcBorders>
            <w:shd w:val="clear" w:color="auto" w:fill="auto"/>
            <w:noWrap/>
            <w:vAlign w:val="bottom"/>
            <w:hideMark/>
          </w:tcPr>
          <w:p w14:paraId="0F6DDE3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2.8%</w:t>
            </w:r>
          </w:p>
        </w:tc>
        <w:tc>
          <w:tcPr>
            <w:tcW w:w="286" w:type="pct"/>
            <w:tcBorders>
              <w:top w:val="nil"/>
              <w:left w:val="nil"/>
              <w:bottom w:val="nil"/>
              <w:right w:val="single" w:sz="4" w:space="0" w:color="auto"/>
            </w:tcBorders>
            <w:shd w:val="clear" w:color="000000" w:fill="FFFFFF"/>
            <w:noWrap/>
            <w:vAlign w:val="bottom"/>
            <w:hideMark/>
          </w:tcPr>
          <w:p w14:paraId="0F6DDE3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48,300</w:t>
            </w:r>
          </w:p>
        </w:tc>
        <w:tc>
          <w:tcPr>
            <w:tcW w:w="255" w:type="pct"/>
            <w:tcBorders>
              <w:top w:val="nil"/>
              <w:left w:val="nil"/>
              <w:bottom w:val="nil"/>
              <w:right w:val="double" w:sz="6" w:space="0" w:color="auto"/>
            </w:tcBorders>
            <w:shd w:val="clear" w:color="000000" w:fill="FFFFFF"/>
            <w:noWrap/>
            <w:vAlign w:val="bottom"/>
            <w:hideMark/>
          </w:tcPr>
          <w:p w14:paraId="0F6DDE3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2.8%</w:t>
            </w:r>
          </w:p>
        </w:tc>
        <w:tc>
          <w:tcPr>
            <w:tcW w:w="286" w:type="pct"/>
            <w:tcBorders>
              <w:top w:val="nil"/>
              <w:left w:val="nil"/>
              <w:bottom w:val="nil"/>
              <w:right w:val="single" w:sz="4" w:space="0" w:color="auto"/>
            </w:tcBorders>
            <w:shd w:val="clear" w:color="000000" w:fill="B7DEE8"/>
            <w:noWrap/>
            <w:vAlign w:val="bottom"/>
            <w:hideMark/>
          </w:tcPr>
          <w:p w14:paraId="0F6DDE3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50,500</w:t>
            </w:r>
          </w:p>
        </w:tc>
        <w:tc>
          <w:tcPr>
            <w:tcW w:w="255" w:type="pct"/>
            <w:tcBorders>
              <w:top w:val="nil"/>
              <w:left w:val="nil"/>
              <w:bottom w:val="nil"/>
              <w:right w:val="double" w:sz="6" w:space="0" w:color="auto"/>
            </w:tcBorders>
            <w:shd w:val="clear" w:color="000000" w:fill="B7DEE8"/>
            <w:noWrap/>
            <w:vAlign w:val="bottom"/>
            <w:hideMark/>
          </w:tcPr>
          <w:p w14:paraId="0F6DDE3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2.8%</w:t>
            </w:r>
          </w:p>
        </w:tc>
        <w:tc>
          <w:tcPr>
            <w:tcW w:w="317" w:type="pct"/>
            <w:tcBorders>
              <w:top w:val="nil"/>
              <w:left w:val="nil"/>
              <w:bottom w:val="nil"/>
              <w:right w:val="single" w:sz="4" w:space="0" w:color="auto"/>
            </w:tcBorders>
            <w:shd w:val="clear" w:color="auto" w:fill="auto"/>
            <w:noWrap/>
            <w:vAlign w:val="bottom"/>
            <w:hideMark/>
          </w:tcPr>
          <w:p w14:paraId="0F6DDE3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53,440</w:t>
            </w:r>
          </w:p>
        </w:tc>
        <w:tc>
          <w:tcPr>
            <w:tcW w:w="270" w:type="pct"/>
            <w:tcBorders>
              <w:top w:val="nil"/>
              <w:left w:val="nil"/>
              <w:bottom w:val="nil"/>
              <w:right w:val="double" w:sz="6" w:space="0" w:color="auto"/>
            </w:tcBorders>
            <w:shd w:val="clear" w:color="auto" w:fill="auto"/>
            <w:noWrap/>
            <w:vAlign w:val="bottom"/>
            <w:hideMark/>
          </w:tcPr>
          <w:p w14:paraId="0F6DDE3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2.8%</w:t>
            </w:r>
          </w:p>
        </w:tc>
        <w:tc>
          <w:tcPr>
            <w:tcW w:w="317" w:type="pct"/>
            <w:tcBorders>
              <w:top w:val="nil"/>
              <w:left w:val="nil"/>
              <w:bottom w:val="nil"/>
              <w:right w:val="single" w:sz="4" w:space="0" w:color="auto"/>
            </w:tcBorders>
            <w:shd w:val="clear" w:color="auto" w:fill="auto"/>
            <w:noWrap/>
            <w:vAlign w:val="bottom"/>
            <w:hideMark/>
          </w:tcPr>
          <w:p w14:paraId="0F6DDE3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57,502</w:t>
            </w:r>
          </w:p>
        </w:tc>
        <w:tc>
          <w:tcPr>
            <w:tcW w:w="250" w:type="pct"/>
            <w:tcBorders>
              <w:top w:val="nil"/>
              <w:left w:val="nil"/>
              <w:bottom w:val="nil"/>
              <w:right w:val="double" w:sz="6" w:space="0" w:color="auto"/>
            </w:tcBorders>
            <w:shd w:val="clear" w:color="auto" w:fill="auto"/>
            <w:noWrap/>
            <w:vAlign w:val="bottom"/>
            <w:hideMark/>
          </w:tcPr>
          <w:p w14:paraId="0F6DDE3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2.8%</w:t>
            </w:r>
          </w:p>
        </w:tc>
        <w:tc>
          <w:tcPr>
            <w:tcW w:w="775" w:type="pct"/>
            <w:tcBorders>
              <w:top w:val="nil"/>
              <w:left w:val="nil"/>
              <w:bottom w:val="nil"/>
              <w:right w:val="single" w:sz="12" w:space="0" w:color="auto"/>
            </w:tcBorders>
            <w:shd w:val="clear" w:color="auto" w:fill="auto"/>
            <w:noWrap/>
            <w:vAlign w:val="bottom"/>
            <w:hideMark/>
          </w:tcPr>
          <w:p w14:paraId="0F6DDE3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Excise Tax</w:t>
            </w:r>
          </w:p>
        </w:tc>
      </w:tr>
      <w:tr w:rsidR="003C55AC" w:rsidRPr="003C55AC" w14:paraId="0F6DDE5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4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42" w14:textId="77777777" w:rsidR="003C55AC" w:rsidRPr="003C55AC" w:rsidRDefault="003C55AC" w:rsidP="003C55AC">
            <w:pPr>
              <w:rPr>
                <w:rFonts w:ascii="Arial" w:hAnsi="Arial" w:cs="Arial"/>
                <w:sz w:val="12"/>
                <w:szCs w:val="12"/>
              </w:rPr>
            </w:pPr>
            <w:r w:rsidRPr="003C55AC">
              <w:rPr>
                <w:rFonts w:ascii="Arial" w:hAnsi="Arial" w:cs="Arial"/>
                <w:sz w:val="12"/>
                <w:szCs w:val="12"/>
              </w:rPr>
              <w:t>Tatimi mbi te Ardhurat Personale</w:t>
            </w:r>
          </w:p>
        </w:tc>
        <w:tc>
          <w:tcPr>
            <w:tcW w:w="327" w:type="pct"/>
            <w:tcBorders>
              <w:top w:val="nil"/>
              <w:left w:val="double" w:sz="6" w:space="0" w:color="auto"/>
              <w:bottom w:val="nil"/>
              <w:right w:val="single" w:sz="4" w:space="0" w:color="auto"/>
            </w:tcBorders>
            <w:shd w:val="clear" w:color="auto" w:fill="auto"/>
            <w:noWrap/>
            <w:vAlign w:val="bottom"/>
            <w:hideMark/>
          </w:tcPr>
          <w:p w14:paraId="0F6DDE4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32,102</w:t>
            </w:r>
          </w:p>
        </w:tc>
        <w:tc>
          <w:tcPr>
            <w:tcW w:w="255" w:type="pct"/>
            <w:tcBorders>
              <w:top w:val="nil"/>
              <w:left w:val="nil"/>
              <w:bottom w:val="nil"/>
              <w:right w:val="double" w:sz="6" w:space="0" w:color="auto"/>
            </w:tcBorders>
            <w:shd w:val="clear" w:color="auto" w:fill="auto"/>
            <w:noWrap/>
            <w:vAlign w:val="bottom"/>
            <w:hideMark/>
          </w:tcPr>
          <w:p w14:paraId="0F6DDE4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w:t>
            </w:r>
          </w:p>
        </w:tc>
        <w:tc>
          <w:tcPr>
            <w:tcW w:w="301" w:type="pct"/>
            <w:tcBorders>
              <w:top w:val="nil"/>
              <w:left w:val="nil"/>
              <w:bottom w:val="nil"/>
              <w:right w:val="single" w:sz="4" w:space="0" w:color="auto"/>
            </w:tcBorders>
            <w:shd w:val="clear" w:color="auto" w:fill="auto"/>
            <w:noWrap/>
            <w:vAlign w:val="bottom"/>
            <w:hideMark/>
          </w:tcPr>
          <w:p w14:paraId="0F6DDE4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36,517</w:t>
            </w:r>
          </w:p>
        </w:tc>
        <w:tc>
          <w:tcPr>
            <w:tcW w:w="255" w:type="pct"/>
            <w:tcBorders>
              <w:top w:val="nil"/>
              <w:left w:val="nil"/>
              <w:bottom w:val="nil"/>
              <w:right w:val="double" w:sz="6" w:space="0" w:color="auto"/>
            </w:tcBorders>
            <w:shd w:val="clear" w:color="auto" w:fill="auto"/>
            <w:noWrap/>
            <w:vAlign w:val="bottom"/>
            <w:hideMark/>
          </w:tcPr>
          <w:p w14:paraId="0F6DDE4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w:t>
            </w:r>
          </w:p>
        </w:tc>
        <w:tc>
          <w:tcPr>
            <w:tcW w:w="286" w:type="pct"/>
            <w:tcBorders>
              <w:top w:val="nil"/>
              <w:left w:val="nil"/>
              <w:bottom w:val="nil"/>
              <w:right w:val="single" w:sz="4" w:space="0" w:color="auto"/>
            </w:tcBorders>
            <w:shd w:val="clear" w:color="000000" w:fill="FFFFFF"/>
            <w:noWrap/>
            <w:vAlign w:val="bottom"/>
            <w:hideMark/>
          </w:tcPr>
          <w:p w14:paraId="0F6DDE4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41,900</w:t>
            </w:r>
          </w:p>
        </w:tc>
        <w:tc>
          <w:tcPr>
            <w:tcW w:w="255" w:type="pct"/>
            <w:tcBorders>
              <w:top w:val="nil"/>
              <w:left w:val="nil"/>
              <w:bottom w:val="nil"/>
              <w:right w:val="double" w:sz="6" w:space="0" w:color="auto"/>
            </w:tcBorders>
            <w:shd w:val="clear" w:color="000000" w:fill="FFFFFF"/>
            <w:noWrap/>
            <w:vAlign w:val="bottom"/>
            <w:hideMark/>
          </w:tcPr>
          <w:p w14:paraId="0F6DDE4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w:t>
            </w:r>
          </w:p>
        </w:tc>
        <w:tc>
          <w:tcPr>
            <w:tcW w:w="286" w:type="pct"/>
            <w:tcBorders>
              <w:top w:val="nil"/>
              <w:left w:val="nil"/>
              <w:bottom w:val="nil"/>
              <w:right w:val="single" w:sz="4" w:space="0" w:color="auto"/>
            </w:tcBorders>
            <w:shd w:val="clear" w:color="000000" w:fill="B7DEE8"/>
            <w:noWrap/>
            <w:vAlign w:val="bottom"/>
            <w:hideMark/>
          </w:tcPr>
          <w:p w14:paraId="0F6DDE4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47,500</w:t>
            </w:r>
          </w:p>
        </w:tc>
        <w:tc>
          <w:tcPr>
            <w:tcW w:w="255" w:type="pct"/>
            <w:tcBorders>
              <w:top w:val="nil"/>
              <w:left w:val="nil"/>
              <w:bottom w:val="nil"/>
              <w:right w:val="double" w:sz="6" w:space="0" w:color="auto"/>
            </w:tcBorders>
            <w:shd w:val="clear" w:color="000000" w:fill="B7DEE8"/>
            <w:noWrap/>
            <w:vAlign w:val="bottom"/>
            <w:hideMark/>
          </w:tcPr>
          <w:p w14:paraId="0F6DDE4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2.6%</w:t>
            </w:r>
          </w:p>
        </w:tc>
        <w:tc>
          <w:tcPr>
            <w:tcW w:w="317" w:type="pct"/>
            <w:tcBorders>
              <w:top w:val="nil"/>
              <w:left w:val="nil"/>
              <w:bottom w:val="nil"/>
              <w:right w:val="single" w:sz="4" w:space="0" w:color="auto"/>
            </w:tcBorders>
            <w:shd w:val="clear" w:color="auto" w:fill="auto"/>
            <w:noWrap/>
            <w:vAlign w:val="bottom"/>
            <w:hideMark/>
          </w:tcPr>
          <w:p w14:paraId="0F6DDE4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51,970</w:t>
            </w:r>
          </w:p>
        </w:tc>
        <w:tc>
          <w:tcPr>
            <w:tcW w:w="270" w:type="pct"/>
            <w:tcBorders>
              <w:top w:val="nil"/>
              <w:left w:val="nil"/>
              <w:bottom w:val="nil"/>
              <w:right w:val="double" w:sz="6" w:space="0" w:color="auto"/>
            </w:tcBorders>
            <w:shd w:val="clear" w:color="auto" w:fill="auto"/>
            <w:noWrap/>
            <w:vAlign w:val="bottom"/>
            <w:hideMark/>
          </w:tcPr>
          <w:p w14:paraId="0F6DDE4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2.7%</w:t>
            </w:r>
          </w:p>
        </w:tc>
        <w:tc>
          <w:tcPr>
            <w:tcW w:w="317" w:type="pct"/>
            <w:tcBorders>
              <w:top w:val="nil"/>
              <w:left w:val="nil"/>
              <w:bottom w:val="nil"/>
              <w:right w:val="single" w:sz="4" w:space="0" w:color="auto"/>
            </w:tcBorders>
            <w:shd w:val="clear" w:color="auto" w:fill="auto"/>
            <w:noWrap/>
            <w:vAlign w:val="bottom"/>
            <w:hideMark/>
          </w:tcPr>
          <w:p w14:paraId="0F6DDE4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55,920</w:t>
            </w:r>
          </w:p>
        </w:tc>
        <w:tc>
          <w:tcPr>
            <w:tcW w:w="250" w:type="pct"/>
            <w:tcBorders>
              <w:top w:val="nil"/>
              <w:left w:val="nil"/>
              <w:bottom w:val="nil"/>
              <w:right w:val="double" w:sz="6" w:space="0" w:color="auto"/>
            </w:tcBorders>
            <w:shd w:val="clear" w:color="auto" w:fill="auto"/>
            <w:noWrap/>
            <w:vAlign w:val="bottom"/>
            <w:hideMark/>
          </w:tcPr>
          <w:p w14:paraId="0F6DDE4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2.7%</w:t>
            </w:r>
          </w:p>
        </w:tc>
        <w:tc>
          <w:tcPr>
            <w:tcW w:w="775" w:type="pct"/>
            <w:tcBorders>
              <w:top w:val="nil"/>
              <w:left w:val="nil"/>
              <w:bottom w:val="nil"/>
              <w:right w:val="single" w:sz="12" w:space="0" w:color="auto"/>
            </w:tcBorders>
            <w:shd w:val="clear" w:color="auto" w:fill="auto"/>
            <w:noWrap/>
            <w:vAlign w:val="bottom"/>
            <w:hideMark/>
          </w:tcPr>
          <w:p w14:paraId="0F6DDE4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Personal Income Tax</w:t>
            </w:r>
          </w:p>
        </w:tc>
      </w:tr>
      <w:tr w:rsidR="003C55AC" w:rsidRPr="003C55AC" w14:paraId="0F6DDE6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5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52" w14:textId="77777777" w:rsidR="003C55AC" w:rsidRPr="003C55AC" w:rsidRDefault="003C55AC" w:rsidP="003C55AC">
            <w:pPr>
              <w:rPr>
                <w:rFonts w:ascii="Arial" w:hAnsi="Arial" w:cs="Arial"/>
                <w:sz w:val="12"/>
                <w:szCs w:val="12"/>
              </w:rPr>
            </w:pPr>
            <w:r w:rsidRPr="003C55AC">
              <w:rPr>
                <w:rFonts w:ascii="Arial" w:hAnsi="Arial" w:cs="Arial"/>
                <w:sz w:val="12"/>
                <w:szCs w:val="12"/>
              </w:rPr>
              <w:t>Taksa Nacionale dhe te tjera</w:t>
            </w:r>
          </w:p>
        </w:tc>
        <w:tc>
          <w:tcPr>
            <w:tcW w:w="327" w:type="pct"/>
            <w:tcBorders>
              <w:top w:val="nil"/>
              <w:left w:val="double" w:sz="6" w:space="0" w:color="auto"/>
              <w:bottom w:val="nil"/>
              <w:right w:val="single" w:sz="4" w:space="0" w:color="auto"/>
            </w:tcBorders>
            <w:shd w:val="clear" w:color="auto" w:fill="auto"/>
            <w:noWrap/>
            <w:vAlign w:val="bottom"/>
            <w:hideMark/>
          </w:tcPr>
          <w:p w14:paraId="0F6DDE5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38,502</w:t>
            </w:r>
          </w:p>
        </w:tc>
        <w:tc>
          <w:tcPr>
            <w:tcW w:w="255" w:type="pct"/>
            <w:tcBorders>
              <w:top w:val="nil"/>
              <w:left w:val="nil"/>
              <w:bottom w:val="nil"/>
              <w:right w:val="double" w:sz="6" w:space="0" w:color="auto"/>
            </w:tcBorders>
            <w:shd w:val="clear" w:color="auto" w:fill="auto"/>
            <w:noWrap/>
            <w:vAlign w:val="bottom"/>
            <w:hideMark/>
          </w:tcPr>
          <w:p w14:paraId="0F6DDE5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w:t>
            </w:r>
          </w:p>
        </w:tc>
        <w:tc>
          <w:tcPr>
            <w:tcW w:w="301" w:type="pct"/>
            <w:tcBorders>
              <w:top w:val="nil"/>
              <w:left w:val="nil"/>
              <w:bottom w:val="nil"/>
              <w:right w:val="single" w:sz="4" w:space="0" w:color="auto"/>
            </w:tcBorders>
            <w:shd w:val="clear" w:color="auto" w:fill="auto"/>
            <w:noWrap/>
            <w:vAlign w:val="bottom"/>
            <w:hideMark/>
          </w:tcPr>
          <w:p w14:paraId="0F6DDE5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38,673</w:t>
            </w:r>
          </w:p>
        </w:tc>
        <w:tc>
          <w:tcPr>
            <w:tcW w:w="255" w:type="pct"/>
            <w:tcBorders>
              <w:top w:val="nil"/>
              <w:left w:val="nil"/>
              <w:bottom w:val="nil"/>
              <w:right w:val="double" w:sz="6" w:space="0" w:color="auto"/>
            </w:tcBorders>
            <w:shd w:val="clear" w:color="auto" w:fill="auto"/>
            <w:noWrap/>
            <w:vAlign w:val="bottom"/>
            <w:hideMark/>
          </w:tcPr>
          <w:p w14:paraId="0F6DDE5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2.4%</w:t>
            </w:r>
          </w:p>
        </w:tc>
        <w:tc>
          <w:tcPr>
            <w:tcW w:w="286" w:type="pct"/>
            <w:tcBorders>
              <w:top w:val="nil"/>
              <w:left w:val="nil"/>
              <w:bottom w:val="nil"/>
              <w:right w:val="single" w:sz="4" w:space="0" w:color="auto"/>
            </w:tcBorders>
            <w:shd w:val="clear" w:color="000000" w:fill="FFFFFF"/>
            <w:noWrap/>
            <w:vAlign w:val="bottom"/>
            <w:hideMark/>
          </w:tcPr>
          <w:p w14:paraId="0F6DDE5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41,200</w:t>
            </w:r>
          </w:p>
        </w:tc>
        <w:tc>
          <w:tcPr>
            <w:tcW w:w="255" w:type="pct"/>
            <w:tcBorders>
              <w:top w:val="nil"/>
              <w:left w:val="nil"/>
              <w:bottom w:val="nil"/>
              <w:right w:val="double" w:sz="6" w:space="0" w:color="auto"/>
            </w:tcBorders>
            <w:shd w:val="clear" w:color="000000" w:fill="FFFFFF"/>
            <w:noWrap/>
            <w:vAlign w:val="bottom"/>
            <w:hideMark/>
          </w:tcPr>
          <w:p w14:paraId="0F6DDE5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2.4%</w:t>
            </w:r>
          </w:p>
        </w:tc>
        <w:tc>
          <w:tcPr>
            <w:tcW w:w="286" w:type="pct"/>
            <w:tcBorders>
              <w:top w:val="nil"/>
              <w:left w:val="nil"/>
              <w:bottom w:val="nil"/>
              <w:right w:val="single" w:sz="4" w:space="0" w:color="auto"/>
            </w:tcBorders>
            <w:shd w:val="clear" w:color="000000" w:fill="B7DEE8"/>
            <w:noWrap/>
            <w:vAlign w:val="bottom"/>
            <w:hideMark/>
          </w:tcPr>
          <w:p w14:paraId="0F6DDE5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39,500</w:t>
            </w:r>
          </w:p>
        </w:tc>
        <w:tc>
          <w:tcPr>
            <w:tcW w:w="255" w:type="pct"/>
            <w:tcBorders>
              <w:top w:val="nil"/>
              <w:left w:val="nil"/>
              <w:bottom w:val="nil"/>
              <w:right w:val="double" w:sz="6" w:space="0" w:color="auto"/>
            </w:tcBorders>
            <w:shd w:val="clear" w:color="000000" w:fill="B7DEE8"/>
            <w:noWrap/>
            <w:vAlign w:val="bottom"/>
            <w:hideMark/>
          </w:tcPr>
          <w:p w14:paraId="0F6DDE5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w:t>
            </w:r>
          </w:p>
        </w:tc>
        <w:tc>
          <w:tcPr>
            <w:tcW w:w="317" w:type="pct"/>
            <w:tcBorders>
              <w:top w:val="nil"/>
              <w:left w:val="nil"/>
              <w:bottom w:val="nil"/>
              <w:right w:val="single" w:sz="4" w:space="0" w:color="auto"/>
            </w:tcBorders>
            <w:shd w:val="clear" w:color="auto" w:fill="auto"/>
            <w:noWrap/>
            <w:vAlign w:val="bottom"/>
            <w:hideMark/>
          </w:tcPr>
          <w:p w14:paraId="0F6DDE5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41,287</w:t>
            </w:r>
          </w:p>
        </w:tc>
        <w:tc>
          <w:tcPr>
            <w:tcW w:w="270" w:type="pct"/>
            <w:tcBorders>
              <w:top w:val="nil"/>
              <w:left w:val="nil"/>
              <w:bottom w:val="nil"/>
              <w:right w:val="double" w:sz="6" w:space="0" w:color="auto"/>
            </w:tcBorders>
            <w:shd w:val="clear" w:color="auto" w:fill="auto"/>
            <w:noWrap/>
            <w:vAlign w:val="bottom"/>
            <w:hideMark/>
          </w:tcPr>
          <w:p w14:paraId="0F6DDE5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w:t>
            </w:r>
          </w:p>
        </w:tc>
        <w:tc>
          <w:tcPr>
            <w:tcW w:w="317" w:type="pct"/>
            <w:tcBorders>
              <w:top w:val="nil"/>
              <w:left w:val="nil"/>
              <w:bottom w:val="nil"/>
              <w:right w:val="single" w:sz="4" w:space="0" w:color="auto"/>
            </w:tcBorders>
            <w:shd w:val="clear" w:color="auto" w:fill="auto"/>
            <w:noWrap/>
            <w:vAlign w:val="bottom"/>
            <w:hideMark/>
          </w:tcPr>
          <w:p w14:paraId="0F6DDE5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44,424</w:t>
            </w:r>
          </w:p>
        </w:tc>
        <w:tc>
          <w:tcPr>
            <w:tcW w:w="250" w:type="pct"/>
            <w:tcBorders>
              <w:top w:val="nil"/>
              <w:left w:val="nil"/>
              <w:bottom w:val="nil"/>
              <w:right w:val="double" w:sz="6" w:space="0" w:color="auto"/>
            </w:tcBorders>
            <w:shd w:val="clear" w:color="auto" w:fill="auto"/>
            <w:noWrap/>
            <w:vAlign w:val="bottom"/>
            <w:hideMark/>
          </w:tcPr>
          <w:p w14:paraId="0F6DDE5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w:t>
            </w:r>
          </w:p>
        </w:tc>
        <w:tc>
          <w:tcPr>
            <w:tcW w:w="775" w:type="pct"/>
            <w:tcBorders>
              <w:top w:val="nil"/>
              <w:left w:val="nil"/>
              <w:bottom w:val="nil"/>
              <w:right w:val="single" w:sz="12" w:space="0" w:color="auto"/>
            </w:tcBorders>
            <w:shd w:val="clear" w:color="auto" w:fill="auto"/>
            <w:noWrap/>
            <w:vAlign w:val="bottom"/>
            <w:hideMark/>
          </w:tcPr>
          <w:p w14:paraId="0F6DDE5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National Taxes and others</w:t>
            </w:r>
          </w:p>
        </w:tc>
      </w:tr>
      <w:tr w:rsidR="003C55AC" w:rsidRPr="003C55AC" w14:paraId="0F6DDE7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6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62" w14:textId="77777777" w:rsidR="003C55AC" w:rsidRPr="003C55AC" w:rsidRDefault="003C55AC" w:rsidP="003C55AC">
            <w:pPr>
              <w:rPr>
                <w:rFonts w:ascii="Arial" w:hAnsi="Arial" w:cs="Arial"/>
                <w:sz w:val="12"/>
                <w:szCs w:val="12"/>
              </w:rPr>
            </w:pPr>
            <w:r w:rsidRPr="003C55AC">
              <w:rPr>
                <w:rFonts w:ascii="Arial" w:hAnsi="Arial" w:cs="Arial"/>
                <w:sz w:val="12"/>
                <w:szCs w:val="12"/>
              </w:rPr>
              <w:t>Taksa Doganore</w:t>
            </w:r>
          </w:p>
        </w:tc>
        <w:tc>
          <w:tcPr>
            <w:tcW w:w="327" w:type="pct"/>
            <w:tcBorders>
              <w:top w:val="nil"/>
              <w:left w:val="double" w:sz="6" w:space="0" w:color="auto"/>
              <w:bottom w:val="nil"/>
              <w:right w:val="single" w:sz="4" w:space="0" w:color="auto"/>
            </w:tcBorders>
            <w:shd w:val="clear" w:color="auto" w:fill="auto"/>
            <w:noWrap/>
            <w:vAlign w:val="bottom"/>
            <w:hideMark/>
          </w:tcPr>
          <w:p w14:paraId="0F6DDE6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6,492</w:t>
            </w:r>
          </w:p>
        </w:tc>
        <w:tc>
          <w:tcPr>
            <w:tcW w:w="255" w:type="pct"/>
            <w:tcBorders>
              <w:top w:val="nil"/>
              <w:left w:val="nil"/>
              <w:bottom w:val="nil"/>
              <w:right w:val="double" w:sz="6" w:space="0" w:color="auto"/>
            </w:tcBorders>
            <w:shd w:val="clear" w:color="auto" w:fill="auto"/>
            <w:noWrap/>
            <w:vAlign w:val="bottom"/>
            <w:hideMark/>
          </w:tcPr>
          <w:p w14:paraId="0F6DDE6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0.4%</w:t>
            </w:r>
          </w:p>
        </w:tc>
        <w:tc>
          <w:tcPr>
            <w:tcW w:w="301" w:type="pct"/>
            <w:tcBorders>
              <w:top w:val="nil"/>
              <w:left w:val="nil"/>
              <w:bottom w:val="nil"/>
              <w:right w:val="single" w:sz="4" w:space="0" w:color="auto"/>
            </w:tcBorders>
            <w:shd w:val="clear" w:color="auto" w:fill="auto"/>
            <w:noWrap/>
            <w:vAlign w:val="bottom"/>
            <w:hideMark/>
          </w:tcPr>
          <w:p w14:paraId="0F6DDE6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6,217</w:t>
            </w:r>
          </w:p>
        </w:tc>
        <w:tc>
          <w:tcPr>
            <w:tcW w:w="255" w:type="pct"/>
            <w:tcBorders>
              <w:top w:val="nil"/>
              <w:left w:val="nil"/>
              <w:bottom w:val="nil"/>
              <w:right w:val="double" w:sz="6" w:space="0" w:color="auto"/>
            </w:tcBorders>
            <w:shd w:val="clear" w:color="auto" w:fill="auto"/>
            <w:noWrap/>
            <w:vAlign w:val="bottom"/>
            <w:hideMark/>
          </w:tcPr>
          <w:p w14:paraId="0F6DDE6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0.4%</w:t>
            </w:r>
          </w:p>
        </w:tc>
        <w:tc>
          <w:tcPr>
            <w:tcW w:w="286" w:type="pct"/>
            <w:tcBorders>
              <w:top w:val="nil"/>
              <w:left w:val="nil"/>
              <w:bottom w:val="nil"/>
              <w:right w:val="single" w:sz="4" w:space="0" w:color="auto"/>
            </w:tcBorders>
            <w:shd w:val="clear" w:color="000000" w:fill="FFFFFF"/>
            <w:noWrap/>
            <w:vAlign w:val="bottom"/>
            <w:hideMark/>
          </w:tcPr>
          <w:p w14:paraId="0F6DDE6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7,390</w:t>
            </w:r>
          </w:p>
        </w:tc>
        <w:tc>
          <w:tcPr>
            <w:tcW w:w="255" w:type="pct"/>
            <w:tcBorders>
              <w:top w:val="nil"/>
              <w:left w:val="nil"/>
              <w:bottom w:val="nil"/>
              <w:right w:val="double" w:sz="6" w:space="0" w:color="auto"/>
            </w:tcBorders>
            <w:shd w:val="clear" w:color="000000" w:fill="FFFFFF"/>
            <w:noWrap/>
            <w:vAlign w:val="bottom"/>
            <w:hideMark/>
          </w:tcPr>
          <w:p w14:paraId="0F6DDE6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0.4%</w:t>
            </w:r>
          </w:p>
        </w:tc>
        <w:tc>
          <w:tcPr>
            <w:tcW w:w="286" w:type="pct"/>
            <w:tcBorders>
              <w:top w:val="nil"/>
              <w:left w:val="nil"/>
              <w:bottom w:val="nil"/>
              <w:right w:val="single" w:sz="4" w:space="0" w:color="auto"/>
            </w:tcBorders>
            <w:shd w:val="clear" w:color="000000" w:fill="B7DEE8"/>
            <w:noWrap/>
            <w:vAlign w:val="bottom"/>
            <w:hideMark/>
          </w:tcPr>
          <w:p w14:paraId="0F6DDE6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7,000</w:t>
            </w:r>
          </w:p>
        </w:tc>
        <w:tc>
          <w:tcPr>
            <w:tcW w:w="255" w:type="pct"/>
            <w:tcBorders>
              <w:top w:val="nil"/>
              <w:left w:val="nil"/>
              <w:bottom w:val="nil"/>
              <w:right w:val="double" w:sz="6" w:space="0" w:color="auto"/>
            </w:tcBorders>
            <w:shd w:val="clear" w:color="000000" w:fill="B7DEE8"/>
            <w:noWrap/>
            <w:vAlign w:val="bottom"/>
            <w:hideMark/>
          </w:tcPr>
          <w:p w14:paraId="0F6DDE6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0.4%</w:t>
            </w:r>
          </w:p>
        </w:tc>
        <w:tc>
          <w:tcPr>
            <w:tcW w:w="317" w:type="pct"/>
            <w:tcBorders>
              <w:top w:val="nil"/>
              <w:left w:val="nil"/>
              <w:bottom w:val="nil"/>
              <w:right w:val="single" w:sz="4" w:space="0" w:color="auto"/>
            </w:tcBorders>
            <w:shd w:val="clear" w:color="auto" w:fill="auto"/>
            <w:noWrap/>
            <w:vAlign w:val="bottom"/>
            <w:hideMark/>
          </w:tcPr>
          <w:p w14:paraId="0F6DDE6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7,404</w:t>
            </w:r>
          </w:p>
        </w:tc>
        <w:tc>
          <w:tcPr>
            <w:tcW w:w="270" w:type="pct"/>
            <w:tcBorders>
              <w:top w:val="nil"/>
              <w:left w:val="nil"/>
              <w:bottom w:val="nil"/>
              <w:right w:val="double" w:sz="6" w:space="0" w:color="auto"/>
            </w:tcBorders>
            <w:shd w:val="clear" w:color="auto" w:fill="auto"/>
            <w:noWrap/>
            <w:vAlign w:val="bottom"/>
            <w:hideMark/>
          </w:tcPr>
          <w:p w14:paraId="0F6DDE6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0.4%</w:t>
            </w:r>
          </w:p>
        </w:tc>
        <w:tc>
          <w:tcPr>
            <w:tcW w:w="317" w:type="pct"/>
            <w:tcBorders>
              <w:top w:val="nil"/>
              <w:left w:val="nil"/>
              <w:bottom w:val="nil"/>
              <w:right w:val="single" w:sz="4" w:space="0" w:color="auto"/>
            </w:tcBorders>
            <w:shd w:val="clear" w:color="auto" w:fill="auto"/>
            <w:noWrap/>
            <w:vAlign w:val="bottom"/>
            <w:hideMark/>
          </w:tcPr>
          <w:p w14:paraId="0F6DDE6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7,967</w:t>
            </w:r>
          </w:p>
        </w:tc>
        <w:tc>
          <w:tcPr>
            <w:tcW w:w="250" w:type="pct"/>
            <w:tcBorders>
              <w:top w:val="nil"/>
              <w:left w:val="nil"/>
              <w:bottom w:val="nil"/>
              <w:right w:val="double" w:sz="6" w:space="0" w:color="auto"/>
            </w:tcBorders>
            <w:shd w:val="clear" w:color="auto" w:fill="auto"/>
            <w:noWrap/>
            <w:vAlign w:val="bottom"/>
            <w:hideMark/>
          </w:tcPr>
          <w:p w14:paraId="0F6DDE6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0.4%</w:t>
            </w:r>
          </w:p>
        </w:tc>
        <w:tc>
          <w:tcPr>
            <w:tcW w:w="775" w:type="pct"/>
            <w:tcBorders>
              <w:top w:val="nil"/>
              <w:left w:val="nil"/>
              <w:bottom w:val="nil"/>
              <w:right w:val="single" w:sz="12" w:space="0" w:color="auto"/>
            </w:tcBorders>
            <w:shd w:val="clear" w:color="auto" w:fill="auto"/>
            <w:noWrap/>
            <w:vAlign w:val="bottom"/>
            <w:hideMark/>
          </w:tcPr>
          <w:p w14:paraId="0F6DDE6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Customs Duties</w:t>
            </w:r>
          </w:p>
        </w:tc>
      </w:tr>
      <w:tr w:rsidR="003C55AC" w:rsidRPr="003C55AC" w14:paraId="0F6DDE8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7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II.2</w:t>
            </w:r>
          </w:p>
        </w:tc>
        <w:tc>
          <w:tcPr>
            <w:tcW w:w="750" w:type="pct"/>
            <w:tcBorders>
              <w:top w:val="nil"/>
              <w:left w:val="nil"/>
              <w:bottom w:val="nil"/>
              <w:right w:val="nil"/>
            </w:tcBorders>
            <w:shd w:val="clear" w:color="auto" w:fill="auto"/>
            <w:noWrap/>
            <w:vAlign w:val="bottom"/>
            <w:hideMark/>
          </w:tcPr>
          <w:p w14:paraId="0F6DDE7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Te ardhura nga Pushteti Vendor</w:t>
            </w:r>
          </w:p>
        </w:tc>
        <w:tc>
          <w:tcPr>
            <w:tcW w:w="327" w:type="pct"/>
            <w:tcBorders>
              <w:top w:val="nil"/>
              <w:left w:val="double" w:sz="6" w:space="0" w:color="auto"/>
              <w:bottom w:val="nil"/>
              <w:right w:val="single" w:sz="4" w:space="0" w:color="auto"/>
            </w:tcBorders>
            <w:shd w:val="clear" w:color="auto" w:fill="auto"/>
            <w:noWrap/>
            <w:vAlign w:val="bottom"/>
            <w:hideMark/>
          </w:tcPr>
          <w:p w14:paraId="0F6DDE7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18,447</w:t>
            </w:r>
          </w:p>
        </w:tc>
        <w:tc>
          <w:tcPr>
            <w:tcW w:w="255" w:type="pct"/>
            <w:tcBorders>
              <w:top w:val="nil"/>
              <w:left w:val="nil"/>
              <w:bottom w:val="nil"/>
              <w:right w:val="double" w:sz="6" w:space="0" w:color="auto"/>
            </w:tcBorders>
            <w:shd w:val="clear" w:color="auto" w:fill="auto"/>
            <w:noWrap/>
            <w:vAlign w:val="bottom"/>
            <w:hideMark/>
          </w:tcPr>
          <w:p w14:paraId="0F6DDE7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1.2%</w:t>
            </w:r>
          </w:p>
        </w:tc>
        <w:tc>
          <w:tcPr>
            <w:tcW w:w="301" w:type="pct"/>
            <w:tcBorders>
              <w:top w:val="nil"/>
              <w:left w:val="nil"/>
              <w:bottom w:val="nil"/>
              <w:right w:val="single" w:sz="4" w:space="0" w:color="auto"/>
            </w:tcBorders>
            <w:shd w:val="clear" w:color="auto" w:fill="auto"/>
            <w:noWrap/>
            <w:vAlign w:val="bottom"/>
            <w:hideMark/>
          </w:tcPr>
          <w:p w14:paraId="0F6DDE7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21,863</w:t>
            </w:r>
          </w:p>
        </w:tc>
        <w:tc>
          <w:tcPr>
            <w:tcW w:w="255" w:type="pct"/>
            <w:tcBorders>
              <w:top w:val="nil"/>
              <w:left w:val="nil"/>
              <w:bottom w:val="nil"/>
              <w:right w:val="double" w:sz="6" w:space="0" w:color="auto"/>
            </w:tcBorders>
            <w:shd w:val="clear" w:color="auto" w:fill="auto"/>
            <w:noWrap/>
            <w:vAlign w:val="bottom"/>
            <w:hideMark/>
          </w:tcPr>
          <w:p w14:paraId="0F6DDE7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1.3%</w:t>
            </w:r>
          </w:p>
        </w:tc>
        <w:tc>
          <w:tcPr>
            <w:tcW w:w="286" w:type="pct"/>
            <w:tcBorders>
              <w:top w:val="nil"/>
              <w:left w:val="nil"/>
              <w:bottom w:val="nil"/>
              <w:right w:val="single" w:sz="4" w:space="0" w:color="auto"/>
            </w:tcBorders>
            <w:shd w:val="clear" w:color="000000" w:fill="FFFFFF"/>
            <w:noWrap/>
            <w:vAlign w:val="bottom"/>
            <w:hideMark/>
          </w:tcPr>
          <w:p w14:paraId="0F6DDE7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25,661</w:t>
            </w:r>
          </w:p>
        </w:tc>
        <w:tc>
          <w:tcPr>
            <w:tcW w:w="255" w:type="pct"/>
            <w:tcBorders>
              <w:top w:val="nil"/>
              <w:left w:val="nil"/>
              <w:bottom w:val="nil"/>
              <w:right w:val="double" w:sz="6" w:space="0" w:color="auto"/>
            </w:tcBorders>
            <w:shd w:val="clear" w:color="000000" w:fill="FFFFFF"/>
            <w:noWrap/>
            <w:vAlign w:val="bottom"/>
            <w:hideMark/>
          </w:tcPr>
          <w:p w14:paraId="0F6DDE7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1.5%</w:t>
            </w:r>
          </w:p>
        </w:tc>
        <w:tc>
          <w:tcPr>
            <w:tcW w:w="286" w:type="pct"/>
            <w:tcBorders>
              <w:top w:val="nil"/>
              <w:left w:val="nil"/>
              <w:bottom w:val="nil"/>
              <w:right w:val="single" w:sz="4" w:space="0" w:color="auto"/>
            </w:tcBorders>
            <w:shd w:val="clear" w:color="000000" w:fill="B7DEE8"/>
            <w:noWrap/>
            <w:vAlign w:val="bottom"/>
            <w:hideMark/>
          </w:tcPr>
          <w:p w14:paraId="0F6DDE7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26,944</w:t>
            </w:r>
          </w:p>
        </w:tc>
        <w:tc>
          <w:tcPr>
            <w:tcW w:w="255" w:type="pct"/>
            <w:tcBorders>
              <w:top w:val="nil"/>
              <w:left w:val="nil"/>
              <w:bottom w:val="nil"/>
              <w:right w:val="double" w:sz="6" w:space="0" w:color="auto"/>
            </w:tcBorders>
            <w:shd w:val="clear" w:color="000000" w:fill="B7DEE8"/>
            <w:noWrap/>
            <w:vAlign w:val="bottom"/>
            <w:hideMark/>
          </w:tcPr>
          <w:p w14:paraId="0F6DDE7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1.5%</w:t>
            </w:r>
          </w:p>
        </w:tc>
        <w:tc>
          <w:tcPr>
            <w:tcW w:w="317" w:type="pct"/>
            <w:tcBorders>
              <w:top w:val="nil"/>
              <w:left w:val="nil"/>
              <w:bottom w:val="nil"/>
              <w:right w:val="single" w:sz="4" w:space="0" w:color="auto"/>
            </w:tcBorders>
            <w:shd w:val="clear" w:color="auto" w:fill="auto"/>
            <w:noWrap/>
            <w:vAlign w:val="bottom"/>
            <w:hideMark/>
          </w:tcPr>
          <w:p w14:paraId="0F6DDE7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28,426</w:t>
            </w:r>
          </w:p>
        </w:tc>
        <w:tc>
          <w:tcPr>
            <w:tcW w:w="270" w:type="pct"/>
            <w:tcBorders>
              <w:top w:val="nil"/>
              <w:left w:val="nil"/>
              <w:bottom w:val="nil"/>
              <w:right w:val="double" w:sz="6" w:space="0" w:color="auto"/>
            </w:tcBorders>
            <w:shd w:val="clear" w:color="auto" w:fill="auto"/>
            <w:noWrap/>
            <w:vAlign w:val="bottom"/>
            <w:hideMark/>
          </w:tcPr>
          <w:p w14:paraId="0F6DDE7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1.5%</w:t>
            </w:r>
          </w:p>
        </w:tc>
        <w:tc>
          <w:tcPr>
            <w:tcW w:w="317" w:type="pct"/>
            <w:tcBorders>
              <w:top w:val="nil"/>
              <w:left w:val="nil"/>
              <w:bottom w:val="nil"/>
              <w:right w:val="single" w:sz="4" w:space="0" w:color="auto"/>
            </w:tcBorders>
            <w:shd w:val="clear" w:color="auto" w:fill="auto"/>
            <w:noWrap/>
            <w:vAlign w:val="bottom"/>
            <w:hideMark/>
          </w:tcPr>
          <w:p w14:paraId="0F6DDE7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29,632</w:t>
            </w:r>
          </w:p>
        </w:tc>
        <w:tc>
          <w:tcPr>
            <w:tcW w:w="250" w:type="pct"/>
            <w:tcBorders>
              <w:top w:val="nil"/>
              <w:left w:val="nil"/>
              <w:bottom w:val="nil"/>
              <w:right w:val="double" w:sz="6" w:space="0" w:color="auto"/>
            </w:tcBorders>
            <w:shd w:val="clear" w:color="auto" w:fill="auto"/>
            <w:noWrap/>
            <w:vAlign w:val="bottom"/>
            <w:hideMark/>
          </w:tcPr>
          <w:p w14:paraId="0F6DDE7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1.5%</w:t>
            </w:r>
          </w:p>
        </w:tc>
        <w:tc>
          <w:tcPr>
            <w:tcW w:w="775" w:type="pct"/>
            <w:tcBorders>
              <w:top w:val="nil"/>
              <w:left w:val="nil"/>
              <w:bottom w:val="nil"/>
              <w:right w:val="single" w:sz="12" w:space="0" w:color="auto"/>
            </w:tcBorders>
            <w:shd w:val="clear" w:color="auto" w:fill="auto"/>
            <w:noWrap/>
            <w:vAlign w:val="bottom"/>
            <w:hideMark/>
          </w:tcPr>
          <w:p w14:paraId="0F6DDE7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Local Taxes</w:t>
            </w:r>
          </w:p>
        </w:tc>
      </w:tr>
      <w:tr w:rsidR="003C55AC" w:rsidRPr="003C55AC" w14:paraId="0F6DDE9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8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82" w14:textId="77777777" w:rsidR="003C55AC" w:rsidRPr="003C55AC" w:rsidRDefault="003C55AC" w:rsidP="003C55AC">
            <w:pPr>
              <w:rPr>
                <w:rFonts w:ascii="Arial" w:hAnsi="Arial" w:cs="Arial"/>
                <w:sz w:val="12"/>
                <w:szCs w:val="12"/>
              </w:rPr>
            </w:pPr>
            <w:r w:rsidRPr="003C55AC">
              <w:rPr>
                <w:rFonts w:ascii="Arial" w:hAnsi="Arial" w:cs="Arial"/>
                <w:sz w:val="12"/>
                <w:szCs w:val="12"/>
              </w:rPr>
              <w:t>Taksa Lokale</w:t>
            </w:r>
          </w:p>
        </w:tc>
        <w:tc>
          <w:tcPr>
            <w:tcW w:w="327" w:type="pct"/>
            <w:tcBorders>
              <w:top w:val="nil"/>
              <w:left w:val="double" w:sz="6" w:space="0" w:color="auto"/>
              <w:bottom w:val="nil"/>
              <w:right w:val="single" w:sz="4" w:space="0" w:color="auto"/>
            </w:tcBorders>
            <w:shd w:val="clear" w:color="auto" w:fill="auto"/>
            <w:noWrap/>
            <w:vAlign w:val="bottom"/>
            <w:hideMark/>
          </w:tcPr>
          <w:p w14:paraId="0F6DDE8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13,273</w:t>
            </w:r>
          </w:p>
        </w:tc>
        <w:tc>
          <w:tcPr>
            <w:tcW w:w="255" w:type="pct"/>
            <w:tcBorders>
              <w:top w:val="nil"/>
              <w:left w:val="nil"/>
              <w:bottom w:val="nil"/>
              <w:right w:val="double" w:sz="6" w:space="0" w:color="auto"/>
            </w:tcBorders>
            <w:shd w:val="clear" w:color="auto" w:fill="auto"/>
            <w:noWrap/>
            <w:vAlign w:val="bottom"/>
            <w:hideMark/>
          </w:tcPr>
          <w:p w14:paraId="0F6DDE8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0.9%</w:t>
            </w:r>
          </w:p>
        </w:tc>
        <w:tc>
          <w:tcPr>
            <w:tcW w:w="301" w:type="pct"/>
            <w:tcBorders>
              <w:top w:val="nil"/>
              <w:left w:val="nil"/>
              <w:bottom w:val="nil"/>
              <w:right w:val="single" w:sz="4" w:space="0" w:color="auto"/>
            </w:tcBorders>
            <w:shd w:val="clear" w:color="auto" w:fill="auto"/>
            <w:noWrap/>
            <w:vAlign w:val="bottom"/>
            <w:hideMark/>
          </w:tcPr>
          <w:p w14:paraId="0F6DDE8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16,354</w:t>
            </w:r>
          </w:p>
        </w:tc>
        <w:tc>
          <w:tcPr>
            <w:tcW w:w="255" w:type="pct"/>
            <w:tcBorders>
              <w:top w:val="nil"/>
              <w:left w:val="nil"/>
              <w:bottom w:val="nil"/>
              <w:right w:val="double" w:sz="6" w:space="0" w:color="auto"/>
            </w:tcBorders>
            <w:shd w:val="clear" w:color="auto" w:fill="auto"/>
            <w:noWrap/>
            <w:vAlign w:val="bottom"/>
            <w:hideMark/>
          </w:tcPr>
          <w:p w14:paraId="0F6DDE8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w:t>
            </w:r>
          </w:p>
        </w:tc>
        <w:tc>
          <w:tcPr>
            <w:tcW w:w="286" w:type="pct"/>
            <w:tcBorders>
              <w:top w:val="nil"/>
              <w:left w:val="nil"/>
              <w:bottom w:val="nil"/>
              <w:right w:val="single" w:sz="4" w:space="0" w:color="auto"/>
            </w:tcBorders>
            <w:shd w:val="clear" w:color="000000" w:fill="FFFFFF"/>
            <w:noWrap/>
            <w:vAlign w:val="bottom"/>
            <w:hideMark/>
          </w:tcPr>
          <w:p w14:paraId="0F6DDE8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18,106</w:t>
            </w:r>
          </w:p>
        </w:tc>
        <w:tc>
          <w:tcPr>
            <w:tcW w:w="255" w:type="pct"/>
            <w:tcBorders>
              <w:top w:val="nil"/>
              <w:left w:val="nil"/>
              <w:bottom w:val="nil"/>
              <w:right w:val="double" w:sz="6" w:space="0" w:color="auto"/>
            </w:tcBorders>
            <w:shd w:val="clear" w:color="000000" w:fill="FFFFFF"/>
            <w:noWrap/>
            <w:vAlign w:val="bottom"/>
            <w:hideMark/>
          </w:tcPr>
          <w:p w14:paraId="0F6DDE8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w:t>
            </w:r>
          </w:p>
        </w:tc>
        <w:tc>
          <w:tcPr>
            <w:tcW w:w="286" w:type="pct"/>
            <w:tcBorders>
              <w:top w:val="nil"/>
              <w:left w:val="nil"/>
              <w:bottom w:val="nil"/>
              <w:right w:val="single" w:sz="4" w:space="0" w:color="auto"/>
            </w:tcBorders>
            <w:shd w:val="clear" w:color="000000" w:fill="B7DEE8"/>
            <w:noWrap/>
            <w:vAlign w:val="bottom"/>
            <w:hideMark/>
          </w:tcPr>
          <w:p w14:paraId="0F6DDE8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21,222</w:t>
            </w:r>
          </w:p>
        </w:tc>
        <w:tc>
          <w:tcPr>
            <w:tcW w:w="255" w:type="pct"/>
            <w:tcBorders>
              <w:top w:val="nil"/>
              <w:left w:val="nil"/>
              <w:bottom w:val="nil"/>
              <w:right w:val="double" w:sz="6" w:space="0" w:color="auto"/>
            </w:tcBorders>
            <w:shd w:val="clear" w:color="000000" w:fill="B7DEE8"/>
            <w:noWrap/>
            <w:vAlign w:val="bottom"/>
            <w:hideMark/>
          </w:tcPr>
          <w:p w14:paraId="0F6DDE8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w:t>
            </w:r>
          </w:p>
        </w:tc>
        <w:tc>
          <w:tcPr>
            <w:tcW w:w="317" w:type="pct"/>
            <w:tcBorders>
              <w:top w:val="nil"/>
              <w:left w:val="nil"/>
              <w:bottom w:val="nil"/>
              <w:right w:val="single" w:sz="4" w:space="0" w:color="auto"/>
            </w:tcBorders>
            <w:shd w:val="clear" w:color="auto" w:fill="auto"/>
            <w:noWrap/>
            <w:vAlign w:val="bottom"/>
            <w:hideMark/>
          </w:tcPr>
          <w:p w14:paraId="0F6DDE8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22,389</w:t>
            </w:r>
          </w:p>
        </w:tc>
        <w:tc>
          <w:tcPr>
            <w:tcW w:w="270" w:type="pct"/>
            <w:tcBorders>
              <w:top w:val="nil"/>
              <w:left w:val="nil"/>
              <w:bottom w:val="nil"/>
              <w:right w:val="double" w:sz="6" w:space="0" w:color="auto"/>
            </w:tcBorders>
            <w:shd w:val="clear" w:color="auto" w:fill="auto"/>
            <w:noWrap/>
            <w:vAlign w:val="bottom"/>
            <w:hideMark/>
          </w:tcPr>
          <w:p w14:paraId="0F6DDE8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w:t>
            </w:r>
          </w:p>
        </w:tc>
        <w:tc>
          <w:tcPr>
            <w:tcW w:w="317" w:type="pct"/>
            <w:tcBorders>
              <w:top w:val="nil"/>
              <w:left w:val="nil"/>
              <w:bottom w:val="nil"/>
              <w:right w:val="single" w:sz="4" w:space="0" w:color="auto"/>
            </w:tcBorders>
            <w:shd w:val="clear" w:color="auto" w:fill="auto"/>
            <w:noWrap/>
            <w:vAlign w:val="bottom"/>
            <w:hideMark/>
          </w:tcPr>
          <w:p w14:paraId="0F6DDE8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23,332</w:t>
            </w:r>
          </w:p>
        </w:tc>
        <w:tc>
          <w:tcPr>
            <w:tcW w:w="250" w:type="pct"/>
            <w:tcBorders>
              <w:top w:val="nil"/>
              <w:left w:val="nil"/>
              <w:bottom w:val="nil"/>
              <w:right w:val="double" w:sz="6" w:space="0" w:color="auto"/>
            </w:tcBorders>
            <w:shd w:val="clear" w:color="auto" w:fill="auto"/>
            <w:noWrap/>
            <w:vAlign w:val="bottom"/>
            <w:hideMark/>
          </w:tcPr>
          <w:p w14:paraId="0F6DDE8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w:t>
            </w:r>
          </w:p>
        </w:tc>
        <w:tc>
          <w:tcPr>
            <w:tcW w:w="775" w:type="pct"/>
            <w:tcBorders>
              <w:top w:val="nil"/>
              <w:left w:val="nil"/>
              <w:bottom w:val="nil"/>
              <w:right w:val="single" w:sz="12" w:space="0" w:color="auto"/>
            </w:tcBorders>
            <w:shd w:val="clear" w:color="auto" w:fill="auto"/>
            <w:noWrap/>
            <w:vAlign w:val="bottom"/>
            <w:hideMark/>
          </w:tcPr>
          <w:p w14:paraId="0F6DDE8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Local Taxes</w:t>
            </w:r>
          </w:p>
        </w:tc>
      </w:tr>
      <w:tr w:rsidR="003C55AC" w:rsidRPr="003C55AC" w14:paraId="0F6DDEA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9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92" w14:textId="77777777" w:rsidR="003C55AC" w:rsidRPr="003C55AC" w:rsidRDefault="003C55AC" w:rsidP="003C55AC">
            <w:pPr>
              <w:rPr>
                <w:rFonts w:ascii="Arial" w:hAnsi="Arial" w:cs="Arial"/>
                <w:sz w:val="12"/>
                <w:szCs w:val="12"/>
              </w:rPr>
            </w:pPr>
            <w:r w:rsidRPr="003C55AC">
              <w:rPr>
                <w:rFonts w:ascii="Arial" w:hAnsi="Arial" w:cs="Arial"/>
                <w:sz w:val="12"/>
                <w:szCs w:val="12"/>
              </w:rPr>
              <w:t>Tatimi mbi Pasurine (ndertesat)</w:t>
            </w:r>
          </w:p>
        </w:tc>
        <w:tc>
          <w:tcPr>
            <w:tcW w:w="327" w:type="pct"/>
            <w:tcBorders>
              <w:top w:val="nil"/>
              <w:left w:val="double" w:sz="6" w:space="0" w:color="auto"/>
              <w:bottom w:val="nil"/>
              <w:right w:val="single" w:sz="4" w:space="0" w:color="auto"/>
            </w:tcBorders>
            <w:shd w:val="clear" w:color="auto" w:fill="auto"/>
            <w:noWrap/>
            <w:vAlign w:val="bottom"/>
            <w:hideMark/>
          </w:tcPr>
          <w:p w14:paraId="0F6DDE9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4,879</w:t>
            </w:r>
          </w:p>
        </w:tc>
        <w:tc>
          <w:tcPr>
            <w:tcW w:w="255" w:type="pct"/>
            <w:tcBorders>
              <w:top w:val="nil"/>
              <w:left w:val="nil"/>
              <w:bottom w:val="nil"/>
              <w:right w:val="double" w:sz="6" w:space="0" w:color="auto"/>
            </w:tcBorders>
            <w:shd w:val="clear" w:color="auto" w:fill="auto"/>
            <w:noWrap/>
            <w:vAlign w:val="bottom"/>
            <w:hideMark/>
          </w:tcPr>
          <w:p w14:paraId="0F6DDE9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01" w:type="pct"/>
            <w:tcBorders>
              <w:top w:val="nil"/>
              <w:left w:val="nil"/>
              <w:bottom w:val="nil"/>
              <w:right w:val="single" w:sz="4" w:space="0" w:color="auto"/>
            </w:tcBorders>
            <w:shd w:val="clear" w:color="auto" w:fill="auto"/>
            <w:noWrap/>
            <w:vAlign w:val="bottom"/>
            <w:hideMark/>
          </w:tcPr>
          <w:p w14:paraId="0F6DDE9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5,192</w:t>
            </w:r>
          </w:p>
        </w:tc>
        <w:tc>
          <w:tcPr>
            <w:tcW w:w="255" w:type="pct"/>
            <w:tcBorders>
              <w:top w:val="nil"/>
              <w:left w:val="nil"/>
              <w:bottom w:val="nil"/>
              <w:right w:val="double" w:sz="6" w:space="0" w:color="auto"/>
            </w:tcBorders>
            <w:shd w:val="clear" w:color="auto" w:fill="auto"/>
            <w:noWrap/>
            <w:vAlign w:val="bottom"/>
            <w:hideMark/>
          </w:tcPr>
          <w:p w14:paraId="0F6DDE9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286" w:type="pct"/>
            <w:tcBorders>
              <w:top w:val="nil"/>
              <w:left w:val="nil"/>
              <w:bottom w:val="nil"/>
              <w:right w:val="single" w:sz="4" w:space="0" w:color="auto"/>
            </w:tcBorders>
            <w:shd w:val="clear" w:color="000000" w:fill="FFFFFF"/>
            <w:noWrap/>
            <w:vAlign w:val="bottom"/>
            <w:hideMark/>
          </w:tcPr>
          <w:p w14:paraId="0F6DDE9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6,915</w:t>
            </w:r>
          </w:p>
        </w:tc>
        <w:tc>
          <w:tcPr>
            <w:tcW w:w="255" w:type="pct"/>
            <w:tcBorders>
              <w:top w:val="nil"/>
              <w:left w:val="nil"/>
              <w:bottom w:val="nil"/>
              <w:right w:val="double" w:sz="6" w:space="0" w:color="auto"/>
            </w:tcBorders>
            <w:shd w:val="clear" w:color="000000" w:fill="FFFFFF"/>
            <w:noWrap/>
            <w:vAlign w:val="bottom"/>
            <w:hideMark/>
          </w:tcPr>
          <w:p w14:paraId="0F6DDE9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0.4%</w:t>
            </w:r>
          </w:p>
        </w:tc>
        <w:tc>
          <w:tcPr>
            <w:tcW w:w="286" w:type="pct"/>
            <w:tcBorders>
              <w:top w:val="nil"/>
              <w:left w:val="nil"/>
              <w:bottom w:val="nil"/>
              <w:right w:val="single" w:sz="4" w:space="0" w:color="auto"/>
            </w:tcBorders>
            <w:shd w:val="clear" w:color="000000" w:fill="B7DEE8"/>
            <w:noWrap/>
            <w:vAlign w:val="bottom"/>
            <w:hideMark/>
          </w:tcPr>
          <w:p w14:paraId="0F6DDE9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5,354</w:t>
            </w:r>
          </w:p>
        </w:tc>
        <w:tc>
          <w:tcPr>
            <w:tcW w:w="255" w:type="pct"/>
            <w:tcBorders>
              <w:top w:val="nil"/>
              <w:left w:val="nil"/>
              <w:bottom w:val="nil"/>
              <w:right w:val="double" w:sz="6" w:space="0" w:color="auto"/>
            </w:tcBorders>
            <w:shd w:val="clear" w:color="000000" w:fill="B7DEE8"/>
            <w:noWrap/>
            <w:vAlign w:val="bottom"/>
            <w:hideMark/>
          </w:tcPr>
          <w:p w14:paraId="0F6DDE9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17" w:type="pct"/>
            <w:tcBorders>
              <w:top w:val="nil"/>
              <w:left w:val="nil"/>
              <w:bottom w:val="nil"/>
              <w:right w:val="single" w:sz="4" w:space="0" w:color="auto"/>
            </w:tcBorders>
            <w:shd w:val="clear" w:color="auto" w:fill="auto"/>
            <w:noWrap/>
            <w:vAlign w:val="bottom"/>
            <w:hideMark/>
          </w:tcPr>
          <w:p w14:paraId="0F6DDE9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5,648</w:t>
            </w:r>
          </w:p>
        </w:tc>
        <w:tc>
          <w:tcPr>
            <w:tcW w:w="270" w:type="pct"/>
            <w:tcBorders>
              <w:top w:val="nil"/>
              <w:left w:val="nil"/>
              <w:bottom w:val="nil"/>
              <w:right w:val="double" w:sz="6" w:space="0" w:color="auto"/>
            </w:tcBorders>
            <w:shd w:val="clear" w:color="auto" w:fill="auto"/>
            <w:noWrap/>
            <w:vAlign w:val="bottom"/>
            <w:hideMark/>
          </w:tcPr>
          <w:p w14:paraId="0F6DDE9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17" w:type="pct"/>
            <w:tcBorders>
              <w:top w:val="nil"/>
              <w:left w:val="nil"/>
              <w:bottom w:val="nil"/>
              <w:right w:val="single" w:sz="4" w:space="0" w:color="auto"/>
            </w:tcBorders>
            <w:shd w:val="clear" w:color="auto" w:fill="auto"/>
            <w:noWrap/>
            <w:vAlign w:val="bottom"/>
            <w:hideMark/>
          </w:tcPr>
          <w:p w14:paraId="0F6DDE9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5,887</w:t>
            </w:r>
          </w:p>
        </w:tc>
        <w:tc>
          <w:tcPr>
            <w:tcW w:w="250" w:type="pct"/>
            <w:tcBorders>
              <w:top w:val="nil"/>
              <w:left w:val="nil"/>
              <w:bottom w:val="nil"/>
              <w:right w:val="double" w:sz="6" w:space="0" w:color="auto"/>
            </w:tcBorders>
            <w:shd w:val="clear" w:color="auto" w:fill="auto"/>
            <w:noWrap/>
            <w:vAlign w:val="bottom"/>
            <w:hideMark/>
          </w:tcPr>
          <w:p w14:paraId="0F6DDE9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775" w:type="pct"/>
            <w:tcBorders>
              <w:top w:val="nil"/>
              <w:left w:val="nil"/>
              <w:bottom w:val="nil"/>
              <w:right w:val="single" w:sz="12" w:space="0" w:color="auto"/>
            </w:tcBorders>
            <w:shd w:val="clear" w:color="auto" w:fill="auto"/>
            <w:noWrap/>
            <w:vAlign w:val="bottom"/>
            <w:hideMark/>
          </w:tcPr>
          <w:p w14:paraId="0F6DDE9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Property Tax</w:t>
            </w:r>
          </w:p>
        </w:tc>
      </w:tr>
      <w:tr w:rsidR="003C55AC" w:rsidRPr="003C55AC" w14:paraId="0F6DDEB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A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A2" w14:textId="77777777" w:rsidR="003C55AC" w:rsidRPr="003C55AC" w:rsidRDefault="003C55AC" w:rsidP="003C55AC">
            <w:pPr>
              <w:rPr>
                <w:rFonts w:ascii="Arial" w:hAnsi="Arial" w:cs="Arial"/>
                <w:sz w:val="12"/>
                <w:szCs w:val="12"/>
              </w:rPr>
            </w:pPr>
            <w:r w:rsidRPr="003C55AC">
              <w:rPr>
                <w:rFonts w:ascii="Arial" w:hAnsi="Arial" w:cs="Arial"/>
                <w:sz w:val="12"/>
                <w:szCs w:val="12"/>
              </w:rPr>
              <w:t>Tatimi i thjeshtuar mbi fitimin e biznesit te vogel</w:t>
            </w:r>
          </w:p>
        </w:tc>
        <w:tc>
          <w:tcPr>
            <w:tcW w:w="327" w:type="pct"/>
            <w:tcBorders>
              <w:top w:val="nil"/>
              <w:left w:val="double" w:sz="6" w:space="0" w:color="auto"/>
              <w:bottom w:val="nil"/>
              <w:right w:val="single" w:sz="4" w:space="0" w:color="auto"/>
            </w:tcBorders>
            <w:shd w:val="clear" w:color="auto" w:fill="auto"/>
            <w:noWrap/>
            <w:vAlign w:val="bottom"/>
            <w:hideMark/>
          </w:tcPr>
          <w:p w14:paraId="0F6DDEA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296</w:t>
            </w:r>
          </w:p>
        </w:tc>
        <w:tc>
          <w:tcPr>
            <w:tcW w:w="255" w:type="pct"/>
            <w:tcBorders>
              <w:top w:val="nil"/>
              <w:left w:val="nil"/>
              <w:bottom w:val="nil"/>
              <w:right w:val="double" w:sz="6" w:space="0" w:color="auto"/>
            </w:tcBorders>
            <w:shd w:val="clear" w:color="auto" w:fill="auto"/>
            <w:noWrap/>
            <w:vAlign w:val="bottom"/>
            <w:hideMark/>
          </w:tcPr>
          <w:p w14:paraId="0F6DDEA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DEA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316</w:t>
            </w:r>
          </w:p>
        </w:tc>
        <w:tc>
          <w:tcPr>
            <w:tcW w:w="255" w:type="pct"/>
            <w:tcBorders>
              <w:top w:val="nil"/>
              <w:left w:val="nil"/>
              <w:bottom w:val="nil"/>
              <w:right w:val="double" w:sz="6" w:space="0" w:color="auto"/>
            </w:tcBorders>
            <w:shd w:val="clear" w:color="auto" w:fill="auto"/>
            <w:noWrap/>
            <w:vAlign w:val="bottom"/>
            <w:hideMark/>
          </w:tcPr>
          <w:p w14:paraId="0F6DDEA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DEA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640</w:t>
            </w:r>
          </w:p>
        </w:tc>
        <w:tc>
          <w:tcPr>
            <w:tcW w:w="255" w:type="pct"/>
            <w:tcBorders>
              <w:top w:val="nil"/>
              <w:left w:val="nil"/>
              <w:bottom w:val="nil"/>
              <w:right w:val="double" w:sz="6" w:space="0" w:color="auto"/>
            </w:tcBorders>
            <w:shd w:val="clear" w:color="000000" w:fill="FFFFFF"/>
            <w:noWrap/>
            <w:vAlign w:val="bottom"/>
            <w:hideMark/>
          </w:tcPr>
          <w:p w14:paraId="0F6DDEA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14:paraId="0F6DDEA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369</w:t>
            </w:r>
          </w:p>
        </w:tc>
        <w:tc>
          <w:tcPr>
            <w:tcW w:w="255" w:type="pct"/>
            <w:tcBorders>
              <w:top w:val="nil"/>
              <w:left w:val="nil"/>
              <w:bottom w:val="nil"/>
              <w:right w:val="double" w:sz="6" w:space="0" w:color="auto"/>
            </w:tcBorders>
            <w:shd w:val="clear" w:color="000000" w:fill="B7DEE8"/>
            <w:noWrap/>
            <w:vAlign w:val="bottom"/>
            <w:hideMark/>
          </w:tcPr>
          <w:p w14:paraId="0F6DDEA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DEA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389</w:t>
            </w:r>
          </w:p>
        </w:tc>
        <w:tc>
          <w:tcPr>
            <w:tcW w:w="270" w:type="pct"/>
            <w:tcBorders>
              <w:top w:val="nil"/>
              <w:left w:val="nil"/>
              <w:bottom w:val="nil"/>
              <w:right w:val="double" w:sz="6" w:space="0" w:color="auto"/>
            </w:tcBorders>
            <w:shd w:val="clear" w:color="auto" w:fill="auto"/>
            <w:noWrap/>
            <w:vAlign w:val="bottom"/>
            <w:hideMark/>
          </w:tcPr>
          <w:p w14:paraId="0F6DDEA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DEA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412</w:t>
            </w:r>
          </w:p>
        </w:tc>
        <w:tc>
          <w:tcPr>
            <w:tcW w:w="250" w:type="pct"/>
            <w:tcBorders>
              <w:top w:val="nil"/>
              <w:left w:val="nil"/>
              <w:bottom w:val="nil"/>
              <w:right w:val="double" w:sz="6" w:space="0" w:color="auto"/>
            </w:tcBorders>
            <w:shd w:val="clear" w:color="auto" w:fill="auto"/>
            <w:noWrap/>
            <w:vAlign w:val="bottom"/>
            <w:hideMark/>
          </w:tcPr>
          <w:p w14:paraId="0F6DDEA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DEA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Simple profit tax of small bisness</w:t>
            </w:r>
          </w:p>
        </w:tc>
      </w:tr>
      <w:tr w:rsidR="003C55AC" w:rsidRPr="003C55AC" w14:paraId="0F6DDEC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B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II.3</w:t>
            </w:r>
          </w:p>
        </w:tc>
        <w:tc>
          <w:tcPr>
            <w:tcW w:w="750" w:type="pct"/>
            <w:tcBorders>
              <w:top w:val="nil"/>
              <w:left w:val="nil"/>
              <w:bottom w:val="nil"/>
              <w:right w:val="nil"/>
            </w:tcBorders>
            <w:shd w:val="clear" w:color="auto" w:fill="auto"/>
            <w:noWrap/>
            <w:vAlign w:val="bottom"/>
            <w:hideMark/>
          </w:tcPr>
          <w:p w14:paraId="0F6DDEB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Te ardhurat nga Fondet Speciale</w:t>
            </w:r>
          </w:p>
        </w:tc>
        <w:tc>
          <w:tcPr>
            <w:tcW w:w="327" w:type="pct"/>
            <w:tcBorders>
              <w:top w:val="nil"/>
              <w:left w:val="double" w:sz="6" w:space="0" w:color="auto"/>
              <w:bottom w:val="nil"/>
              <w:right w:val="single" w:sz="4" w:space="0" w:color="auto"/>
            </w:tcBorders>
            <w:shd w:val="clear" w:color="auto" w:fill="auto"/>
            <w:noWrap/>
            <w:vAlign w:val="bottom"/>
            <w:hideMark/>
          </w:tcPr>
          <w:p w14:paraId="0F6DDEB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86,795</w:t>
            </w:r>
          </w:p>
        </w:tc>
        <w:tc>
          <w:tcPr>
            <w:tcW w:w="255" w:type="pct"/>
            <w:tcBorders>
              <w:top w:val="nil"/>
              <w:left w:val="nil"/>
              <w:bottom w:val="nil"/>
              <w:right w:val="double" w:sz="6" w:space="0" w:color="auto"/>
            </w:tcBorders>
            <w:shd w:val="clear" w:color="auto" w:fill="auto"/>
            <w:noWrap/>
            <w:vAlign w:val="bottom"/>
            <w:hideMark/>
          </w:tcPr>
          <w:p w14:paraId="0F6DDEB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5.6%</w:t>
            </w:r>
          </w:p>
        </w:tc>
        <w:tc>
          <w:tcPr>
            <w:tcW w:w="301" w:type="pct"/>
            <w:tcBorders>
              <w:top w:val="nil"/>
              <w:left w:val="nil"/>
              <w:bottom w:val="nil"/>
              <w:right w:val="single" w:sz="4" w:space="0" w:color="auto"/>
            </w:tcBorders>
            <w:shd w:val="clear" w:color="auto" w:fill="auto"/>
            <w:noWrap/>
            <w:vAlign w:val="bottom"/>
            <w:hideMark/>
          </w:tcPr>
          <w:p w14:paraId="0F6DDEB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93,153</w:t>
            </w:r>
          </w:p>
        </w:tc>
        <w:tc>
          <w:tcPr>
            <w:tcW w:w="255" w:type="pct"/>
            <w:tcBorders>
              <w:top w:val="nil"/>
              <w:left w:val="nil"/>
              <w:bottom w:val="nil"/>
              <w:right w:val="double" w:sz="6" w:space="0" w:color="auto"/>
            </w:tcBorders>
            <w:shd w:val="clear" w:color="auto" w:fill="auto"/>
            <w:noWrap/>
            <w:vAlign w:val="bottom"/>
            <w:hideMark/>
          </w:tcPr>
          <w:p w14:paraId="0F6DDEB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5.7%</w:t>
            </w:r>
          </w:p>
        </w:tc>
        <w:tc>
          <w:tcPr>
            <w:tcW w:w="286" w:type="pct"/>
            <w:tcBorders>
              <w:top w:val="nil"/>
              <w:left w:val="nil"/>
              <w:bottom w:val="nil"/>
              <w:right w:val="single" w:sz="4" w:space="0" w:color="auto"/>
            </w:tcBorders>
            <w:shd w:val="clear" w:color="000000" w:fill="FFFFFF"/>
            <w:noWrap/>
            <w:vAlign w:val="bottom"/>
            <w:hideMark/>
          </w:tcPr>
          <w:p w14:paraId="0F6DDEB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99,071</w:t>
            </w:r>
          </w:p>
        </w:tc>
        <w:tc>
          <w:tcPr>
            <w:tcW w:w="255" w:type="pct"/>
            <w:tcBorders>
              <w:top w:val="nil"/>
              <w:left w:val="nil"/>
              <w:bottom w:val="nil"/>
              <w:right w:val="double" w:sz="6" w:space="0" w:color="auto"/>
            </w:tcBorders>
            <w:shd w:val="clear" w:color="000000" w:fill="FFFFFF"/>
            <w:noWrap/>
            <w:vAlign w:val="bottom"/>
            <w:hideMark/>
          </w:tcPr>
          <w:p w14:paraId="0F6DDEB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5.8%</w:t>
            </w:r>
          </w:p>
        </w:tc>
        <w:tc>
          <w:tcPr>
            <w:tcW w:w="286" w:type="pct"/>
            <w:tcBorders>
              <w:top w:val="nil"/>
              <w:left w:val="nil"/>
              <w:bottom w:val="nil"/>
              <w:right w:val="single" w:sz="4" w:space="0" w:color="auto"/>
            </w:tcBorders>
            <w:shd w:val="clear" w:color="000000" w:fill="B7DEE8"/>
            <w:noWrap/>
            <w:vAlign w:val="bottom"/>
            <w:hideMark/>
          </w:tcPr>
          <w:p w14:paraId="0F6DDEB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104,025</w:t>
            </w:r>
          </w:p>
        </w:tc>
        <w:tc>
          <w:tcPr>
            <w:tcW w:w="255" w:type="pct"/>
            <w:tcBorders>
              <w:top w:val="nil"/>
              <w:left w:val="nil"/>
              <w:bottom w:val="nil"/>
              <w:right w:val="double" w:sz="6" w:space="0" w:color="auto"/>
            </w:tcBorders>
            <w:shd w:val="clear" w:color="000000" w:fill="B7DEE8"/>
            <w:noWrap/>
            <w:vAlign w:val="bottom"/>
            <w:hideMark/>
          </w:tcPr>
          <w:p w14:paraId="0F6DDEB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5.8%</w:t>
            </w:r>
          </w:p>
        </w:tc>
        <w:tc>
          <w:tcPr>
            <w:tcW w:w="317" w:type="pct"/>
            <w:tcBorders>
              <w:top w:val="nil"/>
              <w:left w:val="nil"/>
              <w:bottom w:val="nil"/>
              <w:right w:val="single" w:sz="4" w:space="0" w:color="auto"/>
            </w:tcBorders>
            <w:shd w:val="clear" w:color="auto" w:fill="auto"/>
            <w:noWrap/>
            <w:vAlign w:val="bottom"/>
            <w:hideMark/>
          </w:tcPr>
          <w:p w14:paraId="0F6DDEB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109,746</w:t>
            </w:r>
          </w:p>
        </w:tc>
        <w:tc>
          <w:tcPr>
            <w:tcW w:w="270" w:type="pct"/>
            <w:tcBorders>
              <w:top w:val="nil"/>
              <w:left w:val="nil"/>
              <w:bottom w:val="nil"/>
              <w:right w:val="double" w:sz="6" w:space="0" w:color="auto"/>
            </w:tcBorders>
            <w:shd w:val="clear" w:color="auto" w:fill="auto"/>
            <w:noWrap/>
            <w:vAlign w:val="bottom"/>
            <w:hideMark/>
          </w:tcPr>
          <w:p w14:paraId="0F6DDEB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5.8%</w:t>
            </w:r>
          </w:p>
        </w:tc>
        <w:tc>
          <w:tcPr>
            <w:tcW w:w="317" w:type="pct"/>
            <w:tcBorders>
              <w:top w:val="nil"/>
              <w:left w:val="nil"/>
              <w:bottom w:val="nil"/>
              <w:right w:val="single" w:sz="4" w:space="0" w:color="auto"/>
            </w:tcBorders>
            <w:shd w:val="clear" w:color="auto" w:fill="auto"/>
            <w:noWrap/>
            <w:vAlign w:val="bottom"/>
            <w:hideMark/>
          </w:tcPr>
          <w:p w14:paraId="0F6DDEB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116,331</w:t>
            </w:r>
          </w:p>
        </w:tc>
        <w:tc>
          <w:tcPr>
            <w:tcW w:w="250" w:type="pct"/>
            <w:tcBorders>
              <w:top w:val="nil"/>
              <w:left w:val="nil"/>
              <w:bottom w:val="nil"/>
              <w:right w:val="double" w:sz="6" w:space="0" w:color="auto"/>
            </w:tcBorders>
            <w:shd w:val="clear" w:color="auto" w:fill="auto"/>
            <w:noWrap/>
            <w:vAlign w:val="bottom"/>
            <w:hideMark/>
          </w:tcPr>
          <w:p w14:paraId="0F6DDEB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5.7%</w:t>
            </w:r>
          </w:p>
        </w:tc>
        <w:tc>
          <w:tcPr>
            <w:tcW w:w="775" w:type="pct"/>
            <w:tcBorders>
              <w:top w:val="nil"/>
              <w:left w:val="nil"/>
              <w:bottom w:val="nil"/>
              <w:right w:val="single" w:sz="12" w:space="0" w:color="auto"/>
            </w:tcBorders>
            <w:shd w:val="clear" w:color="auto" w:fill="auto"/>
            <w:noWrap/>
            <w:vAlign w:val="bottom"/>
            <w:hideMark/>
          </w:tcPr>
          <w:p w14:paraId="0F6DDEB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Revenues from Special Funds</w:t>
            </w:r>
          </w:p>
        </w:tc>
      </w:tr>
      <w:tr w:rsidR="003C55AC" w:rsidRPr="003C55AC" w14:paraId="0F6DDED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C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C2" w14:textId="77777777" w:rsidR="003C55AC" w:rsidRPr="003C55AC" w:rsidRDefault="003C55AC" w:rsidP="003C55AC">
            <w:pPr>
              <w:rPr>
                <w:rFonts w:ascii="Arial" w:hAnsi="Arial" w:cs="Arial"/>
                <w:sz w:val="12"/>
                <w:szCs w:val="12"/>
              </w:rPr>
            </w:pPr>
            <w:r w:rsidRPr="003C55AC">
              <w:rPr>
                <w:rFonts w:ascii="Arial" w:hAnsi="Arial" w:cs="Arial"/>
                <w:sz w:val="12"/>
                <w:szCs w:val="12"/>
              </w:rPr>
              <w:t>Sigurimi Shoqeror</w:t>
            </w:r>
          </w:p>
        </w:tc>
        <w:tc>
          <w:tcPr>
            <w:tcW w:w="327" w:type="pct"/>
            <w:tcBorders>
              <w:top w:val="nil"/>
              <w:left w:val="double" w:sz="6" w:space="0" w:color="auto"/>
              <w:bottom w:val="nil"/>
              <w:right w:val="single" w:sz="4" w:space="0" w:color="auto"/>
            </w:tcBorders>
            <w:shd w:val="clear" w:color="auto" w:fill="auto"/>
            <w:noWrap/>
            <w:vAlign w:val="bottom"/>
            <w:hideMark/>
          </w:tcPr>
          <w:p w14:paraId="0F6DDEC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73,999</w:t>
            </w:r>
          </w:p>
        </w:tc>
        <w:tc>
          <w:tcPr>
            <w:tcW w:w="255" w:type="pct"/>
            <w:tcBorders>
              <w:top w:val="nil"/>
              <w:left w:val="nil"/>
              <w:bottom w:val="nil"/>
              <w:right w:val="double" w:sz="6" w:space="0" w:color="auto"/>
            </w:tcBorders>
            <w:shd w:val="clear" w:color="auto" w:fill="auto"/>
            <w:noWrap/>
            <w:vAlign w:val="bottom"/>
            <w:hideMark/>
          </w:tcPr>
          <w:p w14:paraId="0F6DDEC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4.8%</w:t>
            </w:r>
          </w:p>
        </w:tc>
        <w:tc>
          <w:tcPr>
            <w:tcW w:w="301" w:type="pct"/>
            <w:tcBorders>
              <w:top w:val="nil"/>
              <w:left w:val="nil"/>
              <w:bottom w:val="nil"/>
              <w:right w:val="single" w:sz="4" w:space="0" w:color="auto"/>
            </w:tcBorders>
            <w:shd w:val="clear" w:color="auto" w:fill="auto"/>
            <w:noWrap/>
            <w:vAlign w:val="bottom"/>
            <w:hideMark/>
          </w:tcPr>
          <w:p w14:paraId="0F6DDEC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79,421</w:t>
            </w:r>
          </w:p>
        </w:tc>
        <w:tc>
          <w:tcPr>
            <w:tcW w:w="255" w:type="pct"/>
            <w:tcBorders>
              <w:top w:val="nil"/>
              <w:left w:val="nil"/>
              <w:bottom w:val="nil"/>
              <w:right w:val="double" w:sz="6" w:space="0" w:color="auto"/>
            </w:tcBorders>
            <w:shd w:val="clear" w:color="auto" w:fill="auto"/>
            <w:noWrap/>
            <w:vAlign w:val="bottom"/>
            <w:hideMark/>
          </w:tcPr>
          <w:p w14:paraId="0F6DDEC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4.9%</w:t>
            </w:r>
          </w:p>
        </w:tc>
        <w:tc>
          <w:tcPr>
            <w:tcW w:w="286" w:type="pct"/>
            <w:tcBorders>
              <w:top w:val="nil"/>
              <w:left w:val="nil"/>
              <w:bottom w:val="nil"/>
              <w:right w:val="single" w:sz="4" w:space="0" w:color="auto"/>
            </w:tcBorders>
            <w:shd w:val="clear" w:color="000000" w:fill="FFFFFF"/>
            <w:noWrap/>
            <w:vAlign w:val="bottom"/>
            <w:hideMark/>
          </w:tcPr>
          <w:p w14:paraId="0F6DDEC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84,342</w:t>
            </w:r>
          </w:p>
        </w:tc>
        <w:tc>
          <w:tcPr>
            <w:tcW w:w="255" w:type="pct"/>
            <w:tcBorders>
              <w:top w:val="nil"/>
              <w:left w:val="nil"/>
              <w:bottom w:val="nil"/>
              <w:right w:val="double" w:sz="6" w:space="0" w:color="auto"/>
            </w:tcBorders>
            <w:shd w:val="clear" w:color="000000" w:fill="FFFFFF"/>
            <w:noWrap/>
            <w:vAlign w:val="bottom"/>
            <w:hideMark/>
          </w:tcPr>
          <w:p w14:paraId="0F6DDEC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4.9%</w:t>
            </w:r>
          </w:p>
        </w:tc>
        <w:tc>
          <w:tcPr>
            <w:tcW w:w="286" w:type="pct"/>
            <w:tcBorders>
              <w:top w:val="nil"/>
              <w:left w:val="nil"/>
              <w:bottom w:val="nil"/>
              <w:right w:val="single" w:sz="4" w:space="0" w:color="auto"/>
            </w:tcBorders>
            <w:shd w:val="clear" w:color="000000" w:fill="B7DEE8"/>
            <w:noWrap/>
            <w:vAlign w:val="bottom"/>
            <w:hideMark/>
          </w:tcPr>
          <w:p w14:paraId="0F6DDEC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88,609</w:t>
            </w:r>
          </w:p>
        </w:tc>
        <w:tc>
          <w:tcPr>
            <w:tcW w:w="255" w:type="pct"/>
            <w:tcBorders>
              <w:top w:val="nil"/>
              <w:left w:val="nil"/>
              <w:bottom w:val="nil"/>
              <w:right w:val="double" w:sz="6" w:space="0" w:color="auto"/>
            </w:tcBorders>
            <w:shd w:val="clear" w:color="000000" w:fill="B7DEE8"/>
            <w:noWrap/>
            <w:vAlign w:val="bottom"/>
            <w:hideMark/>
          </w:tcPr>
          <w:p w14:paraId="0F6DDEC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4.9%</w:t>
            </w:r>
          </w:p>
        </w:tc>
        <w:tc>
          <w:tcPr>
            <w:tcW w:w="317" w:type="pct"/>
            <w:tcBorders>
              <w:top w:val="nil"/>
              <w:left w:val="nil"/>
              <w:bottom w:val="nil"/>
              <w:right w:val="single" w:sz="4" w:space="0" w:color="auto"/>
            </w:tcBorders>
            <w:shd w:val="clear" w:color="auto" w:fill="auto"/>
            <w:noWrap/>
            <w:vAlign w:val="bottom"/>
            <w:hideMark/>
          </w:tcPr>
          <w:p w14:paraId="0F6DDEC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93,538</w:t>
            </w:r>
          </w:p>
        </w:tc>
        <w:tc>
          <w:tcPr>
            <w:tcW w:w="270" w:type="pct"/>
            <w:tcBorders>
              <w:top w:val="nil"/>
              <w:left w:val="nil"/>
              <w:bottom w:val="nil"/>
              <w:right w:val="double" w:sz="6" w:space="0" w:color="auto"/>
            </w:tcBorders>
            <w:shd w:val="clear" w:color="auto" w:fill="auto"/>
            <w:noWrap/>
            <w:vAlign w:val="bottom"/>
            <w:hideMark/>
          </w:tcPr>
          <w:p w14:paraId="0F6DDEC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4.9%</w:t>
            </w:r>
          </w:p>
        </w:tc>
        <w:tc>
          <w:tcPr>
            <w:tcW w:w="317" w:type="pct"/>
            <w:tcBorders>
              <w:top w:val="nil"/>
              <w:left w:val="nil"/>
              <w:bottom w:val="nil"/>
              <w:right w:val="single" w:sz="4" w:space="0" w:color="auto"/>
            </w:tcBorders>
            <w:shd w:val="clear" w:color="auto" w:fill="auto"/>
            <w:noWrap/>
            <w:vAlign w:val="bottom"/>
            <w:hideMark/>
          </w:tcPr>
          <w:p w14:paraId="0F6DDEC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99,210</w:t>
            </w:r>
          </w:p>
        </w:tc>
        <w:tc>
          <w:tcPr>
            <w:tcW w:w="250" w:type="pct"/>
            <w:tcBorders>
              <w:top w:val="nil"/>
              <w:left w:val="nil"/>
              <w:bottom w:val="nil"/>
              <w:right w:val="double" w:sz="6" w:space="0" w:color="auto"/>
            </w:tcBorders>
            <w:shd w:val="clear" w:color="auto" w:fill="auto"/>
            <w:noWrap/>
            <w:vAlign w:val="bottom"/>
            <w:hideMark/>
          </w:tcPr>
          <w:p w14:paraId="0F6DDEC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4.9%</w:t>
            </w:r>
          </w:p>
        </w:tc>
        <w:tc>
          <w:tcPr>
            <w:tcW w:w="775" w:type="pct"/>
            <w:tcBorders>
              <w:top w:val="nil"/>
              <w:left w:val="nil"/>
              <w:bottom w:val="nil"/>
              <w:right w:val="single" w:sz="12" w:space="0" w:color="auto"/>
            </w:tcBorders>
            <w:shd w:val="clear" w:color="auto" w:fill="auto"/>
            <w:noWrap/>
            <w:vAlign w:val="bottom"/>
            <w:hideMark/>
          </w:tcPr>
          <w:p w14:paraId="0F6DDEC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Social Insurance</w:t>
            </w:r>
          </w:p>
        </w:tc>
      </w:tr>
      <w:tr w:rsidR="003C55AC" w:rsidRPr="003C55AC" w14:paraId="0F6DDEE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D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D2" w14:textId="77777777" w:rsidR="003C55AC" w:rsidRPr="003C55AC" w:rsidRDefault="003C55AC" w:rsidP="003C55AC">
            <w:pPr>
              <w:rPr>
                <w:rFonts w:ascii="Arial" w:hAnsi="Arial" w:cs="Arial"/>
                <w:sz w:val="12"/>
                <w:szCs w:val="12"/>
              </w:rPr>
            </w:pPr>
            <w:r w:rsidRPr="003C55AC">
              <w:rPr>
                <w:rFonts w:ascii="Arial" w:hAnsi="Arial" w:cs="Arial"/>
                <w:sz w:val="12"/>
                <w:szCs w:val="12"/>
              </w:rPr>
              <w:t>Sigurimi Shendetesor</w:t>
            </w:r>
          </w:p>
        </w:tc>
        <w:tc>
          <w:tcPr>
            <w:tcW w:w="327" w:type="pct"/>
            <w:tcBorders>
              <w:top w:val="nil"/>
              <w:left w:val="double" w:sz="6" w:space="0" w:color="auto"/>
              <w:bottom w:val="nil"/>
              <w:right w:val="single" w:sz="4" w:space="0" w:color="auto"/>
            </w:tcBorders>
            <w:shd w:val="clear" w:color="auto" w:fill="auto"/>
            <w:noWrap/>
            <w:vAlign w:val="bottom"/>
            <w:hideMark/>
          </w:tcPr>
          <w:p w14:paraId="0F6DDED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11,602</w:t>
            </w:r>
          </w:p>
        </w:tc>
        <w:tc>
          <w:tcPr>
            <w:tcW w:w="255" w:type="pct"/>
            <w:tcBorders>
              <w:top w:val="nil"/>
              <w:left w:val="nil"/>
              <w:bottom w:val="nil"/>
              <w:right w:val="double" w:sz="6" w:space="0" w:color="auto"/>
            </w:tcBorders>
            <w:shd w:val="clear" w:color="auto" w:fill="auto"/>
            <w:noWrap/>
            <w:vAlign w:val="bottom"/>
            <w:hideMark/>
          </w:tcPr>
          <w:p w14:paraId="0F6DDED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0.7%</w:t>
            </w:r>
          </w:p>
        </w:tc>
        <w:tc>
          <w:tcPr>
            <w:tcW w:w="301" w:type="pct"/>
            <w:tcBorders>
              <w:top w:val="nil"/>
              <w:left w:val="nil"/>
              <w:bottom w:val="nil"/>
              <w:right w:val="single" w:sz="4" w:space="0" w:color="auto"/>
            </w:tcBorders>
            <w:shd w:val="clear" w:color="auto" w:fill="auto"/>
            <w:noWrap/>
            <w:vAlign w:val="bottom"/>
            <w:hideMark/>
          </w:tcPr>
          <w:p w14:paraId="0F6DDED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12,430</w:t>
            </w:r>
          </w:p>
        </w:tc>
        <w:tc>
          <w:tcPr>
            <w:tcW w:w="255" w:type="pct"/>
            <w:tcBorders>
              <w:top w:val="nil"/>
              <w:left w:val="nil"/>
              <w:bottom w:val="nil"/>
              <w:right w:val="double" w:sz="6" w:space="0" w:color="auto"/>
            </w:tcBorders>
            <w:shd w:val="clear" w:color="auto" w:fill="auto"/>
            <w:noWrap/>
            <w:vAlign w:val="bottom"/>
            <w:hideMark/>
          </w:tcPr>
          <w:p w14:paraId="0F6DDED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0.8%</w:t>
            </w:r>
          </w:p>
        </w:tc>
        <w:tc>
          <w:tcPr>
            <w:tcW w:w="286" w:type="pct"/>
            <w:tcBorders>
              <w:top w:val="nil"/>
              <w:left w:val="nil"/>
              <w:bottom w:val="nil"/>
              <w:right w:val="single" w:sz="4" w:space="0" w:color="auto"/>
            </w:tcBorders>
            <w:shd w:val="clear" w:color="000000" w:fill="FFFFFF"/>
            <w:noWrap/>
            <w:vAlign w:val="bottom"/>
            <w:hideMark/>
          </w:tcPr>
          <w:p w14:paraId="0F6DDED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13,729</w:t>
            </w:r>
          </w:p>
        </w:tc>
        <w:tc>
          <w:tcPr>
            <w:tcW w:w="255" w:type="pct"/>
            <w:tcBorders>
              <w:top w:val="nil"/>
              <w:left w:val="nil"/>
              <w:bottom w:val="nil"/>
              <w:right w:val="double" w:sz="6" w:space="0" w:color="auto"/>
            </w:tcBorders>
            <w:shd w:val="clear" w:color="000000" w:fill="FFFFFF"/>
            <w:noWrap/>
            <w:vAlign w:val="bottom"/>
            <w:hideMark/>
          </w:tcPr>
          <w:p w14:paraId="0F6DDED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0.8%</w:t>
            </w:r>
          </w:p>
        </w:tc>
        <w:tc>
          <w:tcPr>
            <w:tcW w:w="286" w:type="pct"/>
            <w:tcBorders>
              <w:top w:val="nil"/>
              <w:left w:val="nil"/>
              <w:bottom w:val="nil"/>
              <w:right w:val="single" w:sz="4" w:space="0" w:color="auto"/>
            </w:tcBorders>
            <w:shd w:val="clear" w:color="000000" w:fill="B7DEE8"/>
            <w:noWrap/>
            <w:vAlign w:val="bottom"/>
            <w:hideMark/>
          </w:tcPr>
          <w:p w14:paraId="0F6DDED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14,416</w:t>
            </w:r>
          </w:p>
        </w:tc>
        <w:tc>
          <w:tcPr>
            <w:tcW w:w="255" w:type="pct"/>
            <w:tcBorders>
              <w:top w:val="nil"/>
              <w:left w:val="nil"/>
              <w:bottom w:val="nil"/>
              <w:right w:val="double" w:sz="6" w:space="0" w:color="auto"/>
            </w:tcBorders>
            <w:shd w:val="clear" w:color="000000" w:fill="B7DEE8"/>
            <w:noWrap/>
            <w:vAlign w:val="bottom"/>
            <w:hideMark/>
          </w:tcPr>
          <w:p w14:paraId="0F6DDED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0.8%</w:t>
            </w:r>
          </w:p>
        </w:tc>
        <w:tc>
          <w:tcPr>
            <w:tcW w:w="317" w:type="pct"/>
            <w:tcBorders>
              <w:top w:val="nil"/>
              <w:left w:val="nil"/>
              <w:bottom w:val="nil"/>
              <w:right w:val="single" w:sz="4" w:space="0" w:color="auto"/>
            </w:tcBorders>
            <w:shd w:val="clear" w:color="auto" w:fill="auto"/>
            <w:noWrap/>
            <w:vAlign w:val="bottom"/>
            <w:hideMark/>
          </w:tcPr>
          <w:p w14:paraId="0F6DDED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15,209</w:t>
            </w:r>
          </w:p>
        </w:tc>
        <w:tc>
          <w:tcPr>
            <w:tcW w:w="270" w:type="pct"/>
            <w:tcBorders>
              <w:top w:val="nil"/>
              <w:left w:val="nil"/>
              <w:bottom w:val="nil"/>
              <w:right w:val="double" w:sz="6" w:space="0" w:color="auto"/>
            </w:tcBorders>
            <w:shd w:val="clear" w:color="auto" w:fill="auto"/>
            <w:noWrap/>
            <w:vAlign w:val="bottom"/>
            <w:hideMark/>
          </w:tcPr>
          <w:p w14:paraId="0F6DDED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0.8%</w:t>
            </w:r>
          </w:p>
        </w:tc>
        <w:tc>
          <w:tcPr>
            <w:tcW w:w="317" w:type="pct"/>
            <w:tcBorders>
              <w:top w:val="nil"/>
              <w:left w:val="nil"/>
              <w:bottom w:val="nil"/>
              <w:right w:val="single" w:sz="4" w:space="0" w:color="auto"/>
            </w:tcBorders>
            <w:shd w:val="clear" w:color="auto" w:fill="auto"/>
            <w:noWrap/>
            <w:vAlign w:val="bottom"/>
            <w:hideMark/>
          </w:tcPr>
          <w:p w14:paraId="0F6DDED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16,121</w:t>
            </w:r>
          </w:p>
        </w:tc>
        <w:tc>
          <w:tcPr>
            <w:tcW w:w="250" w:type="pct"/>
            <w:tcBorders>
              <w:top w:val="nil"/>
              <w:left w:val="nil"/>
              <w:bottom w:val="nil"/>
              <w:right w:val="double" w:sz="6" w:space="0" w:color="auto"/>
            </w:tcBorders>
            <w:shd w:val="clear" w:color="auto" w:fill="auto"/>
            <w:noWrap/>
            <w:vAlign w:val="bottom"/>
            <w:hideMark/>
          </w:tcPr>
          <w:p w14:paraId="0F6DDED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0.8%</w:t>
            </w:r>
          </w:p>
        </w:tc>
        <w:tc>
          <w:tcPr>
            <w:tcW w:w="775" w:type="pct"/>
            <w:tcBorders>
              <w:top w:val="nil"/>
              <w:left w:val="nil"/>
              <w:bottom w:val="nil"/>
              <w:right w:val="single" w:sz="12" w:space="0" w:color="auto"/>
            </w:tcBorders>
            <w:shd w:val="clear" w:color="auto" w:fill="auto"/>
            <w:noWrap/>
            <w:vAlign w:val="bottom"/>
            <w:hideMark/>
          </w:tcPr>
          <w:p w14:paraId="0F6DDED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Health insurance</w:t>
            </w:r>
          </w:p>
        </w:tc>
      </w:tr>
      <w:tr w:rsidR="003C55AC" w:rsidRPr="003C55AC" w14:paraId="0F6DDEF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E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EE2" w14:textId="77777777" w:rsidR="003C55AC" w:rsidRPr="003C55AC" w:rsidRDefault="003C55AC" w:rsidP="003C55AC">
            <w:pPr>
              <w:rPr>
                <w:rFonts w:ascii="Arial" w:hAnsi="Arial" w:cs="Arial"/>
                <w:sz w:val="12"/>
                <w:szCs w:val="12"/>
              </w:rPr>
            </w:pPr>
            <w:r w:rsidRPr="003C55AC">
              <w:rPr>
                <w:rFonts w:ascii="Arial" w:hAnsi="Arial" w:cs="Arial"/>
                <w:sz w:val="12"/>
                <w:szCs w:val="12"/>
              </w:rPr>
              <w:t>Te ardhurat per kompensimin ne vlere te pronareve</w:t>
            </w:r>
          </w:p>
        </w:tc>
        <w:tc>
          <w:tcPr>
            <w:tcW w:w="327" w:type="pct"/>
            <w:tcBorders>
              <w:top w:val="nil"/>
              <w:left w:val="double" w:sz="6" w:space="0" w:color="auto"/>
              <w:bottom w:val="nil"/>
              <w:right w:val="single" w:sz="4" w:space="0" w:color="auto"/>
            </w:tcBorders>
            <w:shd w:val="clear" w:color="auto" w:fill="auto"/>
            <w:noWrap/>
            <w:vAlign w:val="bottom"/>
            <w:hideMark/>
          </w:tcPr>
          <w:p w14:paraId="0F6DDEE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1,194</w:t>
            </w:r>
          </w:p>
        </w:tc>
        <w:tc>
          <w:tcPr>
            <w:tcW w:w="255" w:type="pct"/>
            <w:tcBorders>
              <w:top w:val="nil"/>
              <w:left w:val="nil"/>
              <w:bottom w:val="nil"/>
              <w:right w:val="double" w:sz="6" w:space="0" w:color="auto"/>
            </w:tcBorders>
            <w:shd w:val="clear" w:color="auto" w:fill="auto"/>
            <w:noWrap/>
            <w:vAlign w:val="bottom"/>
            <w:hideMark/>
          </w:tcPr>
          <w:p w14:paraId="0F6DDEE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01" w:type="pct"/>
            <w:tcBorders>
              <w:top w:val="nil"/>
              <w:left w:val="nil"/>
              <w:bottom w:val="nil"/>
              <w:right w:val="single" w:sz="4" w:space="0" w:color="auto"/>
            </w:tcBorders>
            <w:shd w:val="clear" w:color="auto" w:fill="auto"/>
            <w:noWrap/>
            <w:vAlign w:val="bottom"/>
            <w:hideMark/>
          </w:tcPr>
          <w:p w14:paraId="0F6DDEE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1,303</w:t>
            </w:r>
          </w:p>
        </w:tc>
        <w:tc>
          <w:tcPr>
            <w:tcW w:w="255" w:type="pct"/>
            <w:tcBorders>
              <w:top w:val="nil"/>
              <w:left w:val="nil"/>
              <w:bottom w:val="nil"/>
              <w:right w:val="double" w:sz="6" w:space="0" w:color="auto"/>
            </w:tcBorders>
            <w:shd w:val="clear" w:color="auto" w:fill="auto"/>
            <w:noWrap/>
            <w:vAlign w:val="bottom"/>
            <w:hideMark/>
          </w:tcPr>
          <w:p w14:paraId="0F6DDEE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FFFFFF"/>
            <w:noWrap/>
            <w:vAlign w:val="bottom"/>
            <w:hideMark/>
          </w:tcPr>
          <w:p w14:paraId="0F6DDEE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5" w:type="pct"/>
            <w:tcBorders>
              <w:top w:val="nil"/>
              <w:left w:val="nil"/>
              <w:bottom w:val="nil"/>
              <w:right w:val="double" w:sz="6" w:space="0" w:color="auto"/>
            </w:tcBorders>
            <w:shd w:val="clear" w:color="000000" w:fill="FFFFFF"/>
            <w:noWrap/>
            <w:vAlign w:val="bottom"/>
            <w:hideMark/>
          </w:tcPr>
          <w:p w14:paraId="0F6DDEE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DEE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5" w:type="pct"/>
            <w:tcBorders>
              <w:top w:val="nil"/>
              <w:left w:val="nil"/>
              <w:bottom w:val="nil"/>
              <w:right w:val="double" w:sz="6" w:space="0" w:color="auto"/>
            </w:tcBorders>
            <w:shd w:val="clear" w:color="000000" w:fill="B7DEE8"/>
            <w:noWrap/>
            <w:vAlign w:val="bottom"/>
            <w:hideMark/>
          </w:tcPr>
          <w:p w14:paraId="0F6DDEE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DEE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70" w:type="pct"/>
            <w:tcBorders>
              <w:top w:val="nil"/>
              <w:left w:val="nil"/>
              <w:bottom w:val="nil"/>
              <w:right w:val="double" w:sz="6" w:space="0" w:color="auto"/>
            </w:tcBorders>
            <w:shd w:val="clear" w:color="auto" w:fill="auto"/>
            <w:noWrap/>
            <w:vAlign w:val="bottom"/>
            <w:hideMark/>
          </w:tcPr>
          <w:p w14:paraId="0F6DDEE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DEE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0" w:type="pct"/>
            <w:tcBorders>
              <w:top w:val="nil"/>
              <w:left w:val="nil"/>
              <w:bottom w:val="nil"/>
              <w:right w:val="double" w:sz="6" w:space="0" w:color="auto"/>
            </w:tcBorders>
            <w:shd w:val="clear" w:color="auto" w:fill="auto"/>
            <w:noWrap/>
            <w:vAlign w:val="bottom"/>
            <w:hideMark/>
          </w:tcPr>
          <w:p w14:paraId="0F6DDEE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DEE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Revenues for owners' in value-compensation </w:t>
            </w:r>
          </w:p>
        </w:tc>
      </w:tr>
      <w:tr w:rsidR="003C55AC" w:rsidRPr="003C55AC" w14:paraId="0F6DDF0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EF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III.</w:t>
            </w:r>
          </w:p>
        </w:tc>
        <w:tc>
          <w:tcPr>
            <w:tcW w:w="750" w:type="pct"/>
            <w:tcBorders>
              <w:top w:val="nil"/>
              <w:left w:val="nil"/>
              <w:bottom w:val="nil"/>
              <w:right w:val="nil"/>
            </w:tcBorders>
            <w:shd w:val="clear" w:color="auto" w:fill="auto"/>
            <w:noWrap/>
            <w:vAlign w:val="bottom"/>
            <w:hideMark/>
          </w:tcPr>
          <w:p w14:paraId="0F6DDEF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Te ardhura Jotatimore</w:t>
            </w:r>
          </w:p>
        </w:tc>
        <w:tc>
          <w:tcPr>
            <w:tcW w:w="327" w:type="pct"/>
            <w:tcBorders>
              <w:top w:val="nil"/>
              <w:left w:val="double" w:sz="6" w:space="0" w:color="auto"/>
              <w:bottom w:val="nil"/>
              <w:right w:val="single" w:sz="4" w:space="0" w:color="auto"/>
            </w:tcBorders>
            <w:shd w:val="clear" w:color="auto" w:fill="auto"/>
            <w:noWrap/>
            <w:vAlign w:val="bottom"/>
            <w:hideMark/>
          </w:tcPr>
          <w:p w14:paraId="0F6DDEF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20,683</w:t>
            </w:r>
          </w:p>
        </w:tc>
        <w:tc>
          <w:tcPr>
            <w:tcW w:w="255" w:type="pct"/>
            <w:tcBorders>
              <w:top w:val="nil"/>
              <w:left w:val="nil"/>
              <w:bottom w:val="nil"/>
              <w:right w:val="double" w:sz="6" w:space="0" w:color="auto"/>
            </w:tcBorders>
            <w:shd w:val="clear" w:color="auto" w:fill="auto"/>
            <w:noWrap/>
            <w:vAlign w:val="bottom"/>
            <w:hideMark/>
          </w:tcPr>
          <w:p w14:paraId="0F6DDEF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1.3%</w:t>
            </w:r>
          </w:p>
        </w:tc>
        <w:tc>
          <w:tcPr>
            <w:tcW w:w="301" w:type="pct"/>
            <w:tcBorders>
              <w:top w:val="nil"/>
              <w:left w:val="nil"/>
              <w:bottom w:val="nil"/>
              <w:right w:val="single" w:sz="4" w:space="0" w:color="auto"/>
            </w:tcBorders>
            <w:shd w:val="clear" w:color="auto" w:fill="auto"/>
            <w:noWrap/>
            <w:vAlign w:val="bottom"/>
            <w:hideMark/>
          </w:tcPr>
          <w:p w14:paraId="0F6DDEF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22,412</w:t>
            </w:r>
          </w:p>
        </w:tc>
        <w:tc>
          <w:tcPr>
            <w:tcW w:w="255" w:type="pct"/>
            <w:tcBorders>
              <w:top w:val="nil"/>
              <w:left w:val="nil"/>
              <w:bottom w:val="nil"/>
              <w:right w:val="double" w:sz="6" w:space="0" w:color="auto"/>
            </w:tcBorders>
            <w:shd w:val="clear" w:color="auto" w:fill="auto"/>
            <w:noWrap/>
            <w:vAlign w:val="bottom"/>
            <w:hideMark/>
          </w:tcPr>
          <w:p w14:paraId="0F6DDEF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w:t>
            </w:r>
          </w:p>
        </w:tc>
        <w:tc>
          <w:tcPr>
            <w:tcW w:w="286" w:type="pct"/>
            <w:tcBorders>
              <w:top w:val="nil"/>
              <w:left w:val="nil"/>
              <w:bottom w:val="nil"/>
              <w:right w:val="single" w:sz="4" w:space="0" w:color="auto"/>
            </w:tcBorders>
            <w:shd w:val="clear" w:color="000000" w:fill="FFFFFF"/>
            <w:noWrap/>
            <w:vAlign w:val="bottom"/>
            <w:hideMark/>
          </w:tcPr>
          <w:p w14:paraId="0F6DDEF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22,840</w:t>
            </w:r>
          </w:p>
        </w:tc>
        <w:tc>
          <w:tcPr>
            <w:tcW w:w="255" w:type="pct"/>
            <w:tcBorders>
              <w:top w:val="nil"/>
              <w:left w:val="nil"/>
              <w:bottom w:val="nil"/>
              <w:right w:val="double" w:sz="6" w:space="0" w:color="auto"/>
            </w:tcBorders>
            <w:shd w:val="clear" w:color="000000" w:fill="FFFFFF"/>
            <w:noWrap/>
            <w:vAlign w:val="bottom"/>
            <w:hideMark/>
          </w:tcPr>
          <w:p w14:paraId="0F6DDEF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1.3%</w:t>
            </w:r>
          </w:p>
        </w:tc>
        <w:tc>
          <w:tcPr>
            <w:tcW w:w="286" w:type="pct"/>
            <w:tcBorders>
              <w:top w:val="nil"/>
              <w:left w:val="nil"/>
              <w:bottom w:val="nil"/>
              <w:right w:val="single" w:sz="4" w:space="0" w:color="auto"/>
            </w:tcBorders>
            <w:shd w:val="clear" w:color="000000" w:fill="B7DEE8"/>
            <w:noWrap/>
            <w:vAlign w:val="bottom"/>
            <w:hideMark/>
          </w:tcPr>
          <w:p w14:paraId="0F6DDEF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21,585</w:t>
            </w:r>
          </w:p>
        </w:tc>
        <w:tc>
          <w:tcPr>
            <w:tcW w:w="255" w:type="pct"/>
            <w:tcBorders>
              <w:top w:val="nil"/>
              <w:left w:val="nil"/>
              <w:bottom w:val="nil"/>
              <w:right w:val="double" w:sz="6" w:space="0" w:color="auto"/>
            </w:tcBorders>
            <w:shd w:val="clear" w:color="000000" w:fill="B7DEE8"/>
            <w:noWrap/>
            <w:vAlign w:val="bottom"/>
            <w:hideMark/>
          </w:tcPr>
          <w:p w14:paraId="0F6DDEF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1.2%</w:t>
            </w:r>
          </w:p>
        </w:tc>
        <w:tc>
          <w:tcPr>
            <w:tcW w:w="317" w:type="pct"/>
            <w:tcBorders>
              <w:top w:val="nil"/>
              <w:left w:val="nil"/>
              <w:bottom w:val="nil"/>
              <w:right w:val="single" w:sz="4" w:space="0" w:color="auto"/>
            </w:tcBorders>
            <w:shd w:val="clear" w:color="auto" w:fill="auto"/>
            <w:noWrap/>
            <w:vAlign w:val="bottom"/>
            <w:hideMark/>
          </w:tcPr>
          <w:p w14:paraId="0F6DDEF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22,010</w:t>
            </w:r>
          </w:p>
        </w:tc>
        <w:tc>
          <w:tcPr>
            <w:tcW w:w="270" w:type="pct"/>
            <w:tcBorders>
              <w:top w:val="nil"/>
              <w:left w:val="nil"/>
              <w:bottom w:val="nil"/>
              <w:right w:val="double" w:sz="6" w:space="0" w:color="auto"/>
            </w:tcBorders>
            <w:shd w:val="clear" w:color="auto" w:fill="auto"/>
            <w:noWrap/>
            <w:vAlign w:val="bottom"/>
            <w:hideMark/>
          </w:tcPr>
          <w:p w14:paraId="0F6DDEF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1.2%</w:t>
            </w:r>
          </w:p>
        </w:tc>
        <w:tc>
          <w:tcPr>
            <w:tcW w:w="317" w:type="pct"/>
            <w:tcBorders>
              <w:top w:val="nil"/>
              <w:left w:val="nil"/>
              <w:bottom w:val="nil"/>
              <w:right w:val="single" w:sz="4" w:space="0" w:color="auto"/>
            </w:tcBorders>
            <w:shd w:val="clear" w:color="auto" w:fill="auto"/>
            <w:noWrap/>
            <w:vAlign w:val="bottom"/>
            <w:hideMark/>
          </w:tcPr>
          <w:p w14:paraId="0F6DDEF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22,510</w:t>
            </w:r>
          </w:p>
        </w:tc>
        <w:tc>
          <w:tcPr>
            <w:tcW w:w="250" w:type="pct"/>
            <w:tcBorders>
              <w:top w:val="nil"/>
              <w:left w:val="nil"/>
              <w:bottom w:val="nil"/>
              <w:right w:val="double" w:sz="6" w:space="0" w:color="auto"/>
            </w:tcBorders>
            <w:shd w:val="clear" w:color="auto" w:fill="auto"/>
            <w:noWrap/>
            <w:vAlign w:val="bottom"/>
            <w:hideMark/>
          </w:tcPr>
          <w:p w14:paraId="0F6DDEF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1.1%</w:t>
            </w:r>
          </w:p>
        </w:tc>
        <w:tc>
          <w:tcPr>
            <w:tcW w:w="775" w:type="pct"/>
            <w:tcBorders>
              <w:top w:val="nil"/>
              <w:left w:val="nil"/>
              <w:bottom w:val="nil"/>
              <w:right w:val="single" w:sz="12" w:space="0" w:color="auto"/>
            </w:tcBorders>
            <w:shd w:val="clear" w:color="auto" w:fill="auto"/>
            <w:noWrap/>
            <w:vAlign w:val="bottom"/>
            <w:hideMark/>
          </w:tcPr>
          <w:p w14:paraId="0F6DDEF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Nontax Revenue</w:t>
            </w:r>
          </w:p>
        </w:tc>
      </w:tr>
      <w:tr w:rsidR="003C55AC" w:rsidRPr="003C55AC" w14:paraId="0F6DDF1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0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02" w14:textId="77777777" w:rsidR="003C55AC" w:rsidRPr="003C55AC" w:rsidRDefault="003C55AC" w:rsidP="003C55AC">
            <w:pPr>
              <w:rPr>
                <w:rFonts w:ascii="Arial" w:hAnsi="Arial" w:cs="Arial"/>
                <w:sz w:val="12"/>
                <w:szCs w:val="12"/>
              </w:rPr>
            </w:pPr>
            <w:r w:rsidRPr="003C55AC">
              <w:rPr>
                <w:rFonts w:ascii="Arial" w:hAnsi="Arial" w:cs="Arial"/>
                <w:sz w:val="12"/>
                <w:szCs w:val="12"/>
              </w:rPr>
              <w:t>Tran.Fitimi nga Banka e Shqiperise</w:t>
            </w:r>
          </w:p>
        </w:tc>
        <w:tc>
          <w:tcPr>
            <w:tcW w:w="327" w:type="pct"/>
            <w:tcBorders>
              <w:top w:val="nil"/>
              <w:left w:val="double" w:sz="6" w:space="0" w:color="auto"/>
              <w:bottom w:val="nil"/>
              <w:right w:val="single" w:sz="4" w:space="0" w:color="auto"/>
            </w:tcBorders>
            <w:shd w:val="clear" w:color="auto" w:fill="auto"/>
            <w:noWrap/>
            <w:vAlign w:val="bottom"/>
            <w:hideMark/>
          </w:tcPr>
          <w:p w14:paraId="0F6DDF0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908</w:t>
            </w:r>
          </w:p>
        </w:tc>
        <w:tc>
          <w:tcPr>
            <w:tcW w:w="255" w:type="pct"/>
            <w:tcBorders>
              <w:top w:val="nil"/>
              <w:left w:val="nil"/>
              <w:bottom w:val="nil"/>
              <w:right w:val="double" w:sz="6" w:space="0" w:color="auto"/>
            </w:tcBorders>
            <w:shd w:val="clear" w:color="auto" w:fill="auto"/>
            <w:noWrap/>
            <w:vAlign w:val="bottom"/>
            <w:hideMark/>
          </w:tcPr>
          <w:p w14:paraId="0F6DDF0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01" w:type="pct"/>
            <w:tcBorders>
              <w:top w:val="nil"/>
              <w:left w:val="nil"/>
              <w:bottom w:val="nil"/>
              <w:right w:val="single" w:sz="4" w:space="0" w:color="auto"/>
            </w:tcBorders>
            <w:shd w:val="clear" w:color="auto" w:fill="auto"/>
            <w:noWrap/>
            <w:vAlign w:val="bottom"/>
            <w:hideMark/>
          </w:tcPr>
          <w:p w14:paraId="0F6DDF0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900</w:t>
            </w:r>
          </w:p>
        </w:tc>
        <w:tc>
          <w:tcPr>
            <w:tcW w:w="255" w:type="pct"/>
            <w:tcBorders>
              <w:top w:val="nil"/>
              <w:left w:val="nil"/>
              <w:bottom w:val="nil"/>
              <w:right w:val="double" w:sz="6" w:space="0" w:color="auto"/>
            </w:tcBorders>
            <w:shd w:val="clear" w:color="auto" w:fill="auto"/>
            <w:noWrap/>
            <w:vAlign w:val="bottom"/>
            <w:hideMark/>
          </w:tcPr>
          <w:p w14:paraId="0F6DDF0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FFFFFF"/>
            <w:noWrap/>
            <w:vAlign w:val="bottom"/>
            <w:hideMark/>
          </w:tcPr>
          <w:p w14:paraId="0F6DDF0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600</w:t>
            </w:r>
          </w:p>
        </w:tc>
        <w:tc>
          <w:tcPr>
            <w:tcW w:w="255" w:type="pct"/>
            <w:tcBorders>
              <w:top w:val="nil"/>
              <w:left w:val="nil"/>
              <w:bottom w:val="nil"/>
              <w:right w:val="double" w:sz="6" w:space="0" w:color="auto"/>
            </w:tcBorders>
            <w:shd w:val="clear" w:color="000000" w:fill="FFFFFF"/>
            <w:noWrap/>
            <w:vAlign w:val="bottom"/>
            <w:hideMark/>
          </w:tcPr>
          <w:p w14:paraId="0F6DDF0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14:paraId="0F6DDF0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5" w:type="pct"/>
            <w:tcBorders>
              <w:top w:val="nil"/>
              <w:left w:val="nil"/>
              <w:bottom w:val="nil"/>
              <w:right w:val="double" w:sz="6" w:space="0" w:color="auto"/>
            </w:tcBorders>
            <w:shd w:val="clear" w:color="000000" w:fill="B7DEE8"/>
            <w:noWrap/>
            <w:vAlign w:val="bottom"/>
            <w:hideMark/>
          </w:tcPr>
          <w:p w14:paraId="0F6DDF0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DF0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70" w:type="pct"/>
            <w:tcBorders>
              <w:top w:val="nil"/>
              <w:left w:val="nil"/>
              <w:bottom w:val="nil"/>
              <w:right w:val="double" w:sz="6" w:space="0" w:color="auto"/>
            </w:tcBorders>
            <w:shd w:val="clear" w:color="auto" w:fill="auto"/>
            <w:noWrap/>
            <w:vAlign w:val="bottom"/>
            <w:hideMark/>
          </w:tcPr>
          <w:p w14:paraId="0F6DDF0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DF0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0" w:type="pct"/>
            <w:tcBorders>
              <w:top w:val="nil"/>
              <w:left w:val="nil"/>
              <w:bottom w:val="nil"/>
              <w:right w:val="double" w:sz="6" w:space="0" w:color="auto"/>
            </w:tcBorders>
            <w:shd w:val="clear" w:color="auto" w:fill="auto"/>
            <w:noWrap/>
            <w:vAlign w:val="bottom"/>
            <w:hideMark/>
          </w:tcPr>
          <w:p w14:paraId="0F6DDF0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DF0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Profit transfer from BOA</w:t>
            </w:r>
          </w:p>
        </w:tc>
      </w:tr>
      <w:tr w:rsidR="003C55AC" w:rsidRPr="003C55AC" w14:paraId="0F6DDF2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1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12" w14:textId="77777777" w:rsidR="003C55AC" w:rsidRPr="003C55AC" w:rsidRDefault="003C55AC" w:rsidP="003C55AC">
            <w:pPr>
              <w:rPr>
                <w:rFonts w:ascii="Arial" w:hAnsi="Arial" w:cs="Arial"/>
                <w:sz w:val="12"/>
                <w:szCs w:val="12"/>
              </w:rPr>
            </w:pPr>
            <w:r w:rsidRPr="003C55AC">
              <w:rPr>
                <w:rFonts w:ascii="Arial" w:hAnsi="Arial" w:cs="Arial"/>
                <w:sz w:val="12"/>
                <w:szCs w:val="12"/>
              </w:rPr>
              <w:t>Te ardhura nga Institucionet Buxhetore</w:t>
            </w:r>
          </w:p>
        </w:tc>
        <w:tc>
          <w:tcPr>
            <w:tcW w:w="327" w:type="pct"/>
            <w:tcBorders>
              <w:top w:val="nil"/>
              <w:left w:val="double" w:sz="6" w:space="0" w:color="auto"/>
              <w:bottom w:val="nil"/>
              <w:right w:val="single" w:sz="4" w:space="0" w:color="auto"/>
            </w:tcBorders>
            <w:shd w:val="clear" w:color="auto" w:fill="auto"/>
            <w:noWrap/>
            <w:vAlign w:val="bottom"/>
            <w:hideMark/>
          </w:tcPr>
          <w:p w14:paraId="0F6DDF1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13,694</w:t>
            </w:r>
          </w:p>
        </w:tc>
        <w:tc>
          <w:tcPr>
            <w:tcW w:w="255" w:type="pct"/>
            <w:tcBorders>
              <w:top w:val="nil"/>
              <w:left w:val="nil"/>
              <w:bottom w:val="nil"/>
              <w:right w:val="double" w:sz="6" w:space="0" w:color="auto"/>
            </w:tcBorders>
            <w:shd w:val="clear" w:color="auto" w:fill="auto"/>
            <w:noWrap/>
            <w:vAlign w:val="bottom"/>
            <w:hideMark/>
          </w:tcPr>
          <w:p w14:paraId="0F6DDF1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0.9%</w:t>
            </w:r>
          </w:p>
        </w:tc>
        <w:tc>
          <w:tcPr>
            <w:tcW w:w="301" w:type="pct"/>
            <w:tcBorders>
              <w:top w:val="nil"/>
              <w:left w:val="nil"/>
              <w:bottom w:val="nil"/>
              <w:right w:val="single" w:sz="4" w:space="0" w:color="auto"/>
            </w:tcBorders>
            <w:shd w:val="clear" w:color="auto" w:fill="auto"/>
            <w:noWrap/>
            <w:vAlign w:val="bottom"/>
            <w:hideMark/>
          </w:tcPr>
          <w:p w14:paraId="0F6DDF1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13,934</w:t>
            </w:r>
          </w:p>
        </w:tc>
        <w:tc>
          <w:tcPr>
            <w:tcW w:w="255" w:type="pct"/>
            <w:tcBorders>
              <w:top w:val="nil"/>
              <w:left w:val="nil"/>
              <w:bottom w:val="nil"/>
              <w:right w:val="double" w:sz="6" w:space="0" w:color="auto"/>
            </w:tcBorders>
            <w:shd w:val="clear" w:color="auto" w:fill="auto"/>
            <w:noWrap/>
            <w:vAlign w:val="bottom"/>
            <w:hideMark/>
          </w:tcPr>
          <w:p w14:paraId="0F6DDF1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0.9%</w:t>
            </w:r>
          </w:p>
        </w:tc>
        <w:tc>
          <w:tcPr>
            <w:tcW w:w="286" w:type="pct"/>
            <w:tcBorders>
              <w:top w:val="nil"/>
              <w:left w:val="nil"/>
              <w:bottom w:val="nil"/>
              <w:right w:val="single" w:sz="4" w:space="0" w:color="auto"/>
            </w:tcBorders>
            <w:shd w:val="clear" w:color="000000" w:fill="FFFFFF"/>
            <w:noWrap/>
            <w:vAlign w:val="bottom"/>
            <w:hideMark/>
          </w:tcPr>
          <w:p w14:paraId="0F6DDF1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13,830</w:t>
            </w:r>
          </w:p>
        </w:tc>
        <w:tc>
          <w:tcPr>
            <w:tcW w:w="255" w:type="pct"/>
            <w:tcBorders>
              <w:top w:val="nil"/>
              <w:left w:val="nil"/>
              <w:bottom w:val="nil"/>
              <w:right w:val="double" w:sz="6" w:space="0" w:color="auto"/>
            </w:tcBorders>
            <w:shd w:val="clear" w:color="000000" w:fill="FFFFFF"/>
            <w:noWrap/>
            <w:vAlign w:val="bottom"/>
            <w:hideMark/>
          </w:tcPr>
          <w:p w14:paraId="0F6DDF1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0.8%</w:t>
            </w:r>
          </w:p>
        </w:tc>
        <w:tc>
          <w:tcPr>
            <w:tcW w:w="286" w:type="pct"/>
            <w:tcBorders>
              <w:top w:val="nil"/>
              <w:left w:val="nil"/>
              <w:bottom w:val="nil"/>
              <w:right w:val="single" w:sz="4" w:space="0" w:color="auto"/>
            </w:tcBorders>
            <w:shd w:val="clear" w:color="000000" w:fill="B7DEE8"/>
            <w:noWrap/>
            <w:vAlign w:val="bottom"/>
            <w:hideMark/>
          </w:tcPr>
          <w:p w14:paraId="0F6DDF1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11,560</w:t>
            </w:r>
          </w:p>
        </w:tc>
        <w:tc>
          <w:tcPr>
            <w:tcW w:w="255" w:type="pct"/>
            <w:tcBorders>
              <w:top w:val="nil"/>
              <w:left w:val="nil"/>
              <w:bottom w:val="nil"/>
              <w:right w:val="double" w:sz="6" w:space="0" w:color="auto"/>
            </w:tcBorders>
            <w:shd w:val="clear" w:color="000000" w:fill="B7DEE8"/>
            <w:noWrap/>
            <w:vAlign w:val="bottom"/>
            <w:hideMark/>
          </w:tcPr>
          <w:p w14:paraId="0F6DDF1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317" w:type="pct"/>
            <w:tcBorders>
              <w:top w:val="nil"/>
              <w:left w:val="nil"/>
              <w:bottom w:val="nil"/>
              <w:right w:val="single" w:sz="4" w:space="0" w:color="auto"/>
            </w:tcBorders>
            <w:shd w:val="clear" w:color="auto" w:fill="auto"/>
            <w:noWrap/>
            <w:vAlign w:val="bottom"/>
            <w:hideMark/>
          </w:tcPr>
          <w:p w14:paraId="0F6DDF1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12,000</w:t>
            </w:r>
          </w:p>
        </w:tc>
        <w:tc>
          <w:tcPr>
            <w:tcW w:w="270" w:type="pct"/>
            <w:tcBorders>
              <w:top w:val="nil"/>
              <w:left w:val="nil"/>
              <w:bottom w:val="nil"/>
              <w:right w:val="double" w:sz="6" w:space="0" w:color="auto"/>
            </w:tcBorders>
            <w:shd w:val="clear" w:color="auto" w:fill="auto"/>
            <w:noWrap/>
            <w:vAlign w:val="bottom"/>
            <w:hideMark/>
          </w:tcPr>
          <w:p w14:paraId="0F6DDF1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317" w:type="pct"/>
            <w:tcBorders>
              <w:top w:val="nil"/>
              <w:left w:val="nil"/>
              <w:bottom w:val="nil"/>
              <w:right w:val="single" w:sz="4" w:space="0" w:color="auto"/>
            </w:tcBorders>
            <w:shd w:val="clear" w:color="auto" w:fill="auto"/>
            <w:noWrap/>
            <w:vAlign w:val="bottom"/>
            <w:hideMark/>
          </w:tcPr>
          <w:p w14:paraId="0F6DDF1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12,400</w:t>
            </w:r>
          </w:p>
        </w:tc>
        <w:tc>
          <w:tcPr>
            <w:tcW w:w="250" w:type="pct"/>
            <w:tcBorders>
              <w:top w:val="nil"/>
              <w:left w:val="nil"/>
              <w:bottom w:val="nil"/>
              <w:right w:val="double" w:sz="6" w:space="0" w:color="auto"/>
            </w:tcBorders>
            <w:shd w:val="clear" w:color="auto" w:fill="auto"/>
            <w:noWrap/>
            <w:vAlign w:val="bottom"/>
            <w:hideMark/>
          </w:tcPr>
          <w:p w14:paraId="0F6DDF1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775" w:type="pct"/>
            <w:tcBorders>
              <w:top w:val="nil"/>
              <w:left w:val="nil"/>
              <w:bottom w:val="nil"/>
              <w:right w:val="single" w:sz="12" w:space="0" w:color="auto"/>
            </w:tcBorders>
            <w:shd w:val="clear" w:color="auto" w:fill="auto"/>
            <w:noWrap/>
            <w:vAlign w:val="bottom"/>
            <w:hideMark/>
          </w:tcPr>
          <w:p w14:paraId="0F6DDF1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Income of budgetary institutions</w:t>
            </w:r>
          </w:p>
        </w:tc>
      </w:tr>
      <w:tr w:rsidR="003C55AC" w:rsidRPr="003C55AC" w14:paraId="0F6DDF3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2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22" w14:textId="77777777" w:rsidR="003C55AC" w:rsidRPr="003C55AC" w:rsidRDefault="003C55AC" w:rsidP="003C55AC">
            <w:pPr>
              <w:rPr>
                <w:rFonts w:ascii="Arial" w:hAnsi="Arial" w:cs="Arial"/>
                <w:sz w:val="12"/>
                <w:szCs w:val="12"/>
              </w:rPr>
            </w:pPr>
            <w:r w:rsidRPr="003C55AC">
              <w:rPr>
                <w:rFonts w:ascii="Arial" w:hAnsi="Arial" w:cs="Arial"/>
                <w:sz w:val="12"/>
                <w:szCs w:val="12"/>
              </w:rPr>
              <w:t>Dividenti</w:t>
            </w:r>
          </w:p>
        </w:tc>
        <w:tc>
          <w:tcPr>
            <w:tcW w:w="327" w:type="pct"/>
            <w:tcBorders>
              <w:top w:val="nil"/>
              <w:left w:val="double" w:sz="6" w:space="0" w:color="auto"/>
              <w:bottom w:val="nil"/>
              <w:right w:val="single" w:sz="4" w:space="0" w:color="auto"/>
            </w:tcBorders>
            <w:shd w:val="clear" w:color="auto" w:fill="auto"/>
            <w:noWrap/>
            <w:vAlign w:val="bottom"/>
            <w:hideMark/>
          </w:tcPr>
          <w:p w14:paraId="0F6DDF2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178</w:t>
            </w:r>
          </w:p>
        </w:tc>
        <w:tc>
          <w:tcPr>
            <w:tcW w:w="255" w:type="pct"/>
            <w:tcBorders>
              <w:top w:val="nil"/>
              <w:left w:val="nil"/>
              <w:bottom w:val="nil"/>
              <w:right w:val="double" w:sz="6" w:space="0" w:color="auto"/>
            </w:tcBorders>
            <w:shd w:val="clear" w:color="auto" w:fill="auto"/>
            <w:noWrap/>
            <w:vAlign w:val="bottom"/>
            <w:hideMark/>
          </w:tcPr>
          <w:p w14:paraId="0F6DDF2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DF2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38</w:t>
            </w:r>
          </w:p>
        </w:tc>
        <w:tc>
          <w:tcPr>
            <w:tcW w:w="255" w:type="pct"/>
            <w:tcBorders>
              <w:top w:val="nil"/>
              <w:left w:val="nil"/>
              <w:bottom w:val="nil"/>
              <w:right w:val="double" w:sz="6" w:space="0" w:color="auto"/>
            </w:tcBorders>
            <w:shd w:val="clear" w:color="auto" w:fill="auto"/>
            <w:noWrap/>
            <w:vAlign w:val="bottom"/>
            <w:hideMark/>
          </w:tcPr>
          <w:p w14:paraId="0F6DDF2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DF2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620</w:t>
            </w:r>
          </w:p>
        </w:tc>
        <w:tc>
          <w:tcPr>
            <w:tcW w:w="255" w:type="pct"/>
            <w:tcBorders>
              <w:top w:val="nil"/>
              <w:left w:val="nil"/>
              <w:bottom w:val="nil"/>
              <w:right w:val="double" w:sz="6" w:space="0" w:color="auto"/>
            </w:tcBorders>
            <w:shd w:val="clear" w:color="000000" w:fill="FFFFFF"/>
            <w:noWrap/>
            <w:vAlign w:val="bottom"/>
            <w:hideMark/>
          </w:tcPr>
          <w:p w14:paraId="0F6DDF2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14:paraId="0F6DDF2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500</w:t>
            </w:r>
          </w:p>
        </w:tc>
        <w:tc>
          <w:tcPr>
            <w:tcW w:w="255" w:type="pct"/>
            <w:tcBorders>
              <w:top w:val="nil"/>
              <w:left w:val="nil"/>
              <w:bottom w:val="nil"/>
              <w:right w:val="double" w:sz="6" w:space="0" w:color="auto"/>
            </w:tcBorders>
            <w:shd w:val="clear" w:color="000000" w:fill="B7DEE8"/>
            <w:noWrap/>
            <w:vAlign w:val="bottom"/>
            <w:hideMark/>
          </w:tcPr>
          <w:p w14:paraId="0F6DDF2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DF2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500</w:t>
            </w:r>
          </w:p>
        </w:tc>
        <w:tc>
          <w:tcPr>
            <w:tcW w:w="270" w:type="pct"/>
            <w:tcBorders>
              <w:top w:val="nil"/>
              <w:left w:val="nil"/>
              <w:bottom w:val="nil"/>
              <w:right w:val="double" w:sz="6" w:space="0" w:color="auto"/>
            </w:tcBorders>
            <w:shd w:val="clear" w:color="auto" w:fill="auto"/>
            <w:noWrap/>
            <w:vAlign w:val="bottom"/>
            <w:hideMark/>
          </w:tcPr>
          <w:p w14:paraId="0F6DDF2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DF2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500</w:t>
            </w:r>
          </w:p>
        </w:tc>
        <w:tc>
          <w:tcPr>
            <w:tcW w:w="250" w:type="pct"/>
            <w:tcBorders>
              <w:top w:val="nil"/>
              <w:left w:val="nil"/>
              <w:bottom w:val="nil"/>
              <w:right w:val="double" w:sz="6" w:space="0" w:color="auto"/>
            </w:tcBorders>
            <w:shd w:val="clear" w:color="auto" w:fill="auto"/>
            <w:noWrap/>
            <w:vAlign w:val="bottom"/>
            <w:hideMark/>
          </w:tcPr>
          <w:p w14:paraId="0F6DDF2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DF2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Divident</w:t>
            </w:r>
          </w:p>
        </w:tc>
      </w:tr>
      <w:tr w:rsidR="003C55AC" w:rsidRPr="003C55AC" w14:paraId="0F6DDF4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3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32" w14:textId="77777777" w:rsidR="003C55AC" w:rsidRPr="003C55AC" w:rsidRDefault="003C55AC" w:rsidP="003C55AC">
            <w:pPr>
              <w:rPr>
                <w:rFonts w:ascii="Arial" w:hAnsi="Arial" w:cs="Arial"/>
                <w:sz w:val="12"/>
                <w:szCs w:val="12"/>
              </w:rPr>
            </w:pPr>
            <w:r w:rsidRPr="003C55AC">
              <w:rPr>
                <w:rFonts w:ascii="Arial" w:hAnsi="Arial" w:cs="Arial"/>
                <w:sz w:val="12"/>
                <w:szCs w:val="12"/>
              </w:rPr>
              <w:t>Tarifat e Sherbimeve</w:t>
            </w:r>
          </w:p>
        </w:tc>
        <w:tc>
          <w:tcPr>
            <w:tcW w:w="327" w:type="pct"/>
            <w:tcBorders>
              <w:top w:val="nil"/>
              <w:left w:val="double" w:sz="6" w:space="0" w:color="auto"/>
              <w:bottom w:val="nil"/>
              <w:right w:val="single" w:sz="4" w:space="0" w:color="auto"/>
            </w:tcBorders>
            <w:shd w:val="clear" w:color="auto" w:fill="auto"/>
            <w:noWrap/>
            <w:vAlign w:val="bottom"/>
            <w:hideMark/>
          </w:tcPr>
          <w:p w14:paraId="0F6DDF3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2,332</w:t>
            </w:r>
          </w:p>
        </w:tc>
        <w:tc>
          <w:tcPr>
            <w:tcW w:w="255" w:type="pct"/>
            <w:tcBorders>
              <w:top w:val="nil"/>
              <w:left w:val="nil"/>
              <w:bottom w:val="nil"/>
              <w:right w:val="double" w:sz="6" w:space="0" w:color="auto"/>
            </w:tcBorders>
            <w:shd w:val="clear" w:color="auto" w:fill="auto"/>
            <w:noWrap/>
            <w:vAlign w:val="bottom"/>
            <w:hideMark/>
          </w:tcPr>
          <w:p w14:paraId="0F6DDF3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301" w:type="pct"/>
            <w:tcBorders>
              <w:top w:val="nil"/>
              <w:left w:val="nil"/>
              <w:bottom w:val="nil"/>
              <w:right w:val="single" w:sz="4" w:space="0" w:color="auto"/>
            </w:tcBorders>
            <w:shd w:val="clear" w:color="auto" w:fill="auto"/>
            <w:noWrap/>
            <w:vAlign w:val="bottom"/>
            <w:hideMark/>
          </w:tcPr>
          <w:p w14:paraId="0F6DDF3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2,214</w:t>
            </w:r>
          </w:p>
        </w:tc>
        <w:tc>
          <w:tcPr>
            <w:tcW w:w="255" w:type="pct"/>
            <w:tcBorders>
              <w:top w:val="nil"/>
              <w:left w:val="nil"/>
              <w:bottom w:val="nil"/>
              <w:right w:val="double" w:sz="6" w:space="0" w:color="auto"/>
            </w:tcBorders>
            <w:shd w:val="clear" w:color="auto" w:fill="auto"/>
            <w:noWrap/>
            <w:vAlign w:val="bottom"/>
            <w:hideMark/>
          </w:tcPr>
          <w:p w14:paraId="0F6DDF3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FFFFFF"/>
            <w:noWrap/>
            <w:vAlign w:val="bottom"/>
            <w:hideMark/>
          </w:tcPr>
          <w:p w14:paraId="0F6DDF3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3,080</w:t>
            </w:r>
          </w:p>
        </w:tc>
        <w:tc>
          <w:tcPr>
            <w:tcW w:w="255" w:type="pct"/>
            <w:tcBorders>
              <w:top w:val="nil"/>
              <w:left w:val="nil"/>
              <w:bottom w:val="nil"/>
              <w:right w:val="double" w:sz="6" w:space="0" w:color="auto"/>
            </w:tcBorders>
            <w:shd w:val="clear" w:color="000000" w:fill="FFFFFF"/>
            <w:noWrap/>
            <w:vAlign w:val="bottom"/>
            <w:hideMark/>
          </w:tcPr>
          <w:p w14:paraId="0F6DDF3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14:paraId="0F6DDF3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3,500</w:t>
            </w:r>
          </w:p>
        </w:tc>
        <w:tc>
          <w:tcPr>
            <w:tcW w:w="255" w:type="pct"/>
            <w:tcBorders>
              <w:top w:val="nil"/>
              <w:left w:val="nil"/>
              <w:bottom w:val="nil"/>
              <w:right w:val="double" w:sz="6" w:space="0" w:color="auto"/>
            </w:tcBorders>
            <w:shd w:val="clear" w:color="000000" w:fill="B7DEE8"/>
            <w:noWrap/>
            <w:vAlign w:val="bottom"/>
            <w:hideMark/>
          </w:tcPr>
          <w:p w14:paraId="0F6DDF3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317" w:type="pct"/>
            <w:tcBorders>
              <w:top w:val="nil"/>
              <w:left w:val="nil"/>
              <w:bottom w:val="nil"/>
              <w:right w:val="single" w:sz="4" w:space="0" w:color="auto"/>
            </w:tcBorders>
            <w:shd w:val="clear" w:color="auto" w:fill="auto"/>
            <w:noWrap/>
            <w:vAlign w:val="bottom"/>
            <w:hideMark/>
          </w:tcPr>
          <w:p w14:paraId="0F6DDF3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3,520</w:t>
            </w:r>
          </w:p>
        </w:tc>
        <w:tc>
          <w:tcPr>
            <w:tcW w:w="270" w:type="pct"/>
            <w:tcBorders>
              <w:top w:val="nil"/>
              <w:left w:val="nil"/>
              <w:bottom w:val="nil"/>
              <w:right w:val="double" w:sz="6" w:space="0" w:color="auto"/>
            </w:tcBorders>
            <w:shd w:val="clear" w:color="auto" w:fill="auto"/>
            <w:noWrap/>
            <w:vAlign w:val="bottom"/>
            <w:hideMark/>
          </w:tcPr>
          <w:p w14:paraId="0F6DDF3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317" w:type="pct"/>
            <w:tcBorders>
              <w:top w:val="nil"/>
              <w:left w:val="nil"/>
              <w:bottom w:val="nil"/>
              <w:right w:val="single" w:sz="4" w:space="0" w:color="auto"/>
            </w:tcBorders>
            <w:shd w:val="clear" w:color="auto" w:fill="auto"/>
            <w:noWrap/>
            <w:vAlign w:val="bottom"/>
            <w:hideMark/>
          </w:tcPr>
          <w:p w14:paraId="0F6DDF3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3,560</w:t>
            </w:r>
          </w:p>
        </w:tc>
        <w:tc>
          <w:tcPr>
            <w:tcW w:w="250" w:type="pct"/>
            <w:tcBorders>
              <w:top w:val="nil"/>
              <w:left w:val="nil"/>
              <w:bottom w:val="nil"/>
              <w:right w:val="double" w:sz="6" w:space="0" w:color="auto"/>
            </w:tcBorders>
            <w:shd w:val="clear" w:color="auto" w:fill="auto"/>
            <w:noWrap/>
            <w:vAlign w:val="bottom"/>
            <w:hideMark/>
          </w:tcPr>
          <w:p w14:paraId="0F6DDF3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775" w:type="pct"/>
            <w:tcBorders>
              <w:top w:val="nil"/>
              <w:left w:val="nil"/>
              <w:bottom w:val="nil"/>
              <w:right w:val="single" w:sz="12" w:space="0" w:color="auto"/>
            </w:tcBorders>
            <w:shd w:val="clear" w:color="auto" w:fill="auto"/>
            <w:noWrap/>
            <w:vAlign w:val="bottom"/>
            <w:hideMark/>
          </w:tcPr>
          <w:p w14:paraId="0F6DDF3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Services Fees</w:t>
            </w:r>
          </w:p>
        </w:tc>
      </w:tr>
      <w:tr w:rsidR="003C55AC" w:rsidRPr="003C55AC" w14:paraId="0F6DDF5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4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42" w14:textId="77777777" w:rsidR="003C55AC" w:rsidRPr="003C55AC" w:rsidRDefault="003C55AC" w:rsidP="003C55AC">
            <w:pPr>
              <w:rPr>
                <w:rFonts w:ascii="Arial" w:hAnsi="Arial" w:cs="Arial"/>
                <w:sz w:val="12"/>
                <w:szCs w:val="12"/>
              </w:rPr>
            </w:pPr>
            <w:r w:rsidRPr="003C55AC">
              <w:rPr>
                <w:rFonts w:ascii="Arial" w:hAnsi="Arial" w:cs="Arial"/>
                <w:sz w:val="12"/>
                <w:szCs w:val="12"/>
              </w:rPr>
              <w:t>Te tjera</w:t>
            </w:r>
          </w:p>
        </w:tc>
        <w:tc>
          <w:tcPr>
            <w:tcW w:w="327" w:type="pct"/>
            <w:tcBorders>
              <w:top w:val="nil"/>
              <w:left w:val="double" w:sz="6" w:space="0" w:color="auto"/>
              <w:bottom w:val="nil"/>
              <w:right w:val="single" w:sz="4" w:space="0" w:color="auto"/>
            </w:tcBorders>
            <w:shd w:val="clear" w:color="auto" w:fill="auto"/>
            <w:noWrap/>
            <w:vAlign w:val="bottom"/>
            <w:hideMark/>
          </w:tcPr>
          <w:p w14:paraId="0F6DDF4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3,570</w:t>
            </w:r>
          </w:p>
        </w:tc>
        <w:tc>
          <w:tcPr>
            <w:tcW w:w="255" w:type="pct"/>
            <w:tcBorders>
              <w:top w:val="nil"/>
              <w:left w:val="nil"/>
              <w:bottom w:val="nil"/>
              <w:right w:val="double" w:sz="6" w:space="0" w:color="auto"/>
            </w:tcBorders>
            <w:shd w:val="clear" w:color="auto" w:fill="auto"/>
            <w:noWrap/>
            <w:vAlign w:val="bottom"/>
            <w:hideMark/>
          </w:tcPr>
          <w:p w14:paraId="0F6DDF4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301" w:type="pct"/>
            <w:tcBorders>
              <w:top w:val="nil"/>
              <w:left w:val="nil"/>
              <w:bottom w:val="nil"/>
              <w:right w:val="single" w:sz="4" w:space="0" w:color="auto"/>
            </w:tcBorders>
            <w:shd w:val="clear" w:color="auto" w:fill="auto"/>
            <w:noWrap/>
            <w:vAlign w:val="bottom"/>
            <w:hideMark/>
          </w:tcPr>
          <w:p w14:paraId="0F6DDF4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5,326</w:t>
            </w:r>
          </w:p>
        </w:tc>
        <w:tc>
          <w:tcPr>
            <w:tcW w:w="255" w:type="pct"/>
            <w:tcBorders>
              <w:top w:val="nil"/>
              <w:left w:val="nil"/>
              <w:bottom w:val="nil"/>
              <w:right w:val="double" w:sz="6" w:space="0" w:color="auto"/>
            </w:tcBorders>
            <w:shd w:val="clear" w:color="auto" w:fill="auto"/>
            <w:noWrap/>
            <w:vAlign w:val="bottom"/>
            <w:hideMark/>
          </w:tcPr>
          <w:p w14:paraId="0F6DDF4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286" w:type="pct"/>
            <w:tcBorders>
              <w:top w:val="nil"/>
              <w:left w:val="nil"/>
              <w:bottom w:val="nil"/>
              <w:right w:val="single" w:sz="4" w:space="0" w:color="auto"/>
            </w:tcBorders>
            <w:shd w:val="clear" w:color="000000" w:fill="FFFFFF"/>
            <w:noWrap/>
            <w:vAlign w:val="bottom"/>
            <w:hideMark/>
          </w:tcPr>
          <w:p w14:paraId="0F6DDF4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4,710</w:t>
            </w:r>
          </w:p>
        </w:tc>
        <w:tc>
          <w:tcPr>
            <w:tcW w:w="255" w:type="pct"/>
            <w:tcBorders>
              <w:top w:val="nil"/>
              <w:left w:val="nil"/>
              <w:bottom w:val="nil"/>
              <w:right w:val="double" w:sz="6" w:space="0" w:color="auto"/>
            </w:tcBorders>
            <w:shd w:val="clear" w:color="000000" w:fill="FFFFFF"/>
            <w:noWrap/>
            <w:vAlign w:val="bottom"/>
            <w:hideMark/>
          </w:tcPr>
          <w:p w14:paraId="0F6DDF4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286" w:type="pct"/>
            <w:tcBorders>
              <w:top w:val="nil"/>
              <w:left w:val="nil"/>
              <w:bottom w:val="nil"/>
              <w:right w:val="single" w:sz="4" w:space="0" w:color="auto"/>
            </w:tcBorders>
            <w:shd w:val="clear" w:color="000000" w:fill="B7DEE8"/>
            <w:noWrap/>
            <w:vAlign w:val="bottom"/>
            <w:hideMark/>
          </w:tcPr>
          <w:p w14:paraId="0F6DDF4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5,025</w:t>
            </w:r>
          </w:p>
        </w:tc>
        <w:tc>
          <w:tcPr>
            <w:tcW w:w="255" w:type="pct"/>
            <w:tcBorders>
              <w:top w:val="nil"/>
              <w:left w:val="nil"/>
              <w:bottom w:val="nil"/>
              <w:right w:val="double" w:sz="6" w:space="0" w:color="auto"/>
            </w:tcBorders>
            <w:shd w:val="clear" w:color="000000" w:fill="B7DEE8"/>
            <w:noWrap/>
            <w:vAlign w:val="bottom"/>
            <w:hideMark/>
          </w:tcPr>
          <w:p w14:paraId="0F6DDF4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17" w:type="pct"/>
            <w:tcBorders>
              <w:top w:val="nil"/>
              <w:left w:val="nil"/>
              <w:bottom w:val="nil"/>
              <w:right w:val="single" w:sz="4" w:space="0" w:color="auto"/>
            </w:tcBorders>
            <w:shd w:val="clear" w:color="auto" w:fill="auto"/>
            <w:noWrap/>
            <w:vAlign w:val="bottom"/>
            <w:hideMark/>
          </w:tcPr>
          <w:p w14:paraId="0F6DDF4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4,990</w:t>
            </w:r>
          </w:p>
        </w:tc>
        <w:tc>
          <w:tcPr>
            <w:tcW w:w="270" w:type="pct"/>
            <w:tcBorders>
              <w:top w:val="nil"/>
              <w:left w:val="nil"/>
              <w:bottom w:val="nil"/>
              <w:right w:val="double" w:sz="6" w:space="0" w:color="auto"/>
            </w:tcBorders>
            <w:shd w:val="clear" w:color="auto" w:fill="auto"/>
            <w:noWrap/>
            <w:vAlign w:val="bottom"/>
            <w:hideMark/>
          </w:tcPr>
          <w:p w14:paraId="0F6DDF4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17" w:type="pct"/>
            <w:tcBorders>
              <w:top w:val="nil"/>
              <w:left w:val="nil"/>
              <w:bottom w:val="nil"/>
              <w:right w:val="single" w:sz="4" w:space="0" w:color="auto"/>
            </w:tcBorders>
            <w:shd w:val="clear" w:color="auto" w:fill="auto"/>
            <w:noWrap/>
            <w:vAlign w:val="bottom"/>
            <w:hideMark/>
          </w:tcPr>
          <w:p w14:paraId="0F6DDF4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5,050</w:t>
            </w:r>
          </w:p>
        </w:tc>
        <w:tc>
          <w:tcPr>
            <w:tcW w:w="250" w:type="pct"/>
            <w:tcBorders>
              <w:top w:val="nil"/>
              <w:left w:val="nil"/>
              <w:bottom w:val="nil"/>
              <w:right w:val="double" w:sz="6" w:space="0" w:color="auto"/>
            </w:tcBorders>
            <w:shd w:val="clear" w:color="auto" w:fill="auto"/>
            <w:noWrap/>
            <w:vAlign w:val="bottom"/>
            <w:hideMark/>
          </w:tcPr>
          <w:p w14:paraId="0F6DDF4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775" w:type="pct"/>
            <w:tcBorders>
              <w:top w:val="nil"/>
              <w:left w:val="nil"/>
              <w:bottom w:val="nil"/>
              <w:right w:val="single" w:sz="12" w:space="0" w:color="auto"/>
            </w:tcBorders>
            <w:shd w:val="clear" w:color="auto" w:fill="auto"/>
            <w:noWrap/>
            <w:vAlign w:val="bottom"/>
            <w:hideMark/>
          </w:tcPr>
          <w:p w14:paraId="0F6DDF4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Others</w:t>
            </w:r>
          </w:p>
        </w:tc>
      </w:tr>
      <w:tr w:rsidR="003C55AC" w:rsidRPr="003C55AC" w14:paraId="0F6DDF60" w14:textId="77777777" w:rsidTr="003C55AC">
        <w:trPr>
          <w:trHeight w:val="139"/>
        </w:trPr>
        <w:tc>
          <w:tcPr>
            <w:tcW w:w="102" w:type="pct"/>
            <w:tcBorders>
              <w:top w:val="double" w:sz="6" w:space="0" w:color="auto"/>
              <w:left w:val="single" w:sz="12" w:space="0" w:color="auto"/>
              <w:bottom w:val="nil"/>
              <w:right w:val="double" w:sz="6" w:space="0" w:color="auto"/>
            </w:tcBorders>
            <w:shd w:val="clear" w:color="auto" w:fill="auto"/>
            <w:noWrap/>
            <w:vAlign w:val="bottom"/>
            <w:hideMark/>
          </w:tcPr>
          <w:p w14:paraId="0F6DDF5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double" w:sz="6" w:space="0" w:color="auto"/>
              <w:left w:val="nil"/>
              <w:bottom w:val="nil"/>
              <w:right w:val="nil"/>
            </w:tcBorders>
            <w:shd w:val="clear" w:color="auto" w:fill="auto"/>
            <w:noWrap/>
            <w:vAlign w:val="bottom"/>
            <w:hideMark/>
          </w:tcPr>
          <w:p w14:paraId="0F6DDF5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327" w:type="pct"/>
            <w:tcBorders>
              <w:top w:val="double" w:sz="6" w:space="0" w:color="auto"/>
              <w:left w:val="double" w:sz="6" w:space="0" w:color="auto"/>
              <w:bottom w:val="nil"/>
              <w:right w:val="single" w:sz="4" w:space="0" w:color="auto"/>
            </w:tcBorders>
            <w:shd w:val="clear" w:color="auto" w:fill="auto"/>
            <w:noWrap/>
            <w:vAlign w:val="bottom"/>
            <w:hideMark/>
          </w:tcPr>
          <w:p w14:paraId="0F6DDF53"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double" w:sz="6" w:space="0" w:color="auto"/>
              <w:left w:val="nil"/>
              <w:bottom w:val="nil"/>
              <w:right w:val="double" w:sz="6" w:space="0" w:color="auto"/>
            </w:tcBorders>
            <w:shd w:val="clear" w:color="auto" w:fill="auto"/>
            <w:noWrap/>
            <w:vAlign w:val="bottom"/>
            <w:hideMark/>
          </w:tcPr>
          <w:p w14:paraId="0F6DDF54"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301" w:type="pct"/>
            <w:tcBorders>
              <w:top w:val="double" w:sz="6" w:space="0" w:color="auto"/>
              <w:left w:val="nil"/>
              <w:bottom w:val="nil"/>
              <w:right w:val="single" w:sz="4" w:space="0" w:color="auto"/>
            </w:tcBorders>
            <w:shd w:val="clear" w:color="auto" w:fill="auto"/>
            <w:noWrap/>
            <w:vAlign w:val="bottom"/>
            <w:hideMark/>
          </w:tcPr>
          <w:p w14:paraId="0F6DDF55"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double" w:sz="6" w:space="0" w:color="auto"/>
              <w:left w:val="nil"/>
              <w:bottom w:val="nil"/>
              <w:right w:val="double" w:sz="6" w:space="0" w:color="auto"/>
            </w:tcBorders>
            <w:shd w:val="clear" w:color="auto" w:fill="auto"/>
            <w:noWrap/>
            <w:vAlign w:val="bottom"/>
            <w:hideMark/>
          </w:tcPr>
          <w:p w14:paraId="0F6DDF56"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000000" w:fill="FFFFFF"/>
            <w:noWrap/>
            <w:vAlign w:val="bottom"/>
            <w:hideMark/>
          </w:tcPr>
          <w:p w14:paraId="0F6DDF57"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double" w:sz="6" w:space="0" w:color="auto"/>
              <w:left w:val="nil"/>
              <w:bottom w:val="nil"/>
              <w:right w:val="double" w:sz="6" w:space="0" w:color="auto"/>
            </w:tcBorders>
            <w:shd w:val="clear" w:color="000000" w:fill="FFFFFF"/>
            <w:noWrap/>
            <w:vAlign w:val="bottom"/>
            <w:hideMark/>
          </w:tcPr>
          <w:p w14:paraId="0F6DDF58"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000000" w:fill="B7DEE8"/>
            <w:noWrap/>
            <w:vAlign w:val="bottom"/>
            <w:hideMark/>
          </w:tcPr>
          <w:p w14:paraId="0F6DDF59"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double" w:sz="6" w:space="0" w:color="auto"/>
              <w:left w:val="nil"/>
              <w:bottom w:val="nil"/>
              <w:right w:val="double" w:sz="6" w:space="0" w:color="auto"/>
            </w:tcBorders>
            <w:shd w:val="clear" w:color="000000" w:fill="B7DEE8"/>
            <w:noWrap/>
            <w:vAlign w:val="bottom"/>
            <w:hideMark/>
          </w:tcPr>
          <w:p w14:paraId="0F6DDF5A"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317" w:type="pct"/>
            <w:tcBorders>
              <w:top w:val="double" w:sz="6" w:space="0" w:color="auto"/>
              <w:left w:val="nil"/>
              <w:bottom w:val="nil"/>
              <w:right w:val="single" w:sz="4" w:space="0" w:color="auto"/>
            </w:tcBorders>
            <w:shd w:val="clear" w:color="auto" w:fill="auto"/>
            <w:noWrap/>
            <w:vAlign w:val="bottom"/>
            <w:hideMark/>
          </w:tcPr>
          <w:p w14:paraId="0F6DDF5B"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70" w:type="pct"/>
            <w:tcBorders>
              <w:top w:val="double" w:sz="6" w:space="0" w:color="auto"/>
              <w:left w:val="nil"/>
              <w:bottom w:val="nil"/>
              <w:right w:val="double" w:sz="6" w:space="0" w:color="auto"/>
            </w:tcBorders>
            <w:shd w:val="clear" w:color="auto" w:fill="auto"/>
            <w:noWrap/>
            <w:vAlign w:val="bottom"/>
            <w:hideMark/>
          </w:tcPr>
          <w:p w14:paraId="0F6DDF5C"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317" w:type="pct"/>
            <w:tcBorders>
              <w:top w:val="double" w:sz="6" w:space="0" w:color="auto"/>
              <w:left w:val="nil"/>
              <w:bottom w:val="nil"/>
              <w:right w:val="single" w:sz="4" w:space="0" w:color="auto"/>
            </w:tcBorders>
            <w:shd w:val="clear" w:color="auto" w:fill="auto"/>
            <w:noWrap/>
            <w:vAlign w:val="bottom"/>
            <w:hideMark/>
          </w:tcPr>
          <w:p w14:paraId="0F6DDF5D"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0" w:type="pct"/>
            <w:tcBorders>
              <w:top w:val="double" w:sz="6" w:space="0" w:color="auto"/>
              <w:left w:val="nil"/>
              <w:bottom w:val="nil"/>
              <w:right w:val="double" w:sz="6" w:space="0" w:color="auto"/>
            </w:tcBorders>
            <w:shd w:val="clear" w:color="auto" w:fill="auto"/>
            <w:noWrap/>
            <w:vAlign w:val="bottom"/>
            <w:hideMark/>
          </w:tcPr>
          <w:p w14:paraId="0F6DDF5E"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75" w:type="pct"/>
            <w:tcBorders>
              <w:top w:val="double" w:sz="6" w:space="0" w:color="auto"/>
              <w:left w:val="nil"/>
              <w:bottom w:val="nil"/>
              <w:right w:val="single" w:sz="12" w:space="0" w:color="auto"/>
            </w:tcBorders>
            <w:shd w:val="clear" w:color="auto" w:fill="auto"/>
            <w:noWrap/>
            <w:vAlign w:val="bottom"/>
            <w:hideMark/>
          </w:tcPr>
          <w:p w14:paraId="0F6DDF5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 </w:t>
            </w:r>
          </w:p>
        </w:tc>
      </w:tr>
      <w:tr w:rsidR="003C55AC" w:rsidRPr="003C55AC" w14:paraId="0F6DDF7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6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6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TOTALI I SHPENZIMEVE</w:t>
            </w:r>
          </w:p>
        </w:tc>
        <w:tc>
          <w:tcPr>
            <w:tcW w:w="327" w:type="pct"/>
            <w:tcBorders>
              <w:top w:val="nil"/>
              <w:left w:val="double" w:sz="6" w:space="0" w:color="auto"/>
              <w:bottom w:val="nil"/>
              <w:right w:val="single" w:sz="4" w:space="0" w:color="auto"/>
            </w:tcBorders>
            <w:shd w:val="clear" w:color="auto" w:fill="auto"/>
            <w:noWrap/>
            <w:vAlign w:val="bottom"/>
            <w:hideMark/>
          </w:tcPr>
          <w:p w14:paraId="0F6DDF6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461,410</w:t>
            </w:r>
          </w:p>
        </w:tc>
        <w:tc>
          <w:tcPr>
            <w:tcW w:w="255" w:type="pct"/>
            <w:tcBorders>
              <w:top w:val="nil"/>
              <w:left w:val="nil"/>
              <w:bottom w:val="nil"/>
              <w:right w:val="double" w:sz="6" w:space="0" w:color="auto"/>
            </w:tcBorders>
            <w:shd w:val="clear" w:color="auto" w:fill="auto"/>
            <w:noWrap/>
            <w:vAlign w:val="bottom"/>
            <w:hideMark/>
          </w:tcPr>
          <w:p w14:paraId="0F6DDF6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29.7%</w:t>
            </w:r>
          </w:p>
        </w:tc>
        <w:tc>
          <w:tcPr>
            <w:tcW w:w="301" w:type="pct"/>
            <w:tcBorders>
              <w:top w:val="nil"/>
              <w:left w:val="nil"/>
              <w:bottom w:val="nil"/>
              <w:right w:val="single" w:sz="4" w:space="0" w:color="auto"/>
            </w:tcBorders>
            <w:shd w:val="clear" w:color="auto" w:fill="auto"/>
            <w:noWrap/>
            <w:vAlign w:val="bottom"/>
            <w:hideMark/>
          </w:tcPr>
          <w:p w14:paraId="0F6DDF6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476,147</w:t>
            </w:r>
          </w:p>
        </w:tc>
        <w:tc>
          <w:tcPr>
            <w:tcW w:w="255" w:type="pct"/>
            <w:tcBorders>
              <w:top w:val="nil"/>
              <w:left w:val="nil"/>
              <w:bottom w:val="nil"/>
              <w:right w:val="double" w:sz="6" w:space="0" w:color="auto"/>
            </w:tcBorders>
            <w:shd w:val="clear" w:color="auto" w:fill="auto"/>
            <w:noWrap/>
            <w:vAlign w:val="bottom"/>
            <w:hideMark/>
          </w:tcPr>
          <w:p w14:paraId="0F6DDF6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29.2%</w:t>
            </w:r>
          </w:p>
        </w:tc>
        <w:tc>
          <w:tcPr>
            <w:tcW w:w="286" w:type="pct"/>
            <w:tcBorders>
              <w:top w:val="nil"/>
              <w:left w:val="nil"/>
              <w:bottom w:val="nil"/>
              <w:right w:val="single" w:sz="4" w:space="0" w:color="auto"/>
            </w:tcBorders>
            <w:shd w:val="clear" w:color="000000" w:fill="FFFFFF"/>
            <w:noWrap/>
            <w:vAlign w:val="bottom"/>
            <w:hideMark/>
          </w:tcPr>
          <w:p w14:paraId="0F6DDF6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519,577</w:t>
            </w:r>
          </w:p>
        </w:tc>
        <w:tc>
          <w:tcPr>
            <w:tcW w:w="255" w:type="pct"/>
            <w:tcBorders>
              <w:top w:val="nil"/>
              <w:left w:val="nil"/>
              <w:bottom w:val="nil"/>
              <w:right w:val="double" w:sz="6" w:space="0" w:color="auto"/>
            </w:tcBorders>
            <w:shd w:val="clear" w:color="000000" w:fill="FFFFFF"/>
            <w:noWrap/>
            <w:vAlign w:val="bottom"/>
            <w:hideMark/>
          </w:tcPr>
          <w:p w14:paraId="0F6DDF6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30.5%</w:t>
            </w:r>
          </w:p>
        </w:tc>
        <w:tc>
          <w:tcPr>
            <w:tcW w:w="286" w:type="pct"/>
            <w:tcBorders>
              <w:top w:val="nil"/>
              <w:left w:val="nil"/>
              <w:bottom w:val="nil"/>
              <w:right w:val="single" w:sz="4" w:space="0" w:color="auto"/>
            </w:tcBorders>
            <w:shd w:val="clear" w:color="000000" w:fill="B7DEE8"/>
            <w:noWrap/>
            <w:vAlign w:val="bottom"/>
            <w:hideMark/>
          </w:tcPr>
          <w:p w14:paraId="0F6DDF6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549,374</w:t>
            </w:r>
          </w:p>
        </w:tc>
        <w:tc>
          <w:tcPr>
            <w:tcW w:w="255" w:type="pct"/>
            <w:tcBorders>
              <w:top w:val="nil"/>
              <w:left w:val="nil"/>
              <w:bottom w:val="nil"/>
              <w:right w:val="double" w:sz="6" w:space="0" w:color="auto"/>
            </w:tcBorders>
            <w:shd w:val="clear" w:color="000000" w:fill="B7DEE8"/>
            <w:noWrap/>
            <w:vAlign w:val="bottom"/>
            <w:hideMark/>
          </w:tcPr>
          <w:p w14:paraId="0F6DDF6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30.6%</w:t>
            </w:r>
          </w:p>
        </w:tc>
        <w:tc>
          <w:tcPr>
            <w:tcW w:w="317" w:type="pct"/>
            <w:tcBorders>
              <w:top w:val="nil"/>
              <w:left w:val="nil"/>
              <w:bottom w:val="nil"/>
              <w:right w:val="single" w:sz="4" w:space="0" w:color="auto"/>
            </w:tcBorders>
            <w:shd w:val="clear" w:color="auto" w:fill="auto"/>
            <w:noWrap/>
            <w:vAlign w:val="bottom"/>
            <w:hideMark/>
          </w:tcPr>
          <w:p w14:paraId="0F6DDF6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554,858</w:t>
            </w:r>
          </w:p>
        </w:tc>
        <w:tc>
          <w:tcPr>
            <w:tcW w:w="270" w:type="pct"/>
            <w:tcBorders>
              <w:top w:val="nil"/>
              <w:left w:val="nil"/>
              <w:bottom w:val="nil"/>
              <w:right w:val="double" w:sz="6" w:space="0" w:color="auto"/>
            </w:tcBorders>
            <w:shd w:val="clear" w:color="auto" w:fill="auto"/>
            <w:noWrap/>
            <w:vAlign w:val="bottom"/>
            <w:hideMark/>
          </w:tcPr>
          <w:p w14:paraId="0F6DDF6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29.1%</w:t>
            </w:r>
          </w:p>
        </w:tc>
        <w:tc>
          <w:tcPr>
            <w:tcW w:w="317" w:type="pct"/>
            <w:tcBorders>
              <w:top w:val="nil"/>
              <w:left w:val="nil"/>
              <w:bottom w:val="nil"/>
              <w:right w:val="single" w:sz="4" w:space="0" w:color="auto"/>
            </w:tcBorders>
            <w:shd w:val="clear" w:color="auto" w:fill="auto"/>
            <w:noWrap/>
            <w:vAlign w:val="bottom"/>
            <w:hideMark/>
          </w:tcPr>
          <w:p w14:paraId="0F6DDF6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588,722</w:t>
            </w:r>
          </w:p>
        </w:tc>
        <w:tc>
          <w:tcPr>
            <w:tcW w:w="250" w:type="pct"/>
            <w:tcBorders>
              <w:top w:val="nil"/>
              <w:left w:val="nil"/>
              <w:bottom w:val="nil"/>
              <w:right w:val="double" w:sz="6" w:space="0" w:color="auto"/>
            </w:tcBorders>
            <w:shd w:val="clear" w:color="auto" w:fill="auto"/>
            <w:noWrap/>
            <w:vAlign w:val="bottom"/>
            <w:hideMark/>
          </w:tcPr>
          <w:p w14:paraId="0F6DDF6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28.9%</w:t>
            </w:r>
          </w:p>
        </w:tc>
        <w:tc>
          <w:tcPr>
            <w:tcW w:w="775" w:type="pct"/>
            <w:tcBorders>
              <w:top w:val="nil"/>
              <w:left w:val="nil"/>
              <w:bottom w:val="nil"/>
              <w:right w:val="single" w:sz="12" w:space="0" w:color="auto"/>
            </w:tcBorders>
            <w:shd w:val="clear" w:color="auto" w:fill="auto"/>
            <w:noWrap/>
            <w:vAlign w:val="bottom"/>
            <w:hideMark/>
          </w:tcPr>
          <w:p w14:paraId="0F6DDF6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TOTAL EXPENDITURE</w:t>
            </w:r>
          </w:p>
        </w:tc>
      </w:tr>
      <w:tr w:rsidR="003C55AC" w:rsidRPr="003C55AC" w14:paraId="0F6DDF8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7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w:t>
            </w:r>
          </w:p>
        </w:tc>
        <w:tc>
          <w:tcPr>
            <w:tcW w:w="750" w:type="pct"/>
            <w:tcBorders>
              <w:top w:val="nil"/>
              <w:left w:val="nil"/>
              <w:bottom w:val="nil"/>
              <w:right w:val="nil"/>
            </w:tcBorders>
            <w:shd w:val="clear" w:color="auto" w:fill="auto"/>
            <w:noWrap/>
            <w:vAlign w:val="bottom"/>
            <w:hideMark/>
          </w:tcPr>
          <w:p w14:paraId="0F6DDF7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Shpenzime Korrente</w:t>
            </w:r>
          </w:p>
        </w:tc>
        <w:tc>
          <w:tcPr>
            <w:tcW w:w="327" w:type="pct"/>
            <w:tcBorders>
              <w:top w:val="nil"/>
              <w:left w:val="double" w:sz="6" w:space="0" w:color="auto"/>
              <w:bottom w:val="nil"/>
              <w:right w:val="single" w:sz="4" w:space="0" w:color="auto"/>
            </w:tcBorders>
            <w:shd w:val="clear" w:color="auto" w:fill="auto"/>
            <w:noWrap/>
            <w:vAlign w:val="bottom"/>
            <w:hideMark/>
          </w:tcPr>
          <w:p w14:paraId="0F6DDF7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382,287</w:t>
            </w:r>
          </w:p>
        </w:tc>
        <w:tc>
          <w:tcPr>
            <w:tcW w:w="255" w:type="pct"/>
            <w:tcBorders>
              <w:top w:val="nil"/>
              <w:left w:val="nil"/>
              <w:bottom w:val="nil"/>
              <w:right w:val="double" w:sz="6" w:space="0" w:color="auto"/>
            </w:tcBorders>
            <w:shd w:val="clear" w:color="auto" w:fill="auto"/>
            <w:noWrap/>
            <w:vAlign w:val="bottom"/>
            <w:hideMark/>
          </w:tcPr>
          <w:p w14:paraId="0F6DDF7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24.6%</w:t>
            </w:r>
          </w:p>
        </w:tc>
        <w:tc>
          <w:tcPr>
            <w:tcW w:w="301" w:type="pct"/>
            <w:tcBorders>
              <w:top w:val="nil"/>
              <w:left w:val="nil"/>
              <w:bottom w:val="nil"/>
              <w:right w:val="single" w:sz="4" w:space="0" w:color="auto"/>
            </w:tcBorders>
            <w:shd w:val="clear" w:color="auto" w:fill="auto"/>
            <w:noWrap/>
            <w:vAlign w:val="bottom"/>
            <w:hideMark/>
          </w:tcPr>
          <w:p w14:paraId="0F6DDF7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397,345</w:t>
            </w:r>
          </w:p>
        </w:tc>
        <w:tc>
          <w:tcPr>
            <w:tcW w:w="255" w:type="pct"/>
            <w:tcBorders>
              <w:top w:val="nil"/>
              <w:left w:val="nil"/>
              <w:bottom w:val="nil"/>
              <w:right w:val="double" w:sz="6" w:space="0" w:color="auto"/>
            </w:tcBorders>
            <w:shd w:val="clear" w:color="auto" w:fill="auto"/>
            <w:noWrap/>
            <w:vAlign w:val="bottom"/>
            <w:hideMark/>
          </w:tcPr>
          <w:p w14:paraId="0F6DDF7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24.4%</w:t>
            </w:r>
          </w:p>
        </w:tc>
        <w:tc>
          <w:tcPr>
            <w:tcW w:w="286" w:type="pct"/>
            <w:tcBorders>
              <w:top w:val="nil"/>
              <w:left w:val="nil"/>
              <w:bottom w:val="nil"/>
              <w:right w:val="single" w:sz="4" w:space="0" w:color="auto"/>
            </w:tcBorders>
            <w:shd w:val="clear" w:color="000000" w:fill="FFFFFF"/>
            <w:noWrap/>
            <w:vAlign w:val="bottom"/>
            <w:hideMark/>
          </w:tcPr>
          <w:p w14:paraId="0F6DDF7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428,719</w:t>
            </w:r>
          </w:p>
        </w:tc>
        <w:tc>
          <w:tcPr>
            <w:tcW w:w="255" w:type="pct"/>
            <w:tcBorders>
              <w:top w:val="nil"/>
              <w:left w:val="nil"/>
              <w:bottom w:val="nil"/>
              <w:right w:val="double" w:sz="6" w:space="0" w:color="auto"/>
            </w:tcBorders>
            <w:shd w:val="clear" w:color="000000" w:fill="FFFFFF"/>
            <w:noWrap/>
            <w:vAlign w:val="bottom"/>
            <w:hideMark/>
          </w:tcPr>
          <w:p w14:paraId="0F6DDF7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25.1%</w:t>
            </w:r>
          </w:p>
        </w:tc>
        <w:tc>
          <w:tcPr>
            <w:tcW w:w="286" w:type="pct"/>
            <w:tcBorders>
              <w:top w:val="nil"/>
              <w:left w:val="nil"/>
              <w:bottom w:val="nil"/>
              <w:right w:val="single" w:sz="4" w:space="0" w:color="auto"/>
            </w:tcBorders>
            <w:shd w:val="clear" w:color="000000" w:fill="B7DEE8"/>
            <w:noWrap/>
            <w:vAlign w:val="bottom"/>
            <w:hideMark/>
          </w:tcPr>
          <w:p w14:paraId="0F6DDF7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446,035</w:t>
            </w:r>
          </w:p>
        </w:tc>
        <w:tc>
          <w:tcPr>
            <w:tcW w:w="255" w:type="pct"/>
            <w:tcBorders>
              <w:top w:val="nil"/>
              <w:left w:val="nil"/>
              <w:bottom w:val="nil"/>
              <w:right w:val="double" w:sz="6" w:space="0" w:color="auto"/>
            </w:tcBorders>
            <w:shd w:val="clear" w:color="000000" w:fill="B7DEE8"/>
            <w:noWrap/>
            <w:vAlign w:val="bottom"/>
            <w:hideMark/>
          </w:tcPr>
          <w:p w14:paraId="0F6DDF7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24.9%</w:t>
            </w:r>
          </w:p>
        </w:tc>
        <w:tc>
          <w:tcPr>
            <w:tcW w:w="317" w:type="pct"/>
            <w:tcBorders>
              <w:top w:val="nil"/>
              <w:left w:val="nil"/>
              <w:bottom w:val="nil"/>
              <w:right w:val="single" w:sz="4" w:space="0" w:color="auto"/>
            </w:tcBorders>
            <w:shd w:val="clear" w:color="auto" w:fill="auto"/>
            <w:noWrap/>
            <w:vAlign w:val="bottom"/>
            <w:hideMark/>
          </w:tcPr>
          <w:p w14:paraId="0F6DDF7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464,534</w:t>
            </w:r>
          </w:p>
        </w:tc>
        <w:tc>
          <w:tcPr>
            <w:tcW w:w="270" w:type="pct"/>
            <w:tcBorders>
              <w:top w:val="nil"/>
              <w:left w:val="nil"/>
              <w:bottom w:val="nil"/>
              <w:right w:val="double" w:sz="6" w:space="0" w:color="auto"/>
            </w:tcBorders>
            <w:shd w:val="clear" w:color="auto" w:fill="auto"/>
            <w:noWrap/>
            <w:vAlign w:val="bottom"/>
            <w:hideMark/>
          </w:tcPr>
          <w:p w14:paraId="0F6DDF7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24.4%</w:t>
            </w:r>
          </w:p>
        </w:tc>
        <w:tc>
          <w:tcPr>
            <w:tcW w:w="317" w:type="pct"/>
            <w:tcBorders>
              <w:top w:val="nil"/>
              <w:left w:val="nil"/>
              <w:bottom w:val="nil"/>
              <w:right w:val="single" w:sz="4" w:space="0" w:color="auto"/>
            </w:tcBorders>
            <w:shd w:val="clear" w:color="auto" w:fill="auto"/>
            <w:noWrap/>
            <w:vAlign w:val="bottom"/>
            <w:hideMark/>
          </w:tcPr>
          <w:p w14:paraId="0F6DDF7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490,521</w:t>
            </w:r>
          </w:p>
        </w:tc>
        <w:tc>
          <w:tcPr>
            <w:tcW w:w="250" w:type="pct"/>
            <w:tcBorders>
              <w:top w:val="nil"/>
              <w:left w:val="nil"/>
              <w:bottom w:val="nil"/>
              <w:right w:val="double" w:sz="6" w:space="0" w:color="auto"/>
            </w:tcBorders>
            <w:shd w:val="clear" w:color="auto" w:fill="auto"/>
            <w:noWrap/>
            <w:vAlign w:val="bottom"/>
            <w:hideMark/>
          </w:tcPr>
          <w:p w14:paraId="0F6DDF7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24.1%</w:t>
            </w:r>
          </w:p>
        </w:tc>
        <w:tc>
          <w:tcPr>
            <w:tcW w:w="775" w:type="pct"/>
            <w:tcBorders>
              <w:top w:val="nil"/>
              <w:left w:val="nil"/>
              <w:bottom w:val="nil"/>
              <w:right w:val="single" w:sz="12" w:space="0" w:color="auto"/>
            </w:tcBorders>
            <w:shd w:val="clear" w:color="auto" w:fill="auto"/>
            <w:noWrap/>
            <w:vAlign w:val="bottom"/>
            <w:hideMark/>
          </w:tcPr>
          <w:p w14:paraId="0F6DDF7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Current Expenditures</w:t>
            </w:r>
          </w:p>
        </w:tc>
      </w:tr>
      <w:tr w:rsidR="003C55AC" w:rsidRPr="003C55AC" w14:paraId="0F6DDF9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81"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 xml:space="preserve">1 </w:t>
            </w:r>
          </w:p>
        </w:tc>
        <w:tc>
          <w:tcPr>
            <w:tcW w:w="750" w:type="pct"/>
            <w:tcBorders>
              <w:top w:val="nil"/>
              <w:left w:val="nil"/>
              <w:bottom w:val="nil"/>
              <w:right w:val="nil"/>
            </w:tcBorders>
            <w:shd w:val="clear" w:color="auto" w:fill="auto"/>
            <w:noWrap/>
            <w:vAlign w:val="bottom"/>
            <w:hideMark/>
          </w:tcPr>
          <w:p w14:paraId="0F6DDF8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Personeli</w:t>
            </w:r>
          </w:p>
        </w:tc>
        <w:tc>
          <w:tcPr>
            <w:tcW w:w="327" w:type="pct"/>
            <w:tcBorders>
              <w:top w:val="nil"/>
              <w:left w:val="double" w:sz="6" w:space="0" w:color="auto"/>
              <w:bottom w:val="nil"/>
              <w:right w:val="single" w:sz="4" w:space="0" w:color="auto"/>
            </w:tcBorders>
            <w:shd w:val="clear" w:color="auto" w:fill="auto"/>
            <w:noWrap/>
            <w:vAlign w:val="bottom"/>
            <w:hideMark/>
          </w:tcPr>
          <w:p w14:paraId="0F6DDF8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72,642</w:t>
            </w:r>
          </w:p>
        </w:tc>
        <w:tc>
          <w:tcPr>
            <w:tcW w:w="255" w:type="pct"/>
            <w:tcBorders>
              <w:top w:val="nil"/>
              <w:left w:val="nil"/>
              <w:bottom w:val="nil"/>
              <w:right w:val="double" w:sz="6" w:space="0" w:color="auto"/>
            </w:tcBorders>
            <w:shd w:val="clear" w:color="auto" w:fill="auto"/>
            <w:noWrap/>
            <w:vAlign w:val="bottom"/>
            <w:hideMark/>
          </w:tcPr>
          <w:p w14:paraId="0F6DDF8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4.7%</w:t>
            </w:r>
          </w:p>
        </w:tc>
        <w:tc>
          <w:tcPr>
            <w:tcW w:w="301" w:type="pct"/>
            <w:tcBorders>
              <w:top w:val="nil"/>
              <w:left w:val="nil"/>
              <w:bottom w:val="nil"/>
              <w:right w:val="single" w:sz="4" w:space="0" w:color="auto"/>
            </w:tcBorders>
            <w:shd w:val="clear" w:color="auto" w:fill="auto"/>
            <w:noWrap/>
            <w:vAlign w:val="bottom"/>
            <w:hideMark/>
          </w:tcPr>
          <w:p w14:paraId="0F6DDF8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73,582</w:t>
            </w:r>
          </w:p>
        </w:tc>
        <w:tc>
          <w:tcPr>
            <w:tcW w:w="255" w:type="pct"/>
            <w:tcBorders>
              <w:top w:val="nil"/>
              <w:left w:val="nil"/>
              <w:bottom w:val="nil"/>
              <w:right w:val="double" w:sz="6" w:space="0" w:color="auto"/>
            </w:tcBorders>
            <w:shd w:val="clear" w:color="auto" w:fill="auto"/>
            <w:noWrap/>
            <w:vAlign w:val="bottom"/>
            <w:hideMark/>
          </w:tcPr>
          <w:p w14:paraId="0F6DDF8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4.5%</w:t>
            </w:r>
          </w:p>
        </w:tc>
        <w:tc>
          <w:tcPr>
            <w:tcW w:w="286" w:type="pct"/>
            <w:tcBorders>
              <w:top w:val="nil"/>
              <w:left w:val="nil"/>
              <w:bottom w:val="nil"/>
              <w:right w:val="single" w:sz="4" w:space="0" w:color="auto"/>
            </w:tcBorders>
            <w:shd w:val="clear" w:color="000000" w:fill="FFFFFF"/>
            <w:noWrap/>
            <w:vAlign w:val="bottom"/>
            <w:hideMark/>
          </w:tcPr>
          <w:p w14:paraId="0F6DDF8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80,557</w:t>
            </w:r>
          </w:p>
        </w:tc>
        <w:tc>
          <w:tcPr>
            <w:tcW w:w="255" w:type="pct"/>
            <w:tcBorders>
              <w:top w:val="nil"/>
              <w:left w:val="nil"/>
              <w:bottom w:val="nil"/>
              <w:right w:val="double" w:sz="6" w:space="0" w:color="auto"/>
            </w:tcBorders>
            <w:shd w:val="clear" w:color="000000" w:fill="FFFFFF"/>
            <w:noWrap/>
            <w:vAlign w:val="bottom"/>
            <w:hideMark/>
          </w:tcPr>
          <w:p w14:paraId="0F6DDF8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4.7%</w:t>
            </w:r>
          </w:p>
        </w:tc>
        <w:tc>
          <w:tcPr>
            <w:tcW w:w="286" w:type="pct"/>
            <w:tcBorders>
              <w:top w:val="nil"/>
              <w:left w:val="nil"/>
              <w:bottom w:val="nil"/>
              <w:right w:val="single" w:sz="4" w:space="0" w:color="auto"/>
            </w:tcBorders>
            <w:shd w:val="clear" w:color="000000" w:fill="B7DEE8"/>
            <w:noWrap/>
            <w:vAlign w:val="bottom"/>
            <w:hideMark/>
          </w:tcPr>
          <w:p w14:paraId="0F6DDF8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83,203</w:t>
            </w:r>
          </w:p>
        </w:tc>
        <w:tc>
          <w:tcPr>
            <w:tcW w:w="255" w:type="pct"/>
            <w:tcBorders>
              <w:top w:val="nil"/>
              <w:left w:val="nil"/>
              <w:bottom w:val="nil"/>
              <w:right w:val="double" w:sz="6" w:space="0" w:color="auto"/>
            </w:tcBorders>
            <w:shd w:val="clear" w:color="000000" w:fill="B7DEE8"/>
            <w:noWrap/>
            <w:vAlign w:val="bottom"/>
            <w:hideMark/>
          </w:tcPr>
          <w:p w14:paraId="0F6DDF8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4.6%</w:t>
            </w:r>
          </w:p>
        </w:tc>
        <w:tc>
          <w:tcPr>
            <w:tcW w:w="317" w:type="pct"/>
            <w:tcBorders>
              <w:top w:val="nil"/>
              <w:left w:val="nil"/>
              <w:bottom w:val="nil"/>
              <w:right w:val="single" w:sz="4" w:space="0" w:color="auto"/>
            </w:tcBorders>
            <w:shd w:val="clear" w:color="auto" w:fill="auto"/>
            <w:noWrap/>
            <w:vAlign w:val="bottom"/>
            <w:hideMark/>
          </w:tcPr>
          <w:p w14:paraId="0F6DDF8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84,273</w:t>
            </w:r>
          </w:p>
        </w:tc>
        <w:tc>
          <w:tcPr>
            <w:tcW w:w="270" w:type="pct"/>
            <w:tcBorders>
              <w:top w:val="nil"/>
              <w:left w:val="nil"/>
              <w:bottom w:val="nil"/>
              <w:right w:val="double" w:sz="6" w:space="0" w:color="auto"/>
            </w:tcBorders>
            <w:shd w:val="clear" w:color="auto" w:fill="auto"/>
            <w:noWrap/>
            <w:vAlign w:val="bottom"/>
            <w:hideMark/>
          </w:tcPr>
          <w:p w14:paraId="0F6DDF8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4.4%</w:t>
            </w:r>
          </w:p>
        </w:tc>
        <w:tc>
          <w:tcPr>
            <w:tcW w:w="317" w:type="pct"/>
            <w:tcBorders>
              <w:top w:val="nil"/>
              <w:left w:val="nil"/>
              <w:bottom w:val="nil"/>
              <w:right w:val="single" w:sz="4" w:space="0" w:color="auto"/>
            </w:tcBorders>
            <w:shd w:val="clear" w:color="auto" w:fill="auto"/>
            <w:noWrap/>
            <w:vAlign w:val="bottom"/>
            <w:hideMark/>
          </w:tcPr>
          <w:p w14:paraId="0F6DDF8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88,473</w:t>
            </w:r>
          </w:p>
        </w:tc>
        <w:tc>
          <w:tcPr>
            <w:tcW w:w="250" w:type="pct"/>
            <w:tcBorders>
              <w:top w:val="nil"/>
              <w:left w:val="nil"/>
              <w:bottom w:val="nil"/>
              <w:right w:val="double" w:sz="6" w:space="0" w:color="auto"/>
            </w:tcBorders>
            <w:shd w:val="clear" w:color="auto" w:fill="auto"/>
            <w:noWrap/>
            <w:vAlign w:val="bottom"/>
            <w:hideMark/>
          </w:tcPr>
          <w:p w14:paraId="0F6DDF8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4.3%</w:t>
            </w:r>
          </w:p>
        </w:tc>
        <w:tc>
          <w:tcPr>
            <w:tcW w:w="775" w:type="pct"/>
            <w:tcBorders>
              <w:top w:val="nil"/>
              <w:left w:val="nil"/>
              <w:bottom w:val="nil"/>
              <w:right w:val="single" w:sz="12" w:space="0" w:color="auto"/>
            </w:tcBorders>
            <w:shd w:val="clear" w:color="auto" w:fill="auto"/>
            <w:noWrap/>
            <w:vAlign w:val="bottom"/>
            <w:hideMark/>
          </w:tcPr>
          <w:p w14:paraId="0F6DDF8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Personnel expenditures</w:t>
            </w:r>
          </w:p>
        </w:tc>
      </w:tr>
      <w:tr w:rsidR="003C55AC" w:rsidRPr="003C55AC" w14:paraId="0F6DDFA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9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92" w14:textId="77777777" w:rsidR="003C55AC" w:rsidRPr="003C55AC" w:rsidRDefault="003C55AC" w:rsidP="003C55AC">
            <w:pPr>
              <w:rPr>
                <w:rFonts w:ascii="Arial" w:hAnsi="Arial" w:cs="Arial"/>
                <w:sz w:val="12"/>
                <w:szCs w:val="12"/>
              </w:rPr>
            </w:pPr>
            <w:r w:rsidRPr="003C55AC">
              <w:rPr>
                <w:rFonts w:ascii="Arial" w:hAnsi="Arial" w:cs="Arial"/>
                <w:sz w:val="12"/>
                <w:szCs w:val="12"/>
              </w:rPr>
              <w:t>Paga</w:t>
            </w:r>
          </w:p>
        </w:tc>
        <w:tc>
          <w:tcPr>
            <w:tcW w:w="327" w:type="pct"/>
            <w:tcBorders>
              <w:top w:val="nil"/>
              <w:left w:val="double" w:sz="6" w:space="0" w:color="auto"/>
              <w:bottom w:val="nil"/>
              <w:right w:val="single" w:sz="4" w:space="0" w:color="auto"/>
            </w:tcBorders>
            <w:shd w:val="clear" w:color="auto" w:fill="auto"/>
            <w:noWrap/>
            <w:vAlign w:val="bottom"/>
            <w:hideMark/>
          </w:tcPr>
          <w:p w14:paraId="0F6DDF9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62,581</w:t>
            </w:r>
          </w:p>
        </w:tc>
        <w:tc>
          <w:tcPr>
            <w:tcW w:w="255" w:type="pct"/>
            <w:tcBorders>
              <w:top w:val="nil"/>
              <w:left w:val="nil"/>
              <w:bottom w:val="nil"/>
              <w:right w:val="double" w:sz="6" w:space="0" w:color="auto"/>
            </w:tcBorders>
            <w:shd w:val="clear" w:color="auto" w:fill="auto"/>
            <w:noWrap/>
            <w:vAlign w:val="bottom"/>
            <w:hideMark/>
          </w:tcPr>
          <w:p w14:paraId="0F6DDF9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4.0%</w:t>
            </w:r>
          </w:p>
        </w:tc>
        <w:tc>
          <w:tcPr>
            <w:tcW w:w="301" w:type="pct"/>
            <w:tcBorders>
              <w:top w:val="nil"/>
              <w:left w:val="nil"/>
              <w:bottom w:val="nil"/>
              <w:right w:val="single" w:sz="4" w:space="0" w:color="auto"/>
            </w:tcBorders>
            <w:shd w:val="clear" w:color="auto" w:fill="auto"/>
            <w:noWrap/>
            <w:vAlign w:val="bottom"/>
            <w:hideMark/>
          </w:tcPr>
          <w:p w14:paraId="0F6DDF9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62,174</w:t>
            </w:r>
          </w:p>
        </w:tc>
        <w:tc>
          <w:tcPr>
            <w:tcW w:w="255" w:type="pct"/>
            <w:tcBorders>
              <w:top w:val="nil"/>
              <w:left w:val="nil"/>
              <w:bottom w:val="nil"/>
              <w:right w:val="double" w:sz="6" w:space="0" w:color="auto"/>
            </w:tcBorders>
            <w:shd w:val="clear" w:color="auto" w:fill="auto"/>
            <w:noWrap/>
            <w:vAlign w:val="bottom"/>
            <w:hideMark/>
          </w:tcPr>
          <w:p w14:paraId="0F6DDF9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3.8%</w:t>
            </w:r>
          </w:p>
        </w:tc>
        <w:tc>
          <w:tcPr>
            <w:tcW w:w="286" w:type="pct"/>
            <w:tcBorders>
              <w:top w:val="nil"/>
              <w:left w:val="nil"/>
              <w:bottom w:val="nil"/>
              <w:right w:val="single" w:sz="4" w:space="0" w:color="auto"/>
            </w:tcBorders>
            <w:shd w:val="clear" w:color="000000" w:fill="FFFFFF"/>
            <w:noWrap/>
            <w:vAlign w:val="bottom"/>
            <w:hideMark/>
          </w:tcPr>
          <w:p w14:paraId="0F6DDF9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65,651</w:t>
            </w:r>
          </w:p>
        </w:tc>
        <w:tc>
          <w:tcPr>
            <w:tcW w:w="255" w:type="pct"/>
            <w:tcBorders>
              <w:top w:val="nil"/>
              <w:left w:val="nil"/>
              <w:bottom w:val="nil"/>
              <w:right w:val="double" w:sz="6" w:space="0" w:color="auto"/>
            </w:tcBorders>
            <w:shd w:val="clear" w:color="000000" w:fill="FFFFFF"/>
            <w:noWrap/>
            <w:vAlign w:val="bottom"/>
            <w:hideMark/>
          </w:tcPr>
          <w:p w14:paraId="0F6DDF9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3.8%</w:t>
            </w:r>
          </w:p>
        </w:tc>
        <w:tc>
          <w:tcPr>
            <w:tcW w:w="286" w:type="pct"/>
            <w:tcBorders>
              <w:top w:val="nil"/>
              <w:left w:val="nil"/>
              <w:bottom w:val="nil"/>
              <w:right w:val="single" w:sz="4" w:space="0" w:color="auto"/>
            </w:tcBorders>
            <w:shd w:val="clear" w:color="000000" w:fill="B7DEE8"/>
            <w:noWrap/>
            <w:vAlign w:val="bottom"/>
            <w:hideMark/>
          </w:tcPr>
          <w:p w14:paraId="0F6DDF9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70,414</w:t>
            </w:r>
          </w:p>
        </w:tc>
        <w:tc>
          <w:tcPr>
            <w:tcW w:w="255" w:type="pct"/>
            <w:tcBorders>
              <w:top w:val="nil"/>
              <w:left w:val="nil"/>
              <w:bottom w:val="nil"/>
              <w:right w:val="double" w:sz="6" w:space="0" w:color="auto"/>
            </w:tcBorders>
            <w:shd w:val="clear" w:color="000000" w:fill="B7DEE8"/>
            <w:noWrap/>
            <w:vAlign w:val="bottom"/>
            <w:hideMark/>
          </w:tcPr>
          <w:p w14:paraId="0F6DDF9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3.9%</w:t>
            </w:r>
          </w:p>
        </w:tc>
        <w:tc>
          <w:tcPr>
            <w:tcW w:w="317" w:type="pct"/>
            <w:tcBorders>
              <w:top w:val="nil"/>
              <w:left w:val="nil"/>
              <w:bottom w:val="nil"/>
              <w:right w:val="single" w:sz="4" w:space="0" w:color="auto"/>
            </w:tcBorders>
            <w:shd w:val="clear" w:color="auto" w:fill="auto"/>
            <w:noWrap/>
            <w:vAlign w:val="bottom"/>
            <w:hideMark/>
          </w:tcPr>
          <w:p w14:paraId="0F6DDF9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71,209</w:t>
            </w:r>
          </w:p>
        </w:tc>
        <w:tc>
          <w:tcPr>
            <w:tcW w:w="270" w:type="pct"/>
            <w:tcBorders>
              <w:top w:val="nil"/>
              <w:left w:val="nil"/>
              <w:bottom w:val="nil"/>
              <w:right w:val="double" w:sz="6" w:space="0" w:color="auto"/>
            </w:tcBorders>
            <w:shd w:val="clear" w:color="auto" w:fill="auto"/>
            <w:noWrap/>
            <w:vAlign w:val="bottom"/>
            <w:hideMark/>
          </w:tcPr>
          <w:p w14:paraId="0F6DDF9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3.7%</w:t>
            </w:r>
          </w:p>
        </w:tc>
        <w:tc>
          <w:tcPr>
            <w:tcW w:w="317" w:type="pct"/>
            <w:tcBorders>
              <w:top w:val="nil"/>
              <w:left w:val="nil"/>
              <w:bottom w:val="nil"/>
              <w:right w:val="single" w:sz="4" w:space="0" w:color="auto"/>
            </w:tcBorders>
            <w:shd w:val="clear" w:color="auto" w:fill="auto"/>
            <w:noWrap/>
            <w:vAlign w:val="bottom"/>
            <w:hideMark/>
          </w:tcPr>
          <w:p w14:paraId="0F6DDF9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71,509</w:t>
            </w:r>
          </w:p>
        </w:tc>
        <w:tc>
          <w:tcPr>
            <w:tcW w:w="250" w:type="pct"/>
            <w:tcBorders>
              <w:top w:val="nil"/>
              <w:left w:val="nil"/>
              <w:bottom w:val="nil"/>
              <w:right w:val="double" w:sz="6" w:space="0" w:color="auto"/>
            </w:tcBorders>
            <w:shd w:val="clear" w:color="auto" w:fill="auto"/>
            <w:noWrap/>
            <w:vAlign w:val="bottom"/>
            <w:hideMark/>
          </w:tcPr>
          <w:p w14:paraId="0F6DDF9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3.5%</w:t>
            </w:r>
          </w:p>
        </w:tc>
        <w:tc>
          <w:tcPr>
            <w:tcW w:w="775" w:type="pct"/>
            <w:tcBorders>
              <w:top w:val="nil"/>
              <w:left w:val="nil"/>
              <w:bottom w:val="nil"/>
              <w:right w:val="single" w:sz="12" w:space="0" w:color="auto"/>
            </w:tcBorders>
            <w:shd w:val="clear" w:color="auto" w:fill="auto"/>
            <w:noWrap/>
            <w:vAlign w:val="bottom"/>
            <w:hideMark/>
          </w:tcPr>
          <w:p w14:paraId="0F6DDF9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Wages</w:t>
            </w:r>
          </w:p>
        </w:tc>
      </w:tr>
      <w:tr w:rsidR="003C55AC" w:rsidRPr="003C55AC" w14:paraId="0F6DDFB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A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A2" w14:textId="77777777" w:rsidR="003C55AC" w:rsidRPr="003C55AC" w:rsidRDefault="003C55AC" w:rsidP="003C55AC">
            <w:pPr>
              <w:rPr>
                <w:rFonts w:ascii="Arial" w:hAnsi="Arial" w:cs="Arial"/>
                <w:sz w:val="12"/>
                <w:szCs w:val="12"/>
              </w:rPr>
            </w:pPr>
            <w:r w:rsidRPr="003C55AC">
              <w:rPr>
                <w:rFonts w:ascii="Arial" w:hAnsi="Arial" w:cs="Arial"/>
                <w:sz w:val="12"/>
                <w:szCs w:val="12"/>
              </w:rPr>
              <w:t>Kontributi per Sigurime Shoqerore</w:t>
            </w:r>
          </w:p>
        </w:tc>
        <w:tc>
          <w:tcPr>
            <w:tcW w:w="327" w:type="pct"/>
            <w:tcBorders>
              <w:top w:val="nil"/>
              <w:left w:val="double" w:sz="6" w:space="0" w:color="auto"/>
              <w:bottom w:val="nil"/>
              <w:right w:val="single" w:sz="4" w:space="0" w:color="auto"/>
            </w:tcBorders>
            <w:shd w:val="clear" w:color="auto" w:fill="auto"/>
            <w:noWrap/>
            <w:vAlign w:val="bottom"/>
            <w:hideMark/>
          </w:tcPr>
          <w:p w14:paraId="0F6DDFA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10,061</w:t>
            </w:r>
          </w:p>
        </w:tc>
        <w:tc>
          <w:tcPr>
            <w:tcW w:w="255" w:type="pct"/>
            <w:tcBorders>
              <w:top w:val="nil"/>
              <w:left w:val="nil"/>
              <w:bottom w:val="nil"/>
              <w:right w:val="double" w:sz="6" w:space="0" w:color="auto"/>
            </w:tcBorders>
            <w:shd w:val="clear" w:color="auto" w:fill="auto"/>
            <w:noWrap/>
            <w:vAlign w:val="bottom"/>
            <w:hideMark/>
          </w:tcPr>
          <w:p w14:paraId="0F6DDFA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301" w:type="pct"/>
            <w:tcBorders>
              <w:top w:val="nil"/>
              <w:left w:val="nil"/>
              <w:bottom w:val="nil"/>
              <w:right w:val="single" w:sz="4" w:space="0" w:color="auto"/>
            </w:tcBorders>
            <w:shd w:val="clear" w:color="auto" w:fill="auto"/>
            <w:noWrap/>
            <w:vAlign w:val="bottom"/>
            <w:hideMark/>
          </w:tcPr>
          <w:p w14:paraId="0F6DDFA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10,304</w:t>
            </w:r>
          </w:p>
        </w:tc>
        <w:tc>
          <w:tcPr>
            <w:tcW w:w="255" w:type="pct"/>
            <w:tcBorders>
              <w:top w:val="nil"/>
              <w:left w:val="nil"/>
              <w:bottom w:val="nil"/>
              <w:right w:val="double" w:sz="6" w:space="0" w:color="auto"/>
            </w:tcBorders>
            <w:shd w:val="clear" w:color="auto" w:fill="auto"/>
            <w:noWrap/>
            <w:vAlign w:val="bottom"/>
            <w:hideMark/>
          </w:tcPr>
          <w:p w14:paraId="0F6DDFA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286" w:type="pct"/>
            <w:tcBorders>
              <w:top w:val="nil"/>
              <w:left w:val="nil"/>
              <w:bottom w:val="nil"/>
              <w:right w:val="single" w:sz="4" w:space="0" w:color="auto"/>
            </w:tcBorders>
            <w:shd w:val="clear" w:color="000000" w:fill="FFFFFF"/>
            <w:noWrap/>
            <w:vAlign w:val="bottom"/>
            <w:hideMark/>
          </w:tcPr>
          <w:p w14:paraId="0F6DDFA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11,006</w:t>
            </w:r>
          </w:p>
        </w:tc>
        <w:tc>
          <w:tcPr>
            <w:tcW w:w="255" w:type="pct"/>
            <w:tcBorders>
              <w:top w:val="nil"/>
              <w:left w:val="nil"/>
              <w:bottom w:val="nil"/>
              <w:right w:val="double" w:sz="6" w:space="0" w:color="auto"/>
            </w:tcBorders>
            <w:shd w:val="clear" w:color="000000" w:fill="FFFFFF"/>
            <w:noWrap/>
            <w:vAlign w:val="bottom"/>
            <w:hideMark/>
          </w:tcPr>
          <w:p w14:paraId="0F6DDFA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286" w:type="pct"/>
            <w:tcBorders>
              <w:top w:val="nil"/>
              <w:left w:val="nil"/>
              <w:bottom w:val="nil"/>
              <w:right w:val="single" w:sz="4" w:space="0" w:color="auto"/>
            </w:tcBorders>
            <w:shd w:val="clear" w:color="000000" w:fill="B7DEE8"/>
            <w:noWrap/>
            <w:vAlign w:val="bottom"/>
            <w:hideMark/>
          </w:tcPr>
          <w:p w14:paraId="0F6DDFA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11,488</w:t>
            </w:r>
          </w:p>
        </w:tc>
        <w:tc>
          <w:tcPr>
            <w:tcW w:w="255" w:type="pct"/>
            <w:tcBorders>
              <w:top w:val="nil"/>
              <w:left w:val="nil"/>
              <w:bottom w:val="nil"/>
              <w:right w:val="double" w:sz="6" w:space="0" w:color="auto"/>
            </w:tcBorders>
            <w:shd w:val="clear" w:color="000000" w:fill="B7DEE8"/>
            <w:noWrap/>
            <w:vAlign w:val="bottom"/>
            <w:hideMark/>
          </w:tcPr>
          <w:p w14:paraId="0F6DDFA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317" w:type="pct"/>
            <w:tcBorders>
              <w:top w:val="nil"/>
              <w:left w:val="nil"/>
              <w:bottom w:val="nil"/>
              <w:right w:val="single" w:sz="4" w:space="0" w:color="auto"/>
            </w:tcBorders>
            <w:shd w:val="clear" w:color="auto" w:fill="auto"/>
            <w:noWrap/>
            <w:vAlign w:val="bottom"/>
            <w:hideMark/>
          </w:tcPr>
          <w:p w14:paraId="0F6DDFA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11,664</w:t>
            </w:r>
          </w:p>
        </w:tc>
        <w:tc>
          <w:tcPr>
            <w:tcW w:w="270" w:type="pct"/>
            <w:tcBorders>
              <w:top w:val="nil"/>
              <w:left w:val="nil"/>
              <w:bottom w:val="nil"/>
              <w:right w:val="double" w:sz="6" w:space="0" w:color="auto"/>
            </w:tcBorders>
            <w:shd w:val="clear" w:color="auto" w:fill="auto"/>
            <w:noWrap/>
            <w:vAlign w:val="bottom"/>
            <w:hideMark/>
          </w:tcPr>
          <w:p w14:paraId="0F6DDFA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317" w:type="pct"/>
            <w:tcBorders>
              <w:top w:val="nil"/>
              <w:left w:val="nil"/>
              <w:bottom w:val="nil"/>
              <w:right w:val="single" w:sz="4" w:space="0" w:color="auto"/>
            </w:tcBorders>
            <w:shd w:val="clear" w:color="auto" w:fill="auto"/>
            <w:noWrap/>
            <w:vAlign w:val="bottom"/>
            <w:hideMark/>
          </w:tcPr>
          <w:p w14:paraId="0F6DDFA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12,464</w:t>
            </w:r>
          </w:p>
        </w:tc>
        <w:tc>
          <w:tcPr>
            <w:tcW w:w="250" w:type="pct"/>
            <w:tcBorders>
              <w:top w:val="nil"/>
              <w:left w:val="nil"/>
              <w:bottom w:val="nil"/>
              <w:right w:val="double" w:sz="6" w:space="0" w:color="auto"/>
            </w:tcBorders>
            <w:shd w:val="clear" w:color="auto" w:fill="auto"/>
            <w:noWrap/>
            <w:vAlign w:val="bottom"/>
            <w:hideMark/>
          </w:tcPr>
          <w:p w14:paraId="0F6DDFA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775" w:type="pct"/>
            <w:tcBorders>
              <w:top w:val="nil"/>
              <w:left w:val="nil"/>
              <w:bottom w:val="nil"/>
              <w:right w:val="single" w:sz="12" w:space="0" w:color="auto"/>
            </w:tcBorders>
            <w:shd w:val="clear" w:color="auto" w:fill="auto"/>
            <w:noWrap/>
            <w:vAlign w:val="bottom"/>
            <w:hideMark/>
          </w:tcPr>
          <w:p w14:paraId="0F6DDFA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Social insurance contributions</w:t>
            </w:r>
          </w:p>
        </w:tc>
      </w:tr>
      <w:tr w:rsidR="003C55AC" w:rsidRPr="003C55AC" w14:paraId="0F6DDFC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B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B2" w14:textId="77777777" w:rsidR="003C55AC" w:rsidRPr="003C55AC" w:rsidRDefault="003C55AC" w:rsidP="003C55AC">
            <w:pPr>
              <w:rPr>
                <w:rFonts w:ascii="Arial" w:hAnsi="Arial" w:cs="Arial"/>
                <w:sz w:val="12"/>
                <w:szCs w:val="12"/>
              </w:rPr>
            </w:pPr>
            <w:r w:rsidRPr="003C55AC">
              <w:rPr>
                <w:rFonts w:ascii="Arial" w:hAnsi="Arial" w:cs="Arial"/>
                <w:sz w:val="12"/>
                <w:szCs w:val="12"/>
              </w:rPr>
              <w:t>Fondi i vecante i pagave</w:t>
            </w:r>
          </w:p>
        </w:tc>
        <w:tc>
          <w:tcPr>
            <w:tcW w:w="327" w:type="pct"/>
            <w:tcBorders>
              <w:top w:val="nil"/>
              <w:left w:val="double" w:sz="6" w:space="0" w:color="auto"/>
              <w:bottom w:val="nil"/>
              <w:right w:val="single" w:sz="4" w:space="0" w:color="auto"/>
            </w:tcBorders>
            <w:shd w:val="clear" w:color="auto" w:fill="auto"/>
            <w:noWrap/>
            <w:vAlign w:val="bottom"/>
            <w:hideMark/>
          </w:tcPr>
          <w:p w14:paraId="0F6DDFB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DFB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DFB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DFB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DFB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400</w:t>
            </w:r>
          </w:p>
        </w:tc>
        <w:tc>
          <w:tcPr>
            <w:tcW w:w="255" w:type="pct"/>
            <w:tcBorders>
              <w:top w:val="nil"/>
              <w:left w:val="nil"/>
              <w:bottom w:val="nil"/>
              <w:right w:val="double" w:sz="6" w:space="0" w:color="auto"/>
            </w:tcBorders>
            <w:shd w:val="clear" w:color="000000" w:fill="FFFFFF"/>
            <w:noWrap/>
            <w:vAlign w:val="bottom"/>
            <w:hideMark/>
          </w:tcPr>
          <w:p w14:paraId="0F6DDFB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14:paraId="0F6DDFB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300</w:t>
            </w:r>
          </w:p>
        </w:tc>
        <w:tc>
          <w:tcPr>
            <w:tcW w:w="255" w:type="pct"/>
            <w:tcBorders>
              <w:top w:val="nil"/>
              <w:left w:val="nil"/>
              <w:bottom w:val="nil"/>
              <w:right w:val="double" w:sz="6" w:space="0" w:color="auto"/>
            </w:tcBorders>
            <w:shd w:val="clear" w:color="000000" w:fill="B7DEE8"/>
            <w:noWrap/>
            <w:vAlign w:val="bottom"/>
            <w:hideMark/>
          </w:tcPr>
          <w:p w14:paraId="0F6DDFB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DFB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400</w:t>
            </w:r>
          </w:p>
        </w:tc>
        <w:tc>
          <w:tcPr>
            <w:tcW w:w="270" w:type="pct"/>
            <w:tcBorders>
              <w:top w:val="nil"/>
              <w:left w:val="nil"/>
              <w:bottom w:val="nil"/>
              <w:right w:val="double" w:sz="6" w:space="0" w:color="auto"/>
            </w:tcBorders>
            <w:shd w:val="clear" w:color="auto" w:fill="auto"/>
            <w:noWrap/>
            <w:vAlign w:val="bottom"/>
            <w:hideMark/>
          </w:tcPr>
          <w:p w14:paraId="0F6DDFB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DFB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500</w:t>
            </w:r>
          </w:p>
        </w:tc>
        <w:tc>
          <w:tcPr>
            <w:tcW w:w="250" w:type="pct"/>
            <w:tcBorders>
              <w:top w:val="nil"/>
              <w:left w:val="nil"/>
              <w:bottom w:val="nil"/>
              <w:right w:val="double" w:sz="6" w:space="0" w:color="auto"/>
            </w:tcBorders>
            <w:shd w:val="clear" w:color="auto" w:fill="auto"/>
            <w:noWrap/>
            <w:vAlign w:val="bottom"/>
            <w:hideMark/>
          </w:tcPr>
          <w:p w14:paraId="0F6DDFB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DFB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Bonus fund </w:t>
            </w:r>
          </w:p>
        </w:tc>
      </w:tr>
      <w:tr w:rsidR="003C55AC" w:rsidRPr="003C55AC" w14:paraId="0F6DDFD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C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C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Politika te reja pagash </w:t>
            </w:r>
          </w:p>
        </w:tc>
        <w:tc>
          <w:tcPr>
            <w:tcW w:w="327" w:type="pct"/>
            <w:tcBorders>
              <w:top w:val="nil"/>
              <w:left w:val="double" w:sz="6" w:space="0" w:color="auto"/>
              <w:bottom w:val="nil"/>
              <w:right w:val="single" w:sz="4" w:space="0" w:color="auto"/>
            </w:tcBorders>
            <w:shd w:val="clear" w:color="auto" w:fill="auto"/>
            <w:noWrap/>
            <w:vAlign w:val="bottom"/>
            <w:hideMark/>
          </w:tcPr>
          <w:p w14:paraId="0F6DDFC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DFC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DFC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DFC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DFC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2,000</w:t>
            </w:r>
          </w:p>
        </w:tc>
        <w:tc>
          <w:tcPr>
            <w:tcW w:w="255" w:type="pct"/>
            <w:tcBorders>
              <w:top w:val="nil"/>
              <w:left w:val="nil"/>
              <w:bottom w:val="nil"/>
              <w:right w:val="double" w:sz="6" w:space="0" w:color="auto"/>
            </w:tcBorders>
            <w:shd w:val="clear" w:color="000000" w:fill="FFFFFF"/>
            <w:noWrap/>
            <w:vAlign w:val="bottom"/>
            <w:hideMark/>
          </w:tcPr>
          <w:p w14:paraId="0F6DDFC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DFC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w:t>
            </w:r>
          </w:p>
        </w:tc>
        <w:tc>
          <w:tcPr>
            <w:tcW w:w="255" w:type="pct"/>
            <w:tcBorders>
              <w:top w:val="nil"/>
              <w:left w:val="nil"/>
              <w:bottom w:val="nil"/>
              <w:right w:val="double" w:sz="6" w:space="0" w:color="auto"/>
            </w:tcBorders>
            <w:shd w:val="clear" w:color="000000" w:fill="B7DEE8"/>
            <w:noWrap/>
            <w:vAlign w:val="bottom"/>
            <w:hideMark/>
          </w:tcPr>
          <w:p w14:paraId="0F6DDFC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DFC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w:t>
            </w:r>
          </w:p>
        </w:tc>
        <w:tc>
          <w:tcPr>
            <w:tcW w:w="270" w:type="pct"/>
            <w:tcBorders>
              <w:top w:val="nil"/>
              <w:left w:val="nil"/>
              <w:bottom w:val="nil"/>
              <w:right w:val="double" w:sz="6" w:space="0" w:color="auto"/>
            </w:tcBorders>
            <w:shd w:val="clear" w:color="auto" w:fill="auto"/>
            <w:noWrap/>
            <w:vAlign w:val="bottom"/>
            <w:hideMark/>
          </w:tcPr>
          <w:p w14:paraId="0F6DDFC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DFC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3,000</w:t>
            </w:r>
          </w:p>
        </w:tc>
        <w:tc>
          <w:tcPr>
            <w:tcW w:w="250" w:type="pct"/>
            <w:tcBorders>
              <w:top w:val="nil"/>
              <w:left w:val="nil"/>
              <w:bottom w:val="nil"/>
              <w:right w:val="double" w:sz="6" w:space="0" w:color="auto"/>
            </w:tcBorders>
            <w:shd w:val="clear" w:color="auto" w:fill="auto"/>
            <w:noWrap/>
            <w:vAlign w:val="bottom"/>
            <w:hideMark/>
          </w:tcPr>
          <w:p w14:paraId="0F6DDFC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775" w:type="pct"/>
            <w:tcBorders>
              <w:top w:val="nil"/>
              <w:left w:val="nil"/>
              <w:bottom w:val="nil"/>
              <w:right w:val="single" w:sz="12" w:space="0" w:color="auto"/>
            </w:tcBorders>
            <w:shd w:val="clear" w:color="auto" w:fill="auto"/>
            <w:noWrap/>
            <w:vAlign w:val="bottom"/>
            <w:hideMark/>
          </w:tcPr>
          <w:p w14:paraId="0F6DDFC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Contingency for new wage policies</w:t>
            </w:r>
          </w:p>
        </w:tc>
      </w:tr>
      <w:tr w:rsidR="003C55AC" w:rsidRPr="003C55AC" w14:paraId="0F6DDFE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D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D2" w14:textId="77777777" w:rsidR="003C55AC" w:rsidRPr="003C55AC" w:rsidRDefault="003C55AC" w:rsidP="003C55AC">
            <w:pPr>
              <w:rPr>
                <w:rFonts w:ascii="Arial" w:hAnsi="Arial" w:cs="Arial"/>
                <w:sz w:val="12"/>
                <w:szCs w:val="12"/>
              </w:rPr>
            </w:pPr>
            <w:r w:rsidRPr="003C55AC">
              <w:rPr>
                <w:rFonts w:ascii="Arial" w:hAnsi="Arial" w:cs="Arial"/>
                <w:sz w:val="12"/>
                <w:szCs w:val="12"/>
              </w:rPr>
              <w:t>Arsimi i Larte nga te ardhurat e veta</w:t>
            </w:r>
          </w:p>
        </w:tc>
        <w:tc>
          <w:tcPr>
            <w:tcW w:w="327" w:type="pct"/>
            <w:tcBorders>
              <w:top w:val="nil"/>
              <w:left w:val="double" w:sz="6" w:space="0" w:color="auto"/>
              <w:bottom w:val="nil"/>
              <w:right w:val="single" w:sz="4" w:space="0" w:color="auto"/>
            </w:tcBorders>
            <w:shd w:val="clear" w:color="auto" w:fill="auto"/>
            <w:noWrap/>
            <w:vAlign w:val="bottom"/>
            <w:hideMark/>
          </w:tcPr>
          <w:p w14:paraId="0F6DDFD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DFD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DFD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1,103</w:t>
            </w:r>
          </w:p>
        </w:tc>
        <w:tc>
          <w:tcPr>
            <w:tcW w:w="255" w:type="pct"/>
            <w:tcBorders>
              <w:top w:val="nil"/>
              <w:left w:val="nil"/>
              <w:bottom w:val="nil"/>
              <w:right w:val="double" w:sz="6" w:space="0" w:color="auto"/>
            </w:tcBorders>
            <w:shd w:val="clear" w:color="auto" w:fill="auto"/>
            <w:noWrap/>
            <w:vAlign w:val="bottom"/>
            <w:hideMark/>
          </w:tcPr>
          <w:p w14:paraId="0F6DDFD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DFD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1,500</w:t>
            </w:r>
          </w:p>
        </w:tc>
        <w:tc>
          <w:tcPr>
            <w:tcW w:w="255" w:type="pct"/>
            <w:tcBorders>
              <w:top w:val="nil"/>
              <w:left w:val="nil"/>
              <w:bottom w:val="nil"/>
              <w:right w:val="double" w:sz="6" w:space="0" w:color="auto"/>
            </w:tcBorders>
            <w:shd w:val="clear" w:color="000000" w:fill="FFFFFF"/>
            <w:noWrap/>
            <w:vAlign w:val="bottom"/>
            <w:hideMark/>
          </w:tcPr>
          <w:p w14:paraId="0F6DDFD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DFD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5" w:type="pct"/>
            <w:tcBorders>
              <w:top w:val="nil"/>
              <w:left w:val="nil"/>
              <w:bottom w:val="nil"/>
              <w:right w:val="double" w:sz="6" w:space="0" w:color="auto"/>
            </w:tcBorders>
            <w:shd w:val="clear" w:color="000000" w:fill="B7DEE8"/>
            <w:noWrap/>
            <w:vAlign w:val="bottom"/>
            <w:hideMark/>
          </w:tcPr>
          <w:p w14:paraId="0F6DDFD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DFD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70" w:type="pct"/>
            <w:tcBorders>
              <w:top w:val="nil"/>
              <w:left w:val="nil"/>
              <w:bottom w:val="nil"/>
              <w:right w:val="double" w:sz="6" w:space="0" w:color="auto"/>
            </w:tcBorders>
            <w:shd w:val="clear" w:color="auto" w:fill="auto"/>
            <w:noWrap/>
            <w:vAlign w:val="bottom"/>
            <w:hideMark/>
          </w:tcPr>
          <w:p w14:paraId="0F6DDFD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DFD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0" w:type="pct"/>
            <w:tcBorders>
              <w:top w:val="nil"/>
              <w:left w:val="nil"/>
              <w:bottom w:val="nil"/>
              <w:right w:val="double" w:sz="6" w:space="0" w:color="auto"/>
            </w:tcBorders>
            <w:shd w:val="clear" w:color="auto" w:fill="auto"/>
            <w:noWrap/>
            <w:vAlign w:val="bottom"/>
            <w:hideMark/>
          </w:tcPr>
          <w:p w14:paraId="0F6DDFD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DFD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Higher Education from its own revenues</w:t>
            </w:r>
          </w:p>
        </w:tc>
      </w:tr>
      <w:tr w:rsidR="003C55AC" w:rsidRPr="003C55AC" w14:paraId="0F6DDFF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E1"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 xml:space="preserve">2 </w:t>
            </w:r>
          </w:p>
        </w:tc>
        <w:tc>
          <w:tcPr>
            <w:tcW w:w="750" w:type="pct"/>
            <w:tcBorders>
              <w:top w:val="nil"/>
              <w:left w:val="nil"/>
              <w:bottom w:val="nil"/>
              <w:right w:val="nil"/>
            </w:tcBorders>
            <w:shd w:val="clear" w:color="auto" w:fill="auto"/>
            <w:noWrap/>
            <w:vAlign w:val="bottom"/>
            <w:hideMark/>
          </w:tcPr>
          <w:p w14:paraId="0F6DDFE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Interesat</w:t>
            </w:r>
          </w:p>
        </w:tc>
        <w:tc>
          <w:tcPr>
            <w:tcW w:w="327" w:type="pct"/>
            <w:tcBorders>
              <w:top w:val="nil"/>
              <w:left w:val="double" w:sz="6" w:space="0" w:color="auto"/>
              <w:bottom w:val="nil"/>
              <w:right w:val="single" w:sz="4" w:space="0" w:color="auto"/>
            </w:tcBorders>
            <w:shd w:val="clear" w:color="auto" w:fill="auto"/>
            <w:noWrap/>
            <w:vAlign w:val="bottom"/>
            <w:hideMark/>
          </w:tcPr>
          <w:p w14:paraId="0F6DDFE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31,904</w:t>
            </w:r>
          </w:p>
        </w:tc>
        <w:tc>
          <w:tcPr>
            <w:tcW w:w="255" w:type="pct"/>
            <w:tcBorders>
              <w:top w:val="nil"/>
              <w:left w:val="nil"/>
              <w:bottom w:val="nil"/>
              <w:right w:val="double" w:sz="6" w:space="0" w:color="auto"/>
            </w:tcBorders>
            <w:shd w:val="clear" w:color="auto" w:fill="auto"/>
            <w:noWrap/>
            <w:vAlign w:val="bottom"/>
            <w:hideMark/>
          </w:tcPr>
          <w:p w14:paraId="0F6DDFE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2.1%</w:t>
            </w:r>
          </w:p>
        </w:tc>
        <w:tc>
          <w:tcPr>
            <w:tcW w:w="301" w:type="pct"/>
            <w:tcBorders>
              <w:top w:val="nil"/>
              <w:left w:val="nil"/>
              <w:bottom w:val="nil"/>
              <w:right w:val="single" w:sz="4" w:space="0" w:color="auto"/>
            </w:tcBorders>
            <w:shd w:val="clear" w:color="auto" w:fill="auto"/>
            <w:noWrap/>
            <w:vAlign w:val="bottom"/>
            <w:hideMark/>
          </w:tcPr>
          <w:p w14:paraId="0F6DDFE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36,513</w:t>
            </w:r>
          </w:p>
        </w:tc>
        <w:tc>
          <w:tcPr>
            <w:tcW w:w="255" w:type="pct"/>
            <w:tcBorders>
              <w:top w:val="nil"/>
              <w:left w:val="nil"/>
              <w:bottom w:val="nil"/>
              <w:right w:val="double" w:sz="6" w:space="0" w:color="auto"/>
            </w:tcBorders>
            <w:shd w:val="clear" w:color="auto" w:fill="auto"/>
            <w:noWrap/>
            <w:vAlign w:val="bottom"/>
            <w:hideMark/>
          </w:tcPr>
          <w:p w14:paraId="0F6DDFE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w:t>
            </w:r>
          </w:p>
        </w:tc>
        <w:tc>
          <w:tcPr>
            <w:tcW w:w="286" w:type="pct"/>
            <w:tcBorders>
              <w:top w:val="nil"/>
              <w:left w:val="nil"/>
              <w:bottom w:val="nil"/>
              <w:right w:val="single" w:sz="4" w:space="0" w:color="auto"/>
            </w:tcBorders>
            <w:shd w:val="clear" w:color="000000" w:fill="FFFFFF"/>
            <w:noWrap/>
            <w:vAlign w:val="bottom"/>
            <w:hideMark/>
          </w:tcPr>
          <w:p w14:paraId="0F6DDFE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40,100</w:t>
            </w:r>
          </w:p>
        </w:tc>
        <w:tc>
          <w:tcPr>
            <w:tcW w:w="255" w:type="pct"/>
            <w:tcBorders>
              <w:top w:val="nil"/>
              <w:left w:val="nil"/>
              <w:bottom w:val="nil"/>
              <w:right w:val="double" w:sz="6" w:space="0" w:color="auto"/>
            </w:tcBorders>
            <w:shd w:val="clear" w:color="000000" w:fill="FFFFFF"/>
            <w:noWrap/>
            <w:vAlign w:val="bottom"/>
            <w:hideMark/>
          </w:tcPr>
          <w:p w14:paraId="0F6DDFE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w:t>
            </w:r>
          </w:p>
        </w:tc>
        <w:tc>
          <w:tcPr>
            <w:tcW w:w="286" w:type="pct"/>
            <w:tcBorders>
              <w:top w:val="nil"/>
              <w:left w:val="nil"/>
              <w:bottom w:val="nil"/>
              <w:right w:val="single" w:sz="4" w:space="0" w:color="auto"/>
            </w:tcBorders>
            <w:shd w:val="clear" w:color="000000" w:fill="B7DEE8"/>
            <w:noWrap/>
            <w:vAlign w:val="bottom"/>
            <w:hideMark/>
          </w:tcPr>
          <w:p w14:paraId="0F6DDFE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40,950</w:t>
            </w:r>
          </w:p>
        </w:tc>
        <w:tc>
          <w:tcPr>
            <w:tcW w:w="255" w:type="pct"/>
            <w:tcBorders>
              <w:top w:val="nil"/>
              <w:left w:val="nil"/>
              <w:bottom w:val="nil"/>
              <w:right w:val="double" w:sz="6" w:space="0" w:color="auto"/>
            </w:tcBorders>
            <w:shd w:val="clear" w:color="000000" w:fill="B7DEE8"/>
            <w:noWrap/>
            <w:vAlign w:val="bottom"/>
            <w:hideMark/>
          </w:tcPr>
          <w:p w14:paraId="0F6DDFE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2.3%</w:t>
            </w:r>
          </w:p>
        </w:tc>
        <w:tc>
          <w:tcPr>
            <w:tcW w:w="317" w:type="pct"/>
            <w:tcBorders>
              <w:top w:val="nil"/>
              <w:left w:val="nil"/>
              <w:bottom w:val="nil"/>
              <w:right w:val="single" w:sz="4" w:space="0" w:color="auto"/>
            </w:tcBorders>
            <w:shd w:val="clear" w:color="auto" w:fill="auto"/>
            <w:noWrap/>
            <w:vAlign w:val="bottom"/>
            <w:hideMark/>
          </w:tcPr>
          <w:p w14:paraId="0F6DDFE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45,509</w:t>
            </w:r>
          </w:p>
        </w:tc>
        <w:tc>
          <w:tcPr>
            <w:tcW w:w="270" w:type="pct"/>
            <w:tcBorders>
              <w:top w:val="nil"/>
              <w:left w:val="nil"/>
              <w:bottom w:val="nil"/>
              <w:right w:val="double" w:sz="6" w:space="0" w:color="auto"/>
            </w:tcBorders>
            <w:shd w:val="clear" w:color="auto" w:fill="auto"/>
            <w:noWrap/>
            <w:vAlign w:val="bottom"/>
            <w:hideMark/>
          </w:tcPr>
          <w:p w14:paraId="0F6DDFE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w:t>
            </w:r>
          </w:p>
        </w:tc>
        <w:tc>
          <w:tcPr>
            <w:tcW w:w="317" w:type="pct"/>
            <w:tcBorders>
              <w:top w:val="nil"/>
              <w:left w:val="nil"/>
              <w:bottom w:val="nil"/>
              <w:right w:val="single" w:sz="4" w:space="0" w:color="auto"/>
            </w:tcBorders>
            <w:shd w:val="clear" w:color="auto" w:fill="auto"/>
            <w:noWrap/>
            <w:vAlign w:val="bottom"/>
            <w:hideMark/>
          </w:tcPr>
          <w:p w14:paraId="0F6DDFE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49,664</w:t>
            </w:r>
          </w:p>
        </w:tc>
        <w:tc>
          <w:tcPr>
            <w:tcW w:w="250" w:type="pct"/>
            <w:tcBorders>
              <w:top w:val="nil"/>
              <w:left w:val="nil"/>
              <w:bottom w:val="nil"/>
              <w:right w:val="double" w:sz="6" w:space="0" w:color="auto"/>
            </w:tcBorders>
            <w:shd w:val="clear" w:color="auto" w:fill="auto"/>
            <w:noWrap/>
            <w:vAlign w:val="bottom"/>
            <w:hideMark/>
          </w:tcPr>
          <w:p w14:paraId="0F6DDFE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w:t>
            </w:r>
          </w:p>
        </w:tc>
        <w:tc>
          <w:tcPr>
            <w:tcW w:w="775" w:type="pct"/>
            <w:tcBorders>
              <w:top w:val="nil"/>
              <w:left w:val="nil"/>
              <w:bottom w:val="nil"/>
              <w:right w:val="single" w:sz="12" w:space="0" w:color="auto"/>
            </w:tcBorders>
            <w:shd w:val="clear" w:color="auto" w:fill="auto"/>
            <w:noWrap/>
            <w:vAlign w:val="bottom"/>
            <w:hideMark/>
          </w:tcPr>
          <w:p w14:paraId="0F6DDFE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Interest</w:t>
            </w:r>
          </w:p>
        </w:tc>
      </w:tr>
      <w:tr w:rsidR="003C55AC" w:rsidRPr="003C55AC" w14:paraId="0F6DE00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DFF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DFF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Te Brendshme</w:t>
            </w:r>
          </w:p>
        </w:tc>
        <w:tc>
          <w:tcPr>
            <w:tcW w:w="327" w:type="pct"/>
            <w:tcBorders>
              <w:top w:val="nil"/>
              <w:left w:val="double" w:sz="6" w:space="0" w:color="auto"/>
              <w:bottom w:val="nil"/>
              <w:right w:val="single" w:sz="4" w:space="0" w:color="auto"/>
            </w:tcBorders>
            <w:shd w:val="clear" w:color="auto" w:fill="auto"/>
            <w:noWrap/>
            <w:vAlign w:val="bottom"/>
            <w:hideMark/>
          </w:tcPr>
          <w:p w14:paraId="0F6DDFF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21,415</w:t>
            </w:r>
          </w:p>
        </w:tc>
        <w:tc>
          <w:tcPr>
            <w:tcW w:w="255" w:type="pct"/>
            <w:tcBorders>
              <w:top w:val="nil"/>
              <w:left w:val="nil"/>
              <w:bottom w:val="nil"/>
              <w:right w:val="double" w:sz="6" w:space="0" w:color="auto"/>
            </w:tcBorders>
            <w:shd w:val="clear" w:color="auto" w:fill="auto"/>
            <w:noWrap/>
            <w:vAlign w:val="bottom"/>
            <w:hideMark/>
          </w:tcPr>
          <w:p w14:paraId="0F6DDFF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w:t>
            </w:r>
          </w:p>
        </w:tc>
        <w:tc>
          <w:tcPr>
            <w:tcW w:w="301" w:type="pct"/>
            <w:tcBorders>
              <w:top w:val="nil"/>
              <w:left w:val="nil"/>
              <w:bottom w:val="nil"/>
              <w:right w:val="single" w:sz="4" w:space="0" w:color="auto"/>
            </w:tcBorders>
            <w:shd w:val="clear" w:color="auto" w:fill="auto"/>
            <w:noWrap/>
            <w:vAlign w:val="bottom"/>
            <w:hideMark/>
          </w:tcPr>
          <w:p w14:paraId="0F6DDFF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23,158</w:t>
            </w:r>
          </w:p>
        </w:tc>
        <w:tc>
          <w:tcPr>
            <w:tcW w:w="255" w:type="pct"/>
            <w:tcBorders>
              <w:top w:val="nil"/>
              <w:left w:val="nil"/>
              <w:bottom w:val="nil"/>
              <w:right w:val="double" w:sz="6" w:space="0" w:color="auto"/>
            </w:tcBorders>
            <w:shd w:val="clear" w:color="auto" w:fill="auto"/>
            <w:noWrap/>
            <w:vAlign w:val="bottom"/>
            <w:hideMark/>
          </w:tcPr>
          <w:p w14:paraId="0F6DDFF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w:t>
            </w:r>
          </w:p>
        </w:tc>
        <w:tc>
          <w:tcPr>
            <w:tcW w:w="286" w:type="pct"/>
            <w:tcBorders>
              <w:top w:val="nil"/>
              <w:left w:val="nil"/>
              <w:bottom w:val="nil"/>
              <w:right w:val="single" w:sz="4" w:space="0" w:color="auto"/>
            </w:tcBorders>
            <w:shd w:val="clear" w:color="000000" w:fill="FFFFFF"/>
            <w:noWrap/>
            <w:vAlign w:val="bottom"/>
            <w:hideMark/>
          </w:tcPr>
          <w:p w14:paraId="0F6DDFF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23,100</w:t>
            </w:r>
          </w:p>
        </w:tc>
        <w:tc>
          <w:tcPr>
            <w:tcW w:w="255" w:type="pct"/>
            <w:tcBorders>
              <w:top w:val="nil"/>
              <w:left w:val="nil"/>
              <w:bottom w:val="nil"/>
              <w:right w:val="double" w:sz="6" w:space="0" w:color="auto"/>
            </w:tcBorders>
            <w:shd w:val="clear" w:color="000000" w:fill="FFFFFF"/>
            <w:noWrap/>
            <w:vAlign w:val="bottom"/>
            <w:hideMark/>
          </w:tcPr>
          <w:p w14:paraId="0F6DDFF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w:t>
            </w:r>
          </w:p>
        </w:tc>
        <w:tc>
          <w:tcPr>
            <w:tcW w:w="286" w:type="pct"/>
            <w:tcBorders>
              <w:top w:val="nil"/>
              <w:left w:val="nil"/>
              <w:bottom w:val="nil"/>
              <w:right w:val="single" w:sz="4" w:space="0" w:color="auto"/>
            </w:tcBorders>
            <w:shd w:val="clear" w:color="000000" w:fill="B7DEE8"/>
            <w:noWrap/>
            <w:vAlign w:val="bottom"/>
            <w:hideMark/>
          </w:tcPr>
          <w:p w14:paraId="0F6DDFF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23,500</w:t>
            </w:r>
          </w:p>
        </w:tc>
        <w:tc>
          <w:tcPr>
            <w:tcW w:w="255" w:type="pct"/>
            <w:tcBorders>
              <w:top w:val="nil"/>
              <w:left w:val="nil"/>
              <w:bottom w:val="nil"/>
              <w:right w:val="double" w:sz="6" w:space="0" w:color="auto"/>
            </w:tcBorders>
            <w:shd w:val="clear" w:color="000000" w:fill="B7DEE8"/>
            <w:noWrap/>
            <w:vAlign w:val="bottom"/>
            <w:hideMark/>
          </w:tcPr>
          <w:p w14:paraId="0F6DDFF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w:t>
            </w:r>
          </w:p>
        </w:tc>
        <w:tc>
          <w:tcPr>
            <w:tcW w:w="317" w:type="pct"/>
            <w:tcBorders>
              <w:top w:val="nil"/>
              <w:left w:val="nil"/>
              <w:bottom w:val="nil"/>
              <w:right w:val="single" w:sz="4" w:space="0" w:color="auto"/>
            </w:tcBorders>
            <w:shd w:val="clear" w:color="auto" w:fill="auto"/>
            <w:noWrap/>
            <w:vAlign w:val="bottom"/>
            <w:hideMark/>
          </w:tcPr>
          <w:p w14:paraId="0F6DDFF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26,809</w:t>
            </w:r>
          </w:p>
        </w:tc>
        <w:tc>
          <w:tcPr>
            <w:tcW w:w="270" w:type="pct"/>
            <w:tcBorders>
              <w:top w:val="nil"/>
              <w:left w:val="nil"/>
              <w:bottom w:val="nil"/>
              <w:right w:val="double" w:sz="6" w:space="0" w:color="auto"/>
            </w:tcBorders>
            <w:shd w:val="clear" w:color="auto" w:fill="auto"/>
            <w:noWrap/>
            <w:vAlign w:val="bottom"/>
            <w:hideMark/>
          </w:tcPr>
          <w:p w14:paraId="0F6DDFF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w:t>
            </w:r>
          </w:p>
        </w:tc>
        <w:tc>
          <w:tcPr>
            <w:tcW w:w="317" w:type="pct"/>
            <w:tcBorders>
              <w:top w:val="nil"/>
              <w:left w:val="nil"/>
              <w:bottom w:val="nil"/>
              <w:right w:val="single" w:sz="4" w:space="0" w:color="auto"/>
            </w:tcBorders>
            <w:shd w:val="clear" w:color="auto" w:fill="auto"/>
            <w:noWrap/>
            <w:vAlign w:val="bottom"/>
            <w:hideMark/>
          </w:tcPr>
          <w:p w14:paraId="0F6DDFF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29,764</w:t>
            </w:r>
          </w:p>
        </w:tc>
        <w:tc>
          <w:tcPr>
            <w:tcW w:w="250" w:type="pct"/>
            <w:tcBorders>
              <w:top w:val="nil"/>
              <w:left w:val="nil"/>
              <w:bottom w:val="nil"/>
              <w:right w:val="double" w:sz="6" w:space="0" w:color="auto"/>
            </w:tcBorders>
            <w:shd w:val="clear" w:color="auto" w:fill="auto"/>
            <w:noWrap/>
            <w:vAlign w:val="bottom"/>
            <w:hideMark/>
          </w:tcPr>
          <w:p w14:paraId="0F6DDFF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w:t>
            </w:r>
          </w:p>
        </w:tc>
        <w:tc>
          <w:tcPr>
            <w:tcW w:w="775" w:type="pct"/>
            <w:tcBorders>
              <w:top w:val="nil"/>
              <w:left w:val="nil"/>
              <w:bottom w:val="nil"/>
              <w:right w:val="single" w:sz="12" w:space="0" w:color="auto"/>
            </w:tcBorders>
            <w:shd w:val="clear" w:color="auto" w:fill="auto"/>
            <w:noWrap/>
            <w:vAlign w:val="bottom"/>
            <w:hideMark/>
          </w:tcPr>
          <w:p w14:paraId="0F6DDFF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Domestic</w:t>
            </w:r>
          </w:p>
        </w:tc>
      </w:tr>
      <w:tr w:rsidR="003C55AC" w:rsidRPr="003C55AC" w14:paraId="0F6DE01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0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00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Te Huaja</w:t>
            </w:r>
          </w:p>
        </w:tc>
        <w:tc>
          <w:tcPr>
            <w:tcW w:w="327" w:type="pct"/>
            <w:tcBorders>
              <w:top w:val="nil"/>
              <w:left w:val="double" w:sz="6" w:space="0" w:color="auto"/>
              <w:bottom w:val="nil"/>
              <w:right w:val="single" w:sz="4" w:space="0" w:color="auto"/>
            </w:tcBorders>
            <w:shd w:val="clear" w:color="auto" w:fill="auto"/>
            <w:noWrap/>
            <w:vAlign w:val="bottom"/>
            <w:hideMark/>
          </w:tcPr>
          <w:p w14:paraId="0F6DE00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10,489</w:t>
            </w:r>
          </w:p>
        </w:tc>
        <w:tc>
          <w:tcPr>
            <w:tcW w:w="255" w:type="pct"/>
            <w:tcBorders>
              <w:top w:val="nil"/>
              <w:left w:val="nil"/>
              <w:bottom w:val="nil"/>
              <w:right w:val="double" w:sz="6" w:space="0" w:color="auto"/>
            </w:tcBorders>
            <w:shd w:val="clear" w:color="auto" w:fill="auto"/>
            <w:noWrap/>
            <w:vAlign w:val="bottom"/>
            <w:hideMark/>
          </w:tcPr>
          <w:p w14:paraId="0F6DE00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0.7%</w:t>
            </w:r>
          </w:p>
        </w:tc>
        <w:tc>
          <w:tcPr>
            <w:tcW w:w="301" w:type="pct"/>
            <w:tcBorders>
              <w:top w:val="nil"/>
              <w:left w:val="nil"/>
              <w:bottom w:val="nil"/>
              <w:right w:val="single" w:sz="4" w:space="0" w:color="auto"/>
            </w:tcBorders>
            <w:shd w:val="clear" w:color="auto" w:fill="auto"/>
            <w:noWrap/>
            <w:vAlign w:val="bottom"/>
            <w:hideMark/>
          </w:tcPr>
          <w:p w14:paraId="0F6DE00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13,355</w:t>
            </w:r>
          </w:p>
        </w:tc>
        <w:tc>
          <w:tcPr>
            <w:tcW w:w="255" w:type="pct"/>
            <w:tcBorders>
              <w:top w:val="nil"/>
              <w:left w:val="nil"/>
              <w:bottom w:val="nil"/>
              <w:right w:val="double" w:sz="6" w:space="0" w:color="auto"/>
            </w:tcBorders>
            <w:shd w:val="clear" w:color="auto" w:fill="auto"/>
            <w:noWrap/>
            <w:vAlign w:val="bottom"/>
            <w:hideMark/>
          </w:tcPr>
          <w:p w14:paraId="0F6DE00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0.8%</w:t>
            </w:r>
          </w:p>
        </w:tc>
        <w:tc>
          <w:tcPr>
            <w:tcW w:w="286" w:type="pct"/>
            <w:tcBorders>
              <w:top w:val="nil"/>
              <w:left w:val="nil"/>
              <w:bottom w:val="nil"/>
              <w:right w:val="single" w:sz="4" w:space="0" w:color="auto"/>
            </w:tcBorders>
            <w:shd w:val="clear" w:color="000000" w:fill="FFFFFF"/>
            <w:noWrap/>
            <w:vAlign w:val="bottom"/>
            <w:hideMark/>
          </w:tcPr>
          <w:p w14:paraId="0F6DE00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12,700</w:t>
            </w:r>
          </w:p>
        </w:tc>
        <w:tc>
          <w:tcPr>
            <w:tcW w:w="255" w:type="pct"/>
            <w:tcBorders>
              <w:top w:val="nil"/>
              <w:left w:val="nil"/>
              <w:bottom w:val="nil"/>
              <w:right w:val="double" w:sz="6" w:space="0" w:color="auto"/>
            </w:tcBorders>
            <w:shd w:val="clear" w:color="000000" w:fill="FFFFFF"/>
            <w:noWrap/>
            <w:vAlign w:val="bottom"/>
            <w:hideMark/>
          </w:tcPr>
          <w:p w14:paraId="0F6DE00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0.7%</w:t>
            </w:r>
          </w:p>
        </w:tc>
        <w:tc>
          <w:tcPr>
            <w:tcW w:w="286" w:type="pct"/>
            <w:tcBorders>
              <w:top w:val="nil"/>
              <w:left w:val="nil"/>
              <w:bottom w:val="nil"/>
              <w:right w:val="single" w:sz="4" w:space="0" w:color="auto"/>
            </w:tcBorders>
            <w:shd w:val="clear" w:color="000000" w:fill="B7DEE8"/>
            <w:noWrap/>
            <w:vAlign w:val="bottom"/>
            <w:hideMark/>
          </w:tcPr>
          <w:p w14:paraId="0F6DE00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13,450</w:t>
            </w:r>
          </w:p>
        </w:tc>
        <w:tc>
          <w:tcPr>
            <w:tcW w:w="255" w:type="pct"/>
            <w:tcBorders>
              <w:top w:val="nil"/>
              <w:left w:val="nil"/>
              <w:bottom w:val="nil"/>
              <w:right w:val="double" w:sz="6" w:space="0" w:color="auto"/>
            </w:tcBorders>
            <w:shd w:val="clear" w:color="000000" w:fill="B7DEE8"/>
            <w:noWrap/>
            <w:vAlign w:val="bottom"/>
            <w:hideMark/>
          </w:tcPr>
          <w:p w14:paraId="0F6DE00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0.7%</w:t>
            </w:r>
          </w:p>
        </w:tc>
        <w:tc>
          <w:tcPr>
            <w:tcW w:w="317" w:type="pct"/>
            <w:tcBorders>
              <w:top w:val="nil"/>
              <w:left w:val="nil"/>
              <w:bottom w:val="nil"/>
              <w:right w:val="single" w:sz="4" w:space="0" w:color="auto"/>
            </w:tcBorders>
            <w:shd w:val="clear" w:color="auto" w:fill="auto"/>
            <w:noWrap/>
            <w:vAlign w:val="bottom"/>
            <w:hideMark/>
          </w:tcPr>
          <w:p w14:paraId="0F6DE00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13,700</w:t>
            </w:r>
          </w:p>
        </w:tc>
        <w:tc>
          <w:tcPr>
            <w:tcW w:w="270" w:type="pct"/>
            <w:tcBorders>
              <w:top w:val="nil"/>
              <w:left w:val="nil"/>
              <w:bottom w:val="nil"/>
              <w:right w:val="double" w:sz="6" w:space="0" w:color="auto"/>
            </w:tcBorders>
            <w:shd w:val="clear" w:color="auto" w:fill="auto"/>
            <w:noWrap/>
            <w:vAlign w:val="bottom"/>
            <w:hideMark/>
          </w:tcPr>
          <w:p w14:paraId="0F6DE00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0.7%</w:t>
            </w:r>
          </w:p>
        </w:tc>
        <w:tc>
          <w:tcPr>
            <w:tcW w:w="317" w:type="pct"/>
            <w:tcBorders>
              <w:top w:val="nil"/>
              <w:left w:val="nil"/>
              <w:bottom w:val="nil"/>
              <w:right w:val="single" w:sz="4" w:space="0" w:color="auto"/>
            </w:tcBorders>
            <w:shd w:val="clear" w:color="auto" w:fill="auto"/>
            <w:noWrap/>
            <w:vAlign w:val="bottom"/>
            <w:hideMark/>
          </w:tcPr>
          <w:p w14:paraId="0F6DE00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13,900</w:t>
            </w:r>
          </w:p>
        </w:tc>
        <w:tc>
          <w:tcPr>
            <w:tcW w:w="250" w:type="pct"/>
            <w:tcBorders>
              <w:top w:val="nil"/>
              <w:left w:val="nil"/>
              <w:bottom w:val="nil"/>
              <w:right w:val="double" w:sz="6" w:space="0" w:color="auto"/>
            </w:tcBorders>
            <w:shd w:val="clear" w:color="auto" w:fill="auto"/>
            <w:noWrap/>
            <w:vAlign w:val="bottom"/>
            <w:hideMark/>
          </w:tcPr>
          <w:p w14:paraId="0F6DE00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0.7%</w:t>
            </w:r>
          </w:p>
        </w:tc>
        <w:tc>
          <w:tcPr>
            <w:tcW w:w="775" w:type="pct"/>
            <w:tcBorders>
              <w:top w:val="nil"/>
              <w:left w:val="nil"/>
              <w:bottom w:val="nil"/>
              <w:right w:val="single" w:sz="12" w:space="0" w:color="auto"/>
            </w:tcBorders>
            <w:shd w:val="clear" w:color="auto" w:fill="auto"/>
            <w:noWrap/>
            <w:vAlign w:val="bottom"/>
            <w:hideMark/>
          </w:tcPr>
          <w:p w14:paraId="0F6DE00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Foreign</w:t>
            </w:r>
          </w:p>
        </w:tc>
      </w:tr>
      <w:tr w:rsidR="003C55AC" w:rsidRPr="003C55AC" w14:paraId="0F6DE02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1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vAlign w:val="bottom"/>
            <w:hideMark/>
          </w:tcPr>
          <w:p w14:paraId="0F6DE01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Kontingjencë për risqet e borxhit</w:t>
            </w:r>
          </w:p>
        </w:tc>
        <w:tc>
          <w:tcPr>
            <w:tcW w:w="327" w:type="pct"/>
            <w:tcBorders>
              <w:top w:val="nil"/>
              <w:left w:val="double" w:sz="6" w:space="0" w:color="auto"/>
              <w:bottom w:val="nil"/>
              <w:right w:val="single" w:sz="4" w:space="0" w:color="auto"/>
            </w:tcBorders>
            <w:shd w:val="clear" w:color="auto" w:fill="auto"/>
            <w:noWrap/>
            <w:vAlign w:val="bottom"/>
            <w:hideMark/>
          </w:tcPr>
          <w:p w14:paraId="0F6DE01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1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01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1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01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4,300</w:t>
            </w:r>
          </w:p>
        </w:tc>
        <w:tc>
          <w:tcPr>
            <w:tcW w:w="255" w:type="pct"/>
            <w:tcBorders>
              <w:top w:val="nil"/>
              <w:left w:val="nil"/>
              <w:bottom w:val="nil"/>
              <w:right w:val="double" w:sz="6" w:space="0" w:color="auto"/>
            </w:tcBorders>
            <w:shd w:val="clear" w:color="000000" w:fill="FFFFFF"/>
            <w:noWrap/>
            <w:vAlign w:val="bottom"/>
            <w:hideMark/>
          </w:tcPr>
          <w:p w14:paraId="0F6DE01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286" w:type="pct"/>
            <w:tcBorders>
              <w:top w:val="nil"/>
              <w:left w:val="nil"/>
              <w:bottom w:val="nil"/>
              <w:right w:val="single" w:sz="4" w:space="0" w:color="auto"/>
            </w:tcBorders>
            <w:shd w:val="clear" w:color="000000" w:fill="B7DEE8"/>
            <w:noWrap/>
            <w:vAlign w:val="bottom"/>
            <w:hideMark/>
          </w:tcPr>
          <w:p w14:paraId="0F6DE01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4,000</w:t>
            </w:r>
          </w:p>
        </w:tc>
        <w:tc>
          <w:tcPr>
            <w:tcW w:w="255" w:type="pct"/>
            <w:tcBorders>
              <w:top w:val="nil"/>
              <w:left w:val="nil"/>
              <w:bottom w:val="nil"/>
              <w:right w:val="double" w:sz="6" w:space="0" w:color="auto"/>
            </w:tcBorders>
            <w:shd w:val="clear" w:color="000000" w:fill="B7DEE8"/>
            <w:noWrap/>
            <w:vAlign w:val="bottom"/>
            <w:hideMark/>
          </w:tcPr>
          <w:p w14:paraId="0F6DE01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317" w:type="pct"/>
            <w:tcBorders>
              <w:top w:val="nil"/>
              <w:left w:val="nil"/>
              <w:bottom w:val="nil"/>
              <w:right w:val="single" w:sz="4" w:space="0" w:color="auto"/>
            </w:tcBorders>
            <w:shd w:val="clear" w:color="auto" w:fill="auto"/>
            <w:noWrap/>
            <w:vAlign w:val="bottom"/>
            <w:hideMark/>
          </w:tcPr>
          <w:p w14:paraId="0F6DE01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5,000</w:t>
            </w:r>
          </w:p>
        </w:tc>
        <w:tc>
          <w:tcPr>
            <w:tcW w:w="270" w:type="pct"/>
            <w:tcBorders>
              <w:top w:val="nil"/>
              <w:left w:val="nil"/>
              <w:bottom w:val="nil"/>
              <w:right w:val="double" w:sz="6" w:space="0" w:color="auto"/>
            </w:tcBorders>
            <w:shd w:val="clear" w:color="auto" w:fill="auto"/>
            <w:noWrap/>
            <w:vAlign w:val="bottom"/>
            <w:hideMark/>
          </w:tcPr>
          <w:p w14:paraId="0F6DE01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17" w:type="pct"/>
            <w:tcBorders>
              <w:top w:val="nil"/>
              <w:left w:val="nil"/>
              <w:bottom w:val="nil"/>
              <w:right w:val="single" w:sz="4" w:space="0" w:color="auto"/>
            </w:tcBorders>
            <w:shd w:val="clear" w:color="auto" w:fill="auto"/>
            <w:noWrap/>
            <w:vAlign w:val="bottom"/>
            <w:hideMark/>
          </w:tcPr>
          <w:p w14:paraId="0F6DE01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6,000</w:t>
            </w:r>
          </w:p>
        </w:tc>
        <w:tc>
          <w:tcPr>
            <w:tcW w:w="250" w:type="pct"/>
            <w:tcBorders>
              <w:top w:val="nil"/>
              <w:left w:val="nil"/>
              <w:bottom w:val="nil"/>
              <w:right w:val="double" w:sz="6" w:space="0" w:color="auto"/>
            </w:tcBorders>
            <w:shd w:val="clear" w:color="auto" w:fill="auto"/>
            <w:noWrap/>
            <w:vAlign w:val="bottom"/>
            <w:hideMark/>
          </w:tcPr>
          <w:p w14:paraId="0F6DE01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775" w:type="pct"/>
            <w:tcBorders>
              <w:top w:val="nil"/>
              <w:left w:val="nil"/>
              <w:bottom w:val="nil"/>
              <w:right w:val="single" w:sz="12" w:space="0" w:color="auto"/>
            </w:tcBorders>
            <w:shd w:val="clear" w:color="auto" w:fill="auto"/>
            <w:noWrap/>
            <w:vAlign w:val="bottom"/>
            <w:hideMark/>
          </w:tcPr>
          <w:p w14:paraId="0F6DE01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Contingency for debt related risks</w:t>
            </w:r>
          </w:p>
        </w:tc>
      </w:tr>
      <w:tr w:rsidR="003C55AC" w:rsidRPr="003C55AC" w14:paraId="0F6DE03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21"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 xml:space="preserve">3 </w:t>
            </w:r>
          </w:p>
        </w:tc>
        <w:tc>
          <w:tcPr>
            <w:tcW w:w="750" w:type="pct"/>
            <w:tcBorders>
              <w:top w:val="nil"/>
              <w:left w:val="nil"/>
              <w:bottom w:val="nil"/>
              <w:right w:val="nil"/>
            </w:tcBorders>
            <w:shd w:val="clear" w:color="auto" w:fill="auto"/>
            <w:noWrap/>
            <w:vAlign w:val="bottom"/>
            <w:hideMark/>
          </w:tcPr>
          <w:p w14:paraId="0F6DE02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Shpenzime Operative Mirembajtje nga te cilat:</w:t>
            </w:r>
          </w:p>
        </w:tc>
        <w:tc>
          <w:tcPr>
            <w:tcW w:w="327" w:type="pct"/>
            <w:tcBorders>
              <w:top w:val="nil"/>
              <w:left w:val="double" w:sz="6" w:space="0" w:color="auto"/>
              <w:bottom w:val="nil"/>
              <w:right w:val="single" w:sz="4" w:space="0" w:color="auto"/>
            </w:tcBorders>
            <w:shd w:val="clear" w:color="auto" w:fill="auto"/>
            <w:noWrap/>
            <w:vAlign w:val="bottom"/>
            <w:hideMark/>
          </w:tcPr>
          <w:p w14:paraId="0F6DE02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43,441</w:t>
            </w:r>
          </w:p>
        </w:tc>
        <w:tc>
          <w:tcPr>
            <w:tcW w:w="255" w:type="pct"/>
            <w:tcBorders>
              <w:top w:val="nil"/>
              <w:left w:val="nil"/>
              <w:bottom w:val="nil"/>
              <w:right w:val="double" w:sz="6" w:space="0" w:color="auto"/>
            </w:tcBorders>
            <w:shd w:val="clear" w:color="auto" w:fill="auto"/>
            <w:noWrap/>
            <w:vAlign w:val="bottom"/>
            <w:hideMark/>
          </w:tcPr>
          <w:p w14:paraId="0F6DE02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2.8%</w:t>
            </w:r>
          </w:p>
        </w:tc>
        <w:tc>
          <w:tcPr>
            <w:tcW w:w="301" w:type="pct"/>
            <w:tcBorders>
              <w:top w:val="nil"/>
              <w:left w:val="nil"/>
              <w:bottom w:val="nil"/>
              <w:right w:val="single" w:sz="4" w:space="0" w:color="auto"/>
            </w:tcBorders>
            <w:shd w:val="clear" w:color="auto" w:fill="auto"/>
            <w:noWrap/>
            <w:vAlign w:val="bottom"/>
            <w:hideMark/>
          </w:tcPr>
          <w:p w14:paraId="0F6DE02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45,498</w:t>
            </w:r>
          </w:p>
        </w:tc>
        <w:tc>
          <w:tcPr>
            <w:tcW w:w="255" w:type="pct"/>
            <w:tcBorders>
              <w:top w:val="nil"/>
              <w:left w:val="nil"/>
              <w:bottom w:val="nil"/>
              <w:right w:val="double" w:sz="6" w:space="0" w:color="auto"/>
            </w:tcBorders>
            <w:shd w:val="clear" w:color="auto" w:fill="auto"/>
            <w:noWrap/>
            <w:vAlign w:val="bottom"/>
            <w:hideMark/>
          </w:tcPr>
          <w:p w14:paraId="0F6DE02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2.8%</w:t>
            </w:r>
          </w:p>
        </w:tc>
        <w:tc>
          <w:tcPr>
            <w:tcW w:w="286" w:type="pct"/>
            <w:tcBorders>
              <w:top w:val="nil"/>
              <w:left w:val="nil"/>
              <w:bottom w:val="nil"/>
              <w:right w:val="single" w:sz="4" w:space="0" w:color="auto"/>
            </w:tcBorders>
            <w:shd w:val="clear" w:color="000000" w:fill="FFFFFF"/>
            <w:noWrap/>
            <w:vAlign w:val="bottom"/>
            <w:hideMark/>
          </w:tcPr>
          <w:p w14:paraId="0F6DE02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48,019</w:t>
            </w:r>
          </w:p>
        </w:tc>
        <w:tc>
          <w:tcPr>
            <w:tcW w:w="255" w:type="pct"/>
            <w:tcBorders>
              <w:top w:val="nil"/>
              <w:left w:val="nil"/>
              <w:bottom w:val="nil"/>
              <w:right w:val="double" w:sz="6" w:space="0" w:color="auto"/>
            </w:tcBorders>
            <w:shd w:val="clear" w:color="000000" w:fill="FFFFFF"/>
            <w:noWrap/>
            <w:vAlign w:val="bottom"/>
            <w:hideMark/>
          </w:tcPr>
          <w:p w14:paraId="0F6DE02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2.8%</w:t>
            </w:r>
          </w:p>
        </w:tc>
        <w:tc>
          <w:tcPr>
            <w:tcW w:w="286" w:type="pct"/>
            <w:tcBorders>
              <w:top w:val="nil"/>
              <w:left w:val="nil"/>
              <w:bottom w:val="nil"/>
              <w:right w:val="single" w:sz="4" w:space="0" w:color="auto"/>
            </w:tcBorders>
            <w:shd w:val="clear" w:color="000000" w:fill="B7DEE8"/>
            <w:noWrap/>
            <w:vAlign w:val="bottom"/>
            <w:hideMark/>
          </w:tcPr>
          <w:p w14:paraId="0F6DE02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49,846</w:t>
            </w:r>
          </w:p>
        </w:tc>
        <w:tc>
          <w:tcPr>
            <w:tcW w:w="255" w:type="pct"/>
            <w:tcBorders>
              <w:top w:val="nil"/>
              <w:left w:val="nil"/>
              <w:bottom w:val="nil"/>
              <w:right w:val="double" w:sz="6" w:space="0" w:color="auto"/>
            </w:tcBorders>
            <w:shd w:val="clear" w:color="000000" w:fill="B7DEE8"/>
            <w:noWrap/>
            <w:vAlign w:val="bottom"/>
            <w:hideMark/>
          </w:tcPr>
          <w:p w14:paraId="0F6DE02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2.8%</w:t>
            </w:r>
          </w:p>
        </w:tc>
        <w:tc>
          <w:tcPr>
            <w:tcW w:w="317" w:type="pct"/>
            <w:tcBorders>
              <w:top w:val="nil"/>
              <w:left w:val="nil"/>
              <w:bottom w:val="nil"/>
              <w:right w:val="single" w:sz="4" w:space="0" w:color="auto"/>
            </w:tcBorders>
            <w:shd w:val="clear" w:color="auto" w:fill="auto"/>
            <w:noWrap/>
            <w:vAlign w:val="bottom"/>
            <w:hideMark/>
          </w:tcPr>
          <w:p w14:paraId="0F6DE02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52,548</w:t>
            </w:r>
          </w:p>
        </w:tc>
        <w:tc>
          <w:tcPr>
            <w:tcW w:w="270" w:type="pct"/>
            <w:tcBorders>
              <w:top w:val="nil"/>
              <w:left w:val="nil"/>
              <w:bottom w:val="nil"/>
              <w:right w:val="double" w:sz="6" w:space="0" w:color="auto"/>
            </w:tcBorders>
            <w:shd w:val="clear" w:color="auto" w:fill="auto"/>
            <w:noWrap/>
            <w:vAlign w:val="bottom"/>
            <w:hideMark/>
          </w:tcPr>
          <w:p w14:paraId="0F6DE02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2.8%</w:t>
            </w:r>
          </w:p>
        </w:tc>
        <w:tc>
          <w:tcPr>
            <w:tcW w:w="317" w:type="pct"/>
            <w:tcBorders>
              <w:top w:val="nil"/>
              <w:left w:val="nil"/>
              <w:bottom w:val="nil"/>
              <w:right w:val="single" w:sz="4" w:space="0" w:color="auto"/>
            </w:tcBorders>
            <w:shd w:val="clear" w:color="auto" w:fill="auto"/>
            <w:noWrap/>
            <w:vAlign w:val="bottom"/>
            <w:hideMark/>
          </w:tcPr>
          <w:p w14:paraId="0F6DE02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55,498</w:t>
            </w:r>
          </w:p>
        </w:tc>
        <w:tc>
          <w:tcPr>
            <w:tcW w:w="250" w:type="pct"/>
            <w:tcBorders>
              <w:top w:val="nil"/>
              <w:left w:val="nil"/>
              <w:bottom w:val="nil"/>
              <w:right w:val="double" w:sz="6" w:space="0" w:color="auto"/>
            </w:tcBorders>
            <w:shd w:val="clear" w:color="auto" w:fill="auto"/>
            <w:noWrap/>
            <w:vAlign w:val="bottom"/>
            <w:hideMark/>
          </w:tcPr>
          <w:p w14:paraId="0F6DE02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2.7%</w:t>
            </w:r>
          </w:p>
        </w:tc>
        <w:tc>
          <w:tcPr>
            <w:tcW w:w="775" w:type="pct"/>
            <w:tcBorders>
              <w:top w:val="nil"/>
              <w:left w:val="nil"/>
              <w:bottom w:val="nil"/>
              <w:right w:val="single" w:sz="12" w:space="0" w:color="auto"/>
            </w:tcBorders>
            <w:shd w:val="clear" w:color="auto" w:fill="auto"/>
            <w:noWrap/>
            <w:vAlign w:val="bottom"/>
            <w:hideMark/>
          </w:tcPr>
          <w:p w14:paraId="0F6DE02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Operational &amp; Maintenance of which:</w:t>
            </w:r>
          </w:p>
        </w:tc>
      </w:tr>
      <w:tr w:rsidR="003C55AC" w:rsidRPr="003C55AC" w14:paraId="0F6DE04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3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032"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Te qeverisjes qendrore</w:t>
            </w:r>
          </w:p>
        </w:tc>
        <w:tc>
          <w:tcPr>
            <w:tcW w:w="327" w:type="pct"/>
            <w:tcBorders>
              <w:top w:val="nil"/>
              <w:left w:val="double" w:sz="6" w:space="0" w:color="auto"/>
              <w:bottom w:val="nil"/>
              <w:right w:val="single" w:sz="4" w:space="0" w:color="auto"/>
            </w:tcBorders>
            <w:shd w:val="clear" w:color="auto" w:fill="auto"/>
            <w:noWrap/>
            <w:vAlign w:val="bottom"/>
            <w:hideMark/>
          </w:tcPr>
          <w:p w14:paraId="0F6DE033"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34"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035"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36"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037"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44,019</w:t>
            </w:r>
          </w:p>
        </w:tc>
        <w:tc>
          <w:tcPr>
            <w:tcW w:w="255" w:type="pct"/>
            <w:tcBorders>
              <w:top w:val="nil"/>
              <w:left w:val="nil"/>
              <w:bottom w:val="nil"/>
              <w:right w:val="double" w:sz="6" w:space="0" w:color="auto"/>
            </w:tcBorders>
            <w:shd w:val="clear" w:color="000000" w:fill="FFFFFF"/>
            <w:noWrap/>
            <w:vAlign w:val="bottom"/>
            <w:hideMark/>
          </w:tcPr>
          <w:p w14:paraId="0F6DE038"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2.6%</w:t>
            </w:r>
          </w:p>
        </w:tc>
        <w:tc>
          <w:tcPr>
            <w:tcW w:w="286" w:type="pct"/>
            <w:tcBorders>
              <w:top w:val="nil"/>
              <w:left w:val="nil"/>
              <w:bottom w:val="nil"/>
              <w:right w:val="single" w:sz="4" w:space="0" w:color="auto"/>
            </w:tcBorders>
            <w:shd w:val="clear" w:color="000000" w:fill="B7DEE8"/>
            <w:noWrap/>
            <w:vAlign w:val="bottom"/>
            <w:hideMark/>
          </w:tcPr>
          <w:p w14:paraId="0F6DE039"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46,546</w:t>
            </w:r>
          </w:p>
        </w:tc>
        <w:tc>
          <w:tcPr>
            <w:tcW w:w="255" w:type="pct"/>
            <w:tcBorders>
              <w:top w:val="nil"/>
              <w:left w:val="nil"/>
              <w:bottom w:val="nil"/>
              <w:right w:val="double" w:sz="6" w:space="0" w:color="auto"/>
            </w:tcBorders>
            <w:shd w:val="clear" w:color="000000" w:fill="B7DEE8"/>
            <w:noWrap/>
            <w:vAlign w:val="bottom"/>
            <w:hideMark/>
          </w:tcPr>
          <w:p w14:paraId="0F6DE03A"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2.6%</w:t>
            </w:r>
          </w:p>
        </w:tc>
        <w:tc>
          <w:tcPr>
            <w:tcW w:w="317" w:type="pct"/>
            <w:tcBorders>
              <w:top w:val="nil"/>
              <w:left w:val="nil"/>
              <w:bottom w:val="nil"/>
              <w:right w:val="single" w:sz="4" w:space="0" w:color="auto"/>
            </w:tcBorders>
            <w:shd w:val="clear" w:color="auto" w:fill="auto"/>
            <w:noWrap/>
            <w:vAlign w:val="bottom"/>
            <w:hideMark/>
          </w:tcPr>
          <w:p w14:paraId="0F6DE03B"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49,148</w:t>
            </w:r>
          </w:p>
        </w:tc>
        <w:tc>
          <w:tcPr>
            <w:tcW w:w="270" w:type="pct"/>
            <w:tcBorders>
              <w:top w:val="nil"/>
              <w:left w:val="nil"/>
              <w:bottom w:val="nil"/>
              <w:right w:val="double" w:sz="6" w:space="0" w:color="auto"/>
            </w:tcBorders>
            <w:shd w:val="clear" w:color="auto" w:fill="auto"/>
            <w:noWrap/>
            <w:vAlign w:val="bottom"/>
            <w:hideMark/>
          </w:tcPr>
          <w:p w14:paraId="0F6DE03C"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2.6%</w:t>
            </w:r>
          </w:p>
        </w:tc>
        <w:tc>
          <w:tcPr>
            <w:tcW w:w="317" w:type="pct"/>
            <w:tcBorders>
              <w:top w:val="nil"/>
              <w:left w:val="nil"/>
              <w:bottom w:val="nil"/>
              <w:right w:val="single" w:sz="4" w:space="0" w:color="auto"/>
            </w:tcBorders>
            <w:shd w:val="clear" w:color="auto" w:fill="auto"/>
            <w:noWrap/>
            <w:vAlign w:val="bottom"/>
            <w:hideMark/>
          </w:tcPr>
          <w:p w14:paraId="0F6DE03D"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52,048</w:t>
            </w:r>
          </w:p>
        </w:tc>
        <w:tc>
          <w:tcPr>
            <w:tcW w:w="250" w:type="pct"/>
            <w:tcBorders>
              <w:top w:val="nil"/>
              <w:left w:val="nil"/>
              <w:bottom w:val="nil"/>
              <w:right w:val="double" w:sz="6" w:space="0" w:color="auto"/>
            </w:tcBorders>
            <w:shd w:val="clear" w:color="auto" w:fill="auto"/>
            <w:noWrap/>
            <w:vAlign w:val="bottom"/>
            <w:hideMark/>
          </w:tcPr>
          <w:p w14:paraId="0F6DE03E"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2.6%</w:t>
            </w:r>
          </w:p>
        </w:tc>
        <w:tc>
          <w:tcPr>
            <w:tcW w:w="775" w:type="pct"/>
            <w:tcBorders>
              <w:top w:val="nil"/>
              <w:left w:val="nil"/>
              <w:bottom w:val="nil"/>
              <w:right w:val="single" w:sz="12" w:space="0" w:color="auto"/>
            </w:tcBorders>
            <w:shd w:val="clear" w:color="auto" w:fill="auto"/>
            <w:noWrap/>
            <w:vAlign w:val="bottom"/>
            <w:hideMark/>
          </w:tcPr>
          <w:p w14:paraId="0F6DE03F"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 xml:space="preserve">                 Central government</w:t>
            </w:r>
          </w:p>
        </w:tc>
      </w:tr>
      <w:tr w:rsidR="003C55AC" w:rsidRPr="003C55AC" w14:paraId="0F6DE05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4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042"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Arsimi i Larte nga te ardhurat e veta</w:t>
            </w:r>
          </w:p>
        </w:tc>
        <w:tc>
          <w:tcPr>
            <w:tcW w:w="327" w:type="pct"/>
            <w:tcBorders>
              <w:top w:val="nil"/>
              <w:left w:val="double" w:sz="6" w:space="0" w:color="auto"/>
              <w:bottom w:val="nil"/>
              <w:right w:val="single" w:sz="4" w:space="0" w:color="auto"/>
            </w:tcBorders>
            <w:shd w:val="clear" w:color="auto" w:fill="auto"/>
            <w:noWrap/>
            <w:vAlign w:val="bottom"/>
            <w:hideMark/>
          </w:tcPr>
          <w:p w14:paraId="0F6DE043"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44"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045"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46"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047"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1,900</w:t>
            </w:r>
          </w:p>
        </w:tc>
        <w:tc>
          <w:tcPr>
            <w:tcW w:w="255" w:type="pct"/>
            <w:tcBorders>
              <w:top w:val="nil"/>
              <w:left w:val="nil"/>
              <w:bottom w:val="nil"/>
              <w:right w:val="double" w:sz="6" w:space="0" w:color="auto"/>
            </w:tcBorders>
            <w:shd w:val="clear" w:color="000000" w:fill="FFFFFF"/>
            <w:noWrap/>
            <w:vAlign w:val="bottom"/>
            <w:hideMark/>
          </w:tcPr>
          <w:p w14:paraId="0F6DE048"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049"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1,000</w:t>
            </w:r>
          </w:p>
        </w:tc>
        <w:tc>
          <w:tcPr>
            <w:tcW w:w="255" w:type="pct"/>
            <w:tcBorders>
              <w:top w:val="nil"/>
              <w:left w:val="nil"/>
              <w:bottom w:val="nil"/>
              <w:right w:val="double" w:sz="6" w:space="0" w:color="auto"/>
            </w:tcBorders>
            <w:shd w:val="clear" w:color="000000" w:fill="B7DEE8"/>
            <w:noWrap/>
            <w:vAlign w:val="bottom"/>
            <w:hideMark/>
          </w:tcPr>
          <w:p w14:paraId="0F6DE04A"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04B"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1,100</w:t>
            </w:r>
          </w:p>
        </w:tc>
        <w:tc>
          <w:tcPr>
            <w:tcW w:w="270" w:type="pct"/>
            <w:tcBorders>
              <w:top w:val="nil"/>
              <w:left w:val="nil"/>
              <w:bottom w:val="nil"/>
              <w:right w:val="double" w:sz="6" w:space="0" w:color="auto"/>
            </w:tcBorders>
            <w:shd w:val="clear" w:color="auto" w:fill="auto"/>
            <w:noWrap/>
            <w:vAlign w:val="bottom"/>
            <w:hideMark/>
          </w:tcPr>
          <w:p w14:paraId="0F6DE04C"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04D"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1,100</w:t>
            </w:r>
          </w:p>
        </w:tc>
        <w:tc>
          <w:tcPr>
            <w:tcW w:w="250" w:type="pct"/>
            <w:tcBorders>
              <w:top w:val="nil"/>
              <w:left w:val="nil"/>
              <w:bottom w:val="nil"/>
              <w:right w:val="double" w:sz="6" w:space="0" w:color="auto"/>
            </w:tcBorders>
            <w:shd w:val="clear" w:color="auto" w:fill="auto"/>
            <w:noWrap/>
            <w:vAlign w:val="bottom"/>
            <w:hideMark/>
          </w:tcPr>
          <w:p w14:paraId="0F6DE04E"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775" w:type="pct"/>
            <w:tcBorders>
              <w:top w:val="nil"/>
              <w:left w:val="nil"/>
              <w:bottom w:val="nil"/>
              <w:right w:val="single" w:sz="12" w:space="0" w:color="auto"/>
            </w:tcBorders>
            <w:shd w:val="clear" w:color="auto" w:fill="auto"/>
            <w:noWrap/>
            <w:vAlign w:val="bottom"/>
            <w:hideMark/>
          </w:tcPr>
          <w:p w14:paraId="0F6DE04F"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 xml:space="preserve">                    from revenues of Higher Education System</w:t>
            </w:r>
          </w:p>
        </w:tc>
      </w:tr>
      <w:tr w:rsidR="003C55AC" w:rsidRPr="003C55AC" w14:paraId="0F6DE06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5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052"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Te tjera jashte limitit</w:t>
            </w:r>
          </w:p>
        </w:tc>
        <w:tc>
          <w:tcPr>
            <w:tcW w:w="327" w:type="pct"/>
            <w:tcBorders>
              <w:top w:val="nil"/>
              <w:left w:val="double" w:sz="6" w:space="0" w:color="auto"/>
              <w:bottom w:val="nil"/>
              <w:right w:val="single" w:sz="4" w:space="0" w:color="auto"/>
            </w:tcBorders>
            <w:shd w:val="clear" w:color="auto" w:fill="auto"/>
            <w:noWrap/>
            <w:vAlign w:val="bottom"/>
            <w:hideMark/>
          </w:tcPr>
          <w:p w14:paraId="0F6DE053"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54"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055"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56"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057"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2,100</w:t>
            </w:r>
          </w:p>
        </w:tc>
        <w:tc>
          <w:tcPr>
            <w:tcW w:w="255" w:type="pct"/>
            <w:tcBorders>
              <w:top w:val="nil"/>
              <w:left w:val="nil"/>
              <w:bottom w:val="nil"/>
              <w:right w:val="double" w:sz="6" w:space="0" w:color="auto"/>
            </w:tcBorders>
            <w:shd w:val="clear" w:color="000000" w:fill="FFFFFF"/>
            <w:noWrap/>
            <w:vAlign w:val="bottom"/>
            <w:hideMark/>
          </w:tcPr>
          <w:p w14:paraId="0F6DE058"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059"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2,300</w:t>
            </w:r>
          </w:p>
        </w:tc>
        <w:tc>
          <w:tcPr>
            <w:tcW w:w="255" w:type="pct"/>
            <w:tcBorders>
              <w:top w:val="nil"/>
              <w:left w:val="nil"/>
              <w:bottom w:val="nil"/>
              <w:right w:val="double" w:sz="6" w:space="0" w:color="auto"/>
            </w:tcBorders>
            <w:shd w:val="clear" w:color="000000" w:fill="B7DEE8"/>
            <w:noWrap/>
            <w:vAlign w:val="bottom"/>
            <w:hideMark/>
          </w:tcPr>
          <w:p w14:paraId="0F6DE05A"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05B"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2,300</w:t>
            </w:r>
          </w:p>
        </w:tc>
        <w:tc>
          <w:tcPr>
            <w:tcW w:w="270" w:type="pct"/>
            <w:tcBorders>
              <w:top w:val="nil"/>
              <w:left w:val="nil"/>
              <w:bottom w:val="nil"/>
              <w:right w:val="double" w:sz="6" w:space="0" w:color="auto"/>
            </w:tcBorders>
            <w:shd w:val="clear" w:color="auto" w:fill="auto"/>
            <w:noWrap/>
            <w:vAlign w:val="bottom"/>
            <w:hideMark/>
          </w:tcPr>
          <w:p w14:paraId="0F6DE05C"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05D"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2,350</w:t>
            </w:r>
          </w:p>
        </w:tc>
        <w:tc>
          <w:tcPr>
            <w:tcW w:w="250" w:type="pct"/>
            <w:tcBorders>
              <w:top w:val="nil"/>
              <w:left w:val="nil"/>
              <w:bottom w:val="nil"/>
              <w:right w:val="double" w:sz="6" w:space="0" w:color="auto"/>
            </w:tcBorders>
            <w:shd w:val="clear" w:color="auto" w:fill="auto"/>
            <w:noWrap/>
            <w:vAlign w:val="bottom"/>
            <w:hideMark/>
          </w:tcPr>
          <w:p w14:paraId="0F6DE05E"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775" w:type="pct"/>
            <w:tcBorders>
              <w:top w:val="nil"/>
              <w:left w:val="nil"/>
              <w:bottom w:val="nil"/>
              <w:right w:val="single" w:sz="12" w:space="0" w:color="auto"/>
            </w:tcBorders>
            <w:shd w:val="clear" w:color="auto" w:fill="auto"/>
            <w:noWrap/>
            <w:vAlign w:val="bottom"/>
            <w:hideMark/>
          </w:tcPr>
          <w:p w14:paraId="0F6DE05F"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 xml:space="preserve">                      from Exceptional Revenues</w:t>
            </w:r>
          </w:p>
        </w:tc>
      </w:tr>
      <w:tr w:rsidR="003C55AC" w:rsidRPr="003C55AC" w14:paraId="0F6DE07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61"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 xml:space="preserve">4 </w:t>
            </w:r>
          </w:p>
        </w:tc>
        <w:tc>
          <w:tcPr>
            <w:tcW w:w="750" w:type="pct"/>
            <w:tcBorders>
              <w:top w:val="nil"/>
              <w:left w:val="nil"/>
              <w:bottom w:val="nil"/>
              <w:right w:val="nil"/>
            </w:tcBorders>
            <w:shd w:val="clear" w:color="auto" w:fill="auto"/>
            <w:noWrap/>
            <w:vAlign w:val="bottom"/>
            <w:hideMark/>
          </w:tcPr>
          <w:p w14:paraId="0F6DE06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Subvencionet</w:t>
            </w:r>
          </w:p>
        </w:tc>
        <w:tc>
          <w:tcPr>
            <w:tcW w:w="327" w:type="pct"/>
            <w:tcBorders>
              <w:top w:val="nil"/>
              <w:left w:val="double" w:sz="6" w:space="0" w:color="auto"/>
              <w:bottom w:val="nil"/>
              <w:right w:val="single" w:sz="4" w:space="0" w:color="auto"/>
            </w:tcBorders>
            <w:shd w:val="clear" w:color="auto" w:fill="auto"/>
            <w:noWrap/>
            <w:vAlign w:val="bottom"/>
            <w:hideMark/>
          </w:tcPr>
          <w:p w14:paraId="0F6DE06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2,310</w:t>
            </w:r>
          </w:p>
        </w:tc>
        <w:tc>
          <w:tcPr>
            <w:tcW w:w="255" w:type="pct"/>
            <w:tcBorders>
              <w:top w:val="nil"/>
              <w:left w:val="nil"/>
              <w:bottom w:val="nil"/>
              <w:right w:val="double" w:sz="6" w:space="0" w:color="auto"/>
            </w:tcBorders>
            <w:shd w:val="clear" w:color="auto" w:fill="auto"/>
            <w:noWrap/>
            <w:vAlign w:val="bottom"/>
            <w:hideMark/>
          </w:tcPr>
          <w:p w14:paraId="0F6DE06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0.1%</w:t>
            </w:r>
          </w:p>
        </w:tc>
        <w:tc>
          <w:tcPr>
            <w:tcW w:w="301" w:type="pct"/>
            <w:tcBorders>
              <w:top w:val="nil"/>
              <w:left w:val="nil"/>
              <w:bottom w:val="nil"/>
              <w:right w:val="single" w:sz="4" w:space="0" w:color="auto"/>
            </w:tcBorders>
            <w:shd w:val="clear" w:color="auto" w:fill="auto"/>
            <w:noWrap/>
            <w:vAlign w:val="bottom"/>
            <w:hideMark/>
          </w:tcPr>
          <w:p w14:paraId="0F6DE06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1,883</w:t>
            </w:r>
          </w:p>
        </w:tc>
        <w:tc>
          <w:tcPr>
            <w:tcW w:w="255" w:type="pct"/>
            <w:tcBorders>
              <w:top w:val="nil"/>
              <w:left w:val="nil"/>
              <w:bottom w:val="nil"/>
              <w:right w:val="double" w:sz="6" w:space="0" w:color="auto"/>
            </w:tcBorders>
            <w:shd w:val="clear" w:color="auto" w:fill="auto"/>
            <w:noWrap/>
            <w:vAlign w:val="bottom"/>
            <w:hideMark/>
          </w:tcPr>
          <w:p w14:paraId="0F6DE06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0.1%</w:t>
            </w:r>
          </w:p>
        </w:tc>
        <w:tc>
          <w:tcPr>
            <w:tcW w:w="286" w:type="pct"/>
            <w:tcBorders>
              <w:top w:val="nil"/>
              <w:left w:val="nil"/>
              <w:bottom w:val="nil"/>
              <w:right w:val="single" w:sz="4" w:space="0" w:color="auto"/>
            </w:tcBorders>
            <w:shd w:val="clear" w:color="000000" w:fill="FFFFFF"/>
            <w:noWrap/>
            <w:vAlign w:val="bottom"/>
            <w:hideMark/>
          </w:tcPr>
          <w:p w14:paraId="0F6DE06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1,430</w:t>
            </w:r>
          </w:p>
        </w:tc>
        <w:tc>
          <w:tcPr>
            <w:tcW w:w="255" w:type="pct"/>
            <w:tcBorders>
              <w:top w:val="nil"/>
              <w:left w:val="nil"/>
              <w:bottom w:val="nil"/>
              <w:right w:val="double" w:sz="6" w:space="0" w:color="auto"/>
            </w:tcBorders>
            <w:shd w:val="clear" w:color="000000" w:fill="FFFFFF"/>
            <w:noWrap/>
            <w:vAlign w:val="bottom"/>
            <w:hideMark/>
          </w:tcPr>
          <w:p w14:paraId="0F6DE06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06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1,290</w:t>
            </w:r>
          </w:p>
        </w:tc>
        <w:tc>
          <w:tcPr>
            <w:tcW w:w="255" w:type="pct"/>
            <w:tcBorders>
              <w:top w:val="nil"/>
              <w:left w:val="nil"/>
              <w:bottom w:val="nil"/>
              <w:right w:val="double" w:sz="6" w:space="0" w:color="auto"/>
            </w:tcBorders>
            <w:shd w:val="clear" w:color="000000" w:fill="B7DEE8"/>
            <w:noWrap/>
            <w:vAlign w:val="bottom"/>
            <w:hideMark/>
          </w:tcPr>
          <w:p w14:paraId="0F6DE06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06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1,490</w:t>
            </w:r>
          </w:p>
        </w:tc>
        <w:tc>
          <w:tcPr>
            <w:tcW w:w="270" w:type="pct"/>
            <w:tcBorders>
              <w:top w:val="nil"/>
              <w:left w:val="nil"/>
              <w:bottom w:val="nil"/>
              <w:right w:val="double" w:sz="6" w:space="0" w:color="auto"/>
            </w:tcBorders>
            <w:shd w:val="clear" w:color="auto" w:fill="auto"/>
            <w:noWrap/>
            <w:vAlign w:val="bottom"/>
            <w:hideMark/>
          </w:tcPr>
          <w:p w14:paraId="0F6DE06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06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1,490</w:t>
            </w:r>
          </w:p>
        </w:tc>
        <w:tc>
          <w:tcPr>
            <w:tcW w:w="250" w:type="pct"/>
            <w:tcBorders>
              <w:top w:val="nil"/>
              <w:left w:val="nil"/>
              <w:bottom w:val="nil"/>
              <w:right w:val="double" w:sz="6" w:space="0" w:color="auto"/>
            </w:tcBorders>
            <w:shd w:val="clear" w:color="auto" w:fill="auto"/>
            <w:noWrap/>
            <w:vAlign w:val="bottom"/>
            <w:hideMark/>
          </w:tcPr>
          <w:p w14:paraId="0F6DE06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0.1%</w:t>
            </w:r>
          </w:p>
        </w:tc>
        <w:tc>
          <w:tcPr>
            <w:tcW w:w="775" w:type="pct"/>
            <w:tcBorders>
              <w:top w:val="nil"/>
              <w:left w:val="nil"/>
              <w:bottom w:val="nil"/>
              <w:right w:val="single" w:sz="12" w:space="0" w:color="auto"/>
            </w:tcBorders>
            <w:shd w:val="clear" w:color="auto" w:fill="auto"/>
            <w:noWrap/>
            <w:vAlign w:val="bottom"/>
            <w:hideMark/>
          </w:tcPr>
          <w:p w14:paraId="0F6DE06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Subsidies</w:t>
            </w:r>
          </w:p>
        </w:tc>
      </w:tr>
      <w:tr w:rsidR="003C55AC" w:rsidRPr="003C55AC" w14:paraId="0F6DE08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71"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 xml:space="preserve">5 </w:t>
            </w:r>
          </w:p>
        </w:tc>
        <w:tc>
          <w:tcPr>
            <w:tcW w:w="750" w:type="pct"/>
            <w:tcBorders>
              <w:top w:val="nil"/>
              <w:left w:val="nil"/>
              <w:bottom w:val="nil"/>
              <w:right w:val="nil"/>
            </w:tcBorders>
            <w:shd w:val="clear" w:color="auto" w:fill="auto"/>
            <w:vAlign w:val="bottom"/>
            <w:hideMark/>
          </w:tcPr>
          <w:p w14:paraId="0F6DE07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Shpenzime per Fondet Speciale</w:t>
            </w:r>
          </w:p>
        </w:tc>
        <w:tc>
          <w:tcPr>
            <w:tcW w:w="327" w:type="pct"/>
            <w:tcBorders>
              <w:top w:val="nil"/>
              <w:left w:val="double" w:sz="6" w:space="0" w:color="auto"/>
              <w:bottom w:val="nil"/>
              <w:right w:val="single" w:sz="4" w:space="0" w:color="auto"/>
            </w:tcBorders>
            <w:shd w:val="clear" w:color="auto" w:fill="auto"/>
            <w:noWrap/>
            <w:vAlign w:val="bottom"/>
            <w:hideMark/>
          </w:tcPr>
          <w:p w14:paraId="0F6DE07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162,145</w:t>
            </w:r>
          </w:p>
        </w:tc>
        <w:tc>
          <w:tcPr>
            <w:tcW w:w="255" w:type="pct"/>
            <w:tcBorders>
              <w:top w:val="nil"/>
              <w:left w:val="nil"/>
              <w:bottom w:val="nil"/>
              <w:right w:val="double" w:sz="6" w:space="0" w:color="auto"/>
            </w:tcBorders>
            <w:shd w:val="clear" w:color="auto" w:fill="auto"/>
            <w:noWrap/>
            <w:vAlign w:val="bottom"/>
            <w:hideMark/>
          </w:tcPr>
          <w:p w14:paraId="0F6DE07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10.5%</w:t>
            </w:r>
          </w:p>
        </w:tc>
        <w:tc>
          <w:tcPr>
            <w:tcW w:w="301" w:type="pct"/>
            <w:tcBorders>
              <w:top w:val="nil"/>
              <w:left w:val="nil"/>
              <w:bottom w:val="nil"/>
              <w:right w:val="single" w:sz="4" w:space="0" w:color="auto"/>
            </w:tcBorders>
            <w:shd w:val="clear" w:color="auto" w:fill="auto"/>
            <w:noWrap/>
            <w:vAlign w:val="bottom"/>
            <w:hideMark/>
          </w:tcPr>
          <w:p w14:paraId="0F6DE07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168,249</w:t>
            </w:r>
          </w:p>
        </w:tc>
        <w:tc>
          <w:tcPr>
            <w:tcW w:w="255" w:type="pct"/>
            <w:tcBorders>
              <w:top w:val="nil"/>
              <w:left w:val="nil"/>
              <w:bottom w:val="nil"/>
              <w:right w:val="double" w:sz="6" w:space="0" w:color="auto"/>
            </w:tcBorders>
            <w:shd w:val="clear" w:color="auto" w:fill="auto"/>
            <w:noWrap/>
            <w:vAlign w:val="bottom"/>
            <w:hideMark/>
          </w:tcPr>
          <w:p w14:paraId="0F6DE07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10.3%</w:t>
            </w:r>
          </w:p>
        </w:tc>
        <w:tc>
          <w:tcPr>
            <w:tcW w:w="286" w:type="pct"/>
            <w:tcBorders>
              <w:top w:val="nil"/>
              <w:left w:val="nil"/>
              <w:bottom w:val="nil"/>
              <w:right w:val="single" w:sz="4" w:space="0" w:color="auto"/>
            </w:tcBorders>
            <w:shd w:val="clear" w:color="000000" w:fill="FFFFFF"/>
            <w:noWrap/>
            <w:vAlign w:val="bottom"/>
            <w:hideMark/>
          </w:tcPr>
          <w:p w14:paraId="0F6DE07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178,987</w:t>
            </w:r>
          </w:p>
        </w:tc>
        <w:tc>
          <w:tcPr>
            <w:tcW w:w="255" w:type="pct"/>
            <w:tcBorders>
              <w:top w:val="nil"/>
              <w:left w:val="nil"/>
              <w:bottom w:val="nil"/>
              <w:right w:val="double" w:sz="6" w:space="0" w:color="auto"/>
            </w:tcBorders>
            <w:shd w:val="clear" w:color="000000" w:fill="FFFFFF"/>
            <w:noWrap/>
            <w:vAlign w:val="bottom"/>
            <w:hideMark/>
          </w:tcPr>
          <w:p w14:paraId="0F6DE07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10.5%</w:t>
            </w:r>
          </w:p>
        </w:tc>
        <w:tc>
          <w:tcPr>
            <w:tcW w:w="286" w:type="pct"/>
            <w:tcBorders>
              <w:top w:val="nil"/>
              <w:left w:val="nil"/>
              <w:bottom w:val="nil"/>
              <w:right w:val="single" w:sz="4" w:space="0" w:color="auto"/>
            </w:tcBorders>
            <w:shd w:val="clear" w:color="000000" w:fill="B7DEE8"/>
            <w:noWrap/>
            <w:vAlign w:val="bottom"/>
            <w:hideMark/>
          </w:tcPr>
          <w:p w14:paraId="0F6DE07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188,592</w:t>
            </w:r>
          </w:p>
        </w:tc>
        <w:tc>
          <w:tcPr>
            <w:tcW w:w="255" w:type="pct"/>
            <w:tcBorders>
              <w:top w:val="nil"/>
              <w:left w:val="nil"/>
              <w:bottom w:val="nil"/>
              <w:right w:val="double" w:sz="6" w:space="0" w:color="auto"/>
            </w:tcBorders>
            <w:shd w:val="clear" w:color="000000" w:fill="B7DEE8"/>
            <w:noWrap/>
            <w:vAlign w:val="bottom"/>
            <w:hideMark/>
          </w:tcPr>
          <w:p w14:paraId="0F6DE07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10.5%</w:t>
            </w:r>
          </w:p>
        </w:tc>
        <w:tc>
          <w:tcPr>
            <w:tcW w:w="317" w:type="pct"/>
            <w:tcBorders>
              <w:top w:val="nil"/>
              <w:left w:val="nil"/>
              <w:bottom w:val="nil"/>
              <w:right w:val="single" w:sz="4" w:space="0" w:color="auto"/>
            </w:tcBorders>
            <w:shd w:val="clear" w:color="auto" w:fill="auto"/>
            <w:noWrap/>
            <w:vAlign w:val="bottom"/>
            <w:hideMark/>
          </w:tcPr>
          <w:p w14:paraId="0F6DE07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195,891</w:t>
            </w:r>
          </w:p>
        </w:tc>
        <w:tc>
          <w:tcPr>
            <w:tcW w:w="270" w:type="pct"/>
            <w:tcBorders>
              <w:top w:val="nil"/>
              <w:left w:val="nil"/>
              <w:bottom w:val="nil"/>
              <w:right w:val="double" w:sz="6" w:space="0" w:color="auto"/>
            </w:tcBorders>
            <w:shd w:val="clear" w:color="auto" w:fill="auto"/>
            <w:noWrap/>
            <w:vAlign w:val="bottom"/>
            <w:hideMark/>
          </w:tcPr>
          <w:p w14:paraId="0F6DE07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10.3%</w:t>
            </w:r>
          </w:p>
        </w:tc>
        <w:tc>
          <w:tcPr>
            <w:tcW w:w="317" w:type="pct"/>
            <w:tcBorders>
              <w:top w:val="nil"/>
              <w:left w:val="nil"/>
              <w:bottom w:val="nil"/>
              <w:right w:val="single" w:sz="4" w:space="0" w:color="auto"/>
            </w:tcBorders>
            <w:shd w:val="clear" w:color="auto" w:fill="auto"/>
            <w:noWrap/>
            <w:vAlign w:val="bottom"/>
            <w:hideMark/>
          </w:tcPr>
          <w:p w14:paraId="0F6DE07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208,391</w:t>
            </w:r>
          </w:p>
        </w:tc>
        <w:tc>
          <w:tcPr>
            <w:tcW w:w="250" w:type="pct"/>
            <w:tcBorders>
              <w:top w:val="nil"/>
              <w:left w:val="nil"/>
              <w:bottom w:val="nil"/>
              <w:right w:val="double" w:sz="6" w:space="0" w:color="auto"/>
            </w:tcBorders>
            <w:shd w:val="clear" w:color="auto" w:fill="auto"/>
            <w:noWrap/>
            <w:vAlign w:val="bottom"/>
            <w:hideMark/>
          </w:tcPr>
          <w:p w14:paraId="0F6DE07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10.2%</w:t>
            </w:r>
          </w:p>
        </w:tc>
        <w:tc>
          <w:tcPr>
            <w:tcW w:w="775" w:type="pct"/>
            <w:tcBorders>
              <w:top w:val="nil"/>
              <w:left w:val="nil"/>
              <w:bottom w:val="nil"/>
              <w:right w:val="single" w:sz="12" w:space="0" w:color="auto"/>
            </w:tcBorders>
            <w:shd w:val="clear" w:color="auto" w:fill="auto"/>
            <w:noWrap/>
            <w:vAlign w:val="bottom"/>
            <w:hideMark/>
          </w:tcPr>
          <w:p w14:paraId="0F6DE07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Social insurance outlays</w:t>
            </w:r>
          </w:p>
        </w:tc>
      </w:tr>
      <w:tr w:rsidR="003C55AC" w:rsidRPr="003C55AC" w14:paraId="0F6DE09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8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082" w14:textId="77777777" w:rsidR="003C55AC" w:rsidRPr="003C55AC" w:rsidRDefault="003C55AC" w:rsidP="003C55AC">
            <w:pPr>
              <w:rPr>
                <w:rFonts w:ascii="Arial" w:hAnsi="Arial" w:cs="Arial"/>
                <w:sz w:val="12"/>
                <w:szCs w:val="12"/>
              </w:rPr>
            </w:pPr>
            <w:r w:rsidRPr="003C55AC">
              <w:rPr>
                <w:rFonts w:ascii="Arial" w:hAnsi="Arial" w:cs="Arial"/>
                <w:sz w:val="12"/>
                <w:szCs w:val="12"/>
              </w:rPr>
              <w:t>Sigurime Shoqerore</w:t>
            </w:r>
          </w:p>
        </w:tc>
        <w:tc>
          <w:tcPr>
            <w:tcW w:w="327" w:type="pct"/>
            <w:tcBorders>
              <w:top w:val="nil"/>
              <w:left w:val="double" w:sz="6" w:space="0" w:color="auto"/>
              <w:bottom w:val="nil"/>
              <w:right w:val="single" w:sz="4" w:space="0" w:color="auto"/>
            </w:tcBorders>
            <w:shd w:val="clear" w:color="auto" w:fill="auto"/>
            <w:noWrap/>
            <w:vAlign w:val="bottom"/>
            <w:hideMark/>
          </w:tcPr>
          <w:p w14:paraId="0F6DE08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119,081</w:t>
            </w:r>
          </w:p>
        </w:tc>
        <w:tc>
          <w:tcPr>
            <w:tcW w:w="255" w:type="pct"/>
            <w:tcBorders>
              <w:top w:val="nil"/>
              <w:left w:val="nil"/>
              <w:bottom w:val="nil"/>
              <w:right w:val="double" w:sz="6" w:space="0" w:color="auto"/>
            </w:tcBorders>
            <w:shd w:val="clear" w:color="auto" w:fill="auto"/>
            <w:noWrap/>
            <w:vAlign w:val="bottom"/>
            <w:hideMark/>
          </w:tcPr>
          <w:p w14:paraId="0F6DE08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7.7%</w:t>
            </w:r>
          </w:p>
        </w:tc>
        <w:tc>
          <w:tcPr>
            <w:tcW w:w="301" w:type="pct"/>
            <w:tcBorders>
              <w:top w:val="nil"/>
              <w:left w:val="nil"/>
              <w:bottom w:val="nil"/>
              <w:right w:val="single" w:sz="4" w:space="0" w:color="auto"/>
            </w:tcBorders>
            <w:shd w:val="clear" w:color="auto" w:fill="auto"/>
            <w:noWrap/>
            <w:vAlign w:val="bottom"/>
            <w:hideMark/>
          </w:tcPr>
          <w:p w14:paraId="0F6DE08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125,364</w:t>
            </w:r>
          </w:p>
        </w:tc>
        <w:tc>
          <w:tcPr>
            <w:tcW w:w="255" w:type="pct"/>
            <w:tcBorders>
              <w:top w:val="nil"/>
              <w:left w:val="nil"/>
              <w:bottom w:val="nil"/>
              <w:right w:val="double" w:sz="6" w:space="0" w:color="auto"/>
            </w:tcBorders>
            <w:shd w:val="clear" w:color="auto" w:fill="auto"/>
            <w:noWrap/>
            <w:vAlign w:val="bottom"/>
            <w:hideMark/>
          </w:tcPr>
          <w:p w14:paraId="0F6DE08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7.7%</w:t>
            </w:r>
          </w:p>
        </w:tc>
        <w:tc>
          <w:tcPr>
            <w:tcW w:w="286" w:type="pct"/>
            <w:tcBorders>
              <w:top w:val="nil"/>
              <w:left w:val="nil"/>
              <w:bottom w:val="nil"/>
              <w:right w:val="single" w:sz="4" w:space="0" w:color="auto"/>
            </w:tcBorders>
            <w:shd w:val="clear" w:color="000000" w:fill="FFFFFF"/>
            <w:noWrap/>
            <w:vAlign w:val="bottom"/>
            <w:hideMark/>
          </w:tcPr>
          <w:p w14:paraId="0F6DE08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129,637</w:t>
            </w:r>
          </w:p>
        </w:tc>
        <w:tc>
          <w:tcPr>
            <w:tcW w:w="255" w:type="pct"/>
            <w:tcBorders>
              <w:top w:val="nil"/>
              <w:left w:val="nil"/>
              <w:bottom w:val="nil"/>
              <w:right w:val="double" w:sz="6" w:space="0" w:color="auto"/>
            </w:tcBorders>
            <w:shd w:val="clear" w:color="000000" w:fill="FFFFFF"/>
            <w:noWrap/>
            <w:vAlign w:val="bottom"/>
            <w:hideMark/>
          </w:tcPr>
          <w:p w14:paraId="0F6DE08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7.6%</w:t>
            </w:r>
          </w:p>
        </w:tc>
        <w:tc>
          <w:tcPr>
            <w:tcW w:w="286" w:type="pct"/>
            <w:tcBorders>
              <w:top w:val="nil"/>
              <w:left w:val="nil"/>
              <w:bottom w:val="nil"/>
              <w:right w:val="single" w:sz="4" w:space="0" w:color="auto"/>
            </w:tcBorders>
            <w:shd w:val="clear" w:color="000000" w:fill="B7DEE8"/>
            <w:noWrap/>
            <w:vAlign w:val="bottom"/>
            <w:hideMark/>
          </w:tcPr>
          <w:p w14:paraId="0F6DE08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137,468</w:t>
            </w:r>
          </w:p>
        </w:tc>
        <w:tc>
          <w:tcPr>
            <w:tcW w:w="255" w:type="pct"/>
            <w:tcBorders>
              <w:top w:val="nil"/>
              <w:left w:val="nil"/>
              <w:bottom w:val="nil"/>
              <w:right w:val="double" w:sz="6" w:space="0" w:color="auto"/>
            </w:tcBorders>
            <w:shd w:val="clear" w:color="000000" w:fill="B7DEE8"/>
            <w:noWrap/>
            <w:vAlign w:val="bottom"/>
            <w:hideMark/>
          </w:tcPr>
          <w:p w14:paraId="0F6DE08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7.7%</w:t>
            </w:r>
          </w:p>
        </w:tc>
        <w:tc>
          <w:tcPr>
            <w:tcW w:w="317" w:type="pct"/>
            <w:tcBorders>
              <w:top w:val="nil"/>
              <w:left w:val="nil"/>
              <w:bottom w:val="nil"/>
              <w:right w:val="single" w:sz="4" w:space="0" w:color="auto"/>
            </w:tcBorders>
            <w:shd w:val="clear" w:color="auto" w:fill="auto"/>
            <w:noWrap/>
            <w:vAlign w:val="bottom"/>
            <w:hideMark/>
          </w:tcPr>
          <w:p w14:paraId="0F6DE08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142,965</w:t>
            </w:r>
          </w:p>
        </w:tc>
        <w:tc>
          <w:tcPr>
            <w:tcW w:w="270" w:type="pct"/>
            <w:tcBorders>
              <w:top w:val="nil"/>
              <w:left w:val="nil"/>
              <w:bottom w:val="nil"/>
              <w:right w:val="double" w:sz="6" w:space="0" w:color="auto"/>
            </w:tcBorders>
            <w:shd w:val="clear" w:color="auto" w:fill="auto"/>
            <w:noWrap/>
            <w:vAlign w:val="bottom"/>
            <w:hideMark/>
          </w:tcPr>
          <w:p w14:paraId="0F6DE08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7.5%</w:t>
            </w:r>
          </w:p>
        </w:tc>
        <w:tc>
          <w:tcPr>
            <w:tcW w:w="317" w:type="pct"/>
            <w:tcBorders>
              <w:top w:val="nil"/>
              <w:left w:val="nil"/>
              <w:bottom w:val="nil"/>
              <w:right w:val="single" w:sz="4" w:space="0" w:color="auto"/>
            </w:tcBorders>
            <w:shd w:val="clear" w:color="auto" w:fill="auto"/>
            <w:noWrap/>
            <w:vAlign w:val="bottom"/>
            <w:hideMark/>
          </w:tcPr>
          <w:p w14:paraId="0F6DE08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151,465</w:t>
            </w:r>
          </w:p>
        </w:tc>
        <w:tc>
          <w:tcPr>
            <w:tcW w:w="250" w:type="pct"/>
            <w:tcBorders>
              <w:top w:val="nil"/>
              <w:left w:val="nil"/>
              <w:bottom w:val="nil"/>
              <w:right w:val="double" w:sz="6" w:space="0" w:color="auto"/>
            </w:tcBorders>
            <w:shd w:val="clear" w:color="auto" w:fill="auto"/>
            <w:noWrap/>
            <w:vAlign w:val="bottom"/>
            <w:hideMark/>
          </w:tcPr>
          <w:p w14:paraId="0F6DE08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7.4%</w:t>
            </w:r>
          </w:p>
        </w:tc>
        <w:tc>
          <w:tcPr>
            <w:tcW w:w="775" w:type="pct"/>
            <w:tcBorders>
              <w:top w:val="nil"/>
              <w:left w:val="nil"/>
              <w:bottom w:val="nil"/>
              <w:right w:val="single" w:sz="12" w:space="0" w:color="auto"/>
            </w:tcBorders>
            <w:shd w:val="clear" w:color="auto" w:fill="auto"/>
            <w:noWrap/>
            <w:vAlign w:val="bottom"/>
            <w:hideMark/>
          </w:tcPr>
          <w:p w14:paraId="0F6DE08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Social insurance</w:t>
            </w:r>
          </w:p>
        </w:tc>
      </w:tr>
      <w:tr w:rsidR="003C55AC" w:rsidRPr="003C55AC" w14:paraId="0F6DE0A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9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092" w14:textId="77777777" w:rsidR="003C55AC" w:rsidRPr="003C55AC" w:rsidRDefault="003C55AC" w:rsidP="003C55AC">
            <w:pPr>
              <w:rPr>
                <w:rFonts w:ascii="Arial" w:hAnsi="Arial" w:cs="Arial"/>
                <w:sz w:val="12"/>
                <w:szCs w:val="12"/>
              </w:rPr>
            </w:pPr>
            <w:r w:rsidRPr="003C55AC">
              <w:rPr>
                <w:rFonts w:ascii="Arial" w:hAnsi="Arial" w:cs="Arial"/>
                <w:sz w:val="12"/>
                <w:szCs w:val="12"/>
              </w:rPr>
              <w:t>Politika te reja pensionesh</w:t>
            </w:r>
          </w:p>
        </w:tc>
        <w:tc>
          <w:tcPr>
            <w:tcW w:w="327" w:type="pct"/>
            <w:tcBorders>
              <w:top w:val="nil"/>
              <w:left w:val="double" w:sz="6" w:space="0" w:color="auto"/>
              <w:bottom w:val="nil"/>
              <w:right w:val="single" w:sz="4" w:space="0" w:color="auto"/>
            </w:tcBorders>
            <w:shd w:val="clear" w:color="auto" w:fill="auto"/>
            <w:noWrap/>
            <w:vAlign w:val="bottom"/>
            <w:hideMark/>
          </w:tcPr>
          <w:p w14:paraId="0F6DE09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9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09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9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09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2,450</w:t>
            </w:r>
          </w:p>
        </w:tc>
        <w:tc>
          <w:tcPr>
            <w:tcW w:w="255" w:type="pct"/>
            <w:tcBorders>
              <w:top w:val="nil"/>
              <w:left w:val="nil"/>
              <w:bottom w:val="nil"/>
              <w:right w:val="double" w:sz="6" w:space="0" w:color="auto"/>
            </w:tcBorders>
            <w:shd w:val="clear" w:color="000000" w:fill="FFFFFF"/>
            <w:noWrap/>
            <w:vAlign w:val="bottom"/>
            <w:hideMark/>
          </w:tcPr>
          <w:p w14:paraId="0F6DE09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09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2,520</w:t>
            </w:r>
          </w:p>
        </w:tc>
        <w:tc>
          <w:tcPr>
            <w:tcW w:w="255" w:type="pct"/>
            <w:tcBorders>
              <w:top w:val="nil"/>
              <w:left w:val="nil"/>
              <w:bottom w:val="nil"/>
              <w:right w:val="double" w:sz="6" w:space="0" w:color="auto"/>
            </w:tcBorders>
            <w:shd w:val="clear" w:color="000000" w:fill="B7DEE8"/>
            <w:noWrap/>
            <w:vAlign w:val="bottom"/>
            <w:hideMark/>
          </w:tcPr>
          <w:p w14:paraId="0F6DE09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09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2,620</w:t>
            </w:r>
          </w:p>
        </w:tc>
        <w:tc>
          <w:tcPr>
            <w:tcW w:w="270" w:type="pct"/>
            <w:tcBorders>
              <w:top w:val="nil"/>
              <w:left w:val="nil"/>
              <w:bottom w:val="nil"/>
              <w:right w:val="double" w:sz="6" w:space="0" w:color="auto"/>
            </w:tcBorders>
            <w:shd w:val="clear" w:color="auto" w:fill="auto"/>
            <w:noWrap/>
            <w:vAlign w:val="bottom"/>
            <w:hideMark/>
          </w:tcPr>
          <w:p w14:paraId="0F6DE09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09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3,120</w:t>
            </w:r>
          </w:p>
        </w:tc>
        <w:tc>
          <w:tcPr>
            <w:tcW w:w="250" w:type="pct"/>
            <w:tcBorders>
              <w:top w:val="nil"/>
              <w:left w:val="nil"/>
              <w:bottom w:val="nil"/>
              <w:right w:val="double" w:sz="6" w:space="0" w:color="auto"/>
            </w:tcBorders>
            <w:shd w:val="clear" w:color="auto" w:fill="auto"/>
            <w:noWrap/>
            <w:vAlign w:val="bottom"/>
            <w:hideMark/>
          </w:tcPr>
          <w:p w14:paraId="0F6DE09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775" w:type="pct"/>
            <w:tcBorders>
              <w:top w:val="nil"/>
              <w:left w:val="nil"/>
              <w:bottom w:val="nil"/>
              <w:right w:val="single" w:sz="12" w:space="0" w:color="auto"/>
            </w:tcBorders>
            <w:shd w:val="clear" w:color="auto" w:fill="auto"/>
            <w:noWrap/>
            <w:vAlign w:val="bottom"/>
            <w:hideMark/>
          </w:tcPr>
          <w:p w14:paraId="0F6DE09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Contingency for new pension policies</w:t>
            </w:r>
          </w:p>
        </w:tc>
      </w:tr>
      <w:tr w:rsidR="003C55AC" w:rsidRPr="003C55AC" w14:paraId="0F6DE0B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A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0A2" w14:textId="77777777" w:rsidR="003C55AC" w:rsidRPr="003C55AC" w:rsidRDefault="003C55AC" w:rsidP="003C55AC">
            <w:pPr>
              <w:rPr>
                <w:rFonts w:ascii="Arial" w:hAnsi="Arial" w:cs="Arial"/>
                <w:sz w:val="12"/>
                <w:szCs w:val="12"/>
              </w:rPr>
            </w:pPr>
            <w:r w:rsidRPr="003C55AC">
              <w:rPr>
                <w:rFonts w:ascii="Arial" w:hAnsi="Arial" w:cs="Arial"/>
                <w:sz w:val="12"/>
                <w:szCs w:val="12"/>
              </w:rPr>
              <w:t>Bonusi i Pensionisteve</w:t>
            </w:r>
          </w:p>
        </w:tc>
        <w:tc>
          <w:tcPr>
            <w:tcW w:w="327" w:type="pct"/>
            <w:tcBorders>
              <w:top w:val="nil"/>
              <w:left w:val="double" w:sz="6" w:space="0" w:color="auto"/>
              <w:bottom w:val="nil"/>
              <w:right w:val="single" w:sz="4" w:space="0" w:color="auto"/>
            </w:tcBorders>
            <w:shd w:val="clear" w:color="auto" w:fill="auto"/>
            <w:noWrap/>
            <w:vAlign w:val="bottom"/>
            <w:hideMark/>
          </w:tcPr>
          <w:p w14:paraId="0F6DE0A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A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E0A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A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0A7"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0A8"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0A9"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B7DEE8"/>
            <w:noWrap/>
            <w:vAlign w:val="bottom"/>
            <w:hideMark/>
          </w:tcPr>
          <w:p w14:paraId="0F6DE0AA"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0AB"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70" w:type="pct"/>
            <w:tcBorders>
              <w:top w:val="nil"/>
              <w:left w:val="nil"/>
              <w:bottom w:val="nil"/>
              <w:right w:val="double" w:sz="6" w:space="0" w:color="auto"/>
            </w:tcBorders>
            <w:shd w:val="clear" w:color="auto" w:fill="auto"/>
            <w:noWrap/>
            <w:vAlign w:val="bottom"/>
            <w:hideMark/>
          </w:tcPr>
          <w:p w14:paraId="0F6DE0AC"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0AD"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0" w:type="pct"/>
            <w:tcBorders>
              <w:top w:val="nil"/>
              <w:left w:val="nil"/>
              <w:bottom w:val="nil"/>
              <w:right w:val="double" w:sz="6" w:space="0" w:color="auto"/>
            </w:tcBorders>
            <w:shd w:val="clear" w:color="auto" w:fill="auto"/>
            <w:noWrap/>
            <w:vAlign w:val="bottom"/>
            <w:hideMark/>
          </w:tcPr>
          <w:p w14:paraId="0F6DE0AE"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0A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Pensioners' Bonus</w:t>
            </w:r>
          </w:p>
        </w:tc>
      </w:tr>
      <w:tr w:rsidR="003C55AC" w:rsidRPr="003C55AC" w14:paraId="0F6DE0C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B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0B2" w14:textId="77777777" w:rsidR="003C55AC" w:rsidRPr="003C55AC" w:rsidRDefault="003C55AC" w:rsidP="003C55AC">
            <w:pPr>
              <w:rPr>
                <w:rFonts w:ascii="Arial" w:hAnsi="Arial" w:cs="Arial"/>
                <w:sz w:val="12"/>
                <w:szCs w:val="12"/>
              </w:rPr>
            </w:pPr>
            <w:r w:rsidRPr="003C55AC">
              <w:rPr>
                <w:rFonts w:ascii="Arial" w:hAnsi="Arial" w:cs="Arial"/>
                <w:sz w:val="12"/>
                <w:szCs w:val="12"/>
              </w:rPr>
              <w:t>Sigurime Shendetesore</w:t>
            </w:r>
          </w:p>
        </w:tc>
        <w:tc>
          <w:tcPr>
            <w:tcW w:w="327" w:type="pct"/>
            <w:tcBorders>
              <w:top w:val="nil"/>
              <w:left w:val="double" w:sz="6" w:space="0" w:color="auto"/>
              <w:bottom w:val="nil"/>
              <w:right w:val="single" w:sz="4" w:space="0" w:color="auto"/>
            </w:tcBorders>
            <w:shd w:val="clear" w:color="auto" w:fill="auto"/>
            <w:noWrap/>
            <w:vAlign w:val="bottom"/>
            <w:hideMark/>
          </w:tcPr>
          <w:p w14:paraId="0F6DE0B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39,090</w:t>
            </w:r>
          </w:p>
        </w:tc>
        <w:tc>
          <w:tcPr>
            <w:tcW w:w="255" w:type="pct"/>
            <w:tcBorders>
              <w:top w:val="nil"/>
              <w:left w:val="nil"/>
              <w:bottom w:val="nil"/>
              <w:right w:val="double" w:sz="6" w:space="0" w:color="auto"/>
            </w:tcBorders>
            <w:shd w:val="clear" w:color="auto" w:fill="auto"/>
            <w:noWrap/>
            <w:vAlign w:val="bottom"/>
            <w:hideMark/>
          </w:tcPr>
          <w:p w14:paraId="0F6DE0B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w:t>
            </w:r>
          </w:p>
        </w:tc>
        <w:tc>
          <w:tcPr>
            <w:tcW w:w="301" w:type="pct"/>
            <w:tcBorders>
              <w:top w:val="nil"/>
              <w:left w:val="nil"/>
              <w:bottom w:val="nil"/>
              <w:right w:val="single" w:sz="4" w:space="0" w:color="auto"/>
            </w:tcBorders>
            <w:shd w:val="clear" w:color="auto" w:fill="auto"/>
            <w:noWrap/>
            <w:vAlign w:val="bottom"/>
            <w:hideMark/>
          </w:tcPr>
          <w:p w14:paraId="0F6DE0B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40,154</w:t>
            </w:r>
          </w:p>
        </w:tc>
        <w:tc>
          <w:tcPr>
            <w:tcW w:w="255" w:type="pct"/>
            <w:tcBorders>
              <w:top w:val="nil"/>
              <w:left w:val="nil"/>
              <w:bottom w:val="nil"/>
              <w:right w:val="double" w:sz="6" w:space="0" w:color="auto"/>
            </w:tcBorders>
            <w:shd w:val="clear" w:color="auto" w:fill="auto"/>
            <w:noWrap/>
            <w:vAlign w:val="bottom"/>
            <w:hideMark/>
          </w:tcPr>
          <w:p w14:paraId="0F6DE0B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w:t>
            </w:r>
          </w:p>
        </w:tc>
        <w:tc>
          <w:tcPr>
            <w:tcW w:w="286" w:type="pct"/>
            <w:tcBorders>
              <w:top w:val="nil"/>
              <w:left w:val="nil"/>
              <w:bottom w:val="nil"/>
              <w:right w:val="single" w:sz="4" w:space="0" w:color="auto"/>
            </w:tcBorders>
            <w:shd w:val="clear" w:color="000000" w:fill="FFFFFF"/>
            <w:noWrap/>
            <w:vAlign w:val="bottom"/>
            <w:hideMark/>
          </w:tcPr>
          <w:p w14:paraId="0F6DE0B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41,900</w:t>
            </w:r>
          </w:p>
        </w:tc>
        <w:tc>
          <w:tcPr>
            <w:tcW w:w="255" w:type="pct"/>
            <w:tcBorders>
              <w:top w:val="nil"/>
              <w:left w:val="nil"/>
              <w:bottom w:val="nil"/>
              <w:right w:val="double" w:sz="6" w:space="0" w:color="auto"/>
            </w:tcBorders>
            <w:shd w:val="clear" w:color="000000" w:fill="FFFFFF"/>
            <w:noWrap/>
            <w:vAlign w:val="bottom"/>
            <w:hideMark/>
          </w:tcPr>
          <w:p w14:paraId="0F6DE0B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w:t>
            </w:r>
          </w:p>
        </w:tc>
        <w:tc>
          <w:tcPr>
            <w:tcW w:w="286" w:type="pct"/>
            <w:tcBorders>
              <w:top w:val="nil"/>
              <w:left w:val="nil"/>
              <w:bottom w:val="nil"/>
              <w:right w:val="single" w:sz="4" w:space="0" w:color="auto"/>
            </w:tcBorders>
            <w:shd w:val="clear" w:color="000000" w:fill="B7DEE8"/>
            <w:noWrap/>
            <w:vAlign w:val="bottom"/>
            <w:hideMark/>
          </w:tcPr>
          <w:p w14:paraId="0F6DE0B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44,104</w:t>
            </w:r>
          </w:p>
        </w:tc>
        <w:tc>
          <w:tcPr>
            <w:tcW w:w="255" w:type="pct"/>
            <w:tcBorders>
              <w:top w:val="nil"/>
              <w:left w:val="nil"/>
              <w:bottom w:val="nil"/>
              <w:right w:val="double" w:sz="6" w:space="0" w:color="auto"/>
            </w:tcBorders>
            <w:shd w:val="clear" w:color="000000" w:fill="B7DEE8"/>
            <w:noWrap/>
            <w:vAlign w:val="bottom"/>
            <w:hideMark/>
          </w:tcPr>
          <w:p w14:paraId="0F6DE0B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w:t>
            </w:r>
          </w:p>
        </w:tc>
        <w:tc>
          <w:tcPr>
            <w:tcW w:w="317" w:type="pct"/>
            <w:tcBorders>
              <w:top w:val="nil"/>
              <w:left w:val="nil"/>
              <w:bottom w:val="nil"/>
              <w:right w:val="single" w:sz="4" w:space="0" w:color="auto"/>
            </w:tcBorders>
            <w:shd w:val="clear" w:color="auto" w:fill="auto"/>
            <w:noWrap/>
            <w:vAlign w:val="bottom"/>
            <w:hideMark/>
          </w:tcPr>
          <w:p w14:paraId="0F6DE0B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45,306</w:t>
            </w:r>
          </w:p>
        </w:tc>
        <w:tc>
          <w:tcPr>
            <w:tcW w:w="270" w:type="pct"/>
            <w:tcBorders>
              <w:top w:val="nil"/>
              <w:left w:val="nil"/>
              <w:bottom w:val="nil"/>
              <w:right w:val="double" w:sz="6" w:space="0" w:color="auto"/>
            </w:tcBorders>
            <w:shd w:val="clear" w:color="auto" w:fill="auto"/>
            <w:noWrap/>
            <w:vAlign w:val="bottom"/>
            <w:hideMark/>
          </w:tcPr>
          <w:p w14:paraId="0F6DE0B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2.4%</w:t>
            </w:r>
          </w:p>
        </w:tc>
        <w:tc>
          <w:tcPr>
            <w:tcW w:w="317" w:type="pct"/>
            <w:tcBorders>
              <w:top w:val="nil"/>
              <w:left w:val="nil"/>
              <w:bottom w:val="nil"/>
              <w:right w:val="single" w:sz="4" w:space="0" w:color="auto"/>
            </w:tcBorders>
            <w:shd w:val="clear" w:color="auto" w:fill="auto"/>
            <w:noWrap/>
            <w:vAlign w:val="bottom"/>
            <w:hideMark/>
          </w:tcPr>
          <w:p w14:paraId="0F6DE0B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48,306</w:t>
            </w:r>
          </w:p>
        </w:tc>
        <w:tc>
          <w:tcPr>
            <w:tcW w:w="250" w:type="pct"/>
            <w:tcBorders>
              <w:top w:val="nil"/>
              <w:left w:val="nil"/>
              <w:bottom w:val="nil"/>
              <w:right w:val="double" w:sz="6" w:space="0" w:color="auto"/>
            </w:tcBorders>
            <w:shd w:val="clear" w:color="auto" w:fill="auto"/>
            <w:noWrap/>
            <w:vAlign w:val="bottom"/>
            <w:hideMark/>
          </w:tcPr>
          <w:p w14:paraId="0F6DE0B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2.4%</w:t>
            </w:r>
          </w:p>
        </w:tc>
        <w:tc>
          <w:tcPr>
            <w:tcW w:w="775" w:type="pct"/>
            <w:tcBorders>
              <w:top w:val="nil"/>
              <w:left w:val="nil"/>
              <w:bottom w:val="nil"/>
              <w:right w:val="single" w:sz="12" w:space="0" w:color="auto"/>
            </w:tcBorders>
            <w:shd w:val="clear" w:color="auto" w:fill="auto"/>
            <w:noWrap/>
            <w:vAlign w:val="bottom"/>
            <w:hideMark/>
          </w:tcPr>
          <w:p w14:paraId="0F6DE0B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Health insurance</w:t>
            </w:r>
          </w:p>
        </w:tc>
      </w:tr>
      <w:tr w:rsidR="003C55AC" w:rsidRPr="003C55AC" w14:paraId="0F6DE0D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C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0C2" w14:textId="77777777" w:rsidR="003C55AC" w:rsidRPr="003C55AC" w:rsidRDefault="003C55AC" w:rsidP="003C55AC">
            <w:pPr>
              <w:rPr>
                <w:rFonts w:ascii="Arial" w:hAnsi="Arial" w:cs="Arial"/>
                <w:sz w:val="12"/>
                <w:szCs w:val="12"/>
              </w:rPr>
            </w:pPr>
            <w:r w:rsidRPr="003C55AC">
              <w:rPr>
                <w:rFonts w:ascii="Arial" w:hAnsi="Arial" w:cs="Arial"/>
                <w:sz w:val="12"/>
                <w:szCs w:val="12"/>
              </w:rPr>
              <w:t>Shpenzime per Kompensimin ne Vlere te Pronareve</w:t>
            </w:r>
          </w:p>
        </w:tc>
        <w:tc>
          <w:tcPr>
            <w:tcW w:w="327" w:type="pct"/>
            <w:tcBorders>
              <w:top w:val="nil"/>
              <w:left w:val="double" w:sz="6" w:space="0" w:color="auto"/>
              <w:bottom w:val="nil"/>
              <w:right w:val="single" w:sz="4" w:space="0" w:color="auto"/>
            </w:tcBorders>
            <w:shd w:val="clear" w:color="auto" w:fill="auto"/>
            <w:noWrap/>
            <w:vAlign w:val="bottom"/>
            <w:hideMark/>
          </w:tcPr>
          <w:p w14:paraId="0F6DE0C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3,974</w:t>
            </w:r>
          </w:p>
        </w:tc>
        <w:tc>
          <w:tcPr>
            <w:tcW w:w="255" w:type="pct"/>
            <w:tcBorders>
              <w:top w:val="nil"/>
              <w:left w:val="nil"/>
              <w:bottom w:val="nil"/>
              <w:right w:val="double" w:sz="6" w:space="0" w:color="auto"/>
            </w:tcBorders>
            <w:shd w:val="clear" w:color="auto" w:fill="auto"/>
            <w:noWrap/>
            <w:vAlign w:val="bottom"/>
            <w:hideMark/>
          </w:tcPr>
          <w:p w14:paraId="0F6DE0C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01" w:type="pct"/>
            <w:tcBorders>
              <w:top w:val="nil"/>
              <w:left w:val="nil"/>
              <w:bottom w:val="nil"/>
              <w:right w:val="single" w:sz="4" w:space="0" w:color="auto"/>
            </w:tcBorders>
            <w:shd w:val="clear" w:color="auto" w:fill="auto"/>
            <w:noWrap/>
            <w:vAlign w:val="bottom"/>
            <w:hideMark/>
          </w:tcPr>
          <w:p w14:paraId="0F6DE0C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2,731</w:t>
            </w:r>
          </w:p>
        </w:tc>
        <w:tc>
          <w:tcPr>
            <w:tcW w:w="255" w:type="pct"/>
            <w:tcBorders>
              <w:top w:val="nil"/>
              <w:left w:val="nil"/>
              <w:bottom w:val="nil"/>
              <w:right w:val="double" w:sz="6" w:space="0" w:color="auto"/>
            </w:tcBorders>
            <w:shd w:val="clear" w:color="auto" w:fill="auto"/>
            <w:noWrap/>
            <w:vAlign w:val="bottom"/>
            <w:hideMark/>
          </w:tcPr>
          <w:p w14:paraId="0F6DE0C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286" w:type="pct"/>
            <w:tcBorders>
              <w:top w:val="nil"/>
              <w:left w:val="nil"/>
              <w:bottom w:val="nil"/>
              <w:right w:val="single" w:sz="4" w:space="0" w:color="auto"/>
            </w:tcBorders>
            <w:shd w:val="clear" w:color="000000" w:fill="FFFFFF"/>
            <w:noWrap/>
            <w:vAlign w:val="bottom"/>
            <w:hideMark/>
          </w:tcPr>
          <w:p w14:paraId="0F6DE0C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5,000</w:t>
            </w:r>
          </w:p>
        </w:tc>
        <w:tc>
          <w:tcPr>
            <w:tcW w:w="255" w:type="pct"/>
            <w:tcBorders>
              <w:top w:val="nil"/>
              <w:left w:val="nil"/>
              <w:bottom w:val="nil"/>
              <w:right w:val="double" w:sz="6" w:space="0" w:color="auto"/>
            </w:tcBorders>
            <w:shd w:val="clear" w:color="000000" w:fill="FFFFFF"/>
            <w:noWrap/>
            <w:vAlign w:val="bottom"/>
            <w:hideMark/>
          </w:tcPr>
          <w:p w14:paraId="0F6DE0C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286" w:type="pct"/>
            <w:tcBorders>
              <w:top w:val="nil"/>
              <w:left w:val="nil"/>
              <w:bottom w:val="nil"/>
              <w:right w:val="single" w:sz="4" w:space="0" w:color="auto"/>
            </w:tcBorders>
            <w:shd w:val="clear" w:color="000000" w:fill="B7DEE8"/>
            <w:noWrap/>
            <w:vAlign w:val="bottom"/>
            <w:hideMark/>
          </w:tcPr>
          <w:p w14:paraId="0F6DE0C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4,500</w:t>
            </w:r>
          </w:p>
        </w:tc>
        <w:tc>
          <w:tcPr>
            <w:tcW w:w="255" w:type="pct"/>
            <w:tcBorders>
              <w:top w:val="nil"/>
              <w:left w:val="nil"/>
              <w:bottom w:val="nil"/>
              <w:right w:val="double" w:sz="6" w:space="0" w:color="auto"/>
            </w:tcBorders>
            <w:shd w:val="clear" w:color="000000" w:fill="B7DEE8"/>
            <w:noWrap/>
            <w:vAlign w:val="bottom"/>
            <w:hideMark/>
          </w:tcPr>
          <w:p w14:paraId="0F6DE0C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17" w:type="pct"/>
            <w:tcBorders>
              <w:top w:val="nil"/>
              <w:left w:val="nil"/>
              <w:bottom w:val="nil"/>
              <w:right w:val="single" w:sz="4" w:space="0" w:color="auto"/>
            </w:tcBorders>
            <w:shd w:val="clear" w:color="auto" w:fill="auto"/>
            <w:noWrap/>
            <w:vAlign w:val="bottom"/>
            <w:hideMark/>
          </w:tcPr>
          <w:p w14:paraId="0F6DE0C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5,000</w:t>
            </w:r>
          </w:p>
        </w:tc>
        <w:tc>
          <w:tcPr>
            <w:tcW w:w="270" w:type="pct"/>
            <w:tcBorders>
              <w:top w:val="nil"/>
              <w:left w:val="nil"/>
              <w:bottom w:val="nil"/>
              <w:right w:val="double" w:sz="6" w:space="0" w:color="auto"/>
            </w:tcBorders>
            <w:shd w:val="clear" w:color="auto" w:fill="auto"/>
            <w:noWrap/>
            <w:vAlign w:val="bottom"/>
            <w:hideMark/>
          </w:tcPr>
          <w:p w14:paraId="0F6DE0C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17" w:type="pct"/>
            <w:tcBorders>
              <w:top w:val="nil"/>
              <w:left w:val="nil"/>
              <w:bottom w:val="nil"/>
              <w:right w:val="single" w:sz="4" w:space="0" w:color="auto"/>
            </w:tcBorders>
            <w:shd w:val="clear" w:color="auto" w:fill="auto"/>
            <w:noWrap/>
            <w:vAlign w:val="bottom"/>
            <w:hideMark/>
          </w:tcPr>
          <w:p w14:paraId="0F6DE0C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5,500</w:t>
            </w:r>
          </w:p>
        </w:tc>
        <w:tc>
          <w:tcPr>
            <w:tcW w:w="250" w:type="pct"/>
            <w:tcBorders>
              <w:top w:val="nil"/>
              <w:left w:val="nil"/>
              <w:bottom w:val="nil"/>
              <w:right w:val="double" w:sz="6" w:space="0" w:color="auto"/>
            </w:tcBorders>
            <w:shd w:val="clear" w:color="auto" w:fill="auto"/>
            <w:noWrap/>
            <w:vAlign w:val="bottom"/>
            <w:hideMark/>
          </w:tcPr>
          <w:p w14:paraId="0F6DE0C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775" w:type="pct"/>
            <w:tcBorders>
              <w:top w:val="nil"/>
              <w:left w:val="nil"/>
              <w:bottom w:val="nil"/>
              <w:right w:val="single" w:sz="12" w:space="0" w:color="auto"/>
            </w:tcBorders>
            <w:shd w:val="clear" w:color="auto" w:fill="auto"/>
            <w:noWrap/>
            <w:vAlign w:val="bottom"/>
            <w:hideMark/>
          </w:tcPr>
          <w:p w14:paraId="0F6DE0C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Expenditure for owners' in value-compensation</w:t>
            </w:r>
          </w:p>
        </w:tc>
      </w:tr>
      <w:tr w:rsidR="003C55AC" w:rsidRPr="003C55AC" w14:paraId="0F6DE0E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D1"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 xml:space="preserve">6 </w:t>
            </w:r>
          </w:p>
        </w:tc>
        <w:tc>
          <w:tcPr>
            <w:tcW w:w="750" w:type="pct"/>
            <w:tcBorders>
              <w:top w:val="nil"/>
              <w:left w:val="nil"/>
              <w:bottom w:val="nil"/>
              <w:right w:val="nil"/>
            </w:tcBorders>
            <w:shd w:val="clear" w:color="auto" w:fill="auto"/>
            <w:noWrap/>
            <w:vAlign w:val="bottom"/>
            <w:hideMark/>
          </w:tcPr>
          <w:p w14:paraId="0F6DE0D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Shpenzime per Buxhetin Vendor</w:t>
            </w:r>
          </w:p>
        </w:tc>
        <w:tc>
          <w:tcPr>
            <w:tcW w:w="327" w:type="pct"/>
            <w:tcBorders>
              <w:top w:val="nil"/>
              <w:left w:val="double" w:sz="6" w:space="0" w:color="auto"/>
              <w:bottom w:val="nil"/>
              <w:right w:val="single" w:sz="4" w:space="0" w:color="auto"/>
            </w:tcBorders>
            <w:shd w:val="clear" w:color="auto" w:fill="auto"/>
            <w:noWrap/>
            <w:vAlign w:val="bottom"/>
            <w:hideMark/>
          </w:tcPr>
          <w:p w14:paraId="0F6DE0D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46,487</w:t>
            </w:r>
          </w:p>
        </w:tc>
        <w:tc>
          <w:tcPr>
            <w:tcW w:w="255" w:type="pct"/>
            <w:tcBorders>
              <w:top w:val="nil"/>
              <w:left w:val="nil"/>
              <w:bottom w:val="nil"/>
              <w:right w:val="double" w:sz="6" w:space="0" w:color="auto"/>
            </w:tcBorders>
            <w:shd w:val="clear" w:color="auto" w:fill="auto"/>
            <w:noWrap/>
            <w:vAlign w:val="bottom"/>
            <w:hideMark/>
          </w:tcPr>
          <w:p w14:paraId="0F6DE0D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3.0%</w:t>
            </w:r>
          </w:p>
        </w:tc>
        <w:tc>
          <w:tcPr>
            <w:tcW w:w="301" w:type="pct"/>
            <w:tcBorders>
              <w:top w:val="nil"/>
              <w:left w:val="nil"/>
              <w:bottom w:val="nil"/>
              <w:right w:val="single" w:sz="4" w:space="0" w:color="auto"/>
            </w:tcBorders>
            <w:shd w:val="clear" w:color="auto" w:fill="auto"/>
            <w:noWrap/>
            <w:vAlign w:val="bottom"/>
            <w:hideMark/>
          </w:tcPr>
          <w:p w14:paraId="0F6DE0D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49,615</w:t>
            </w:r>
          </w:p>
        </w:tc>
        <w:tc>
          <w:tcPr>
            <w:tcW w:w="255" w:type="pct"/>
            <w:tcBorders>
              <w:top w:val="nil"/>
              <w:left w:val="nil"/>
              <w:bottom w:val="nil"/>
              <w:right w:val="double" w:sz="6" w:space="0" w:color="auto"/>
            </w:tcBorders>
            <w:shd w:val="clear" w:color="auto" w:fill="auto"/>
            <w:noWrap/>
            <w:vAlign w:val="bottom"/>
            <w:hideMark/>
          </w:tcPr>
          <w:p w14:paraId="0F6DE0D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3.0%</w:t>
            </w:r>
          </w:p>
        </w:tc>
        <w:tc>
          <w:tcPr>
            <w:tcW w:w="286" w:type="pct"/>
            <w:tcBorders>
              <w:top w:val="nil"/>
              <w:left w:val="nil"/>
              <w:bottom w:val="nil"/>
              <w:right w:val="single" w:sz="4" w:space="0" w:color="auto"/>
            </w:tcBorders>
            <w:shd w:val="clear" w:color="000000" w:fill="FFFFFF"/>
            <w:noWrap/>
            <w:vAlign w:val="bottom"/>
            <w:hideMark/>
          </w:tcPr>
          <w:p w14:paraId="0F6DE0D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55,286</w:t>
            </w:r>
          </w:p>
        </w:tc>
        <w:tc>
          <w:tcPr>
            <w:tcW w:w="255" w:type="pct"/>
            <w:tcBorders>
              <w:top w:val="nil"/>
              <w:left w:val="nil"/>
              <w:bottom w:val="nil"/>
              <w:right w:val="double" w:sz="6" w:space="0" w:color="auto"/>
            </w:tcBorders>
            <w:shd w:val="clear" w:color="000000" w:fill="FFFFFF"/>
            <w:noWrap/>
            <w:vAlign w:val="bottom"/>
            <w:hideMark/>
          </w:tcPr>
          <w:p w14:paraId="0F6DE0D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3.2%</w:t>
            </w:r>
          </w:p>
        </w:tc>
        <w:tc>
          <w:tcPr>
            <w:tcW w:w="286" w:type="pct"/>
            <w:tcBorders>
              <w:top w:val="nil"/>
              <w:left w:val="nil"/>
              <w:bottom w:val="nil"/>
              <w:right w:val="single" w:sz="4" w:space="0" w:color="auto"/>
            </w:tcBorders>
            <w:shd w:val="clear" w:color="000000" w:fill="B7DEE8"/>
            <w:noWrap/>
            <w:vAlign w:val="bottom"/>
            <w:hideMark/>
          </w:tcPr>
          <w:p w14:paraId="0F6DE0D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57,554</w:t>
            </w:r>
          </w:p>
        </w:tc>
        <w:tc>
          <w:tcPr>
            <w:tcW w:w="255" w:type="pct"/>
            <w:tcBorders>
              <w:top w:val="nil"/>
              <w:left w:val="nil"/>
              <w:bottom w:val="nil"/>
              <w:right w:val="double" w:sz="6" w:space="0" w:color="auto"/>
            </w:tcBorders>
            <w:shd w:val="clear" w:color="000000" w:fill="B7DEE8"/>
            <w:noWrap/>
            <w:vAlign w:val="bottom"/>
            <w:hideMark/>
          </w:tcPr>
          <w:p w14:paraId="0F6DE0D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3.2%</w:t>
            </w:r>
          </w:p>
        </w:tc>
        <w:tc>
          <w:tcPr>
            <w:tcW w:w="317" w:type="pct"/>
            <w:tcBorders>
              <w:top w:val="nil"/>
              <w:left w:val="nil"/>
              <w:bottom w:val="nil"/>
              <w:right w:val="single" w:sz="4" w:space="0" w:color="auto"/>
            </w:tcBorders>
            <w:shd w:val="clear" w:color="auto" w:fill="auto"/>
            <w:noWrap/>
            <w:vAlign w:val="bottom"/>
            <w:hideMark/>
          </w:tcPr>
          <w:p w14:paraId="0F6DE0D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59,923</w:t>
            </w:r>
          </w:p>
        </w:tc>
        <w:tc>
          <w:tcPr>
            <w:tcW w:w="270" w:type="pct"/>
            <w:tcBorders>
              <w:top w:val="nil"/>
              <w:left w:val="nil"/>
              <w:bottom w:val="nil"/>
              <w:right w:val="double" w:sz="6" w:space="0" w:color="auto"/>
            </w:tcBorders>
            <w:shd w:val="clear" w:color="auto" w:fill="auto"/>
            <w:noWrap/>
            <w:vAlign w:val="bottom"/>
            <w:hideMark/>
          </w:tcPr>
          <w:p w14:paraId="0F6DE0D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3.1%</w:t>
            </w:r>
          </w:p>
        </w:tc>
        <w:tc>
          <w:tcPr>
            <w:tcW w:w="317" w:type="pct"/>
            <w:tcBorders>
              <w:top w:val="nil"/>
              <w:left w:val="nil"/>
              <w:bottom w:val="nil"/>
              <w:right w:val="single" w:sz="4" w:space="0" w:color="auto"/>
            </w:tcBorders>
            <w:shd w:val="clear" w:color="auto" w:fill="auto"/>
            <w:noWrap/>
            <w:vAlign w:val="bottom"/>
            <w:hideMark/>
          </w:tcPr>
          <w:p w14:paraId="0F6DE0D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61,756</w:t>
            </w:r>
          </w:p>
        </w:tc>
        <w:tc>
          <w:tcPr>
            <w:tcW w:w="250" w:type="pct"/>
            <w:tcBorders>
              <w:top w:val="nil"/>
              <w:left w:val="nil"/>
              <w:bottom w:val="nil"/>
              <w:right w:val="double" w:sz="6" w:space="0" w:color="auto"/>
            </w:tcBorders>
            <w:shd w:val="clear" w:color="auto" w:fill="auto"/>
            <w:noWrap/>
            <w:vAlign w:val="bottom"/>
            <w:hideMark/>
          </w:tcPr>
          <w:p w14:paraId="0F6DE0D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3.0%</w:t>
            </w:r>
          </w:p>
        </w:tc>
        <w:tc>
          <w:tcPr>
            <w:tcW w:w="775" w:type="pct"/>
            <w:tcBorders>
              <w:top w:val="nil"/>
              <w:left w:val="nil"/>
              <w:bottom w:val="nil"/>
              <w:right w:val="single" w:sz="12" w:space="0" w:color="auto"/>
            </w:tcBorders>
            <w:shd w:val="clear" w:color="auto" w:fill="auto"/>
            <w:noWrap/>
            <w:vAlign w:val="bottom"/>
            <w:hideMark/>
          </w:tcPr>
          <w:p w14:paraId="0F6DE0D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Local Budget expenditure</w:t>
            </w:r>
          </w:p>
        </w:tc>
      </w:tr>
      <w:tr w:rsidR="003C55AC" w:rsidRPr="003C55AC" w14:paraId="0F6DE0F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E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0E2" w14:textId="77777777" w:rsidR="003C55AC" w:rsidRPr="003C55AC" w:rsidRDefault="003C55AC" w:rsidP="003C55AC">
            <w:pPr>
              <w:rPr>
                <w:rFonts w:ascii="Arial" w:hAnsi="Arial" w:cs="Arial"/>
                <w:sz w:val="12"/>
                <w:szCs w:val="12"/>
              </w:rPr>
            </w:pPr>
            <w:r w:rsidRPr="003C55AC">
              <w:rPr>
                <w:rFonts w:ascii="Arial" w:hAnsi="Arial" w:cs="Arial"/>
                <w:sz w:val="12"/>
                <w:szCs w:val="12"/>
              </w:rPr>
              <w:t>Transfertat nga Buxheti i Shtetit per pushtetin vendor</w:t>
            </w:r>
          </w:p>
        </w:tc>
        <w:tc>
          <w:tcPr>
            <w:tcW w:w="327" w:type="pct"/>
            <w:tcBorders>
              <w:top w:val="nil"/>
              <w:left w:val="double" w:sz="6" w:space="0" w:color="auto"/>
              <w:bottom w:val="nil"/>
              <w:right w:val="single" w:sz="4" w:space="0" w:color="auto"/>
            </w:tcBorders>
            <w:shd w:val="clear" w:color="auto" w:fill="auto"/>
            <w:noWrap/>
            <w:vAlign w:val="bottom"/>
            <w:hideMark/>
          </w:tcPr>
          <w:p w14:paraId="0F6DE0E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28,039</w:t>
            </w:r>
          </w:p>
        </w:tc>
        <w:tc>
          <w:tcPr>
            <w:tcW w:w="255" w:type="pct"/>
            <w:tcBorders>
              <w:top w:val="nil"/>
              <w:left w:val="nil"/>
              <w:bottom w:val="nil"/>
              <w:right w:val="double" w:sz="6" w:space="0" w:color="auto"/>
            </w:tcBorders>
            <w:shd w:val="clear" w:color="auto" w:fill="auto"/>
            <w:noWrap/>
            <w:vAlign w:val="bottom"/>
            <w:hideMark/>
          </w:tcPr>
          <w:p w14:paraId="0F6DE0E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1.8%</w:t>
            </w:r>
          </w:p>
        </w:tc>
        <w:tc>
          <w:tcPr>
            <w:tcW w:w="301" w:type="pct"/>
            <w:tcBorders>
              <w:top w:val="nil"/>
              <w:left w:val="nil"/>
              <w:bottom w:val="nil"/>
              <w:right w:val="single" w:sz="4" w:space="0" w:color="auto"/>
            </w:tcBorders>
            <w:shd w:val="clear" w:color="auto" w:fill="auto"/>
            <w:noWrap/>
            <w:vAlign w:val="bottom"/>
            <w:hideMark/>
          </w:tcPr>
          <w:p w14:paraId="0F6DE0E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27,753</w:t>
            </w:r>
          </w:p>
        </w:tc>
        <w:tc>
          <w:tcPr>
            <w:tcW w:w="255" w:type="pct"/>
            <w:tcBorders>
              <w:top w:val="nil"/>
              <w:left w:val="nil"/>
              <w:bottom w:val="nil"/>
              <w:right w:val="double" w:sz="6" w:space="0" w:color="auto"/>
            </w:tcBorders>
            <w:shd w:val="clear" w:color="auto" w:fill="auto"/>
            <w:noWrap/>
            <w:vAlign w:val="bottom"/>
            <w:hideMark/>
          </w:tcPr>
          <w:p w14:paraId="0F6DE0E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0E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25,075</w:t>
            </w:r>
          </w:p>
        </w:tc>
        <w:tc>
          <w:tcPr>
            <w:tcW w:w="255" w:type="pct"/>
            <w:tcBorders>
              <w:top w:val="nil"/>
              <w:left w:val="nil"/>
              <w:bottom w:val="nil"/>
              <w:right w:val="double" w:sz="6" w:space="0" w:color="auto"/>
            </w:tcBorders>
            <w:shd w:val="clear" w:color="000000" w:fill="FFFFFF"/>
            <w:noWrap/>
            <w:vAlign w:val="bottom"/>
            <w:hideMark/>
          </w:tcPr>
          <w:p w14:paraId="0F6DE0E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w:t>
            </w:r>
          </w:p>
        </w:tc>
        <w:tc>
          <w:tcPr>
            <w:tcW w:w="286" w:type="pct"/>
            <w:tcBorders>
              <w:top w:val="nil"/>
              <w:left w:val="nil"/>
              <w:bottom w:val="nil"/>
              <w:right w:val="single" w:sz="4" w:space="0" w:color="auto"/>
            </w:tcBorders>
            <w:shd w:val="clear" w:color="000000" w:fill="B7DEE8"/>
            <w:noWrap/>
            <w:vAlign w:val="bottom"/>
            <w:hideMark/>
          </w:tcPr>
          <w:p w14:paraId="0F6DE0E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26,040</w:t>
            </w:r>
          </w:p>
        </w:tc>
        <w:tc>
          <w:tcPr>
            <w:tcW w:w="255" w:type="pct"/>
            <w:tcBorders>
              <w:top w:val="nil"/>
              <w:left w:val="nil"/>
              <w:bottom w:val="nil"/>
              <w:right w:val="double" w:sz="6" w:space="0" w:color="auto"/>
            </w:tcBorders>
            <w:shd w:val="clear" w:color="000000" w:fill="B7DEE8"/>
            <w:noWrap/>
            <w:vAlign w:val="bottom"/>
            <w:hideMark/>
          </w:tcPr>
          <w:p w14:paraId="0F6DE0E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w:t>
            </w:r>
          </w:p>
        </w:tc>
        <w:tc>
          <w:tcPr>
            <w:tcW w:w="317" w:type="pct"/>
            <w:tcBorders>
              <w:top w:val="nil"/>
              <w:left w:val="nil"/>
              <w:bottom w:val="nil"/>
              <w:right w:val="single" w:sz="4" w:space="0" w:color="auto"/>
            </w:tcBorders>
            <w:shd w:val="clear" w:color="auto" w:fill="auto"/>
            <w:noWrap/>
            <w:vAlign w:val="bottom"/>
            <w:hideMark/>
          </w:tcPr>
          <w:p w14:paraId="0F6DE0E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26,697</w:t>
            </w:r>
          </w:p>
        </w:tc>
        <w:tc>
          <w:tcPr>
            <w:tcW w:w="270" w:type="pct"/>
            <w:tcBorders>
              <w:top w:val="nil"/>
              <w:left w:val="nil"/>
              <w:bottom w:val="nil"/>
              <w:right w:val="double" w:sz="6" w:space="0" w:color="auto"/>
            </w:tcBorders>
            <w:shd w:val="clear" w:color="auto" w:fill="auto"/>
            <w:noWrap/>
            <w:vAlign w:val="bottom"/>
            <w:hideMark/>
          </w:tcPr>
          <w:p w14:paraId="0F6DE0E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w:t>
            </w:r>
          </w:p>
        </w:tc>
        <w:tc>
          <w:tcPr>
            <w:tcW w:w="317" w:type="pct"/>
            <w:tcBorders>
              <w:top w:val="nil"/>
              <w:left w:val="nil"/>
              <w:bottom w:val="nil"/>
              <w:right w:val="single" w:sz="4" w:space="0" w:color="auto"/>
            </w:tcBorders>
            <w:shd w:val="clear" w:color="auto" w:fill="auto"/>
            <w:noWrap/>
            <w:vAlign w:val="bottom"/>
            <w:hideMark/>
          </w:tcPr>
          <w:p w14:paraId="0F6DE0E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28,274</w:t>
            </w:r>
          </w:p>
        </w:tc>
        <w:tc>
          <w:tcPr>
            <w:tcW w:w="250" w:type="pct"/>
            <w:tcBorders>
              <w:top w:val="nil"/>
              <w:left w:val="nil"/>
              <w:bottom w:val="nil"/>
              <w:right w:val="double" w:sz="6" w:space="0" w:color="auto"/>
            </w:tcBorders>
            <w:shd w:val="clear" w:color="auto" w:fill="auto"/>
            <w:noWrap/>
            <w:vAlign w:val="bottom"/>
            <w:hideMark/>
          </w:tcPr>
          <w:p w14:paraId="0F6DE0E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w:t>
            </w:r>
          </w:p>
        </w:tc>
        <w:tc>
          <w:tcPr>
            <w:tcW w:w="775" w:type="pct"/>
            <w:tcBorders>
              <w:top w:val="nil"/>
              <w:left w:val="nil"/>
              <w:bottom w:val="nil"/>
              <w:right w:val="single" w:sz="12" w:space="0" w:color="auto"/>
            </w:tcBorders>
            <w:shd w:val="clear" w:color="auto" w:fill="auto"/>
            <w:noWrap/>
            <w:vAlign w:val="bottom"/>
            <w:hideMark/>
          </w:tcPr>
          <w:p w14:paraId="0F6DE0E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Central Government Grant for Local Government</w:t>
            </w:r>
          </w:p>
        </w:tc>
      </w:tr>
      <w:tr w:rsidR="003C55AC" w:rsidRPr="003C55AC" w14:paraId="0F6DE10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0F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0F2"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Transfertë e pakushtëzuar e përgjithshme</w:t>
            </w:r>
          </w:p>
        </w:tc>
        <w:tc>
          <w:tcPr>
            <w:tcW w:w="327" w:type="pct"/>
            <w:tcBorders>
              <w:top w:val="nil"/>
              <w:left w:val="double" w:sz="6" w:space="0" w:color="auto"/>
              <w:bottom w:val="nil"/>
              <w:right w:val="single" w:sz="4" w:space="0" w:color="auto"/>
            </w:tcBorders>
            <w:shd w:val="clear" w:color="auto" w:fill="auto"/>
            <w:noWrap/>
            <w:vAlign w:val="bottom"/>
            <w:hideMark/>
          </w:tcPr>
          <w:p w14:paraId="0F6DE0F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F4"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0F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0F6"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0F7"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17,632</w:t>
            </w:r>
          </w:p>
        </w:tc>
        <w:tc>
          <w:tcPr>
            <w:tcW w:w="255" w:type="pct"/>
            <w:tcBorders>
              <w:top w:val="nil"/>
              <w:left w:val="nil"/>
              <w:bottom w:val="nil"/>
              <w:right w:val="double" w:sz="6" w:space="0" w:color="auto"/>
            </w:tcBorders>
            <w:shd w:val="clear" w:color="000000" w:fill="FFFFFF"/>
            <w:noWrap/>
            <w:vAlign w:val="bottom"/>
            <w:hideMark/>
          </w:tcPr>
          <w:p w14:paraId="0F6DE0F8"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1.0%</w:t>
            </w:r>
          </w:p>
        </w:tc>
        <w:tc>
          <w:tcPr>
            <w:tcW w:w="286" w:type="pct"/>
            <w:tcBorders>
              <w:top w:val="nil"/>
              <w:left w:val="nil"/>
              <w:bottom w:val="nil"/>
              <w:right w:val="single" w:sz="4" w:space="0" w:color="auto"/>
            </w:tcBorders>
            <w:shd w:val="clear" w:color="000000" w:fill="B7DEE8"/>
            <w:noWrap/>
            <w:vAlign w:val="bottom"/>
            <w:hideMark/>
          </w:tcPr>
          <w:p w14:paraId="0F6DE0F9"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18,200</w:t>
            </w:r>
          </w:p>
        </w:tc>
        <w:tc>
          <w:tcPr>
            <w:tcW w:w="255" w:type="pct"/>
            <w:tcBorders>
              <w:top w:val="nil"/>
              <w:left w:val="nil"/>
              <w:bottom w:val="nil"/>
              <w:right w:val="double" w:sz="6" w:space="0" w:color="auto"/>
            </w:tcBorders>
            <w:shd w:val="clear" w:color="000000" w:fill="B7DEE8"/>
            <w:noWrap/>
            <w:vAlign w:val="bottom"/>
            <w:hideMark/>
          </w:tcPr>
          <w:p w14:paraId="0F6DE0FA"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1.0%</w:t>
            </w:r>
          </w:p>
        </w:tc>
        <w:tc>
          <w:tcPr>
            <w:tcW w:w="317" w:type="pct"/>
            <w:tcBorders>
              <w:top w:val="nil"/>
              <w:left w:val="nil"/>
              <w:bottom w:val="nil"/>
              <w:right w:val="single" w:sz="4" w:space="0" w:color="auto"/>
            </w:tcBorders>
            <w:shd w:val="clear" w:color="auto" w:fill="auto"/>
            <w:noWrap/>
            <w:vAlign w:val="bottom"/>
            <w:hideMark/>
          </w:tcPr>
          <w:p w14:paraId="0F6DE0FB"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19,050</w:t>
            </w:r>
          </w:p>
        </w:tc>
        <w:tc>
          <w:tcPr>
            <w:tcW w:w="270" w:type="pct"/>
            <w:tcBorders>
              <w:top w:val="nil"/>
              <w:left w:val="nil"/>
              <w:bottom w:val="nil"/>
              <w:right w:val="double" w:sz="6" w:space="0" w:color="auto"/>
            </w:tcBorders>
            <w:shd w:val="clear" w:color="auto" w:fill="auto"/>
            <w:noWrap/>
            <w:vAlign w:val="bottom"/>
            <w:hideMark/>
          </w:tcPr>
          <w:p w14:paraId="0F6DE0FC"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1.0%</w:t>
            </w:r>
          </w:p>
        </w:tc>
        <w:tc>
          <w:tcPr>
            <w:tcW w:w="317" w:type="pct"/>
            <w:tcBorders>
              <w:top w:val="nil"/>
              <w:left w:val="nil"/>
              <w:bottom w:val="nil"/>
              <w:right w:val="single" w:sz="4" w:space="0" w:color="auto"/>
            </w:tcBorders>
            <w:shd w:val="clear" w:color="auto" w:fill="auto"/>
            <w:noWrap/>
            <w:vAlign w:val="bottom"/>
            <w:hideMark/>
          </w:tcPr>
          <w:p w14:paraId="0F6DE0FD"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20,390</w:t>
            </w:r>
          </w:p>
        </w:tc>
        <w:tc>
          <w:tcPr>
            <w:tcW w:w="250" w:type="pct"/>
            <w:tcBorders>
              <w:top w:val="nil"/>
              <w:left w:val="nil"/>
              <w:bottom w:val="nil"/>
              <w:right w:val="double" w:sz="6" w:space="0" w:color="auto"/>
            </w:tcBorders>
            <w:shd w:val="clear" w:color="auto" w:fill="auto"/>
            <w:noWrap/>
            <w:vAlign w:val="bottom"/>
            <w:hideMark/>
          </w:tcPr>
          <w:p w14:paraId="0F6DE0FE"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1.0%</w:t>
            </w:r>
          </w:p>
        </w:tc>
        <w:tc>
          <w:tcPr>
            <w:tcW w:w="775" w:type="pct"/>
            <w:tcBorders>
              <w:top w:val="nil"/>
              <w:left w:val="nil"/>
              <w:bottom w:val="nil"/>
              <w:right w:val="single" w:sz="12" w:space="0" w:color="auto"/>
            </w:tcBorders>
            <w:shd w:val="clear" w:color="auto" w:fill="auto"/>
            <w:noWrap/>
            <w:vAlign w:val="bottom"/>
            <w:hideMark/>
          </w:tcPr>
          <w:p w14:paraId="0F6DE0FF"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Unconditional Fund</w:t>
            </w:r>
          </w:p>
        </w:tc>
      </w:tr>
      <w:tr w:rsidR="003C55AC" w:rsidRPr="003C55AC" w14:paraId="0F6DE11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0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02"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Transfertë e pakushtëzuar sektoriale (Grant Specifik)</w:t>
            </w:r>
          </w:p>
        </w:tc>
        <w:tc>
          <w:tcPr>
            <w:tcW w:w="327" w:type="pct"/>
            <w:tcBorders>
              <w:top w:val="nil"/>
              <w:left w:val="double" w:sz="6" w:space="0" w:color="auto"/>
              <w:bottom w:val="nil"/>
              <w:right w:val="single" w:sz="4" w:space="0" w:color="auto"/>
            </w:tcBorders>
            <w:shd w:val="clear" w:color="auto" w:fill="auto"/>
            <w:noWrap/>
            <w:vAlign w:val="bottom"/>
            <w:hideMark/>
          </w:tcPr>
          <w:p w14:paraId="0F6DE103"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04"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105"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06"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107"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7,443</w:t>
            </w:r>
          </w:p>
        </w:tc>
        <w:tc>
          <w:tcPr>
            <w:tcW w:w="255" w:type="pct"/>
            <w:tcBorders>
              <w:top w:val="nil"/>
              <w:left w:val="nil"/>
              <w:bottom w:val="nil"/>
              <w:right w:val="double" w:sz="6" w:space="0" w:color="auto"/>
            </w:tcBorders>
            <w:shd w:val="clear" w:color="000000" w:fill="FFFFFF"/>
            <w:noWrap/>
            <w:vAlign w:val="bottom"/>
            <w:hideMark/>
          </w:tcPr>
          <w:p w14:paraId="0F6DE108"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0.4%</w:t>
            </w:r>
          </w:p>
        </w:tc>
        <w:tc>
          <w:tcPr>
            <w:tcW w:w="286" w:type="pct"/>
            <w:tcBorders>
              <w:top w:val="nil"/>
              <w:left w:val="nil"/>
              <w:bottom w:val="nil"/>
              <w:right w:val="single" w:sz="4" w:space="0" w:color="auto"/>
            </w:tcBorders>
            <w:shd w:val="clear" w:color="000000" w:fill="B7DEE8"/>
            <w:noWrap/>
            <w:vAlign w:val="bottom"/>
            <w:hideMark/>
          </w:tcPr>
          <w:p w14:paraId="0F6DE109"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7,840</w:t>
            </w:r>
          </w:p>
        </w:tc>
        <w:tc>
          <w:tcPr>
            <w:tcW w:w="255" w:type="pct"/>
            <w:tcBorders>
              <w:top w:val="nil"/>
              <w:left w:val="nil"/>
              <w:bottom w:val="nil"/>
              <w:right w:val="double" w:sz="6" w:space="0" w:color="auto"/>
            </w:tcBorders>
            <w:shd w:val="clear" w:color="000000" w:fill="B7DEE8"/>
            <w:noWrap/>
            <w:vAlign w:val="bottom"/>
            <w:hideMark/>
          </w:tcPr>
          <w:p w14:paraId="0F6DE10A"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0.4%</w:t>
            </w:r>
          </w:p>
        </w:tc>
        <w:tc>
          <w:tcPr>
            <w:tcW w:w="317" w:type="pct"/>
            <w:tcBorders>
              <w:top w:val="nil"/>
              <w:left w:val="nil"/>
              <w:bottom w:val="nil"/>
              <w:right w:val="single" w:sz="4" w:space="0" w:color="auto"/>
            </w:tcBorders>
            <w:shd w:val="clear" w:color="auto" w:fill="auto"/>
            <w:noWrap/>
            <w:vAlign w:val="bottom"/>
            <w:hideMark/>
          </w:tcPr>
          <w:p w14:paraId="0F6DE10B"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7,647</w:t>
            </w:r>
          </w:p>
        </w:tc>
        <w:tc>
          <w:tcPr>
            <w:tcW w:w="270" w:type="pct"/>
            <w:tcBorders>
              <w:top w:val="nil"/>
              <w:left w:val="nil"/>
              <w:bottom w:val="nil"/>
              <w:right w:val="double" w:sz="6" w:space="0" w:color="auto"/>
            </w:tcBorders>
            <w:shd w:val="clear" w:color="auto" w:fill="auto"/>
            <w:noWrap/>
            <w:vAlign w:val="bottom"/>
            <w:hideMark/>
          </w:tcPr>
          <w:p w14:paraId="0F6DE10C"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0.4%</w:t>
            </w:r>
          </w:p>
        </w:tc>
        <w:tc>
          <w:tcPr>
            <w:tcW w:w="317" w:type="pct"/>
            <w:tcBorders>
              <w:top w:val="nil"/>
              <w:left w:val="nil"/>
              <w:bottom w:val="nil"/>
              <w:right w:val="single" w:sz="4" w:space="0" w:color="auto"/>
            </w:tcBorders>
            <w:shd w:val="clear" w:color="auto" w:fill="auto"/>
            <w:noWrap/>
            <w:vAlign w:val="bottom"/>
            <w:hideMark/>
          </w:tcPr>
          <w:p w14:paraId="0F6DE10D"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7,884</w:t>
            </w:r>
          </w:p>
        </w:tc>
        <w:tc>
          <w:tcPr>
            <w:tcW w:w="250" w:type="pct"/>
            <w:tcBorders>
              <w:top w:val="nil"/>
              <w:left w:val="nil"/>
              <w:bottom w:val="nil"/>
              <w:right w:val="double" w:sz="6" w:space="0" w:color="auto"/>
            </w:tcBorders>
            <w:shd w:val="clear" w:color="auto" w:fill="auto"/>
            <w:noWrap/>
            <w:vAlign w:val="bottom"/>
            <w:hideMark/>
          </w:tcPr>
          <w:p w14:paraId="0F6DE10E"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0.4%</w:t>
            </w:r>
          </w:p>
        </w:tc>
        <w:tc>
          <w:tcPr>
            <w:tcW w:w="775" w:type="pct"/>
            <w:tcBorders>
              <w:top w:val="nil"/>
              <w:left w:val="nil"/>
              <w:bottom w:val="nil"/>
              <w:right w:val="single" w:sz="12" w:space="0" w:color="auto"/>
            </w:tcBorders>
            <w:shd w:val="clear" w:color="auto" w:fill="auto"/>
            <w:noWrap/>
            <w:vAlign w:val="bottom"/>
            <w:hideMark/>
          </w:tcPr>
          <w:p w14:paraId="0F6DE10F"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Specific Grant</w:t>
            </w:r>
          </w:p>
        </w:tc>
      </w:tr>
      <w:tr w:rsidR="003C55AC" w:rsidRPr="003C55AC" w14:paraId="0F6DE12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1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12" w14:textId="77777777" w:rsidR="003C55AC" w:rsidRPr="003C55AC" w:rsidRDefault="003C55AC" w:rsidP="003C55AC">
            <w:pPr>
              <w:rPr>
                <w:rFonts w:ascii="Arial" w:hAnsi="Arial" w:cs="Arial"/>
                <w:sz w:val="12"/>
                <w:szCs w:val="12"/>
              </w:rPr>
            </w:pPr>
            <w:r w:rsidRPr="003C55AC">
              <w:rPr>
                <w:rFonts w:ascii="Arial" w:hAnsi="Arial" w:cs="Arial"/>
                <w:sz w:val="12"/>
                <w:szCs w:val="12"/>
              </w:rPr>
              <w:t>Buxheti vendor (të ardhurat e veta tatimore)</w:t>
            </w:r>
          </w:p>
        </w:tc>
        <w:tc>
          <w:tcPr>
            <w:tcW w:w="327" w:type="pct"/>
            <w:tcBorders>
              <w:top w:val="nil"/>
              <w:left w:val="double" w:sz="6" w:space="0" w:color="auto"/>
              <w:bottom w:val="nil"/>
              <w:right w:val="single" w:sz="4" w:space="0" w:color="auto"/>
            </w:tcBorders>
            <w:shd w:val="clear" w:color="auto" w:fill="auto"/>
            <w:noWrap/>
            <w:vAlign w:val="bottom"/>
            <w:hideMark/>
          </w:tcPr>
          <w:p w14:paraId="0F6DE11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18,447</w:t>
            </w:r>
          </w:p>
        </w:tc>
        <w:tc>
          <w:tcPr>
            <w:tcW w:w="255" w:type="pct"/>
            <w:tcBorders>
              <w:top w:val="nil"/>
              <w:left w:val="nil"/>
              <w:bottom w:val="nil"/>
              <w:right w:val="double" w:sz="6" w:space="0" w:color="auto"/>
            </w:tcBorders>
            <w:shd w:val="clear" w:color="auto" w:fill="auto"/>
            <w:noWrap/>
            <w:vAlign w:val="bottom"/>
            <w:hideMark/>
          </w:tcPr>
          <w:p w14:paraId="0F6DE11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w:t>
            </w:r>
          </w:p>
        </w:tc>
        <w:tc>
          <w:tcPr>
            <w:tcW w:w="301" w:type="pct"/>
            <w:tcBorders>
              <w:top w:val="nil"/>
              <w:left w:val="nil"/>
              <w:bottom w:val="nil"/>
              <w:right w:val="single" w:sz="4" w:space="0" w:color="auto"/>
            </w:tcBorders>
            <w:shd w:val="clear" w:color="auto" w:fill="auto"/>
            <w:noWrap/>
            <w:vAlign w:val="bottom"/>
            <w:hideMark/>
          </w:tcPr>
          <w:p w14:paraId="0F6DE11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21,863</w:t>
            </w:r>
          </w:p>
        </w:tc>
        <w:tc>
          <w:tcPr>
            <w:tcW w:w="255" w:type="pct"/>
            <w:tcBorders>
              <w:top w:val="nil"/>
              <w:left w:val="nil"/>
              <w:bottom w:val="nil"/>
              <w:right w:val="double" w:sz="6" w:space="0" w:color="auto"/>
            </w:tcBorders>
            <w:shd w:val="clear" w:color="auto" w:fill="auto"/>
            <w:noWrap/>
            <w:vAlign w:val="bottom"/>
            <w:hideMark/>
          </w:tcPr>
          <w:p w14:paraId="0F6DE11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w:t>
            </w:r>
          </w:p>
        </w:tc>
        <w:tc>
          <w:tcPr>
            <w:tcW w:w="286" w:type="pct"/>
            <w:tcBorders>
              <w:top w:val="nil"/>
              <w:left w:val="nil"/>
              <w:bottom w:val="nil"/>
              <w:right w:val="single" w:sz="4" w:space="0" w:color="auto"/>
            </w:tcBorders>
            <w:shd w:val="clear" w:color="000000" w:fill="FFFFFF"/>
            <w:noWrap/>
            <w:vAlign w:val="bottom"/>
            <w:hideMark/>
          </w:tcPr>
          <w:p w14:paraId="0F6DE11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25,661</w:t>
            </w:r>
          </w:p>
        </w:tc>
        <w:tc>
          <w:tcPr>
            <w:tcW w:w="255" w:type="pct"/>
            <w:tcBorders>
              <w:top w:val="nil"/>
              <w:left w:val="nil"/>
              <w:bottom w:val="nil"/>
              <w:right w:val="double" w:sz="6" w:space="0" w:color="auto"/>
            </w:tcBorders>
            <w:shd w:val="clear" w:color="000000" w:fill="FFFFFF"/>
            <w:noWrap/>
            <w:vAlign w:val="bottom"/>
            <w:hideMark/>
          </w:tcPr>
          <w:p w14:paraId="0F6DE11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w:t>
            </w:r>
          </w:p>
        </w:tc>
        <w:tc>
          <w:tcPr>
            <w:tcW w:w="286" w:type="pct"/>
            <w:tcBorders>
              <w:top w:val="nil"/>
              <w:left w:val="nil"/>
              <w:bottom w:val="nil"/>
              <w:right w:val="single" w:sz="4" w:space="0" w:color="auto"/>
            </w:tcBorders>
            <w:shd w:val="clear" w:color="000000" w:fill="B7DEE8"/>
            <w:noWrap/>
            <w:vAlign w:val="bottom"/>
            <w:hideMark/>
          </w:tcPr>
          <w:p w14:paraId="0F6DE11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26,944</w:t>
            </w:r>
          </w:p>
        </w:tc>
        <w:tc>
          <w:tcPr>
            <w:tcW w:w="255" w:type="pct"/>
            <w:tcBorders>
              <w:top w:val="nil"/>
              <w:left w:val="nil"/>
              <w:bottom w:val="nil"/>
              <w:right w:val="double" w:sz="6" w:space="0" w:color="auto"/>
            </w:tcBorders>
            <w:shd w:val="clear" w:color="000000" w:fill="B7DEE8"/>
            <w:noWrap/>
            <w:vAlign w:val="bottom"/>
            <w:hideMark/>
          </w:tcPr>
          <w:p w14:paraId="0F6DE11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w:t>
            </w:r>
          </w:p>
        </w:tc>
        <w:tc>
          <w:tcPr>
            <w:tcW w:w="317" w:type="pct"/>
            <w:tcBorders>
              <w:top w:val="nil"/>
              <w:left w:val="nil"/>
              <w:bottom w:val="nil"/>
              <w:right w:val="single" w:sz="4" w:space="0" w:color="auto"/>
            </w:tcBorders>
            <w:shd w:val="clear" w:color="auto" w:fill="auto"/>
            <w:noWrap/>
            <w:vAlign w:val="bottom"/>
            <w:hideMark/>
          </w:tcPr>
          <w:p w14:paraId="0F6DE11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28,426</w:t>
            </w:r>
          </w:p>
        </w:tc>
        <w:tc>
          <w:tcPr>
            <w:tcW w:w="270" w:type="pct"/>
            <w:tcBorders>
              <w:top w:val="nil"/>
              <w:left w:val="nil"/>
              <w:bottom w:val="nil"/>
              <w:right w:val="double" w:sz="6" w:space="0" w:color="auto"/>
            </w:tcBorders>
            <w:shd w:val="clear" w:color="auto" w:fill="auto"/>
            <w:noWrap/>
            <w:vAlign w:val="bottom"/>
            <w:hideMark/>
          </w:tcPr>
          <w:p w14:paraId="0F6DE11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w:t>
            </w:r>
          </w:p>
        </w:tc>
        <w:tc>
          <w:tcPr>
            <w:tcW w:w="317" w:type="pct"/>
            <w:tcBorders>
              <w:top w:val="nil"/>
              <w:left w:val="nil"/>
              <w:bottom w:val="nil"/>
              <w:right w:val="single" w:sz="4" w:space="0" w:color="auto"/>
            </w:tcBorders>
            <w:shd w:val="clear" w:color="auto" w:fill="auto"/>
            <w:noWrap/>
            <w:vAlign w:val="bottom"/>
            <w:hideMark/>
          </w:tcPr>
          <w:p w14:paraId="0F6DE11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29,632</w:t>
            </w:r>
          </w:p>
        </w:tc>
        <w:tc>
          <w:tcPr>
            <w:tcW w:w="250" w:type="pct"/>
            <w:tcBorders>
              <w:top w:val="nil"/>
              <w:left w:val="nil"/>
              <w:bottom w:val="nil"/>
              <w:right w:val="double" w:sz="6" w:space="0" w:color="auto"/>
            </w:tcBorders>
            <w:shd w:val="clear" w:color="auto" w:fill="auto"/>
            <w:noWrap/>
            <w:vAlign w:val="bottom"/>
            <w:hideMark/>
          </w:tcPr>
          <w:p w14:paraId="0F6DE11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w:t>
            </w:r>
          </w:p>
        </w:tc>
        <w:tc>
          <w:tcPr>
            <w:tcW w:w="775" w:type="pct"/>
            <w:tcBorders>
              <w:top w:val="nil"/>
              <w:left w:val="nil"/>
              <w:bottom w:val="nil"/>
              <w:right w:val="single" w:sz="12" w:space="0" w:color="auto"/>
            </w:tcBorders>
            <w:shd w:val="clear" w:color="auto" w:fill="auto"/>
            <w:noWrap/>
            <w:vAlign w:val="bottom"/>
            <w:hideMark/>
          </w:tcPr>
          <w:p w14:paraId="0F6DE11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Local Budget (Own revenues)</w:t>
            </w:r>
          </w:p>
        </w:tc>
      </w:tr>
      <w:tr w:rsidR="003C55AC" w:rsidRPr="003C55AC" w14:paraId="0F6DE13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2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22" w14:textId="77777777" w:rsidR="003C55AC" w:rsidRPr="003C55AC" w:rsidRDefault="003C55AC" w:rsidP="003C55AC">
            <w:pPr>
              <w:rPr>
                <w:rFonts w:ascii="Arial" w:hAnsi="Arial" w:cs="Arial"/>
                <w:sz w:val="12"/>
                <w:szCs w:val="12"/>
              </w:rPr>
            </w:pPr>
            <w:r w:rsidRPr="003C55AC">
              <w:rPr>
                <w:rFonts w:ascii="Arial" w:hAnsi="Arial" w:cs="Arial"/>
                <w:sz w:val="12"/>
                <w:szCs w:val="12"/>
              </w:rPr>
              <w:t>Taksa të ndara</w:t>
            </w:r>
          </w:p>
        </w:tc>
        <w:tc>
          <w:tcPr>
            <w:tcW w:w="327" w:type="pct"/>
            <w:tcBorders>
              <w:top w:val="nil"/>
              <w:left w:val="double" w:sz="6" w:space="0" w:color="auto"/>
              <w:bottom w:val="nil"/>
              <w:right w:val="single" w:sz="4" w:space="0" w:color="auto"/>
            </w:tcBorders>
            <w:shd w:val="clear" w:color="auto" w:fill="auto"/>
            <w:noWrap/>
            <w:vAlign w:val="bottom"/>
            <w:hideMark/>
          </w:tcPr>
          <w:p w14:paraId="0F6DE12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2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12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2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12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650</w:t>
            </w:r>
          </w:p>
        </w:tc>
        <w:tc>
          <w:tcPr>
            <w:tcW w:w="255" w:type="pct"/>
            <w:tcBorders>
              <w:top w:val="nil"/>
              <w:left w:val="nil"/>
              <w:bottom w:val="nil"/>
              <w:right w:val="double" w:sz="6" w:space="0" w:color="auto"/>
            </w:tcBorders>
            <w:shd w:val="clear" w:color="000000" w:fill="FFFFFF"/>
            <w:noWrap/>
            <w:vAlign w:val="bottom"/>
            <w:hideMark/>
          </w:tcPr>
          <w:p w14:paraId="0F6DE12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14:paraId="0F6DE12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670</w:t>
            </w:r>
          </w:p>
        </w:tc>
        <w:tc>
          <w:tcPr>
            <w:tcW w:w="255" w:type="pct"/>
            <w:tcBorders>
              <w:top w:val="nil"/>
              <w:left w:val="nil"/>
              <w:bottom w:val="nil"/>
              <w:right w:val="double" w:sz="6" w:space="0" w:color="auto"/>
            </w:tcBorders>
            <w:shd w:val="clear" w:color="000000" w:fill="B7DEE8"/>
            <w:noWrap/>
            <w:vAlign w:val="bottom"/>
            <w:hideMark/>
          </w:tcPr>
          <w:p w14:paraId="0F6DE12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E12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700</w:t>
            </w:r>
          </w:p>
        </w:tc>
        <w:tc>
          <w:tcPr>
            <w:tcW w:w="270" w:type="pct"/>
            <w:tcBorders>
              <w:top w:val="nil"/>
              <w:left w:val="nil"/>
              <w:bottom w:val="nil"/>
              <w:right w:val="double" w:sz="6" w:space="0" w:color="auto"/>
            </w:tcBorders>
            <w:shd w:val="clear" w:color="auto" w:fill="auto"/>
            <w:noWrap/>
            <w:vAlign w:val="bottom"/>
            <w:hideMark/>
          </w:tcPr>
          <w:p w14:paraId="0F6DE12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E12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750</w:t>
            </w:r>
          </w:p>
        </w:tc>
        <w:tc>
          <w:tcPr>
            <w:tcW w:w="250" w:type="pct"/>
            <w:tcBorders>
              <w:top w:val="nil"/>
              <w:left w:val="nil"/>
              <w:bottom w:val="nil"/>
              <w:right w:val="double" w:sz="6" w:space="0" w:color="auto"/>
            </w:tcBorders>
            <w:shd w:val="clear" w:color="auto" w:fill="auto"/>
            <w:noWrap/>
            <w:vAlign w:val="bottom"/>
            <w:hideMark/>
          </w:tcPr>
          <w:p w14:paraId="0F6DE12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E12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Local Budget (from shared taxes revenues) </w:t>
            </w:r>
          </w:p>
        </w:tc>
      </w:tr>
      <w:tr w:rsidR="003C55AC" w:rsidRPr="003C55AC" w14:paraId="0F6DE14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3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32" w14:textId="77777777" w:rsidR="003C55AC" w:rsidRPr="003C55AC" w:rsidRDefault="003C55AC" w:rsidP="003C55AC">
            <w:pPr>
              <w:rPr>
                <w:rFonts w:ascii="Arial" w:hAnsi="Arial" w:cs="Arial"/>
                <w:sz w:val="12"/>
                <w:szCs w:val="12"/>
              </w:rPr>
            </w:pPr>
            <w:r w:rsidRPr="003C55AC">
              <w:rPr>
                <w:rFonts w:ascii="Arial" w:hAnsi="Arial" w:cs="Arial"/>
                <w:sz w:val="12"/>
                <w:szCs w:val="12"/>
              </w:rPr>
              <w:t>Buxheti vendor (të ardhurat e veta jo-tatimore)</w:t>
            </w:r>
          </w:p>
        </w:tc>
        <w:tc>
          <w:tcPr>
            <w:tcW w:w="327" w:type="pct"/>
            <w:tcBorders>
              <w:top w:val="nil"/>
              <w:left w:val="double" w:sz="6" w:space="0" w:color="auto"/>
              <w:bottom w:val="nil"/>
              <w:right w:val="single" w:sz="4" w:space="0" w:color="auto"/>
            </w:tcBorders>
            <w:shd w:val="clear" w:color="auto" w:fill="auto"/>
            <w:noWrap/>
            <w:vAlign w:val="bottom"/>
            <w:hideMark/>
          </w:tcPr>
          <w:p w14:paraId="0F6DE13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3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13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3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13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2,900</w:t>
            </w:r>
          </w:p>
        </w:tc>
        <w:tc>
          <w:tcPr>
            <w:tcW w:w="255" w:type="pct"/>
            <w:tcBorders>
              <w:top w:val="nil"/>
              <w:left w:val="nil"/>
              <w:bottom w:val="nil"/>
              <w:right w:val="double" w:sz="6" w:space="0" w:color="auto"/>
            </w:tcBorders>
            <w:shd w:val="clear" w:color="000000" w:fill="FFFFFF"/>
            <w:noWrap/>
            <w:vAlign w:val="bottom"/>
            <w:hideMark/>
          </w:tcPr>
          <w:p w14:paraId="0F6DE13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14:paraId="0F6DE13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2,900</w:t>
            </w:r>
          </w:p>
        </w:tc>
        <w:tc>
          <w:tcPr>
            <w:tcW w:w="255" w:type="pct"/>
            <w:tcBorders>
              <w:top w:val="nil"/>
              <w:left w:val="nil"/>
              <w:bottom w:val="nil"/>
              <w:right w:val="double" w:sz="6" w:space="0" w:color="auto"/>
            </w:tcBorders>
            <w:shd w:val="clear" w:color="000000" w:fill="B7DEE8"/>
            <w:noWrap/>
            <w:vAlign w:val="bottom"/>
            <w:hideMark/>
          </w:tcPr>
          <w:p w14:paraId="0F6DE13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317" w:type="pct"/>
            <w:tcBorders>
              <w:top w:val="nil"/>
              <w:left w:val="nil"/>
              <w:bottom w:val="nil"/>
              <w:right w:val="single" w:sz="4" w:space="0" w:color="auto"/>
            </w:tcBorders>
            <w:shd w:val="clear" w:color="auto" w:fill="auto"/>
            <w:noWrap/>
            <w:vAlign w:val="bottom"/>
            <w:hideMark/>
          </w:tcPr>
          <w:p w14:paraId="0F6DE13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3,100</w:t>
            </w:r>
          </w:p>
        </w:tc>
        <w:tc>
          <w:tcPr>
            <w:tcW w:w="270" w:type="pct"/>
            <w:tcBorders>
              <w:top w:val="nil"/>
              <w:left w:val="nil"/>
              <w:bottom w:val="nil"/>
              <w:right w:val="double" w:sz="6" w:space="0" w:color="auto"/>
            </w:tcBorders>
            <w:shd w:val="clear" w:color="auto" w:fill="auto"/>
            <w:noWrap/>
            <w:vAlign w:val="bottom"/>
            <w:hideMark/>
          </w:tcPr>
          <w:p w14:paraId="0F6DE13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317" w:type="pct"/>
            <w:tcBorders>
              <w:top w:val="nil"/>
              <w:left w:val="nil"/>
              <w:bottom w:val="nil"/>
              <w:right w:val="single" w:sz="4" w:space="0" w:color="auto"/>
            </w:tcBorders>
            <w:shd w:val="clear" w:color="auto" w:fill="auto"/>
            <w:noWrap/>
            <w:vAlign w:val="bottom"/>
            <w:hideMark/>
          </w:tcPr>
          <w:p w14:paraId="0F6DE13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3,100</w:t>
            </w:r>
          </w:p>
        </w:tc>
        <w:tc>
          <w:tcPr>
            <w:tcW w:w="250" w:type="pct"/>
            <w:tcBorders>
              <w:top w:val="nil"/>
              <w:left w:val="nil"/>
              <w:bottom w:val="nil"/>
              <w:right w:val="double" w:sz="6" w:space="0" w:color="auto"/>
            </w:tcBorders>
            <w:shd w:val="clear" w:color="auto" w:fill="auto"/>
            <w:noWrap/>
            <w:vAlign w:val="bottom"/>
            <w:hideMark/>
          </w:tcPr>
          <w:p w14:paraId="0F6DE13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775" w:type="pct"/>
            <w:tcBorders>
              <w:top w:val="nil"/>
              <w:left w:val="nil"/>
              <w:bottom w:val="nil"/>
              <w:right w:val="single" w:sz="12" w:space="0" w:color="auto"/>
            </w:tcBorders>
            <w:shd w:val="clear" w:color="auto" w:fill="auto"/>
            <w:noWrap/>
            <w:vAlign w:val="bottom"/>
            <w:hideMark/>
          </w:tcPr>
          <w:p w14:paraId="0F6DE13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Local Budget (from non-tax revenues) </w:t>
            </w:r>
          </w:p>
        </w:tc>
      </w:tr>
      <w:tr w:rsidR="003C55AC" w:rsidRPr="003C55AC" w14:paraId="0F6DE15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4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42" w14:textId="77777777" w:rsidR="003C55AC" w:rsidRPr="003C55AC" w:rsidRDefault="003C55AC" w:rsidP="003C55AC">
            <w:pPr>
              <w:rPr>
                <w:rFonts w:ascii="Arial" w:hAnsi="Arial" w:cs="Arial"/>
                <w:sz w:val="12"/>
                <w:szCs w:val="12"/>
              </w:rPr>
            </w:pPr>
            <w:r w:rsidRPr="003C55AC">
              <w:rPr>
                <w:rFonts w:ascii="Arial" w:hAnsi="Arial" w:cs="Arial"/>
                <w:sz w:val="12"/>
                <w:szCs w:val="12"/>
              </w:rPr>
              <w:t>Financimi i huaj vendor</w:t>
            </w:r>
          </w:p>
        </w:tc>
        <w:tc>
          <w:tcPr>
            <w:tcW w:w="327" w:type="pct"/>
            <w:tcBorders>
              <w:top w:val="nil"/>
              <w:left w:val="double" w:sz="6" w:space="0" w:color="auto"/>
              <w:bottom w:val="nil"/>
              <w:right w:val="single" w:sz="4" w:space="0" w:color="auto"/>
            </w:tcBorders>
            <w:shd w:val="clear" w:color="auto" w:fill="auto"/>
            <w:noWrap/>
            <w:vAlign w:val="bottom"/>
            <w:hideMark/>
          </w:tcPr>
          <w:p w14:paraId="0F6DE14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4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E14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4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14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5" w:type="pct"/>
            <w:tcBorders>
              <w:top w:val="nil"/>
              <w:left w:val="nil"/>
              <w:bottom w:val="nil"/>
              <w:right w:val="double" w:sz="6" w:space="0" w:color="auto"/>
            </w:tcBorders>
            <w:shd w:val="clear" w:color="000000" w:fill="FFFFFF"/>
            <w:noWrap/>
            <w:vAlign w:val="bottom"/>
            <w:hideMark/>
          </w:tcPr>
          <w:p w14:paraId="0F6DE14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14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5" w:type="pct"/>
            <w:tcBorders>
              <w:top w:val="nil"/>
              <w:left w:val="nil"/>
              <w:bottom w:val="nil"/>
              <w:right w:val="double" w:sz="6" w:space="0" w:color="auto"/>
            </w:tcBorders>
            <w:shd w:val="clear" w:color="000000" w:fill="B7DEE8"/>
            <w:noWrap/>
            <w:vAlign w:val="bottom"/>
            <w:hideMark/>
          </w:tcPr>
          <w:p w14:paraId="0F6DE14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14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70" w:type="pct"/>
            <w:tcBorders>
              <w:top w:val="nil"/>
              <w:left w:val="nil"/>
              <w:bottom w:val="nil"/>
              <w:right w:val="double" w:sz="6" w:space="0" w:color="auto"/>
            </w:tcBorders>
            <w:shd w:val="clear" w:color="auto" w:fill="auto"/>
            <w:noWrap/>
            <w:vAlign w:val="bottom"/>
            <w:hideMark/>
          </w:tcPr>
          <w:p w14:paraId="0F6DE14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14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w:t>
            </w:r>
          </w:p>
        </w:tc>
        <w:tc>
          <w:tcPr>
            <w:tcW w:w="250" w:type="pct"/>
            <w:tcBorders>
              <w:top w:val="nil"/>
              <w:left w:val="nil"/>
              <w:bottom w:val="nil"/>
              <w:right w:val="double" w:sz="6" w:space="0" w:color="auto"/>
            </w:tcBorders>
            <w:shd w:val="clear" w:color="auto" w:fill="auto"/>
            <w:noWrap/>
            <w:vAlign w:val="bottom"/>
            <w:hideMark/>
          </w:tcPr>
          <w:p w14:paraId="0F6DE14E"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14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Local foreign financing</w:t>
            </w:r>
          </w:p>
        </w:tc>
      </w:tr>
      <w:tr w:rsidR="003C55AC" w:rsidRPr="003C55AC" w14:paraId="0F6DE16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51"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 xml:space="preserve">7 </w:t>
            </w:r>
          </w:p>
        </w:tc>
        <w:tc>
          <w:tcPr>
            <w:tcW w:w="750" w:type="pct"/>
            <w:tcBorders>
              <w:top w:val="nil"/>
              <w:left w:val="nil"/>
              <w:bottom w:val="nil"/>
              <w:right w:val="nil"/>
            </w:tcBorders>
            <w:shd w:val="clear" w:color="auto" w:fill="auto"/>
            <w:noWrap/>
            <w:vAlign w:val="bottom"/>
            <w:hideMark/>
          </w:tcPr>
          <w:p w14:paraId="0F6DE15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xml:space="preserve">Shpenzime te tjera </w:t>
            </w:r>
          </w:p>
        </w:tc>
        <w:tc>
          <w:tcPr>
            <w:tcW w:w="327" w:type="pct"/>
            <w:tcBorders>
              <w:top w:val="nil"/>
              <w:left w:val="double" w:sz="6" w:space="0" w:color="auto"/>
              <w:bottom w:val="nil"/>
              <w:right w:val="single" w:sz="4" w:space="0" w:color="auto"/>
            </w:tcBorders>
            <w:shd w:val="clear" w:color="auto" w:fill="auto"/>
            <w:noWrap/>
            <w:vAlign w:val="bottom"/>
            <w:hideMark/>
          </w:tcPr>
          <w:p w14:paraId="0F6DE15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23,357</w:t>
            </w:r>
          </w:p>
        </w:tc>
        <w:tc>
          <w:tcPr>
            <w:tcW w:w="255" w:type="pct"/>
            <w:tcBorders>
              <w:top w:val="nil"/>
              <w:left w:val="nil"/>
              <w:bottom w:val="nil"/>
              <w:right w:val="double" w:sz="6" w:space="0" w:color="auto"/>
            </w:tcBorders>
            <w:shd w:val="clear" w:color="auto" w:fill="auto"/>
            <w:noWrap/>
            <w:vAlign w:val="bottom"/>
            <w:hideMark/>
          </w:tcPr>
          <w:p w14:paraId="0F6DE15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1.5%</w:t>
            </w:r>
          </w:p>
        </w:tc>
        <w:tc>
          <w:tcPr>
            <w:tcW w:w="301" w:type="pct"/>
            <w:tcBorders>
              <w:top w:val="nil"/>
              <w:left w:val="nil"/>
              <w:bottom w:val="nil"/>
              <w:right w:val="single" w:sz="4" w:space="0" w:color="auto"/>
            </w:tcBorders>
            <w:shd w:val="clear" w:color="auto" w:fill="auto"/>
            <w:noWrap/>
            <w:vAlign w:val="bottom"/>
            <w:hideMark/>
          </w:tcPr>
          <w:p w14:paraId="0F6DE15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22,004</w:t>
            </w:r>
          </w:p>
        </w:tc>
        <w:tc>
          <w:tcPr>
            <w:tcW w:w="255" w:type="pct"/>
            <w:tcBorders>
              <w:top w:val="nil"/>
              <w:left w:val="nil"/>
              <w:bottom w:val="nil"/>
              <w:right w:val="double" w:sz="6" w:space="0" w:color="auto"/>
            </w:tcBorders>
            <w:shd w:val="clear" w:color="auto" w:fill="auto"/>
            <w:noWrap/>
            <w:vAlign w:val="bottom"/>
            <w:hideMark/>
          </w:tcPr>
          <w:p w14:paraId="0F6DE15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1.3%</w:t>
            </w:r>
          </w:p>
        </w:tc>
        <w:tc>
          <w:tcPr>
            <w:tcW w:w="286" w:type="pct"/>
            <w:tcBorders>
              <w:top w:val="nil"/>
              <w:left w:val="nil"/>
              <w:bottom w:val="nil"/>
              <w:right w:val="single" w:sz="4" w:space="0" w:color="auto"/>
            </w:tcBorders>
            <w:shd w:val="clear" w:color="000000" w:fill="FFFFFF"/>
            <w:noWrap/>
            <w:vAlign w:val="bottom"/>
            <w:hideMark/>
          </w:tcPr>
          <w:p w14:paraId="0F6DE15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24,340</w:t>
            </w:r>
          </w:p>
        </w:tc>
        <w:tc>
          <w:tcPr>
            <w:tcW w:w="255" w:type="pct"/>
            <w:tcBorders>
              <w:top w:val="nil"/>
              <w:left w:val="nil"/>
              <w:bottom w:val="nil"/>
              <w:right w:val="double" w:sz="6" w:space="0" w:color="auto"/>
            </w:tcBorders>
            <w:shd w:val="clear" w:color="000000" w:fill="FFFFFF"/>
            <w:noWrap/>
            <w:vAlign w:val="bottom"/>
            <w:hideMark/>
          </w:tcPr>
          <w:p w14:paraId="0F6DE15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w:t>
            </w:r>
          </w:p>
        </w:tc>
        <w:tc>
          <w:tcPr>
            <w:tcW w:w="286" w:type="pct"/>
            <w:tcBorders>
              <w:top w:val="nil"/>
              <w:left w:val="nil"/>
              <w:bottom w:val="nil"/>
              <w:right w:val="single" w:sz="4" w:space="0" w:color="auto"/>
            </w:tcBorders>
            <w:shd w:val="clear" w:color="000000" w:fill="B7DEE8"/>
            <w:noWrap/>
            <w:vAlign w:val="bottom"/>
            <w:hideMark/>
          </w:tcPr>
          <w:p w14:paraId="0F6DE15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24,600</w:t>
            </w:r>
          </w:p>
        </w:tc>
        <w:tc>
          <w:tcPr>
            <w:tcW w:w="255" w:type="pct"/>
            <w:tcBorders>
              <w:top w:val="nil"/>
              <w:left w:val="nil"/>
              <w:bottom w:val="nil"/>
              <w:right w:val="double" w:sz="6" w:space="0" w:color="auto"/>
            </w:tcBorders>
            <w:shd w:val="clear" w:color="000000" w:fill="B7DEE8"/>
            <w:noWrap/>
            <w:vAlign w:val="bottom"/>
            <w:hideMark/>
          </w:tcPr>
          <w:p w14:paraId="0F6DE15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w:t>
            </w:r>
          </w:p>
        </w:tc>
        <w:tc>
          <w:tcPr>
            <w:tcW w:w="317" w:type="pct"/>
            <w:tcBorders>
              <w:top w:val="nil"/>
              <w:left w:val="nil"/>
              <w:bottom w:val="nil"/>
              <w:right w:val="single" w:sz="4" w:space="0" w:color="auto"/>
            </w:tcBorders>
            <w:shd w:val="clear" w:color="auto" w:fill="auto"/>
            <w:noWrap/>
            <w:vAlign w:val="bottom"/>
            <w:hideMark/>
          </w:tcPr>
          <w:p w14:paraId="0F6DE15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24,900</w:t>
            </w:r>
          </w:p>
        </w:tc>
        <w:tc>
          <w:tcPr>
            <w:tcW w:w="270" w:type="pct"/>
            <w:tcBorders>
              <w:top w:val="nil"/>
              <w:left w:val="nil"/>
              <w:bottom w:val="nil"/>
              <w:right w:val="double" w:sz="6" w:space="0" w:color="auto"/>
            </w:tcBorders>
            <w:shd w:val="clear" w:color="auto" w:fill="auto"/>
            <w:noWrap/>
            <w:vAlign w:val="bottom"/>
            <w:hideMark/>
          </w:tcPr>
          <w:p w14:paraId="0F6DE15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1.3%</w:t>
            </w:r>
          </w:p>
        </w:tc>
        <w:tc>
          <w:tcPr>
            <w:tcW w:w="317" w:type="pct"/>
            <w:tcBorders>
              <w:top w:val="nil"/>
              <w:left w:val="nil"/>
              <w:bottom w:val="nil"/>
              <w:right w:val="single" w:sz="4" w:space="0" w:color="auto"/>
            </w:tcBorders>
            <w:shd w:val="clear" w:color="auto" w:fill="auto"/>
            <w:noWrap/>
            <w:vAlign w:val="bottom"/>
            <w:hideMark/>
          </w:tcPr>
          <w:p w14:paraId="0F6DE15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25,250</w:t>
            </w:r>
          </w:p>
        </w:tc>
        <w:tc>
          <w:tcPr>
            <w:tcW w:w="250" w:type="pct"/>
            <w:tcBorders>
              <w:top w:val="nil"/>
              <w:left w:val="nil"/>
              <w:bottom w:val="nil"/>
              <w:right w:val="double" w:sz="6" w:space="0" w:color="auto"/>
            </w:tcBorders>
            <w:shd w:val="clear" w:color="auto" w:fill="auto"/>
            <w:noWrap/>
            <w:vAlign w:val="bottom"/>
            <w:hideMark/>
          </w:tcPr>
          <w:p w14:paraId="0F6DE15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1.2%</w:t>
            </w:r>
          </w:p>
        </w:tc>
        <w:tc>
          <w:tcPr>
            <w:tcW w:w="775" w:type="pct"/>
            <w:tcBorders>
              <w:top w:val="nil"/>
              <w:left w:val="nil"/>
              <w:bottom w:val="nil"/>
              <w:right w:val="single" w:sz="12" w:space="0" w:color="auto"/>
            </w:tcBorders>
            <w:shd w:val="clear" w:color="auto" w:fill="auto"/>
            <w:noWrap/>
            <w:vAlign w:val="bottom"/>
            <w:hideMark/>
          </w:tcPr>
          <w:p w14:paraId="0F6DE15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Other expenditures</w:t>
            </w:r>
          </w:p>
        </w:tc>
      </w:tr>
      <w:tr w:rsidR="003C55AC" w:rsidRPr="003C55AC" w14:paraId="0F6DE17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61" w14:textId="77777777" w:rsidR="003C55AC" w:rsidRPr="003C55AC" w:rsidRDefault="003C55AC" w:rsidP="003C55AC">
            <w:pPr>
              <w:rPr>
                <w:rFonts w:ascii="Arial" w:hAnsi="Arial" w:cs="Arial"/>
                <w:sz w:val="12"/>
                <w:szCs w:val="12"/>
              </w:rPr>
            </w:pPr>
            <w:r w:rsidRPr="003C55AC">
              <w:rPr>
                <w:rFonts w:ascii="Arial" w:hAnsi="Arial" w:cs="Arial"/>
                <w:sz w:val="12"/>
                <w:szCs w:val="12"/>
              </w:rPr>
              <w:lastRenderedPageBreak/>
              <w:t> </w:t>
            </w:r>
          </w:p>
        </w:tc>
        <w:tc>
          <w:tcPr>
            <w:tcW w:w="750" w:type="pct"/>
            <w:tcBorders>
              <w:top w:val="nil"/>
              <w:left w:val="nil"/>
              <w:bottom w:val="nil"/>
              <w:right w:val="nil"/>
            </w:tcBorders>
            <w:shd w:val="clear" w:color="auto" w:fill="auto"/>
            <w:noWrap/>
            <w:vAlign w:val="bottom"/>
            <w:hideMark/>
          </w:tcPr>
          <w:p w14:paraId="0F6DE162" w14:textId="77777777" w:rsidR="003C55AC" w:rsidRPr="003C55AC" w:rsidRDefault="003C55AC" w:rsidP="003C55AC">
            <w:pPr>
              <w:rPr>
                <w:rFonts w:ascii="Arial" w:hAnsi="Arial" w:cs="Arial"/>
                <w:sz w:val="12"/>
                <w:szCs w:val="12"/>
              </w:rPr>
            </w:pPr>
            <w:r w:rsidRPr="003C55AC">
              <w:rPr>
                <w:rFonts w:ascii="Arial" w:hAnsi="Arial" w:cs="Arial"/>
                <w:sz w:val="12"/>
                <w:szCs w:val="12"/>
              </w:rPr>
              <w:t>Pagesa e Papunesise</w:t>
            </w:r>
          </w:p>
        </w:tc>
        <w:tc>
          <w:tcPr>
            <w:tcW w:w="327" w:type="pct"/>
            <w:tcBorders>
              <w:top w:val="nil"/>
              <w:left w:val="double" w:sz="6" w:space="0" w:color="auto"/>
              <w:bottom w:val="nil"/>
              <w:right w:val="single" w:sz="4" w:space="0" w:color="auto"/>
            </w:tcBorders>
            <w:shd w:val="clear" w:color="auto" w:fill="auto"/>
            <w:noWrap/>
            <w:vAlign w:val="bottom"/>
            <w:hideMark/>
          </w:tcPr>
          <w:p w14:paraId="0F6DE16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346</w:t>
            </w:r>
          </w:p>
        </w:tc>
        <w:tc>
          <w:tcPr>
            <w:tcW w:w="255" w:type="pct"/>
            <w:tcBorders>
              <w:top w:val="nil"/>
              <w:left w:val="nil"/>
              <w:bottom w:val="nil"/>
              <w:right w:val="double" w:sz="6" w:space="0" w:color="auto"/>
            </w:tcBorders>
            <w:shd w:val="clear" w:color="auto" w:fill="auto"/>
            <w:noWrap/>
            <w:vAlign w:val="bottom"/>
            <w:hideMark/>
          </w:tcPr>
          <w:p w14:paraId="0F6DE16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16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336</w:t>
            </w:r>
          </w:p>
        </w:tc>
        <w:tc>
          <w:tcPr>
            <w:tcW w:w="255" w:type="pct"/>
            <w:tcBorders>
              <w:top w:val="nil"/>
              <w:left w:val="nil"/>
              <w:bottom w:val="nil"/>
              <w:right w:val="double" w:sz="6" w:space="0" w:color="auto"/>
            </w:tcBorders>
            <w:shd w:val="clear" w:color="auto" w:fill="auto"/>
            <w:noWrap/>
            <w:vAlign w:val="bottom"/>
            <w:hideMark/>
          </w:tcPr>
          <w:p w14:paraId="0F6DE16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16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540</w:t>
            </w:r>
          </w:p>
        </w:tc>
        <w:tc>
          <w:tcPr>
            <w:tcW w:w="255" w:type="pct"/>
            <w:tcBorders>
              <w:top w:val="nil"/>
              <w:left w:val="nil"/>
              <w:bottom w:val="nil"/>
              <w:right w:val="double" w:sz="6" w:space="0" w:color="auto"/>
            </w:tcBorders>
            <w:shd w:val="clear" w:color="000000" w:fill="FFFFFF"/>
            <w:noWrap/>
            <w:vAlign w:val="bottom"/>
            <w:hideMark/>
          </w:tcPr>
          <w:p w14:paraId="0F6DE16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14:paraId="0F6DE16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600</w:t>
            </w:r>
          </w:p>
        </w:tc>
        <w:tc>
          <w:tcPr>
            <w:tcW w:w="255" w:type="pct"/>
            <w:tcBorders>
              <w:top w:val="nil"/>
              <w:left w:val="nil"/>
              <w:bottom w:val="nil"/>
              <w:right w:val="double" w:sz="6" w:space="0" w:color="auto"/>
            </w:tcBorders>
            <w:shd w:val="clear" w:color="000000" w:fill="B7DEE8"/>
            <w:noWrap/>
            <w:vAlign w:val="bottom"/>
            <w:hideMark/>
          </w:tcPr>
          <w:p w14:paraId="0F6DE16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E16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600</w:t>
            </w:r>
          </w:p>
        </w:tc>
        <w:tc>
          <w:tcPr>
            <w:tcW w:w="270" w:type="pct"/>
            <w:tcBorders>
              <w:top w:val="nil"/>
              <w:left w:val="nil"/>
              <w:bottom w:val="nil"/>
              <w:right w:val="double" w:sz="6" w:space="0" w:color="auto"/>
            </w:tcBorders>
            <w:shd w:val="clear" w:color="auto" w:fill="auto"/>
            <w:noWrap/>
            <w:vAlign w:val="bottom"/>
            <w:hideMark/>
          </w:tcPr>
          <w:p w14:paraId="0F6DE16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E16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600</w:t>
            </w:r>
          </w:p>
        </w:tc>
        <w:tc>
          <w:tcPr>
            <w:tcW w:w="250" w:type="pct"/>
            <w:tcBorders>
              <w:top w:val="nil"/>
              <w:left w:val="nil"/>
              <w:bottom w:val="nil"/>
              <w:right w:val="double" w:sz="6" w:space="0" w:color="auto"/>
            </w:tcBorders>
            <w:shd w:val="clear" w:color="auto" w:fill="auto"/>
            <w:noWrap/>
            <w:vAlign w:val="bottom"/>
            <w:hideMark/>
          </w:tcPr>
          <w:p w14:paraId="0F6DE16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E16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Unemployment insurance benefits</w:t>
            </w:r>
          </w:p>
        </w:tc>
      </w:tr>
      <w:tr w:rsidR="003C55AC" w:rsidRPr="003C55AC" w14:paraId="0F6DE18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7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72" w14:textId="77777777" w:rsidR="003C55AC" w:rsidRPr="003C55AC" w:rsidRDefault="003C55AC" w:rsidP="003C55AC">
            <w:pPr>
              <w:rPr>
                <w:rFonts w:ascii="Arial" w:hAnsi="Arial" w:cs="Arial"/>
                <w:sz w:val="12"/>
                <w:szCs w:val="12"/>
              </w:rPr>
            </w:pPr>
            <w:r w:rsidRPr="003C55AC">
              <w:rPr>
                <w:rFonts w:ascii="Arial" w:hAnsi="Arial" w:cs="Arial"/>
                <w:sz w:val="12"/>
                <w:szCs w:val="12"/>
              </w:rPr>
              <w:t>Ndihma Ekonomike dhe Paaftesia</w:t>
            </w:r>
          </w:p>
        </w:tc>
        <w:tc>
          <w:tcPr>
            <w:tcW w:w="327" w:type="pct"/>
            <w:tcBorders>
              <w:top w:val="nil"/>
              <w:left w:val="double" w:sz="6" w:space="0" w:color="auto"/>
              <w:bottom w:val="nil"/>
              <w:right w:val="single" w:sz="4" w:space="0" w:color="auto"/>
            </w:tcBorders>
            <w:shd w:val="clear" w:color="auto" w:fill="auto"/>
            <w:noWrap/>
            <w:vAlign w:val="bottom"/>
            <w:hideMark/>
          </w:tcPr>
          <w:p w14:paraId="0F6DE17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20,714</w:t>
            </w:r>
          </w:p>
        </w:tc>
        <w:tc>
          <w:tcPr>
            <w:tcW w:w="255" w:type="pct"/>
            <w:tcBorders>
              <w:top w:val="nil"/>
              <w:left w:val="nil"/>
              <w:bottom w:val="nil"/>
              <w:right w:val="double" w:sz="6" w:space="0" w:color="auto"/>
            </w:tcBorders>
            <w:shd w:val="clear" w:color="auto" w:fill="auto"/>
            <w:noWrap/>
            <w:vAlign w:val="bottom"/>
            <w:hideMark/>
          </w:tcPr>
          <w:p w14:paraId="0F6DE17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w:t>
            </w:r>
          </w:p>
        </w:tc>
        <w:tc>
          <w:tcPr>
            <w:tcW w:w="301" w:type="pct"/>
            <w:tcBorders>
              <w:top w:val="nil"/>
              <w:left w:val="nil"/>
              <w:bottom w:val="nil"/>
              <w:right w:val="single" w:sz="4" w:space="0" w:color="auto"/>
            </w:tcBorders>
            <w:shd w:val="clear" w:color="auto" w:fill="auto"/>
            <w:noWrap/>
            <w:vAlign w:val="bottom"/>
            <w:hideMark/>
          </w:tcPr>
          <w:p w14:paraId="0F6DE17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20,671</w:t>
            </w:r>
          </w:p>
        </w:tc>
        <w:tc>
          <w:tcPr>
            <w:tcW w:w="255" w:type="pct"/>
            <w:tcBorders>
              <w:top w:val="nil"/>
              <w:left w:val="nil"/>
              <w:bottom w:val="nil"/>
              <w:right w:val="double" w:sz="6" w:space="0" w:color="auto"/>
            </w:tcBorders>
            <w:shd w:val="clear" w:color="auto" w:fill="auto"/>
            <w:noWrap/>
            <w:vAlign w:val="bottom"/>
            <w:hideMark/>
          </w:tcPr>
          <w:p w14:paraId="0F6DE17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w:t>
            </w:r>
          </w:p>
        </w:tc>
        <w:tc>
          <w:tcPr>
            <w:tcW w:w="286" w:type="pct"/>
            <w:tcBorders>
              <w:top w:val="nil"/>
              <w:left w:val="nil"/>
              <w:bottom w:val="nil"/>
              <w:right w:val="single" w:sz="4" w:space="0" w:color="auto"/>
            </w:tcBorders>
            <w:shd w:val="clear" w:color="000000" w:fill="FFFFFF"/>
            <w:noWrap/>
            <w:vAlign w:val="bottom"/>
            <w:hideMark/>
          </w:tcPr>
          <w:p w14:paraId="0F6DE17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20,800</w:t>
            </w:r>
          </w:p>
        </w:tc>
        <w:tc>
          <w:tcPr>
            <w:tcW w:w="255" w:type="pct"/>
            <w:tcBorders>
              <w:top w:val="nil"/>
              <w:left w:val="nil"/>
              <w:bottom w:val="nil"/>
              <w:right w:val="double" w:sz="6" w:space="0" w:color="auto"/>
            </w:tcBorders>
            <w:shd w:val="clear" w:color="000000" w:fill="FFFFFF"/>
            <w:noWrap/>
            <w:vAlign w:val="bottom"/>
            <w:hideMark/>
          </w:tcPr>
          <w:p w14:paraId="0F6DE17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w:t>
            </w:r>
          </w:p>
        </w:tc>
        <w:tc>
          <w:tcPr>
            <w:tcW w:w="286" w:type="pct"/>
            <w:tcBorders>
              <w:top w:val="nil"/>
              <w:left w:val="nil"/>
              <w:bottom w:val="nil"/>
              <w:right w:val="single" w:sz="4" w:space="0" w:color="auto"/>
            </w:tcBorders>
            <w:shd w:val="clear" w:color="000000" w:fill="B7DEE8"/>
            <w:noWrap/>
            <w:vAlign w:val="bottom"/>
            <w:hideMark/>
          </w:tcPr>
          <w:p w14:paraId="0F6DE17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21,000</w:t>
            </w:r>
          </w:p>
        </w:tc>
        <w:tc>
          <w:tcPr>
            <w:tcW w:w="255" w:type="pct"/>
            <w:tcBorders>
              <w:top w:val="nil"/>
              <w:left w:val="nil"/>
              <w:bottom w:val="nil"/>
              <w:right w:val="double" w:sz="6" w:space="0" w:color="auto"/>
            </w:tcBorders>
            <w:shd w:val="clear" w:color="000000" w:fill="B7DEE8"/>
            <w:noWrap/>
            <w:vAlign w:val="bottom"/>
            <w:hideMark/>
          </w:tcPr>
          <w:p w14:paraId="0F6DE17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w:t>
            </w:r>
          </w:p>
        </w:tc>
        <w:tc>
          <w:tcPr>
            <w:tcW w:w="317" w:type="pct"/>
            <w:tcBorders>
              <w:top w:val="nil"/>
              <w:left w:val="nil"/>
              <w:bottom w:val="nil"/>
              <w:right w:val="single" w:sz="4" w:space="0" w:color="auto"/>
            </w:tcBorders>
            <w:shd w:val="clear" w:color="auto" w:fill="auto"/>
            <w:noWrap/>
            <w:vAlign w:val="bottom"/>
            <w:hideMark/>
          </w:tcPr>
          <w:p w14:paraId="0F6DE17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21,300</w:t>
            </w:r>
          </w:p>
        </w:tc>
        <w:tc>
          <w:tcPr>
            <w:tcW w:w="270" w:type="pct"/>
            <w:tcBorders>
              <w:top w:val="nil"/>
              <w:left w:val="nil"/>
              <w:bottom w:val="nil"/>
              <w:right w:val="double" w:sz="6" w:space="0" w:color="auto"/>
            </w:tcBorders>
            <w:shd w:val="clear" w:color="auto" w:fill="auto"/>
            <w:noWrap/>
            <w:vAlign w:val="bottom"/>
            <w:hideMark/>
          </w:tcPr>
          <w:p w14:paraId="0F6DE17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w:t>
            </w:r>
          </w:p>
        </w:tc>
        <w:tc>
          <w:tcPr>
            <w:tcW w:w="317" w:type="pct"/>
            <w:tcBorders>
              <w:top w:val="nil"/>
              <w:left w:val="nil"/>
              <w:bottom w:val="nil"/>
              <w:right w:val="single" w:sz="4" w:space="0" w:color="auto"/>
            </w:tcBorders>
            <w:shd w:val="clear" w:color="auto" w:fill="auto"/>
            <w:noWrap/>
            <w:vAlign w:val="bottom"/>
            <w:hideMark/>
          </w:tcPr>
          <w:p w14:paraId="0F6DE17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21,650</w:t>
            </w:r>
          </w:p>
        </w:tc>
        <w:tc>
          <w:tcPr>
            <w:tcW w:w="250" w:type="pct"/>
            <w:tcBorders>
              <w:top w:val="nil"/>
              <w:left w:val="nil"/>
              <w:bottom w:val="nil"/>
              <w:right w:val="double" w:sz="6" w:space="0" w:color="auto"/>
            </w:tcBorders>
            <w:shd w:val="clear" w:color="auto" w:fill="auto"/>
            <w:noWrap/>
            <w:vAlign w:val="bottom"/>
            <w:hideMark/>
          </w:tcPr>
          <w:p w14:paraId="0F6DE17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w:t>
            </w:r>
          </w:p>
        </w:tc>
        <w:tc>
          <w:tcPr>
            <w:tcW w:w="775" w:type="pct"/>
            <w:tcBorders>
              <w:top w:val="nil"/>
              <w:left w:val="nil"/>
              <w:bottom w:val="nil"/>
              <w:right w:val="single" w:sz="12" w:space="0" w:color="auto"/>
            </w:tcBorders>
            <w:shd w:val="clear" w:color="auto" w:fill="auto"/>
            <w:noWrap/>
            <w:vAlign w:val="bottom"/>
            <w:hideMark/>
          </w:tcPr>
          <w:p w14:paraId="0F6DE17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Social assistance and disability</w:t>
            </w:r>
          </w:p>
        </w:tc>
      </w:tr>
      <w:tr w:rsidR="003C55AC" w:rsidRPr="003C55AC" w14:paraId="0F6DE19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8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82" w14:textId="77777777" w:rsidR="003C55AC" w:rsidRPr="003C55AC" w:rsidRDefault="003C55AC" w:rsidP="003C55AC">
            <w:pPr>
              <w:rPr>
                <w:rFonts w:ascii="Arial" w:hAnsi="Arial" w:cs="Arial"/>
                <w:sz w:val="12"/>
                <w:szCs w:val="12"/>
              </w:rPr>
            </w:pPr>
            <w:r w:rsidRPr="003C55AC">
              <w:rPr>
                <w:rFonts w:ascii="Arial" w:hAnsi="Arial" w:cs="Arial"/>
                <w:sz w:val="12"/>
                <w:szCs w:val="12"/>
              </w:rPr>
              <w:t>Kompensim per ish te perndjekurit politike</w:t>
            </w:r>
          </w:p>
        </w:tc>
        <w:tc>
          <w:tcPr>
            <w:tcW w:w="327" w:type="pct"/>
            <w:tcBorders>
              <w:top w:val="nil"/>
              <w:left w:val="double" w:sz="6" w:space="0" w:color="auto"/>
              <w:bottom w:val="nil"/>
              <w:right w:val="single" w:sz="4" w:space="0" w:color="auto"/>
            </w:tcBorders>
            <w:shd w:val="clear" w:color="auto" w:fill="auto"/>
            <w:noWrap/>
            <w:vAlign w:val="bottom"/>
            <w:hideMark/>
          </w:tcPr>
          <w:p w14:paraId="0F6DE18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2,298</w:t>
            </w:r>
          </w:p>
        </w:tc>
        <w:tc>
          <w:tcPr>
            <w:tcW w:w="255" w:type="pct"/>
            <w:tcBorders>
              <w:top w:val="nil"/>
              <w:left w:val="nil"/>
              <w:bottom w:val="nil"/>
              <w:right w:val="double" w:sz="6" w:space="0" w:color="auto"/>
            </w:tcBorders>
            <w:shd w:val="clear" w:color="auto" w:fill="auto"/>
            <w:noWrap/>
            <w:vAlign w:val="bottom"/>
            <w:hideMark/>
          </w:tcPr>
          <w:p w14:paraId="0F6DE18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01" w:type="pct"/>
            <w:tcBorders>
              <w:top w:val="nil"/>
              <w:left w:val="nil"/>
              <w:bottom w:val="nil"/>
              <w:right w:val="single" w:sz="4" w:space="0" w:color="auto"/>
            </w:tcBorders>
            <w:shd w:val="clear" w:color="auto" w:fill="auto"/>
            <w:noWrap/>
            <w:vAlign w:val="bottom"/>
            <w:hideMark/>
          </w:tcPr>
          <w:p w14:paraId="0F6DE18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997</w:t>
            </w:r>
          </w:p>
        </w:tc>
        <w:tc>
          <w:tcPr>
            <w:tcW w:w="255" w:type="pct"/>
            <w:tcBorders>
              <w:top w:val="nil"/>
              <w:left w:val="nil"/>
              <w:bottom w:val="nil"/>
              <w:right w:val="double" w:sz="6" w:space="0" w:color="auto"/>
            </w:tcBorders>
            <w:shd w:val="clear" w:color="auto" w:fill="auto"/>
            <w:noWrap/>
            <w:vAlign w:val="bottom"/>
            <w:hideMark/>
          </w:tcPr>
          <w:p w14:paraId="0F6DE18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FFFFFF"/>
            <w:noWrap/>
            <w:vAlign w:val="bottom"/>
            <w:hideMark/>
          </w:tcPr>
          <w:p w14:paraId="0F6DE18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1,200</w:t>
            </w:r>
          </w:p>
        </w:tc>
        <w:tc>
          <w:tcPr>
            <w:tcW w:w="255" w:type="pct"/>
            <w:tcBorders>
              <w:top w:val="nil"/>
              <w:left w:val="nil"/>
              <w:bottom w:val="nil"/>
              <w:right w:val="double" w:sz="6" w:space="0" w:color="auto"/>
            </w:tcBorders>
            <w:shd w:val="clear" w:color="000000" w:fill="FFFFFF"/>
            <w:noWrap/>
            <w:vAlign w:val="bottom"/>
            <w:hideMark/>
          </w:tcPr>
          <w:p w14:paraId="0F6DE18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18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5" w:type="pct"/>
            <w:tcBorders>
              <w:top w:val="nil"/>
              <w:left w:val="nil"/>
              <w:bottom w:val="nil"/>
              <w:right w:val="double" w:sz="6" w:space="0" w:color="auto"/>
            </w:tcBorders>
            <w:shd w:val="clear" w:color="000000" w:fill="B7DEE8"/>
            <w:noWrap/>
            <w:vAlign w:val="bottom"/>
            <w:hideMark/>
          </w:tcPr>
          <w:p w14:paraId="0F6DE18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18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70" w:type="pct"/>
            <w:tcBorders>
              <w:top w:val="nil"/>
              <w:left w:val="nil"/>
              <w:bottom w:val="nil"/>
              <w:right w:val="double" w:sz="6" w:space="0" w:color="auto"/>
            </w:tcBorders>
            <w:shd w:val="clear" w:color="auto" w:fill="auto"/>
            <w:noWrap/>
            <w:vAlign w:val="bottom"/>
            <w:hideMark/>
          </w:tcPr>
          <w:p w14:paraId="0F6DE18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18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0" w:type="pct"/>
            <w:tcBorders>
              <w:top w:val="nil"/>
              <w:left w:val="nil"/>
              <w:bottom w:val="nil"/>
              <w:right w:val="double" w:sz="6" w:space="0" w:color="auto"/>
            </w:tcBorders>
            <w:shd w:val="clear" w:color="auto" w:fill="auto"/>
            <w:noWrap/>
            <w:vAlign w:val="bottom"/>
            <w:hideMark/>
          </w:tcPr>
          <w:p w14:paraId="0F6DE18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E18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Compensation for ex political prisoners</w:t>
            </w:r>
          </w:p>
        </w:tc>
      </w:tr>
      <w:tr w:rsidR="003C55AC" w:rsidRPr="003C55AC" w14:paraId="0F6DE1A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9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92" w14:textId="77777777" w:rsidR="003C55AC" w:rsidRPr="003C55AC" w:rsidRDefault="003C55AC" w:rsidP="003C55AC">
            <w:pPr>
              <w:rPr>
                <w:rFonts w:ascii="Arial" w:hAnsi="Arial" w:cs="Arial"/>
                <w:sz w:val="12"/>
                <w:szCs w:val="12"/>
              </w:rPr>
            </w:pPr>
            <w:r w:rsidRPr="003C55AC">
              <w:rPr>
                <w:rFonts w:ascii="Arial" w:hAnsi="Arial" w:cs="Arial"/>
                <w:sz w:val="12"/>
                <w:szCs w:val="12"/>
              </w:rPr>
              <w:t>Shperblimi i familjeve ne nevoje</w:t>
            </w:r>
          </w:p>
        </w:tc>
        <w:tc>
          <w:tcPr>
            <w:tcW w:w="327" w:type="pct"/>
            <w:tcBorders>
              <w:top w:val="nil"/>
              <w:left w:val="double" w:sz="6" w:space="0" w:color="auto"/>
              <w:bottom w:val="nil"/>
              <w:right w:val="single" w:sz="4" w:space="0" w:color="auto"/>
            </w:tcBorders>
            <w:shd w:val="clear" w:color="auto" w:fill="auto"/>
            <w:noWrap/>
            <w:vAlign w:val="bottom"/>
            <w:hideMark/>
          </w:tcPr>
          <w:p w14:paraId="0F6DE19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9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E19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9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197"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198"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199"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B7DEE8"/>
            <w:noWrap/>
            <w:vAlign w:val="bottom"/>
            <w:hideMark/>
          </w:tcPr>
          <w:p w14:paraId="0F6DE19A"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19B"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70" w:type="pct"/>
            <w:tcBorders>
              <w:top w:val="nil"/>
              <w:left w:val="nil"/>
              <w:bottom w:val="nil"/>
              <w:right w:val="double" w:sz="6" w:space="0" w:color="auto"/>
            </w:tcBorders>
            <w:shd w:val="clear" w:color="auto" w:fill="auto"/>
            <w:noWrap/>
            <w:vAlign w:val="bottom"/>
            <w:hideMark/>
          </w:tcPr>
          <w:p w14:paraId="0F6DE19C"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19D"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0" w:type="pct"/>
            <w:tcBorders>
              <w:top w:val="nil"/>
              <w:left w:val="nil"/>
              <w:bottom w:val="nil"/>
              <w:right w:val="double" w:sz="6" w:space="0" w:color="auto"/>
            </w:tcBorders>
            <w:shd w:val="clear" w:color="auto" w:fill="auto"/>
            <w:noWrap/>
            <w:vAlign w:val="bottom"/>
            <w:hideMark/>
          </w:tcPr>
          <w:p w14:paraId="0F6DE19E"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19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Compensation for vulnerable families</w:t>
            </w:r>
          </w:p>
        </w:tc>
      </w:tr>
      <w:tr w:rsidR="003C55AC" w:rsidRPr="003C55AC" w14:paraId="0F6DE1B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A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A2" w14:textId="77777777" w:rsidR="003C55AC" w:rsidRPr="003C55AC" w:rsidRDefault="003C55AC" w:rsidP="003C55AC">
            <w:pPr>
              <w:rPr>
                <w:rFonts w:ascii="Arial" w:hAnsi="Arial" w:cs="Arial"/>
                <w:sz w:val="12"/>
                <w:szCs w:val="12"/>
              </w:rPr>
            </w:pPr>
            <w:r w:rsidRPr="003C55AC">
              <w:rPr>
                <w:rFonts w:ascii="Arial" w:hAnsi="Arial" w:cs="Arial"/>
                <w:sz w:val="12"/>
                <w:szCs w:val="12"/>
              </w:rPr>
              <w:t>Bonusi i lindjeve</w:t>
            </w:r>
          </w:p>
        </w:tc>
        <w:tc>
          <w:tcPr>
            <w:tcW w:w="327" w:type="pct"/>
            <w:tcBorders>
              <w:top w:val="nil"/>
              <w:left w:val="double" w:sz="6" w:space="0" w:color="auto"/>
              <w:bottom w:val="nil"/>
              <w:right w:val="single" w:sz="4" w:space="0" w:color="auto"/>
            </w:tcBorders>
            <w:shd w:val="clear" w:color="auto" w:fill="auto"/>
            <w:noWrap/>
            <w:vAlign w:val="bottom"/>
            <w:hideMark/>
          </w:tcPr>
          <w:p w14:paraId="0F6DE1A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A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E1A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A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1A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1,800</w:t>
            </w:r>
          </w:p>
        </w:tc>
        <w:tc>
          <w:tcPr>
            <w:tcW w:w="255" w:type="pct"/>
            <w:tcBorders>
              <w:top w:val="nil"/>
              <w:left w:val="nil"/>
              <w:bottom w:val="nil"/>
              <w:right w:val="double" w:sz="6" w:space="0" w:color="auto"/>
            </w:tcBorders>
            <w:shd w:val="clear" w:color="000000" w:fill="FFFFFF"/>
            <w:noWrap/>
            <w:vAlign w:val="bottom"/>
            <w:hideMark/>
          </w:tcPr>
          <w:p w14:paraId="0F6DE1A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1A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2,000</w:t>
            </w:r>
          </w:p>
        </w:tc>
        <w:tc>
          <w:tcPr>
            <w:tcW w:w="255" w:type="pct"/>
            <w:tcBorders>
              <w:top w:val="nil"/>
              <w:left w:val="nil"/>
              <w:bottom w:val="nil"/>
              <w:right w:val="double" w:sz="6" w:space="0" w:color="auto"/>
            </w:tcBorders>
            <w:shd w:val="clear" w:color="000000" w:fill="B7DEE8"/>
            <w:noWrap/>
            <w:vAlign w:val="bottom"/>
            <w:hideMark/>
          </w:tcPr>
          <w:p w14:paraId="0F6DE1A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1A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2,000</w:t>
            </w:r>
          </w:p>
        </w:tc>
        <w:tc>
          <w:tcPr>
            <w:tcW w:w="270" w:type="pct"/>
            <w:tcBorders>
              <w:top w:val="nil"/>
              <w:left w:val="nil"/>
              <w:bottom w:val="nil"/>
              <w:right w:val="double" w:sz="6" w:space="0" w:color="auto"/>
            </w:tcBorders>
            <w:shd w:val="clear" w:color="auto" w:fill="auto"/>
            <w:noWrap/>
            <w:vAlign w:val="bottom"/>
            <w:hideMark/>
          </w:tcPr>
          <w:p w14:paraId="0F6DE1A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1A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2,000</w:t>
            </w:r>
          </w:p>
        </w:tc>
        <w:tc>
          <w:tcPr>
            <w:tcW w:w="250" w:type="pct"/>
            <w:tcBorders>
              <w:top w:val="nil"/>
              <w:left w:val="nil"/>
              <w:bottom w:val="nil"/>
              <w:right w:val="double" w:sz="6" w:space="0" w:color="auto"/>
            </w:tcBorders>
            <w:shd w:val="clear" w:color="auto" w:fill="auto"/>
            <w:noWrap/>
            <w:vAlign w:val="bottom"/>
            <w:hideMark/>
          </w:tcPr>
          <w:p w14:paraId="0F6DE1A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775" w:type="pct"/>
            <w:tcBorders>
              <w:top w:val="nil"/>
              <w:left w:val="nil"/>
              <w:bottom w:val="nil"/>
              <w:right w:val="single" w:sz="12" w:space="0" w:color="auto"/>
            </w:tcBorders>
            <w:shd w:val="clear" w:color="auto" w:fill="auto"/>
            <w:noWrap/>
            <w:vAlign w:val="bottom"/>
            <w:hideMark/>
          </w:tcPr>
          <w:p w14:paraId="0F6DE1A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Birth Bonus</w:t>
            </w:r>
          </w:p>
        </w:tc>
      </w:tr>
      <w:tr w:rsidR="003C55AC" w:rsidRPr="003C55AC" w14:paraId="0F6DE1C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B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II.</w:t>
            </w:r>
          </w:p>
        </w:tc>
        <w:tc>
          <w:tcPr>
            <w:tcW w:w="750" w:type="pct"/>
            <w:tcBorders>
              <w:top w:val="nil"/>
              <w:left w:val="nil"/>
              <w:bottom w:val="nil"/>
              <w:right w:val="nil"/>
            </w:tcBorders>
            <w:shd w:val="clear" w:color="auto" w:fill="auto"/>
            <w:noWrap/>
            <w:vAlign w:val="bottom"/>
            <w:hideMark/>
          </w:tcPr>
          <w:p w14:paraId="0F6DE1B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Fondi Rezerve</w:t>
            </w:r>
          </w:p>
        </w:tc>
        <w:tc>
          <w:tcPr>
            <w:tcW w:w="327" w:type="pct"/>
            <w:tcBorders>
              <w:top w:val="nil"/>
              <w:left w:val="double" w:sz="6" w:space="0" w:color="auto"/>
              <w:bottom w:val="nil"/>
              <w:right w:val="single" w:sz="4" w:space="0" w:color="auto"/>
            </w:tcBorders>
            <w:shd w:val="clear" w:color="auto" w:fill="auto"/>
            <w:noWrap/>
            <w:vAlign w:val="bottom"/>
            <w:hideMark/>
          </w:tcPr>
          <w:p w14:paraId="0F6DE1B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w:t>
            </w:r>
          </w:p>
        </w:tc>
        <w:tc>
          <w:tcPr>
            <w:tcW w:w="255" w:type="pct"/>
            <w:tcBorders>
              <w:top w:val="nil"/>
              <w:left w:val="nil"/>
              <w:bottom w:val="nil"/>
              <w:right w:val="double" w:sz="6" w:space="0" w:color="auto"/>
            </w:tcBorders>
            <w:shd w:val="clear" w:color="auto" w:fill="auto"/>
            <w:noWrap/>
            <w:vAlign w:val="bottom"/>
            <w:hideMark/>
          </w:tcPr>
          <w:p w14:paraId="0F6DE1B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1B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w:t>
            </w:r>
          </w:p>
        </w:tc>
        <w:tc>
          <w:tcPr>
            <w:tcW w:w="255" w:type="pct"/>
            <w:tcBorders>
              <w:top w:val="nil"/>
              <w:left w:val="nil"/>
              <w:bottom w:val="nil"/>
              <w:right w:val="double" w:sz="6" w:space="0" w:color="auto"/>
            </w:tcBorders>
            <w:shd w:val="clear" w:color="auto" w:fill="auto"/>
            <w:noWrap/>
            <w:vAlign w:val="bottom"/>
            <w:hideMark/>
          </w:tcPr>
          <w:p w14:paraId="0F6DE1B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1B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3,350</w:t>
            </w:r>
          </w:p>
        </w:tc>
        <w:tc>
          <w:tcPr>
            <w:tcW w:w="255" w:type="pct"/>
            <w:tcBorders>
              <w:top w:val="nil"/>
              <w:left w:val="nil"/>
              <w:bottom w:val="nil"/>
              <w:right w:val="double" w:sz="6" w:space="0" w:color="auto"/>
            </w:tcBorders>
            <w:shd w:val="clear" w:color="000000" w:fill="FFFFFF"/>
            <w:noWrap/>
            <w:vAlign w:val="bottom"/>
            <w:hideMark/>
          </w:tcPr>
          <w:p w14:paraId="0F6DE1B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0.2%</w:t>
            </w:r>
          </w:p>
        </w:tc>
        <w:tc>
          <w:tcPr>
            <w:tcW w:w="286" w:type="pct"/>
            <w:tcBorders>
              <w:top w:val="nil"/>
              <w:left w:val="nil"/>
              <w:bottom w:val="nil"/>
              <w:right w:val="single" w:sz="4" w:space="0" w:color="auto"/>
            </w:tcBorders>
            <w:shd w:val="clear" w:color="000000" w:fill="B7DEE8"/>
            <w:noWrap/>
            <w:vAlign w:val="bottom"/>
            <w:hideMark/>
          </w:tcPr>
          <w:p w14:paraId="0F6DE1B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1,700</w:t>
            </w:r>
          </w:p>
        </w:tc>
        <w:tc>
          <w:tcPr>
            <w:tcW w:w="255" w:type="pct"/>
            <w:tcBorders>
              <w:top w:val="nil"/>
              <w:left w:val="nil"/>
              <w:bottom w:val="nil"/>
              <w:right w:val="double" w:sz="6" w:space="0" w:color="auto"/>
            </w:tcBorders>
            <w:shd w:val="clear" w:color="000000" w:fill="B7DEE8"/>
            <w:noWrap/>
            <w:vAlign w:val="bottom"/>
            <w:hideMark/>
          </w:tcPr>
          <w:p w14:paraId="0F6DE1B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1B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3,500</w:t>
            </w:r>
          </w:p>
        </w:tc>
        <w:tc>
          <w:tcPr>
            <w:tcW w:w="270" w:type="pct"/>
            <w:tcBorders>
              <w:top w:val="nil"/>
              <w:left w:val="nil"/>
              <w:bottom w:val="nil"/>
              <w:right w:val="double" w:sz="6" w:space="0" w:color="auto"/>
            </w:tcBorders>
            <w:shd w:val="clear" w:color="auto" w:fill="auto"/>
            <w:noWrap/>
            <w:vAlign w:val="bottom"/>
            <w:hideMark/>
          </w:tcPr>
          <w:p w14:paraId="0F6DE1B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0.2%</w:t>
            </w:r>
          </w:p>
        </w:tc>
        <w:tc>
          <w:tcPr>
            <w:tcW w:w="317" w:type="pct"/>
            <w:tcBorders>
              <w:top w:val="nil"/>
              <w:left w:val="nil"/>
              <w:bottom w:val="nil"/>
              <w:right w:val="single" w:sz="4" w:space="0" w:color="auto"/>
            </w:tcBorders>
            <w:shd w:val="clear" w:color="auto" w:fill="auto"/>
            <w:noWrap/>
            <w:vAlign w:val="bottom"/>
            <w:hideMark/>
          </w:tcPr>
          <w:p w14:paraId="0F6DE1B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4,300</w:t>
            </w:r>
          </w:p>
        </w:tc>
        <w:tc>
          <w:tcPr>
            <w:tcW w:w="250" w:type="pct"/>
            <w:tcBorders>
              <w:top w:val="nil"/>
              <w:left w:val="nil"/>
              <w:bottom w:val="nil"/>
              <w:right w:val="double" w:sz="6" w:space="0" w:color="auto"/>
            </w:tcBorders>
            <w:shd w:val="clear" w:color="auto" w:fill="auto"/>
            <w:noWrap/>
            <w:vAlign w:val="bottom"/>
            <w:hideMark/>
          </w:tcPr>
          <w:p w14:paraId="0F6DE1B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0.2%</w:t>
            </w:r>
          </w:p>
        </w:tc>
        <w:tc>
          <w:tcPr>
            <w:tcW w:w="775" w:type="pct"/>
            <w:tcBorders>
              <w:top w:val="nil"/>
              <w:left w:val="nil"/>
              <w:bottom w:val="nil"/>
              <w:right w:val="single" w:sz="12" w:space="0" w:color="auto"/>
            </w:tcBorders>
            <w:shd w:val="clear" w:color="auto" w:fill="auto"/>
            <w:noWrap/>
            <w:vAlign w:val="bottom"/>
            <w:hideMark/>
          </w:tcPr>
          <w:p w14:paraId="0F6DE1B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Reserve fund, Contingency</w:t>
            </w:r>
          </w:p>
        </w:tc>
      </w:tr>
      <w:tr w:rsidR="003C55AC" w:rsidRPr="003C55AC" w14:paraId="0F6DE1D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C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1C2" w14:textId="77777777" w:rsidR="003C55AC" w:rsidRPr="003C55AC" w:rsidRDefault="003C55AC" w:rsidP="003C55AC">
            <w:pPr>
              <w:rPr>
                <w:rFonts w:ascii="Arial" w:hAnsi="Arial" w:cs="Arial"/>
                <w:sz w:val="12"/>
                <w:szCs w:val="12"/>
              </w:rPr>
            </w:pPr>
            <w:r w:rsidRPr="003C55AC">
              <w:rPr>
                <w:rFonts w:ascii="Arial" w:hAnsi="Arial" w:cs="Arial"/>
                <w:sz w:val="12"/>
                <w:szCs w:val="12"/>
              </w:rPr>
              <w:t>Fondi Rezerve</w:t>
            </w:r>
          </w:p>
        </w:tc>
        <w:tc>
          <w:tcPr>
            <w:tcW w:w="327" w:type="pct"/>
            <w:tcBorders>
              <w:top w:val="nil"/>
              <w:left w:val="double" w:sz="6" w:space="0" w:color="auto"/>
              <w:bottom w:val="nil"/>
              <w:right w:val="single" w:sz="4" w:space="0" w:color="auto"/>
            </w:tcBorders>
            <w:shd w:val="clear" w:color="auto" w:fill="auto"/>
            <w:noWrap/>
            <w:vAlign w:val="bottom"/>
            <w:hideMark/>
          </w:tcPr>
          <w:p w14:paraId="0F6DE1C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C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1C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C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1C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2,000</w:t>
            </w:r>
          </w:p>
        </w:tc>
        <w:tc>
          <w:tcPr>
            <w:tcW w:w="255" w:type="pct"/>
            <w:tcBorders>
              <w:top w:val="nil"/>
              <w:left w:val="nil"/>
              <w:bottom w:val="nil"/>
              <w:right w:val="double" w:sz="6" w:space="0" w:color="auto"/>
            </w:tcBorders>
            <w:shd w:val="clear" w:color="000000" w:fill="FFFFFF"/>
            <w:noWrap/>
            <w:vAlign w:val="bottom"/>
            <w:hideMark/>
          </w:tcPr>
          <w:p w14:paraId="0F6DE1C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1C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1,700</w:t>
            </w:r>
          </w:p>
        </w:tc>
        <w:tc>
          <w:tcPr>
            <w:tcW w:w="255" w:type="pct"/>
            <w:tcBorders>
              <w:top w:val="nil"/>
              <w:left w:val="nil"/>
              <w:bottom w:val="nil"/>
              <w:right w:val="double" w:sz="6" w:space="0" w:color="auto"/>
            </w:tcBorders>
            <w:shd w:val="clear" w:color="000000" w:fill="B7DEE8"/>
            <w:noWrap/>
            <w:vAlign w:val="bottom"/>
            <w:hideMark/>
          </w:tcPr>
          <w:p w14:paraId="0F6DE1C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1C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3,500</w:t>
            </w:r>
          </w:p>
        </w:tc>
        <w:tc>
          <w:tcPr>
            <w:tcW w:w="270" w:type="pct"/>
            <w:tcBorders>
              <w:top w:val="nil"/>
              <w:left w:val="nil"/>
              <w:bottom w:val="nil"/>
              <w:right w:val="double" w:sz="6" w:space="0" w:color="auto"/>
            </w:tcBorders>
            <w:shd w:val="clear" w:color="auto" w:fill="auto"/>
            <w:noWrap/>
            <w:vAlign w:val="bottom"/>
            <w:hideMark/>
          </w:tcPr>
          <w:p w14:paraId="0F6DE1C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317" w:type="pct"/>
            <w:tcBorders>
              <w:top w:val="nil"/>
              <w:left w:val="nil"/>
              <w:bottom w:val="nil"/>
              <w:right w:val="single" w:sz="4" w:space="0" w:color="auto"/>
            </w:tcBorders>
            <w:shd w:val="clear" w:color="auto" w:fill="auto"/>
            <w:noWrap/>
            <w:vAlign w:val="bottom"/>
            <w:hideMark/>
          </w:tcPr>
          <w:p w14:paraId="0F6DE1C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4,300</w:t>
            </w:r>
          </w:p>
        </w:tc>
        <w:tc>
          <w:tcPr>
            <w:tcW w:w="250" w:type="pct"/>
            <w:tcBorders>
              <w:top w:val="nil"/>
              <w:left w:val="nil"/>
              <w:bottom w:val="nil"/>
              <w:right w:val="double" w:sz="6" w:space="0" w:color="auto"/>
            </w:tcBorders>
            <w:shd w:val="clear" w:color="auto" w:fill="auto"/>
            <w:noWrap/>
            <w:vAlign w:val="bottom"/>
            <w:hideMark/>
          </w:tcPr>
          <w:p w14:paraId="0F6DE1C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775" w:type="pct"/>
            <w:tcBorders>
              <w:top w:val="nil"/>
              <w:left w:val="nil"/>
              <w:bottom w:val="nil"/>
              <w:right w:val="single" w:sz="12" w:space="0" w:color="auto"/>
            </w:tcBorders>
            <w:shd w:val="clear" w:color="auto" w:fill="auto"/>
            <w:noWrap/>
            <w:vAlign w:val="bottom"/>
            <w:hideMark/>
          </w:tcPr>
          <w:p w14:paraId="0F6DE1C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 Reserve Fund</w:t>
            </w:r>
          </w:p>
        </w:tc>
      </w:tr>
      <w:tr w:rsidR="003C55AC" w:rsidRPr="003C55AC" w14:paraId="0F6DE1E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D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1D2" w14:textId="77777777" w:rsidR="003C55AC" w:rsidRPr="003C55AC" w:rsidRDefault="003C55AC" w:rsidP="003C55AC">
            <w:pPr>
              <w:rPr>
                <w:rFonts w:ascii="Arial" w:hAnsi="Arial" w:cs="Arial"/>
                <w:sz w:val="12"/>
                <w:szCs w:val="12"/>
              </w:rPr>
            </w:pPr>
            <w:r w:rsidRPr="003C55AC">
              <w:rPr>
                <w:rFonts w:ascii="Arial" w:hAnsi="Arial" w:cs="Arial"/>
                <w:sz w:val="12"/>
                <w:szCs w:val="12"/>
              </w:rPr>
              <w:t>Rezerve per reformen ne Drejtesi</w:t>
            </w:r>
          </w:p>
        </w:tc>
        <w:tc>
          <w:tcPr>
            <w:tcW w:w="327" w:type="pct"/>
            <w:tcBorders>
              <w:top w:val="nil"/>
              <w:left w:val="double" w:sz="6" w:space="0" w:color="auto"/>
              <w:bottom w:val="nil"/>
              <w:right w:val="single" w:sz="4" w:space="0" w:color="auto"/>
            </w:tcBorders>
            <w:shd w:val="clear" w:color="auto" w:fill="auto"/>
            <w:noWrap/>
            <w:vAlign w:val="bottom"/>
            <w:hideMark/>
          </w:tcPr>
          <w:p w14:paraId="0F6DE1D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D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1D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1D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1D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1,350</w:t>
            </w:r>
          </w:p>
        </w:tc>
        <w:tc>
          <w:tcPr>
            <w:tcW w:w="255" w:type="pct"/>
            <w:tcBorders>
              <w:top w:val="nil"/>
              <w:left w:val="nil"/>
              <w:bottom w:val="nil"/>
              <w:right w:val="double" w:sz="6" w:space="0" w:color="auto"/>
            </w:tcBorders>
            <w:shd w:val="clear" w:color="000000" w:fill="FFFFFF"/>
            <w:noWrap/>
            <w:vAlign w:val="bottom"/>
            <w:hideMark/>
          </w:tcPr>
          <w:p w14:paraId="0F6DE1D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1D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w:t>
            </w:r>
          </w:p>
        </w:tc>
        <w:tc>
          <w:tcPr>
            <w:tcW w:w="255" w:type="pct"/>
            <w:tcBorders>
              <w:top w:val="nil"/>
              <w:left w:val="nil"/>
              <w:bottom w:val="nil"/>
              <w:right w:val="double" w:sz="6" w:space="0" w:color="auto"/>
            </w:tcBorders>
            <w:shd w:val="clear" w:color="000000" w:fill="B7DEE8"/>
            <w:noWrap/>
            <w:vAlign w:val="bottom"/>
            <w:hideMark/>
          </w:tcPr>
          <w:p w14:paraId="0F6DE1D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E1D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w:t>
            </w:r>
          </w:p>
        </w:tc>
        <w:tc>
          <w:tcPr>
            <w:tcW w:w="270" w:type="pct"/>
            <w:tcBorders>
              <w:top w:val="nil"/>
              <w:left w:val="nil"/>
              <w:bottom w:val="nil"/>
              <w:right w:val="double" w:sz="6" w:space="0" w:color="auto"/>
            </w:tcBorders>
            <w:shd w:val="clear" w:color="auto" w:fill="auto"/>
            <w:noWrap/>
            <w:vAlign w:val="bottom"/>
            <w:hideMark/>
          </w:tcPr>
          <w:p w14:paraId="0F6DE1D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E1D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w:t>
            </w:r>
          </w:p>
        </w:tc>
        <w:tc>
          <w:tcPr>
            <w:tcW w:w="250" w:type="pct"/>
            <w:tcBorders>
              <w:top w:val="nil"/>
              <w:left w:val="nil"/>
              <w:bottom w:val="nil"/>
              <w:right w:val="double" w:sz="6" w:space="0" w:color="auto"/>
            </w:tcBorders>
            <w:shd w:val="clear" w:color="auto" w:fill="auto"/>
            <w:noWrap/>
            <w:vAlign w:val="bottom"/>
            <w:hideMark/>
          </w:tcPr>
          <w:p w14:paraId="0F6DE1D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775" w:type="pct"/>
            <w:tcBorders>
              <w:top w:val="nil"/>
              <w:left w:val="nil"/>
              <w:bottom w:val="nil"/>
              <w:right w:val="single" w:sz="12" w:space="0" w:color="auto"/>
            </w:tcBorders>
            <w:shd w:val="clear" w:color="auto" w:fill="auto"/>
            <w:noWrap/>
            <w:vAlign w:val="bottom"/>
            <w:hideMark/>
          </w:tcPr>
          <w:p w14:paraId="0F6DE1D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Contingency for deficit financing</w:t>
            </w:r>
          </w:p>
        </w:tc>
      </w:tr>
      <w:tr w:rsidR="003C55AC" w:rsidRPr="003C55AC" w14:paraId="0F6DE1F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E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III.</w:t>
            </w:r>
          </w:p>
        </w:tc>
        <w:tc>
          <w:tcPr>
            <w:tcW w:w="750" w:type="pct"/>
            <w:tcBorders>
              <w:top w:val="nil"/>
              <w:left w:val="nil"/>
              <w:bottom w:val="nil"/>
              <w:right w:val="nil"/>
            </w:tcBorders>
            <w:shd w:val="clear" w:color="auto" w:fill="auto"/>
            <w:noWrap/>
            <w:vAlign w:val="bottom"/>
            <w:hideMark/>
          </w:tcPr>
          <w:p w14:paraId="0F6DE1E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Shpenzime Kapitale</w:t>
            </w:r>
          </w:p>
        </w:tc>
        <w:tc>
          <w:tcPr>
            <w:tcW w:w="327" w:type="pct"/>
            <w:tcBorders>
              <w:top w:val="nil"/>
              <w:left w:val="double" w:sz="6" w:space="0" w:color="auto"/>
              <w:bottom w:val="nil"/>
              <w:right w:val="single" w:sz="4" w:space="0" w:color="auto"/>
            </w:tcBorders>
            <w:shd w:val="clear" w:color="auto" w:fill="auto"/>
            <w:noWrap/>
            <w:vAlign w:val="bottom"/>
            <w:hideMark/>
          </w:tcPr>
          <w:p w14:paraId="0F6DE1E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68,455</w:t>
            </w:r>
          </w:p>
        </w:tc>
        <w:tc>
          <w:tcPr>
            <w:tcW w:w="255" w:type="pct"/>
            <w:tcBorders>
              <w:top w:val="nil"/>
              <w:left w:val="nil"/>
              <w:bottom w:val="nil"/>
              <w:right w:val="double" w:sz="6" w:space="0" w:color="auto"/>
            </w:tcBorders>
            <w:shd w:val="clear" w:color="auto" w:fill="auto"/>
            <w:noWrap/>
            <w:vAlign w:val="bottom"/>
            <w:hideMark/>
          </w:tcPr>
          <w:p w14:paraId="0F6DE1E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4.4%</w:t>
            </w:r>
          </w:p>
        </w:tc>
        <w:tc>
          <w:tcPr>
            <w:tcW w:w="301" w:type="pct"/>
            <w:tcBorders>
              <w:top w:val="nil"/>
              <w:left w:val="nil"/>
              <w:bottom w:val="nil"/>
              <w:right w:val="single" w:sz="4" w:space="0" w:color="auto"/>
            </w:tcBorders>
            <w:shd w:val="clear" w:color="auto" w:fill="auto"/>
            <w:noWrap/>
            <w:vAlign w:val="bottom"/>
            <w:hideMark/>
          </w:tcPr>
          <w:p w14:paraId="0F6DE1E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78,434</w:t>
            </w:r>
          </w:p>
        </w:tc>
        <w:tc>
          <w:tcPr>
            <w:tcW w:w="255" w:type="pct"/>
            <w:tcBorders>
              <w:top w:val="nil"/>
              <w:left w:val="nil"/>
              <w:bottom w:val="nil"/>
              <w:right w:val="double" w:sz="6" w:space="0" w:color="auto"/>
            </w:tcBorders>
            <w:shd w:val="clear" w:color="auto" w:fill="auto"/>
            <w:noWrap/>
            <w:vAlign w:val="bottom"/>
            <w:hideMark/>
          </w:tcPr>
          <w:p w14:paraId="0F6DE1E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4.8%</w:t>
            </w:r>
          </w:p>
        </w:tc>
        <w:tc>
          <w:tcPr>
            <w:tcW w:w="286" w:type="pct"/>
            <w:tcBorders>
              <w:top w:val="nil"/>
              <w:left w:val="nil"/>
              <w:bottom w:val="nil"/>
              <w:right w:val="single" w:sz="4" w:space="0" w:color="auto"/>
            </w:tcBorders>
            <w:shd w:val="clear" w:color="000000" w:fill="FFFFFF"/>
            <w:noWrap/>
            <w:vAlign w:val="bottom"/>
            <w:hideMark/>
          </w:tcPr>
          <w:p w14:paraId="0F6DE1E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87,508</w:t>
            </w:r>
          </w:p>
        </w:tc>
        <w:tc>
          <w:tcPr>
            <w:tcW w:w="255" w:type="pct"/>
            <w:tcBorders>
              <w:top w:val="nil"/>
              <w:left w:val="nil"/>
              <w:bottom w:val="nil"/>
              <w:right w:val="double" w:sz="6" w:space="0" w:color="auto"/>
            </w:tcBorders>
            <w:shd w:val="clear" w:color="000000" w:fill="FFFFFF"/>
            <w:noWrap/>
            <w:vAlign w:val="bottom"/>
            <w:hideMark/>
          </w:tcPr>
          <w:p w14:paraId="0F6DE1E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5.1%</w:t>
            </w:r>
          </w:p>
        </w:tc>
        <w:tc>
          <w:tcPr>
            <w:tcW w:w="286" w:type="pct"/>
            <w:tcBorders>
              <w:top w:val="nil"/>
              <w:left w:val="nil"/>
              <w:bottom w:val="nil"/>
              <w:right w:val="single" w:sz="4" w:space="0" w:color="auto"/>
            </w:tcBorders>
            <w:shd w:val="clear" w:color="000000" w:fill="B7DEE8"/>
            <w:noWrap/>
            <w:vAlign w:val="bottom"/>
            <w:hideMark/>
          </w:tcPr>
          <w:p w14:paraId="0F6DE1E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81,639</w:t>
            </w:r>
          </w:p>
        </w:tc>
        <w:tc>
          <w:tcPr>
            <w:tcW w:w="255" w:type="pct"/>
            <w:tcBorders>
              <w:top w:val="nil"/>
              <w:left w:val="nil"/>
              <w:bottom w:val="nil"/>
              <w:right w:val="double" w:sz="6" w:space="0" w:color="auto"/>
            </w:tcBorders>
            <w:shd w:val="clear" w:color="000000" w:fill="B7DEE8"/>
            <w:noWrap/>
            <w:vAlign w:val="bottom"/>
            <w:hideMark/>
          </w:tcPr>
          <w:p w14:paraId="0F6DE1E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4.6%</w:t>
            </w:r>
          </w:p>
        </w:tc>
        <w:tc>
          <w:tcPr>
            <w:tcW w:w="317" w:type="pct"/>
            <w:tcBorders>
              <w:top w:val="nil"/>
              <w:left w:val="nil"/>
              <w:bottom w:val="nil"/>
              <w:right w:val="single" w:sz="4" w:space="0" w:color="auto"/>
            </w:tcBorders>
            <w:shd w:val="clear" w:color="auto" w:fill="auto"/>
            <w:noWrap/>
            <w:vAlign w:val="bottom"/>
            <w:hideMark/>
          </w:tcPr>
          <w:p w14:paraId="0F6DE1E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86,824</w:t>
            </w:r>
          </w:p>
        </w:tc>
        <w:tc>
          <w:tcPr>
            <w:tcW w:w="270" w:type="pct"/>
            <w:tcBorders>
              <w:top w:val="nil"/>
              <w:left w:val="nil"/>
              <w:bottom w:val="nil"/>
              <w:right w:val="double" w:sz="6" w:space="0" w:color="auto"/>
            </w:tcBorders>
            <w:shd w:val="clear" w:color="auto" w:fill="auto"/>
            <w:noWrap/>
            <w:vAlign w:val="bottom"/>
            <w:hideMark/>
          </w:tcPr>
          <w:p w14:paraId="0F6DE1E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4.6%</w:t>
            </w:r>
          </w:p>
        </w:tc>
        <w:tc>
          <w:tcPr>
            <w:tcW w:w="317" w:type="pct"/>
            <w:tcBorders>
              <w:top w:val="nil"/>
              <w:left w:val="nil"/>
              <w:bottom w:val="nil"/>
              <w:right w:val="single" w:sz="4" w:space="0" w:color="auto"/>
            </w:tcBorders>
            <w:shd w:val="clear" w:color="auto" w:fill="auto"/>
            <w:noWrap/>
            <w:vAlign w:val="bottom"/>
            <w:hideMark/>
          </w:tcPr>
          <w:p w14:paraId="0F6DE1E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93,901</w:t>
            </w:r>
          </w:p>
        </w:tc>
        <w:tc>
          <w:tcPr>
            <w:tcW w:w="250" w:type="pct"/>
            <w:tcBorders>
              <w:top w:val="nil"/>
              <w:left w:val="nil"/>
              <w:bottom w:val="nil"/>
              <w:right w:val="double" w:sz="6" w:space="0" w:color="auto"/>
            </w:tcBorders>
            <w:shd w:val="clear" w:color="auto" w:fill="auto"/>
            <w:noWrap/>
            <w:vAlign w:val="bottom"/>
            <w:hideMark/>
          </w:tcPr>
          <w:p w14:paraId="0F6DE1E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4.6%</w:t>
            </w:r>
          </w:p>
        </w:tc>
        <w:tc>
          <w:tcPr>
            <w:tcW w:w="775" w:type="pct"/>
            <w:tcBorders>
              <w:top w:val="nil"/>
              <w:left w:val="nil"/>
              <w:bottom w:val="nil"/>
              <w:right w:val="single" w:sz="12" w:space="0" w:color="auto"/>
            </w:tcBorders>
            <w:shd w:val="clear" w:color="auto" w:fill="auto"/>
            <w:noWrap/>
            <w:vAlign w:val="bottom"/>
            <w:hideMark/>
          </w:tcPr>
          <w:p w14:paraId="0F6DE1E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Capital expenditures</w:t>
            </w:r>
          </w:p>
        </w:tc>
      </w:tr>
      <w:tr w:rsidR="003C55AC" w:rsidRPr="003C55AC" w14:paraId="0F6DE20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1F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1F2" w14:textId="77777777" w:rsidR="003C55AC" w:rsidRPr="003C55AC" w:rsidRDefault="003C55AC" w:rsidP="003C55AC">
            <w:pPr>
              <w:rPr>
                <w:rFonts w:ascii="Arial" w:hAnsi="Arial" w:cs="Arial"/>
                <w:sz w:val="12"/>
                <w:szCs w:val="12"/>
              </w:rPr>
            </w:pPr>
            <w:r w:rsidRPr="003C55AC">
              <w:rPr>
                <w:rFonts w:ascii="Arial" w:hAnsi="Arial" w:cs="Arial"/>
                <w:sz w:val="12"/>
                <w:szCs w:val="12"/>
              </w:rPr>
              <w:t>Financimi Brendshem</w:t>
            </w:r>
          </w:p>
        </w:tc>
        <w:tc>
          <w:tcPr>
            <w:tcW w:w="327" w:type="pct"/>
            <w:tcBorders>
              <w:top w:val="nil"/>
              <w:left w:val="double" w:sz="6" w:space="0" w:color="auto"/>
              <w:bottom w:val="nil"/>
              <w:right w:val="single" w:sz="4" w:space="0" w:color="auto"/>
            </w:tcBorders>
            <w:shd w:val="clear" w:color="auto" w:fill="auto"/>
            <w:noWrap/>
            <w:vAlign w:val="bottom"/>
            <w:hideMark/>
          </w:tcPr>
          <w:p w14:paraId="0F6DE1F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46,177</w:t>
            </w:r>
          </w:p>
        </w:tc>
        <w:tc>
          <w:tcPr>
            <w:tcW w:w="255" w:type="pct"/>
            <w:tcBorders>
              <w:top w:val="nil"/>
              <w:left w:val="nil"/>
              <w:bottom w:val="nil"/>
              <w:right w:val="double" w:sz="6" w:space="0" w:color="auto"/>
            </w:tcBorders>
            <w:shd w:val="clear" w:color="auto" w:fill="auto"/>
            <w:noWrap/>
            <w:vAlign w:val="bottom"/>
            <w:hideMark/>
          </w:tcPr>
          <w:p w14:paraId="0F6DE1F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3.0%</w:t>
            </w:r>
          </w:p>
        </w:tc>
        <w:tc>
          <w:tcPr>
            <w:tcW w:w="301" w:type="pct"/>
            <w:tcBorders>
              <w:top w:val="nil"/>
              <w:left w:val="nil"/>
              <w:bottom w:val="nil"/>
              <w:right w:val="single" w:sz="4" w:space="0" w:color="auto"/>
            </w:tcBorders>
            <w:shd w:val="clear" w:color="auto" w:fill="auto"/>
            <w:noWrap/>
            <w:vAlign w:val="bottom"/>
            <w:hideMark/>
          </w:tcPr>
          <w:p w14:paraId="0F6DE1F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51,552</w:t>
            </w:r>
          </w:p>
        </w:tc>
        <w:tc>
          <w:tcPr>
            <w:tcW w:w="255" w:type="pct"/>
            <w:tcBorders>
              <w:top w:val="nil"/>
              <w:left w:val="nil"/>
              <w:bottom w:val="nil"/>
              <w:right w:val="double" w:sz="6" w:space="0" w:color="auto"/>
            </w:tcBorders>
            <w:shd w:val="clear" w:color="auto" w:fill="auto"/>
            <w:noWrap/>
            <w:vAlign w:val="bottom"/>
            <w:hideMark/>
          </w:tcPr>
          <w:p w14:paraId="0F6DE1F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3.2%</w:t>
            </w:r>
          </w:p>
        </w:tc>
        <w:tc>
          <w:tcPr>
            <w:tcW w:w="286" w:type="pct"/>
            <w:tcBorders>
              <w:top w:val="nil"/>
              <w:left w:val="nil"/>
              <w:bottom w:val="nil"/>
              <w:right w:val="single" w:sz="4" w:space="0" w:color="auto"/>
            </w:tcBorders>
            <w:shd w:val="clear" w:color="000000" w:fill="FFFFFF"/>
            <w:noWrap/>
            <w:vAlign w:val="bottom"/>
            <w:hideMark/>
          </w:tcPr>
          <w:p w14:paraId="0F6DE1F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54,808</w:t>
            </w:r>
          </w:p>
        </w:tc>
        <w:tc>
          <w:tcPr>
            <w:tcW w:w="255" w:type="pct"/>
            <w:tcBorders>
              <w:top w:val="nil"/>
              <w:left w:val="nil"/>
              <w:bottom w:val="nil"/>
              <w:right w:val="double" w:sz="6" w:space="0" w:color="auto"/>
            </w:tcBorders>
            <w:shd w:val="clear" w:color="000000" w:fill="FFFFFF"/>
            <w:noWrap/>
            <w:vAlign w:val="bottom"/>
            <w:hideMark/>
          </w:tcPr>
          <w:p w14:paraId="0F6DE1F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3.2%</w:t>
            </w:r>
          </w:p>
        </w:tc>
        <w:tc>
          <w:tcPr>
            <w:tcW w:w="286" w:type="pct"/>
            <w:tcBorders>
              <w:top w:val="nil"/>
              <w:left w:val="nil"/>
              <w:bottom w:val="nil"/>
              <w:right w:val="single" w:sz="4" w:space="0" w:color="auto"/>
            </w:tcBorders>
            <w:shd w:val="clear" w:color="000000" w:fill="B7DEE8"/>
            <w:noWrap/>
            <w:vAlign w:val="bottom"/>
            <w:hideMark/>
          </w:tcPr>
          <w:p w14:paraId="0F6DE1F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51,321</w:t>
            </w:r>
          </w:p>
        </w:tc>
        <w:tc>
          <w:tcPr>
            <w:tcW w:w="255" w:type="pct"/>
            <w:tcBorders>
              <w:top w:val="nil"/>
              <w:left w:val="nil"/>
              <w:bottom w:val="nil"/>
              <w:right w:val="double" w:sz="6" w:space="0" w:color="auto"/>
            </w:tcBorders>
            <w:shd w:val="clear" w:color="000000" w:fill="B7DEE8"/>
            <w:noWrap/>
            <w:vAlign w:val="bottom"/>
            <w:hideMark/>
          </w:tcPr>
          <w:p w14:paraId="0F6DE1F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2.9%</w:t>
            </w:r>
          </w:p>
        </w:tc>
        <w:tc>
          <w:tcPr>
            <w:tcW w:w="317" w:type="pct"/>
            <w:tcBorders>
              <w:top w:val="nil"/>
              <w:left w:val="nil"/>
              <w:bottom w:val="nil"/>
              <w:right w:val="single" w:sz="4" w:space="0" w:color="auto"/>
            </w:tcBorders>
            <w:shd w:val="clear" w:color="auto" w:fill="auto"/>
            <w:noWrap/>
            <w:vAlign w:val="bottom"/>
            <w:hideMark/>
          </w:tcPr>
          <w:p w14:paraId="0F6DE1F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52,064</w:t>
            </w:r>
          </w:p>
        </w:tc>
        <w:tc>
          <w:tcPr>
            <w:tcW w:w="270" w:type="pct"/>
            <w:tcBorders>
              <w:top w:val="nil"/>
              <w:left w:val="nil"/>
              <w:bottom w:val="nil"/>
              <w:right w:val="double" w:sz="6" w:space="0" w:color="auto"/>
            </w:tcBorders>
            <w:shd w:val="clear" w:color="auto" w:fill="auto"/>
            <w:noWrap/>
            <w:vAlign w:val="bottom"/>
            <w:hideMark/>
          </w:tcPr>
          <w:p w14:paraId="0F6DE1F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2.7%</w:t>
            </w:r>
          </w:p>
        </w:tc>
        <w:tc>
          <w:tcPr>
            <w:tcW w:w="317" w:type="pct"/>
            <w:tcBorders>
              <w:top w:val="nil"/>
              <w:left w:val="nil"/>
              <w:bottom w:val="nil"/>
              <w:right w:val="single" w:sz="4" w:space="0" w:color="auto"/>
            </w:tcBorders>
            <w:shd w:val="clear" w:color="auto" w:fill="auto"/>
            <w:noWrap/>
            <w:vAlign w:val="bottom"/>
            <w:hideMark/>
          </w:tcPr>
          <w:p w14:paraId="0F6DE1F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57,441</w:t>
            </w:r>
          </w:p>
        </w:tc>
        <w:tc>
          <w:tcPr>
            <w:tcW w:w="250" w:type="pct"/>
            <w:tcBorders>
              <w:top w:val="nil"/>
              <w:left w:val="nil"/>
              <w:bottom w:val="nil"/>
              <w:right w:val="double" w:sz="6" w:space="0" w:color="auto"/>
            </w:tcBorders>
            <w:shd w:val="clear" w:color="auto" w:fill="auto"/>
            <w:noWrap/>
            <w:vAlign w:val="bottom"/>
            <w:hideMark/>
          </w:tcPr>
          <w:p w14:paraId="0F6DE1F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2.8%</w:t>
            </w:r>
          </w:p>
        </w:tc>
        <w:tc>
          <w:tcPr>
            <w:tcW w:w="775" w:type="pct"/>
            <w:tcBorders>
              <w:top w:val="nil"/>
              <w:left w:val="nil"/>
              <w:bottom w:val="nil"/>
              <w:right w:val="single" w:sz="12" w:space="0" w:color="auto"/>
            </w:tcBorders>
            <w:shd w:val="clear" w:color="auto" w:fill="auto"/>
            <w:noWrap/>
            <w:vAlign w:val="bottom"/>
            <w:hideMark/>
          </w:tcPr>
          <w:p w14:paraId="0F6DE1F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Domestic financing</w:t>
            </w:r>
          </w:p>
        </w:tc>
      </w:tr>
      <w:tr w:rsidR="003C55AC" w:rsidRPr="003C55AC" w14:paraId="0F6DE21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01"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750" w:type="pct"/>
            <w:tcBorders>
              <w:top w:val="nil"/>
              <w:left w:val="nil"/>
              <w:bottom w:val="nil"/>
              <w:right w:val="nil"/>
            </w:tcBorders>
            <w:shd w:val="clear" w:color="auto" w:fill="auto"/>
            <w:noWrap/>
            <w:vAlign w:val="bottom"/>
            <w:hideMark/>
          </w:tcPr>
          <w:p w14:paraId="0F6DE202" w14:textId="77777777" w:rsidR="003C55AC" w:rsidRPr="003C55AC" w:rsidRDefault="003C55AC" w:rsidP="003C55AC">
            <w:pPr>
              <w:rPr>
                <w:rFonts w:ascii="Arial" w:hAnsi="Arial" w:cs="Arial"/>
                <w:sz w:val="12"/>
                <w:szCs w:val="12"/>
              </w:rPr>
            </w:pPr>
            <w:r w:rsidRPr="003C55AC">
              <w:rPr>
                <w:rFonts w:ascii="Arial" w:hAnsi="Arial" w:cs="Arial"/>
                <w:sz w:val="12"/>
                <w:szCs w:val="12"/>
              </w:rPr>
              <w:t>Investime nga te ardhurat e Arsimit te Larte</w:t>
            </w:r>
          </w:p>
        </w:tc>
        <w:tc>
          <w:tcPr>
            <w:tcW w:w="327" w:type="pct"/>
            <w:tcBorders>
              <w:top w:val="nil"/>
              <w:left w:val="double" w:sz="6" w:space="0" w:color="auto"/>
              <w:bottom w:val="nil"/>
              <w:right w:val="single" w:sz="4" w:space="0" w:color="auto"/>
            </w:tcBorders>
            <w:shd w:val="clear" w:color="auto" w:fill="auto"/>
            <w:noWrap/>
            <w:vAlign w:val="bottom"/>
            <w:hideMark/>
          </w:tcPr>
          <w:p w14:paraId="0F6DE20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20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20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672</w:t>
            </w:r>
          </w:p>
        </w:tc>
        <w:tc>
          <w:tcPr>
            <w:tcW w:w="255" w:type="pct"/>
            <w:tcBorders>
              <w:top w:val="nil"/>
              <w:left w:val="nil"/>
              <w:bottom w:val="nil"/>
              <w:right w:val="double" w:sz="6" w:space="0" w:color="auto"/>
            </w:tcBorders>
            <w:shd w:val="clear" w:color="auto" w:fill="auto"/>
            <w:noWrap/>
            <w:vAlign w:val="bottom"/>
            <w:hideMark/>
          </w:tcPr>
          <w:p w14:paraId="0F6DE20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20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1,100</w:t>
            </w:r>
          </w:p>
        </w:tc>
        <w:tc>
          <w:tcPr>
            <w:tcW w:w="255" w:type="pct"/>
            <w:tcBorders>
              <w:top w:val="nil"/>
              <w:left w:val="nil"/>
              <w:bottom w:val="nil"/>
              <w:right w:val="double" w:sz="6" w:space="0" w:color="auto"/>
            </w:tcBorders>
            <w:shd w:val="clear" w:color="000000" w:fill="FFFFFF"/>
            <w:noWrap/>
            <w:vAlign w:val="bottom"/>
            <w:hideMark/>
          </w:tcPr>
          <w:p w14:paraId="0F6DE20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14:paraId="0F6DE20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1,000</w:t>
            </w:r>
          </w:p>
        </w:tc>
        <w:tc>
          <w:tcPr>
            <w:tcW w:w="255" w:type="pct"/>
            <w:tcBorders>
              <w:top w:val="nil"/>
              <w:left w:val="nil"/>
              <w:bottom w:val="nil"/>
              <w:right w:val="double" w:sz="6" w:space="0" w:color="auto"/>
            </w:tcBorders>
            <w:shd w:val="clear" w:color="000000" w:fill="B7DEE8"/>
            <w:noWrap/>
            <w:vAlign w:val="bottom"/>
            <w:hideMark/>
          </w:tcPr>
          <w:p w14:paraId="0F6DE20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20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1,200</w:t>
            </w:r>
          </w:p>
        </w:tc>
        <w:tc>
          <w:tcPr>
            <w:tcW w:w="270" w:type="pct"/>
            <w:tcBorders>
              <w:top w:val="nil"/>
              <w:left w:val="nil"/>
              <w:bottom w:val="nil"/>
              <w:right w:val="double" w:sz="6" w:space="0" w:color="auto"/>
            </w:tcBorders>
            <w:shd w:val="clear" w:color="auto" w:fill="auto"/>
            <w:noWrap/>
            <w:vAlign w:val="bottom"/>
            <w:hideMark/>
          </w:tcPr>
          <w:p w14:paraId="0F6DE20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20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1,300</w:t>
            </w:r>
          </w:p>
        </w:tc>
        <w:tc>
          <w:tcPr>
            <w:tcW w:w="250" w:type="pct"/>
            <w:tcBorders>
              <w:top w:val="nil"/>
              <w:left w:val="nil"/>
              <w:bottom w:val="nil"/>
              <w:right w:val="double" w:sz="6" w:space="0" w:color="auto"/>
            </w:tcBorders>
            <w:shd w:val="clear" w:color="auto" w:fill="auto"/>
            <w:noWrap/>
            <w:vAlign w:val="bottom"/>
            <w:hideMark/>
          </w:tcPr>
          <w:p w14:paraId="0F6DE20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775" w:type="pct"/>
            <w:tcBorders>
              <w:top w:val="nil"/>
              <w:left w:val="nil"/>
              <w:bottom w:val="nil"/>
              <w:right w:val="single" w:sz="12" w:space="0" w:color="auto"/>
            </w:tcBorders>
            <w:shd w:val="clear" w:color="auto" w:fill="auto"/>
            <w:noWrap/>
            <w:vAlign w:val="bottom"/>
            <w:hideMark/>
          </w:tcPr>
          <w:p w14:paraId="0F6DE20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From Higher Education System's own revenues</w:t>
            </w:r>
          </w:p>
        </w:tc>
      </w:tr>
      <w:tr w:rsidR="003C55AC" w:rsidRPr="003C55AC" w14:paraId="0F6DE22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1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212" w14:textId="77777777" w:rsidR="003C55AC" w:rsidRPr="003C55AC" w:rsidRDefault="003C55AC" w:rsidP="003C55AC">
            <w:pPr>
              <w:rPr>
                <w:rFonts w:ascii="Arial" w:hAnsi="Arial" w:cs="Arial"/>
                <w:sz w:val="12"/>
                <w:szCs w:val="12"/>
              </w:rPr>
            </w:pPr>
            <w:r w:rsidRPr="003C55AC">
              <w:rPr>
                <w:rFonts w:ascii="Arial" w:hAnsi="Arial" w:cs="Arial"/>
                <w:sz w:val="12"/>
                <w:szCs w:val="12"/>
              </w:rPr>
              <w:t>Financimi Huaj</w:t>
            </w:r>
          </w:p>
        </w:tc>
        <w:tc>
          <w:tcPr>
            <w:tcW w:w="327" w:type="pct"/>
            <w:tcBorders>
              <w:top w:val="nil"/>
              <w:left w:val="double" w:sz="6" w:space="0" w:color="auto"/>
              <w:bottom w:val="nil"/>
              <w:right w:val="single" w:sz="4" w:space="0" w:color="auto"/>
            </w:tcBorders>
            <w:shd w:val="clear" w:color="auto" w:fill="auto"/>
            <w:noWrap/>
            <w:vAlign w:val="bottom"/>
            <w:hideMark/>
          </w:tcPr>
          <w:p w14:paraId="0F6DE21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22,278</w:t>
            </w:r>
          </w:p>
        </w:tc>
        <w:tc>
          <w:tcPr>
            <w:tcW w:w="255" w:type="pct"/>
            <w:tcBorders>
              <w:top w:val="nil"/>
              <w:left w:val="nil"/>
              <w:bottom w:val="nil"/>
              <w:right w:val="double" w:sz="6" w:space="0" w:color="auto"/>
            </w:tcBorders>
            <w:shd w:val="clear" w:color="auto" w:fill="auto"/>
            <w:noWrap/>
            <w:vAlign w:val="bottom"/>
            <w:hideMark/>
          </w:tcPr>
          <w:p w14:paraId="0F6DE21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w:t>
            </w:r>
          </w:p>
        </w:tc>
        <w:tc>
          <w:tcPr>
            <w:tcW w:w="301" w:type="pct"/>
            <w:tcBorders>
              <w:top w:val="nil"/>
              <w:left w:val="nil"/>
              <w:bottom w:val="nil"/>
              <w:right w:val="single" w:sz="4" w:space="0" w:color="auto"/>
            </w:tcBorders>
            <w:shd w:val="clear" w:color="auto" w:fill="auto"/>
            <w:noWrap/>
            <w:vAlign w:val="bottom"/>
            <w:hideMark/>
          </w:tcPr>
          <w:p w14:paraId="0F6DE21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26,210</w:t>
            </w:r>
          </w:p>
        </w:tc>
        <w:tc>
          <w:tcPr>
            <w:tcW w:w="255" w:type="pct"/>
            <w:tcBorders>
              <w:top w:val="nil"/>
              <w:left w:val="nil"/>
              <w:bottom w:val="nil"/>
              <w:right w:val="double" w:sz="6" w:space="0" w:color="auto"/>
            </w:tcBorders>
            <w:shd w:val="clear" w:color="auto" w:fill="auto"/>
            <w:noWrap/>
            <w:vAlign w:val="bottom"/>
            <w:hideMark/>
          </w:tcPr>
          <w:p w14:paraId="0F6DE21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1.6%</w:t>
            </w:r>
          </w:p>
        </w:tc>
        <w:tc>
          <w:tcPr>
            <w:tcW w:w="286" w:type="pct"/>
            <w:tcBorders>
              <w:top w:val="nil"/>
              <w:left w:val="nil"/>
              <w:bottom w:val="nil"/>
              <w:right w:val="single" w:sz="4" w:space="0" w:color="auto"/>
            </w:tcBorders>
            <w:shd w:val="clear" w:color="000000" w:fill="FFFFFF"/>
            <w:noWrap/>
            <w:vAlign w:val="bottom"/>
            <w:hideMark/>
          </w:tcPr>
          <w:p w14:paraId="0F6DE21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31,600</w:t>
            </w:r>
          </w:p>
        </w:tc>
        <w:tc>
          <w:tcPr>
            <w:tcW w:w="255" w:type="pct"/>
            <w:tcBorders>
              <w:top w:val="nil"/>
              <w:left w:val="nil"/>
              <w:bottom w:val="nil"/>
              <w:right w:val="double" w:sz="6" w:space="0" w:color="auto"/>
            </w:tcBorders>
            <w:shd w:val="clear" w:color="000000" w:fill="FFFFFF"/>
            <w:noWrap/>
            <w:vAlign w:val="bottom"/>
            <w:hideMark/>
          </w:tcPr>
          <w:p w14:paraId="0F6DE21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1.9%</w:t>
            </w:r>
          </w:p>
        </w:tc>
        <w:tc>
          <w:tcPr>
            <w:tcW w:w="286" w:type="pct"/>
            <w:tcBorders>
              <w:top w:val="nil"/>
              <w:left w:val="nil"/>
              <w:bottom w:val="nil"/>
              <w:right w:val="single" w:sz="4" w:space="0" w:color="auto"/>
            </w:tcBorders>
            <w:shd w:val="clear" w:color="000000" w:fill="B7DEE8"/>
            <w:noWrap/>
            <w:vAlign w:val="bottom"/>
            <w:hideMark/>
          </w:tcPr>
          <w:p w14:paraId="0F6DE21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29,318</w:t>
            </w:r>
          </w:p>
        </w:tc>
        <w:tc>
          <w:tcPr>
            <w:tcW w:w="255" w:type="pct"/>
            <w:tcBorders>
              <w:top w:val="nil"/>
              <w:left w:val="nil"/>
              <w:bottom w:val="nil"/>
              <w:right w:val="double" w:sz="6" w:space="0" w:color="auto"/>
            </w:tcBorders>
            <w:shd w:val="clear" w:color="000000" w:fill="B7DEE8"/>
            <w:noWrap/>
            <w:vAlign w:val="bottom"/>
            <w:hideMark/>
          </w:tcPr>
          <w:p w14:paraId="0F6DE21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1.6%</w:t>
            </w:r>
          </w:p>
        </w:tc>
        <w:tc>
          <w:tcPr>
            <w:tcW w:w="317" w:type="pct"/>
            <w:tcBorders>
              <w:top w:val="nil"/>
              <w:left w:val="nil"/>
              <w:bottom w:val="nil"/>
              <w:right w:val="single" w:sz="4" w:space="0" w:color="auto"/>
            </w:tcBorders>
            <w:shd w:val="clear" w:color="auto" w:fill="auto"/>
            <w:noWrap/>
            <w:vAlign w:val="bottom"/>
            <w:hideMark/>
          </w:tcPr>
          <w:p w14:paraId="0F6DE21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33,560</w:t>
            </w:r>
          </w:p>
        </w:tc>
        <w:tc>
          <w:tcPr>
            <w:tcW w:w="270" w:type="pct"/>
            <w:tcBorders>
              <w:top w:val="nil"/>
              <w:left w:val="nil"/>
              <w:bottom w:val="nil"/>
              <w:right w:val="double" w:sz="6" w:space="0" w:color="auto"/>
            </w:tcBorders>
            <w:shd w:val="clear" w:color="auto" w:fill="auto"/>
            <w:noWrap/>
            <w:vAlign w:val="bottom"/>
            <w:hideMark/>
          </w:tcPr>
          <w:p w14:paraId="0F6DE21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1.8%</w:t>
            </w:r>
          </w:p>
        </w:tc>
        <w:tc>
          <w:tcPr>
            <w:tcW w:w="317" w:type="pct"/>
            <w:tcBorders>
              <w:top w:val="nil"/>
              <w:left w:val="nil"/>
              <w:bottom w:val="nil"/>
              <w:right w:val="single" w:sz="4" w:space="0" w:color="auto"/>
            </w:tcBorders>
            <w:shd w:val="clear" w:color="auto" w:fill="auto"/>
            <w:noWrap/>
            <w:vAlign w:val="bottom"/>
            <w:hideMark/>
          </w:tcPr>
          <w:p w14:paraId="0F6DE21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35,160</w:t>
            </w:r>
          </w:p>
        </w:tc>
        <w:tc>
          <w:tcPr>
            <w:tcW w:w="250" w:type="pct"/>
            <w:tcBorders>
              <w:top w:val="nil"/>
              <w:left w:val="nil"/>
              <w:bottom w:val="nil"/>
              <w:right w:val="double" w:sz="6" w:space="0" w:color="auto"/>
            </w:tcBorders>
            <w:shd w:val="clear" w:color="auto" w:fill="auto"/>
            <w:noWrap/>
            <w:vAlign w:val="bottom"/>
            <w:hideMark/>
          </w:tcPr>
          <w:p w14:paraId="0F6DE21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1.7%</w:t>
            </w:r>
          </w:p>
        </w:tc>
        <w:tc>
          <w:tcPr>
            <w:tcW w:w="775" w:type="pct"/>
            <w:tcBorders>
              <w:top w:val="nil"/>
              <w:left w:val="nil"/>
              <w:bottom w:val="nil"/>
              <w:right w:val="single" w:sz="12" w:space="0" w:color="auto"/>
            </w:tcBorders>
            <w:shd w:val="clear" w:color="auto" w:fill="auto"/>
            <w:noWrap/>
            <w:vAlign w:val="bottom"/>
            <w:hideMark/>
          </w:tcPr>
          <w:p w14:paraId="0F6DE21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Foreign financing</w:t>
            </w:r>
          </w:p>
        </w:tc>
      </w:tr>
      <w:tr w:rsidR="003C55AC" w:rsidRPr="003C55AC" w14:paraId="0F6DE23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2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222" w14:textId="77777777" w:rsidR="003C55AC" w:rsidRPr="003C55AC" w:rsidRDefault="003C55AC" w:rsidP="003C55AC">
            <w:pPr>
              <w:ind w:firstLineChars="200" w:firstLine="240"/>
              <w:rPr>
                <w:rFonts w:ascii="Arial" w:hAnsi="Arial" w:cs="Arial"/>
                <w:i/>
                <w:iCs/>
                <w:sz w:val="12"/>
                <w:szCs w:val="12"/>
              </w:rPr>
            </w:pPr>
            <w:r w:rsidRPr="003C55AC">
              <w:rPr>
                <w:rFonts w:ascii="Arial" w:hAnsi="Arial" w:cs="Arial"/>
                <w:i/>
                <w:iCs/>
                <w:sz w:val="12"/>
                <w:szCs w:val="12"/>
              </w:rPr>
              <w:t>nga të cilat: Energjia</w:t>
            </w:r>
          </w:p>
        </w:tc>
        <w:tc>
          <w:tcPr>
            <w:tcW w:w="327" w:type="pct"/>
            <w:tcBorders>
              <w:top w:val="nil"/>
              <w:left w:val="double" w:sz="6" w:space="0" w:color="auto"/>
              <w:bottom w:val="nil"/>
              <w:right w:val="single" w:sz="4" w:space="0" w:color="auto"/>
            </w:tcBorders>
            <w:shd w:val="clear" w:color="auto" w:fill="auto"/>
            <w:noWrap/>
            <w:vAlign w:val="bottom"/>
            <w:hideMark/>
          </w:tcPr>
          <w:p w14:paraId="0F6DE223"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22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E225"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auto" w:fill="auto"/>
            <w:noWrap/>
            <w:vAlign w:val="bottom"/>
            <w:hideMark/>
          </w:tcPr>
          <w:p w14:paraId="0F6DE22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227"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228" w14:textId="77777777" w:rsidR="003C55AC" w:rsidRPr="003C55AC" w:rsidRDefault="003C55AC" w:rsidP="003C55AC">
            <w:pPr>
              <w:rPr>
                <w:rFonts w:ascii="Arial" w:hAnsi="Arial" w:cs="Arial"/>
                <w:i/>
                <w:iCs/>
                <w:sz w:val="12"/>
                <w:szCs w:val="12"/>
              </w:rPr>
            </w:pPr>
            <w:r w:rsidRPr="003C55AC">
              <w:rPr>
                <w:rFonts w:ascii="Arial" w:hAnsi="Arial" w:cs="Arial"/>
                <w:i/>
                <w:iCs/>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229"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1,500</w:t>
            </w:r>
          </w:p>
        </w:tc>
        <w:tc>
          <w:tcPr>
            <w:tcW w:w="255" w:type="pct"/>
            <w:tcBorders>
              <w:top w:val="nil"/>
              <w:left w:val="nil"/>
              <w:bottom w:val="nil"/>
              <w:right w:val="double" w:sz="6" w:space="0" w:color="auto"/>
            </w:tcBorders>
            <w:shd w:val="clear" w:color="000000" w:fill="B7DEE8"/>
            <w:noWrap/>
            <w:vAlign w:val="bottom"/>
            <w:hideMark/>
          </w:tcPr>
          <w:p w14:paraId="0F6DE22A"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22B"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2,500</w:t>
            </w:r>
          </w:p>
        </w:tc>
        <w:tc>
          <w:tcPr>
            <w:tcW w:w="270" w:type="pct"/>
            <w:tcBorders>
              <w:top w:val="nil"/>
              <w:left w:val="nil"/>
              <w:bottom w:val="nil"/>
              <w:right w:val="double" w:sz="6" w:space="0" w:color="auto"/>
            </w:tcBorders>
            <w:shd w:val="clear" w:color="auto" w:fill="auto"/>
            <w:noWrap/>
            <w:vAlign w:val="bottom"/>
            <w:hideMark/>
          </w:tcPr>
          <w:p w14:paraId="0F6DE22C"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317" w:type="pct"/>
            <w:tcBorders>
              <w:top w:val="nil"/>
              <w:left w:val="nil"/>
              <w:bottom w:val="nil"/>
              <w:right w:val="single" w:sz="4" w:space="0" w:color="auto"/>
            </w:tcBorders>
            <w:shd w:val="clear" w:color="auto" w:fill="auto"/>
            <w:noWrap/>
            <w:vAlign w:val="bottom"/>
            <w:hideMark/>
          </w:tcPr>
          <w:p w14:paraId="0F6DE22D"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2,100</w:t>
            </w:r>
          </w:p>
        </w:tc>
        <w:tc>
          <w:tcPr>
            <w:tcW w:w="250" w:type="pct"/>
            <w:tcBorders>
              <w:top w:val="nil"/>
              <w:left w:val="nil"/>
              <w:bottom w:val="nil"/>
              <w:right w:val="double" w:sz="6" w:space="0" w:color="auto"/>
            </w:tcBorders>
            <w:shd w:val="clear" w:color="auto" w:fill="auto"/>
            <w:noWrap/>
            <w:vAlign w:val="bottom"/>
            <w:hideMark/>
          </w:tcPr>
          <w:p w14:paraId="0F6DE22E"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0.1%</w:t>
            </w:r>
          </w:p>
        </w:tc>
        <w:tc>
          <w:tcPr>
            <w:tcW w:w="775" w:type="pct"/>
            <w:tcBorders>
              <w:top w:val="nil"/>
              <w:left w:val="nil"/>
              <w:bottom w:val="nil"/>
              <w:right w:val="single" w:sz="12" w:space="0" w:color="auto"/>
            </w:tcBorders>
            <w:shd w:val="clear" w:color="auto" w:fill="auto"/>
            <w:noWrap/>
            <w:vAlign w:val="bottom"/>
            <w:hideMark/>
          </w:tcPr>
          <w:p w14:paraId="0F6DE22F" w14:textId="77777777" w:rsidR="003C55AC" w:rsidRPr="003C55AC" w:rsidRDefault="003C55AC" w:rsidP="003C55AC">
            <w:pPr>
              <w:jc w:val="right"/>
              <w:rPr>
                <w:rFonts w:ascii="Arial" w:hAnsi="Arial" w:cs="Arial"/>
                <w:i/>
                <w:iCs/>
                <w:sz w:val="12"/>
                <w:szCs w:val="12"/>
              </w:rPr>
            </w:pPr>
            <w:r w:rsidRPr="003C55AC">
              <w:rPr>
                <w:rFonts w:ascii="Arial" w:hAnsi="Arial" w:cs="Arial"/>
                <w:i/>
                <w:iCs/>
                <w:sz w:val="12"/>
                <w:szCs w:val="12"/>
              </w:rPr>
              <w:t>from which: Energy</w:t>
            </w:r>
          </w:p>
        </w:tc>
      </w:tr>
      <w:tr w:rsidR="003C55AC" w:rsidRPr="003C55AC" w14:paraId="0F6DE24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3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V</w:t>
            </w:r>
          </w:p>
        </w:tc>
        <w:tc>
          <w:tcPr>
            <w:tcW w:w="750" w:type="pct"/>
            <w:tcBorders>
              <w:top w:val="nil"/>
              <w:left w:val="nil"/>
              <w:bottom w:val="nil"/>
              <w:right w:val="nil"/>
            </w:tcBorders>
            <w:shd w:val="clear" w:color="auto" w:fill="auto"/>
            <w:noWrap/>
            <w:vAlign w:val="bottom"/>
            <w:hideMark/>
          </w:tcPr>
          <w:p w14:paraId="0F6DE23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Të tjera</w:t>
            </w:r>
          </w:p>
        </w:tc>
        <w:tc>
          <w:tcPr>
            <w:tcW w:w="327" w:type="pct"/>
            <w:tcBorders>
              <w:top w:val="nil"/>
              <w:left w:val="double" w:sz="6" w:space="0" w:color="auto"/>
              <w:bottom w:val="nil"/>
              <w:right w:val="single" w:sz="4" w:space="0" w:color="auto"/>
            </w:tcBorders>
            <w:shd w:val="clear" w:color="auto" w:fill="auto"/>
            <w:noWrap/>
            <w:vAlign w:val="bottom"/>
            <w:hideMark/>
          </w:tcPr>
          <w:p w14:paraId="0F6DE23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9,217</w:t>
            </w:r>
          </w:p>
        </w:tc>
        <w:tc>
          <w:tcPr>
            <w:tcW w:w="255" w:type="pct"/>
            <w:tcBorders>
              <w:top w:val="nil"/>
              <w:left w:val="nil"/>
              <w:bottom w:val="nil"/>
              <w:right w:val="double" w:sz="6" w:space="0" w:color="auto"/>
            </w:tcBorders>
            <w:shd w:val="clear" w:color="auto" w:fill="auto"/>
            <w:noWrap/>
            <w:vAlign w:val="bottom"/>
            <w:hideMark/>
          </w:tcPr>
          <w:p w14:paraId="0F6DE23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301" w:type="pct"/>
            <w:tcBorders>
              <w:top w:val="nil"/>
              <w:left w:val="nil"/>
              <w:bottom w:val="nil"/>
              <w:right w:val="single" w:sz="4" w:space="0" w:color="auto"/>
            </w:tcBorders>
            <w:shd w:val="clear" w:color="auto" w:fill="auto"/>
            <w:noWrap/>
            <w:vAlign w:val="bottom"/>
            <w:hideMark/>
          </w:tcPr>
          <w:p w14:paraId="0F6DE23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368</w:t>
            </w:r>
          </w:p>
        </w:tc>
        <w:tc>
          <w:tcPr>
            <w:tcW w:w="255" w:type="pct"/>
            <w:tcBorders>
              <w:top w:val="nil"/>
              <w:left w:val="nil"/>
              <w:bottom w:val="nil"/>
              <w:right w:val="double" w:sz="6" w:space="0" w:color="auto"/>
            </w:tcBorders>
            <w:shd w:val="clear" w:color="auto" w:fill="auto"/>
            <w:noWrap/>
            <w:vAlign w:val="bottom"/>
            <w:hideMark/>
          </w:tcPr>
          <w:p w14:paraId="0F6DE23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23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w:t>
            </w:r>
          </w:p>
        </w:tc>
        <w:tc>
          <w:tcPr>
            <w:tcW w:w="255" w:type="pct"/>
            <w:tcBorders>
              <w:top w:val="nil"/>
              <w:left w:val="nil"/>
              <w:bottom w:val="nil"/>
              <w:right w:val="double" w:sz="6" w:space="0" w:color="auto"/>
            </w:tcBorders>
            <w:shd w:val="clear" w:color="000000" w:fill="FFFFFF"/>
            <w:noWrap/>
            <w:vAlign w:val="bottom"/>
            <w:hideMark/>
          </w:tcPr>
          <w:p w14:paraId="0F6DE23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0.0%</w:t>
            </w:r>
          </w:p>
        </w:tc>
        <w:tc>
          <w:tcPr>
            <w:tcW w:w="286" w:type="pct"/>
            <w:tcBorders>
              <w:top w:val="nil"/>
              <w:left w:val="nil"/>
              <w:bottom w:val="nil"/>
              <w:right w:val="single" w:sz="4" w:space="0" w:color="auto"/>
            </w:tcBorders>
            <w:shd w:val="clear" w:color="000000" w:fill="B7DEE8"/>
            <w:noWrap/>
            <w:vAlign w:val="bottom"/>
            <w:hideMark/>
          </w:tcPr>
          <w:p w14:paraId="0F6DE239"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000000" w:fill="B7DEE8"/>
            <w:noWrap/>
            <w:vAlign w:val="bottom"/>
            <w:hideMark/>
          </w:tcPr>
          <w:p w14:paraId="0F6DE23A"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3B"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70" w:type="pct"/>
            <w:tcBorders>
              <w:top w:val="nil"/>
              <w:left w:val="nil"/>
              <w:bottom w:val="nil"/>
              <w:right w:val="double" w:sz="6" w:space="0" w:color="auto"/>
            </w:tcBorders>
            <w:shd w:val="clear" w:color="auto" w:fill="auto"/>
            <w:noWrap/>
            <w:vAlign w:val="bottom"/>
            <w:hideMark/>
          </w:tcPr>
          <w:p w14:paraId="0F6DE23C"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3D"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0" w:type="pct"/>
            <w:tcBorders>
              <w:top w:val="nil"/>
              <w:left w:val="nil"/>
              <w:bottom w:val="nil"/>
              <w:right w:val="double" w:sz="6" w:space="0" w:color="auto"/>
            </w:tcBorders>
            <w:shd w:val="clear" w:color="auto" w:fill="auto"/>
            <w:noWrap/>
            <w:vAlign w:val="bottom"/>
            <w:hideMark/>
          </w:tcPr>
          <w:p w14:paraId="0F6DE23E"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23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 xml:space="preserve">Other </w:t>
            </w:r>
          </w:p>
        </w:tc>
      </w:tr>
      <w:tr w:rsidR="003C55AC" w:rsidRPr="003C55AC" w14:paraId="0F6DE25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4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242" w14:textId="77777777" w:rsidR="003C55AC" w:rsidRPr="003C55AC" w:rsidRDefault="003C55AC" w:rsidP="003C55AC">
            <w:pPr>
              <w:rPr>
                <w:rFonts w:ascii="Arial" w:hAnsi="Arial" w:cs="Arial"/>
                <w:sz w:val="12"/>
                <w:szCs w:val="12"/>
              </w:rPr>
            </w:pPr>
            <w:r w:rsidRPr="003C55AC">
              <w:rPr>
                <w:rFonts w:ascii="Arial" w:hAnsi="Arial" w:cs="Arial"/>
                <w:sz w:val="12"/>
                <w:szCs w:val="12"/>
              </w:rPr>
              <w:t>Hua e dhene per Energjine</w:t>
            </w:r>
          </w:p>
        </w:tc>
        <w:tc>
          <w:tcPr>
            <w:tcW w:w="327" w:type="pct"/>
            <w:tcBorders>
              <w:top w:val="nil"/>
              <w:left w:val="double" w:sz="6" w:space="0" w:color="auto"/>
              <w:bottom w:val="nil"/>
              <w:right w:val="single" w:sz="4" w:space="0" w:color="auto"/>
            </w:tcBorders>
            <w:shd w:val="clear" w:color="auto" w:fill="auto"/>
            <w:noWrap/>
            <w:vAlign w:val="bottom"/>
            <w:hideMark/>
          </w:tcPr>
          <w:p w14:paraId="0F6DE24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9,217</w:t>
            </w:r>
          </w:p>
        </w:tc>
        <w:tc>
          <w:tcPr>
            <w:tcW w:w="255" w:type="pct"/>
            <w:tcBorders>
              <w:top w:val="nil"/>
              <w:left w:val="nil"/>
              <w:bottom w:val="nil"/>
              <w:right w:val="double" w:sz="6" w:space="0" w:color="auto"/>
            </w:tcBorders>
            <w:shd w:val="clear" w:color="auto" w:fill="auto"/>
            <w:noWrap/>
            <w:vAlign w:val="bottom"/>
            <w:hideMark/>
          </w:tcPr>
          <w:p w14:paraId="0F6DE24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0.6%</w:t>
            </w:r>
          </w:p>
        </w:tc>
        <w:tc>
          <w:tcPr>
            <w:tcW w:w="301" w:type="pct"/>
            <w:tcBorders>
              <w:top w:val="nil"/>
              <w:left w:val="nil"/>
              <w:bottom w:val="nil"/>
              <w:right w:val="single" w:sz="4" w:space="0" w:color="auto"/>
            </w:tcBorders>
            <w:shd w:val="clear" w:color="auto" w:fill="auto"/>
            <w:noWrap/>
            <w:vAlign w:val="bottom"/>
            <w:hideMark/>
          </w:tcPr>
          <w:p w14:paraId="0F6DE245"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24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247"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248"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249"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B7DEE8"/>
            <w:noWrap/>
            <w:vAlign w:val="bottom"/>
            <w:hideMark/>
          </w:tcPr>
          <w:p w14:paraId="0F6DE24A"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4B"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70" w:type="pct"/>
            <w:tcBorders>
              <w:top w:val="nil"/>
              <w:left w:val="nil"/>
              <w:bottom w:val="nil"/>
              <w:right w:val="double" w:sz="6" w:space="0" w:color="auto"/>
            </w:tcBorders>
            <w:shd w:val="clear" w:color="auto" w:fill="auto"/>
            <w:noWrap/>
            <w:vAlign w:val="bottom"/>
            <w:hideMark/>
          </w:tcPr>
          <w:p w14:paraId="0F6DE24C"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4D"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0" w:type="pct"/>
            <w:tcBorders>
              <w:top w:val="nil"/>
              <w:left w:val="nil"/>
              <w:bottom w:val="nil"/>
              <w:right w:val="double" w:sz="6" w:space="0" w:color="auto"/>
            </w:tcBorders>
            <w:shd w:val="clear" w:color="auto" w:fill="auto"/>
            <w:noWrap/>
            <w:vAlign w:val="bottom"/>
            <w:hideMark/>
          </w:tcPr>
          <w:p w14:paraId="0F6DE24E"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24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Borrowing to Energy Sector</w:t>
            </w:r>
          </w:p>
        </w:tc>
      </w:tr>
      <w:tr w:rsidR="003C55AC" w:rsidRPr="003C55AC" w14:paraId="0F6DE26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5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252" w14:textId="77777777" w:rsidR="003C55AC" w:rsidRPr="003C55AC" w:rsidRDefault="003C55AC" w:rsidP="003C55AC">
            <w:pPr>
              <w:rPr>
                <w:rFonts w:ascii="Arial" w:hAnsi="Arial" w:cs="Arial"/>
                <w:sz w:val="12"/>
                <w:szCs w:val="12"/>
              </w:rPr>
            </w:pPr>
            <w:r w:rsidRPr="003C55AC">
              <w:rPr>
                <w:rFonts w:ascii="Arial" w:hAnsi="Arial" w:cs="Arial"/>
                <w:sz w:val="12"/>
                <w:szCs w:val="12"/>
              </w:rPr>
              <w:t>Hua e kthyer nga sistemi energjitik</w:t>
            </w:r>
          </w:p>
        </w:tc>
        <w:tc>
          <w:tcPr>
            <w:tcW w:w="327" w:type="pct"/>
            <w:tcBorders>
              <w:top w:val="nil"/>
              <w:left w:val="double" w:sz="6" w:space="0" w:color="auto"/>
              <w:bottom w:val="nil"/>
              <w:right w:val="single" w:sz="4" w:space="0" w:color="auto"/>
            </w:tcBorders>
            <w:shd w:val="clear" w:color="auto" w:fill="auto"/>
            <w:noWrap/>
            <w:vAlign w:val="bottom"/>
            <w:hideMark/>
          </w:tcPr>
          <w:p w14:paraId="0F6DE253"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25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E255"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nil"/>
            </w:tcBorders>
            <w:shd w:val="clear" w:color="auto" w:fill="auto"/>
            <w:noWrap/>
            <w:vAlign w:val="bottom"/>
            <w:hideMark/>
          </w:tcPr>
          <w:p w14:paraId="0F6DE256" w14:textId="77777777" w:rsidR="003C55AC" w:rsidRPr="003C55AC" w:rsidRDefault="003C55AC" w:rsidP="003C55AC">
            <w:pPr>
              <w:rPr>
                <w:rFonts w:ascii="Arial" w:hAnsi="Arial" w:cs="Arial"/>
                <w:b/>
                <w:bCs/>
                <w:sz w:val="12"/>
                <w:szCs w:val="12"/>
              </w:rPr>
            </w:pPr>
          </w:p>
        </w:tc>
        <w:tc>
          <w:tcPr>
            <w:tcW w:w="286" w:type="pct"/>
            <w:tcBorders>
              <w:top w:val="nil"/>
              <w:left w:val="double" w:sz="6" w:space="0" w:color="auto"/>
              <w:bottom w:val="nil"/>
              <w:right w:val="single" w:sz="4" w:space="0" w:color="auto"/>
            </w:tcBorders>
            <w:shd w:val="clear" w:color="000000" w:fill="FFFFFF"/>
            <w:noWrap/>
            <w:vAlign w:val="bottom"/>
            <w:hideMark/>
          </w:tcPr>
          <w:p w14:paraId="0F6DE257"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258"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259"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B7DEE8"/>
            <w:noWrap/>
            <w:vAlign w:val="bottom"/>
            <w:hideMark/>
          </w:tcPr>
          <w:p w14:paraId="0F6DE25A"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5B"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70" w:type="pct"/>
            <w:tcBorders>
              <w:top w:val="nil"/>
              <w:left w:val="nil"/>
              <w:bottom w:val="nil"/>
              <w:right w:val="double" w:sz="6" w:space="0" w:color="auto"/>
            </w:tcBorders>
            <w:shd w:val="clear" w:color="auto" w:fill="auto"/>
            <w:noWrap/>
            <w:vAlign w:val="bottom"/>
            <w:hideMark/>
          </w:tcPr>
          <w:p w14:paraId="0F6DE25C"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5D"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0" w:type="pct"/>
            <w:tcBorders>
              <w:top w:val="nil"/>
              <w:left w:val="nil"/>
              <w:bottom w:val="nil"/>
              <w:right w:val="double" w:sz="6" w:space="0" w:color="auto"/>
            </w:tcBorders>
            <w:shd w:val="clear" w:color="auto" w:fill="auto"/>
            <w:noWrap/>
            <w:vAlign w:val="bottom"/>
            <w:hideMark/>
          </w:tcPr>
          <w:p w14:paraId="0F6DE25E"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25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Repayment from Energy Sector</w:t>
            </w:r>
          </w:p>
        </w:tc>
      </w:tr>
      <w:tr w:rsidR="003C55AC" w:rsidRPr="003C55AC" w14:paraId="0F6DE27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6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262" w14:textId="77777777" w:rsidR="003C55AC" w:rsidRPr="003C55AC" w:rsidRDefault="003C55AC" w:rsidP="003C55AC">
            <w:pPr>
              <w:rPr>
                <w:rFonts w:ascii="Arial" w:hAnsi="Arial" w:cs="Arial"/>
                <w:sz w:val="12"/>
                <w:szCs w:val="12"/>
              </w:rPr>
            </w:pPr>
            <w:r w:rsidRPr="003C55AC">
              <w:rPr>
                <w:rFonts w:ascii="Arial" w:hAnsi="Arial" w:cs="Arial"/>
                <w:sz w:val="12"/>
                <w:szCs w:val="12"/>
              </w:rPr>
              <w:t>Transferime kapitale</w:t>
            </w:r>
          </w:p>
        </w:tc>
        <w:tc>
          <w:tcPr>
            <w:tcW w:w="327" w:type="pct"/>
            <w:tcBorders>
              <w:top w:val="nil"/>
              <w:left w:val="double" w:sz="6" w:space="0" w:color="auto"/>
              <w:bottom w:val="nil"/>
              <w:right w:val="single" w:sz="4" w:space="0" w:color="auto"/>
            </w:tcBorders>
            <w:shd w:val="clear" w:color="auto" w:fill="auto"/>
            <w:noWrap/>
            <w:vAlign w:val="bottom"/>
            <w:hideMark/>
          </w:tcPr>
          <w:p w14:paraId="0F6DE263"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26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E26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368</w:t>
            </w:r>
          </w:p>
        </w:tc>
        <w:tc>
          <w:tcPr>
            <w:tcW w:w="255" w:type="pct"/>
            <w:tcBorders>
              <w:top w:val="nil"/>
              <w:left w:val="nil"/>
              <w:bottom w:val="nil"/>
              <w:right w:val="double" w:sz="6" w:space="0" w:color="auto"/>
            </w:tcBorders>
            <w:shd w:val="clear" w:color="auto" w:fill="auto"/>
            <w:noWrap/>
            <w:vAlign w:val="bottom"/>
            <w:hideMark/>
          </w:tcPr>
          <w:p w14:paraId="0F6DE26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267"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268"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269"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B7DEE8"/>
            <w:noWrap/>
            <w:vAlign w:val="bottom"/>
            <w:hideMark/>
          </w:tcPr>
          <w:p w14:paraId="0F6DE26A"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6B"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70" w:type="pct"/>
            <w:tcBorders>
              <w:top w:val="nil"/>
              <w:left w:val="nil"/>
              <w:bottom w:val="nil"/>
              <w:right w:val="double" w:sz="6" w:space="0" w:color="auto"/>
            </w:tcBorders>
            <w:shd w:val="clear" w:color="auto" w:fill="auto"/>
            <w:noWrap/>
            <w:vAlign w:val="bottom"/>
            <w:hideMark/>
          </w:tcPr>
          <w:p w14:paraId="0F6DE26C"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6D"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0" w:type="pct"/>
            <w:tcBorders>
              <w:top w:val="nil"/>
              <w:left w:val="nil"/>
              <w:bottom w:val="nil"/>
              <w:right w:val="double" w:sz="6" w:space="0" w:color="auto"/>
            </w:tcBorders>
            <w:shd w:val="clear" w:color="auto" w:fill="auto"/>
            <w:noWrap/>
            <w:vAlign w:val="bottom"/>
            <w:hideMark/>
          </w:tcPr>
          <w:p w14:paraId="0F6DE26E"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26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w:t>
            </w:r>
          </w:p>
        </w:tc>
      </w:tr>
      <w:tr w:rsidR="003C55AC" w:rsidRPr="003C55AC" w14:paraId="0F6DE28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7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VI</w:t>
            </w:r>
          </w:p>
        </w:tc>
        <w:tc>
          <w:tcPr>
            <w:tcW w:w="750" w:type="pct"/>
            <w:tcBorders>
              <w:top w:val="nil"/>
              <w:left w:val="nil"/>
              <w:bottom w:val="nil"/>
              <w:right w:val="nil"/>
            </w:tcBorders>
            <w:shd w:val="clear" w:color="auto" w:fill="auto"/>
            <w:noWrap/>
            <w:vAlign w:val="bottom"/>
            <w:hideMark/>
          </w:tcPr>
          <w:p w14:paraId="0F6DE27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Transferta e Shpronesimeve</w:t>
            </w:r>
          </w:p>
        </w:tc>
        <w:tc>
          <w:tcPr>
            <w:tcW w:w="327" w:type="pct"/>
            <w:tcBorders>
              <w:top w:val="nil"/>
              <w:left w:val="double" w:sz="6" w:space="0" w:color="auto"/>
              <w:bottom w:val="nil"/>
              <w:right w:val="single" w:sz="4" w:space="0" w:color="auto"/>
            </w:tcBorders>
            <w:shd w:val="clear" w:color="auto" w:fill="auto"/>
            <w:noWrap/>
            <w:vAlign w:val="bottom"/>
            <w:hideMark/>
          </w:tcPr>
          <w:p w14:paraId="0F6DE27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1,450</w:t>
            </w:r>
          </w:p>
        </w:tc>
        <w:tc>
          <w:tcPr>
            <w:tcW w:w="255" w:type="pct"/>
            <w:tcBorders>
              <w:top w:val="nil"/>
              <w:left w:val="nil"/>
              <w:bottom w:val="nil"/>
              <w:right w:val="double" w:sz="6" w:space="0" w:color="auto"/>
            </w:tcBorders>
            <w:shd w:val="clear" w:color="auto" w:fill="auto"/>
            <w:noWrap/>
            <w:vAlign w:val="bottom"/>
            <w:hideMark/>
          </w:tcPr>
          <w:p w14:paraId="0F6DE27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301" w:type="pct"/>
            <w:tcBorders>
              <w:top w:val="nil"/>
              <w:left w:val="nil"/>
              <w:bottom w:val="nil"/>
              <w:right w:val="single" w:sz="4" w:space="0" w:color="auto"/>
            </w:tcBorders>
            <w:shd w:val="clear" w:color="auto" w:fill="auto"/>
            <w:noWrap/>
            <w:vAlign w:val="bottom"/>
            <w:hideMark/>
          </w:tcPr>
          <w:p w14:paraId="0F6DE275"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27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277"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278"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279"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000000" w:fill="B7DEE8"/>
            <w:noWrap/>
            <w:vAlign w:val="bottom"/>
            <w:hideMark/>
          </w:tcPr>
          <w:p w14:paraId="0F6DE27A"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7B"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70" w:type="pct"/>
            <w:tcBorders>
              <w:top w:val="nil"/>
              <w:left w:val="nil"/>
              <w:bottom w:val="nil"/>
              <w:right w:val="double" w:sz="6" w:space="0" w:color="auto"/>
            </w:tcBorders>
            <w:shd w:val="clear" w:color="auto" w:fill="auto"/>
            <w:noWrap/>
            <w:vAlign w:val="bottom"/>
            <w:hideMark/>
          </w:tcPr>
          <w:p w14:paraId="0F6DE27C"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7D"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0" w:type="pct"/>
            <w:tcBorders>
              <w:top w:val="nil"/>
              <w:left w:val="nil"/>
              <w:bottom w:val="nil"/>
              <w:right w:val="double" w:sz="6" w:space="0" w:color="auto"/>
            </w:tcBorders>
            <w:shd w:val="clear" w:color="auto" w:fill="auto"/>
            <w:noWrap/>
            <w:vAlign w:val="bottom"/>
            <w:hideMark/>
          </w:tcPr>
          <w:p w14:paraId="0F6DE27E"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27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Expropriation Fund</w:t>
            </w:r>
          </w:p>
        </w:tc>
      </w:tr>
      <w:tr w:rsidR="003C55AC" w:rsidRPr="003C55AC" w14:paraId="0F6DE29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8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VII</w:t>
            </w:r>
          </w:p>
        </w:tc>
        <w:tc>
          <w:tcPr>
            <w:tcW w:w="750" w:type="pct"/>
            <w:tcBorders>
              <w:top w:val="nil"/>
              <w:left w:val="nil"/>
              <w:bottom w:val="nil"/>
              <w:right w:val="nil"/>
            </w:tcBorders>
            <w:shd w:val="clear" w:color="auto" w:fill="auto"/>
            <w:noWrap/>
            <w:vAlign w:val="bottom"/>
            <w:hideMark/>
          </w:tcPr>
          <w:p w14:paraId="0F6DE28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Fondi I Rindertimit</w:t>
            </w:r>
          </w:p>
        </w:tc>
        <w:tc>
          <w:tcPr>
            <w:tcW w:w="327" w:type="pct"/>
            <w:tcBorders>
              <w:top w:val="nil"/>
              <w:left w:val="double" w:sz="6" w:space="0" w:color="auto"/>
              <w:bottom w:val="nil"/>
              <w:right w:val="single" w:sz="4" w:space="0" w:color="auto"/>
            </w:tcBorders>
            <w:shd w:val="clear" w:color="auto" w:fill="auto"/>
            <w:noWrap/>
            <w:vAlign w:val="bottom"/>
            <w:hideMark/>
          </w:tcPr>
          <w:p w14:paraId="0F6DE283"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28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E285"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auto" w:fill="auto"/>
            <w:noWrap/>
            <w:vAlign w:val="bottom"/>
            <w:hideMark/>
          </w:tcPr>
          <w:p w14:paraId="0F6DE28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287"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288"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28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20,000</w:t>
            </w:r>
          </w:p>
        </w:tc>
        <w:tc>
          <w:tcPr>
            <w:tcW w:w="255" w:type="pct"/>
            <w:tcBorders>
              <w:top w:val="nil"/>
              <w:left w:val="nil"/>
              <w:bottom w:val="nil"/>
              <w:right w:val="double" w:sz="6" w:space="0" w:color="auto"/>
            </w:tcBorders>
            <w:shd w:val="clear" w:color="000000" w:fill="B7DEE8"/>
            <w:noWrap/>
            <w:vAlign w:val="bottom"/>
            <w:hideMark/>
          </w:tcPr>
          <w:p w14:paraId="0F6DE28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1.1%</w:t>
            </w:r>
          </w:p>
        </w:tc>
        <w:tc>
          <w:tcPr>
            <w:tcW w:w="317" w:type="pct"/>
            <w:tcBorders>
              <w:top w:val="nil"/>
              <w:left w:val="nil"/>
              <w:bottom w:val="nil"/>
              <w:right w:val="single" w:sz="4" w:space="0" w:color="auto"/>
            </w:tcBorders>
            <w:shd w:val="clear" w:color="auto" w:fill="auto"/>
            <w:noWrap/>
            <w:vAlign w:val="bottom"/>
            <w:hideMark/>
          </w:tcPr>
          <w:p w14:paraId="0F6DE28B"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70" w:type="pct"/>
            <w:tcBorders>
              <w:top w:val="nil"/>
              <w:left w:val="nil"/>
              <w:bottom w:val="nil"/>
              <w:right w:val="double" w:sz="6" w:space="0" w:color="auto"/>
            </w:tcBorders>
            <w:shd w:val="clear" w:color="auto" w:fill="auto"/>
            <w:noWrap/>
            <w:vAlign w:val="bottom"/>
            <w:hideMark/>
          </w:tcPr>
          <w:p w14:paraId="0F6DE28C"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8D"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250" w:type="pct"/>
            <w:tcBorders>
              <w:top w:val="nil"/>
              <w:left w:val="nil"/>
              <w:bottom w:val="nil"/>
              <w:right w:val="double" w:sz="6" w:space="0" w:color="auto"/>
            </w:tcBorders>
            <w:shd w:val="clear" w:color="auto" w:fill="auto"/>
            <w:noWrap/>
            <w:vAlign w:val="bottom"/>
            <w:hideMark/>
          </w:tcPr>
          <w:p w14:paraId="0F6DE28E"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28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Reconstruction Fund</w:t>
            </w:r>
          </w:p>
        </w:tc>
      </w:tr>
      <w:tr w:rsidR="003C55AC" w:rsidRPr="003C55AC" w14:paraId="0F6DE2A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9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29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xml:space="preserve"> DEFIÇITI</w:t>
            </w:r>
          </w:p>
        </w:tc>
        <w:tc>
          <w:tcPr>
            <w:tcW w:w="327" w:type="pct"/>
            <w:tcBorders>
              <w:top w:val="nil"/>
              <w:left w:val="double" w:sz="6" w:space="0" w:color="auto"/>
              <w:bottom w:val="nil"/>
              <w:right w:val="single" w:sz="4" w:space="0" w:color="auto"/>
            </w:tcBorders>
            <w:shd w:val="clear" w:color="auto" w:fill="auto"/>
            <w:noWrap/>
            <w:vAlign w:val="bottom"/>
            <w:hideMark/>
          </w:tcPr>
          <w:p w14:paraId="0F6DE29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-31,012</w:t>
            </w:r>
          </w:p>
        </w:tc>
        <w:tc>
          <w:tcPr>
            <w:tcW w:w="255" w:type="pct"/>
            <w:tcBorders>
              <w:top w:val="nil"/>
              <w:left w:val="nil"/>
              <w:bottom w:val="nil"/>
              <w:right w:val="double" w:sz="6" w:space="0" w:color="auto"/>
            </w:tcBorders>
            <w:shd w:val="clear" w:color="auto" w:fill="auto"/>
            <w:noWrap/>
            <w:vAlign w:val="bottom"/>
            <w:hideMark/>
          </w:tcPr>
          <w:p w14:paraId="0F6DE29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-2.0%</w:t>
            </w:r>
          </w:p>
        </w:tc>
        <w:tc>
          <w:tcPr>
            <w:tcW w:w="301" w:type="pct"/>
            <w:tcBorders>
              <w:top w:val="nil"/>
              <w:left w:val="nil"/>
              <w:bottom w:val="nil"/>
              <w:right w:val="single" w:sz="4" w:space="0" w:color="auto"/>
            </w:tcBorders>
            <w:shd w:val="clear" w:color="auto" w:fill="auto"/>
            <w:noWrap/>
            <w:vAlign w:val="bottom"/>
            <w:hideMark/>
          </w:tcPr>
          <w:p w14:paraId="0F6DE29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-26,238</w:t>
            </w:r>
          </w:p>
        </w:tc>
        <w:tc>
          <w:tcPr>
            <w:tcW w:w="255" w:type="pct"/>
            <w:tcBorders>
              <w:top w:val="nil"/>
              <w:left w:val="nil"/>
              <w:bottom w:val="nil"/>
              <w:right w:val="double" w:sz="6" w:space="0" w:color="auto"/>
            </w:tcBorders>
            <w:shd w:val="clear" w:color="auto" w:fill="auto"/>
            <w:noWrap/>
            <w:vAlign w:val="bottom"/>
            <w:hideMark/>
          </w:tcPr>
          <w:p w14:paraId="0F6DE29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-1.6%</w:t>
            </w:r>
          </w:p>
        </w:tc>
        <w:tc>
          <w:tcPr>
            <w:tcW w:w="286" w:type="pct"/>
            <w:tcBorders>
              <w:top w:val="nil"/>
              <w:left w:val="nil"/>
              <w:bottom w:val="nil"/>
              <w:right w:val="single" w:sz="4" w:space="0" w:color="auto"/>
            </w:tcBorders>
            <w:shd w:val="clear" w:color="000000" w:fill="FFFFFF"/>
            <w:noWrap/>
            <w:vAlign w:val="bottom"/>
            <w:hideMark/>
          </w:tcPr>
          <w:p w14:paraId="0F6DE29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-32,900</w:t>
            </w:r>
          </w:p>
        </w:tc>
        <w:tc>
          <w:tcPr>
            <w:tcW w:w="255" w:type="pct"/>
            <w:tcBorders>
              <w:top w:val="nil"/>
              <w:left w:val="nil"/>
              <w:bottom w:val="nil"/>
              <w:right w:val="double" w:sz="6" w:space="0" w:color="auto"/>
            </w:tcBorders>
            <w:shd w:val="clear" w:color="000000" w:fill="FFFFFF"/>
            <w:noWrap/>
            <w:vAlign w:val="bottom"/>
            <w:hideMark/>
          </w:tcPr>
          <w:p w14:paraId="0F6DE29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-1.9%</w:t>
            </w:r>
          </w:p>
        </w:tc>
        <w:tc>
          <w:tcPr>
            <w:tcW w:w="286" w:type="pct"/>
            <w:tcBorders>
              <w:top w:val="nil"/>
              <w:left w:val="nil"/>
              <w:bottom w:val="nil"/>
              <w:right w:val="single" w:sz="4" w:space="0" w:color="auto"/>
            </w:tcBorders>
            <w:shd w:val="clear" w:color="000000" w:fill="B7DEE8"/>
            <w:noWrap/>
            <w:vAlign w:val="bottom"/>
            <w:hideMark/>
          </w:tcPr>
          <w:p w14:paraId="0F6DE29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-39,699</w:t>
            </w:r>
          </w:p>
        </w:tc>
        <w:tc>
          <w:tcPr>
            <w:tcW w:w="255" w:type="pct"/>
            <w:tcBorders>
              <w:top w:val="nil"/>
              <w:left w:val="nil"/>
              <w:bottom w:val="nil"/>
              <w:right w:val="double" w:sz="6" w:space="0" w:color="auto"/>
            </w:tcBorders>
            <w:shd w:val="clear" w:color="000000" w:fill="B7DEE8"/>
            <w:noWrap/>
            <w:vAlign w:val="bottom"/>
            <w:hideMark/>
          </w:tcPr>
          <w:p w14:paraId="0F6DE29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w:t>
            </w:r>
          </w:p>
        </w:tc>
        <w:tc>
          <w:tcPr>
            <w:tcW w:w="317" w:type="pct"/>
            <w:tcBorders>
              <w:top w:val="nil"/>
              <w:left w:val="nil"/>
              <w:bottom w:val="nil"/>
              <w:right w:val="single" w:sz="4" w:space="0" w:color="auto"/>
            </w:tcBorders>
            <w:shd w:val="clear" w:color="auto" w:fill="auto"/>
            <w:noWrap/>
            <w:vAlign w:val="bottom"/>
            <w:hideMark/>
          </w:tcPr>
          <w:p w14:paraId="0F6DE29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-25,032</w:t>
            </w:r>
          </w:p>
        </w:tc>
        <w:tc>
          <w:tcPr>
            <w:tcW w:w="270" w:type="pct"/>
            <w:tcBorders>
              <w:top w:val="nil"/>
              <w:left w:val="nil"/>
              <w:bottom w:val="nil"/>
              <w:right w:val="double" w:sz="6" w:space="0" w:color="auto"/>
            </w:tcBorders>
            <w:shd w:val="clear" w:color="auto" w:fill="auto"/>
            <w:noWrap/>
            <w:vAlign w:val="bottom"/>
            <w:hideMark/>
          </w:tcPr>
          <w:p w14:paraId="0F6DE29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-1.3%</w:t>
            </w:r>
          </w:p>
        </w:tc>
        <w:tc>
          <w:tcPr>
            <w:tcW w:w="317" w:type="pct"/>
            <w:tcBorders>
              <w:top w:val="nil"/>
              <w:left w:val="nil"/>
              <w:bottom w:val="nil"/>
              <w:right w:val="single" w:sz="4" w:space="0" w:color="auto"/>
            </w:tcBorders>
            <w:shd w:val="clear" w:color="auto" w:fill="auto"/>
            <w:noWrap/>
            <w:vAlign w:val="bottom"/>
            <w:hideMark/>
          </w:tcPr>
          <w:p w14:paraId="0F6DE29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-22,705</w:t>
            </w:r>
          </w:p>
        </w:tc>
        <w:tc>
          <w:tcPr>
            <w:tcW w:w="250" w:type="pct"/>
            <w:tcBorders>
              <w:top w:val="nil"/>
              <w:left w:val="nil"/>
              <w:bottom w:val="nil"/>
              <w:right w:val="double" w:sz="6" w:space="0" w:color="auto"/>
            </w:tcBorders>
            <w:shd w:val="clear" w:color="auto" w:fill="auto"/>
            <w:noWrap/>
            <w:vAlign w:val="bottom"/>
            <w:hideMark/>
          </w:tcPr>
          <w:p w14:paraId="0F6DE29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-1.1%</w:t>
            </w:r>
          </w:p>
        </w:tc>
        <w:tc>
          <w:tcPr>
            <w:tcW w:w="775" w:type="pct"/>
            <w:tcBorders>
              <w:top w:val="nil"/>
              <w:left w:val="nil"/>
              <w:bottom w:val="nil"/>
              <w:right w:val="single" w:sz="12" w:space="0" w:color="auto"/>
            </w:tcBorders>
            <w:shd w:val="clear" w:color="auto" w:fill="auto"/>
            <w:noWrap/>
            <w:vAlign w:val="bottom"/>
            <w:hideMark/>
          </w:tcPr>
          <w:p w14:paraId="0F6DE29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Cash Balance</w:t>
            </w:r>
          </w:p>
        </w:tc>
      </w:tr>
      <w:tr w:rsidR="003C55AC" w:rsidRPr="003C55AC" w14:paraId="0F6DE2B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A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2A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FINANCIMI DEFIÇITIT</w:t>
            </w:r>
          </w:p>
        </w:tc>
        <w:tc>
          <w:tcPr>
            <w:tcW w:w="327" w:type="pct"/>
            <w:tcBorders>
              <w:top w:val="nil"/>
              <w:left w:val="double" w:sz="6" w:space="0" w:color="auto"/>
              <w:bottom w:val="nil"/>
              <w:right w:val="single" w:sz="4" w:space="0" w:color="auto"/>
            </w:tcBorders>
            <w:shd w:val="clear" w:color="auto" w:fill="auto"/>
            <w:noWrap/>
            <w:vAlign w:val="bottom"/>
            <w:hideMark/>
          </w:tcPr>
          <w:p w14:paraId="0F6DE2A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31,012</w:t>
            </w:r>
          </w:p>
        </w:tc>
        <w:tc>
          <w:tcPr>
            <w:tcW w:w="255" w:type="pct"/>
            <w:tcBorders>
              <w:top w:val="nil"/>
              <w:left w:val="nil"/>
              <w:bottom w:val="nil"/>
              <w:right w:val="double" w:sz="6" w:space="0" w:color="auto"/>
            </w:tcBorders>
            <w:shd w:val="clear" w:color="auto" w:fill="auto"/>
            <w:noWrap/>
            <w:vAlign w:val="bottom"/>
            <w:hideMark/>
          </w:tcPr>
          <w:p w14:paraId="0F6DE2A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2.0%</w:t>
            </w:r>
          </w:p>
        </w:tc>
        <w:tc>
          <w:tcPr>
            <w:tcW w:w="301" w:type="pct"/>
            <w:tcBorders>
              <w:top w:val="nil"/>
              <w:left w:val="nil"/>
              <w:bottom w:val="nil"/>
              <w:right w:val="single" w:sz="4" w:space="0" w:color="auto"/>
            </w:tcBorders>
            <w:shd w:val="clear" w:color="auto" w:fill="auto"/>
            <w:noWrap/>
            <w:vAlign w:val="bottom"/>
            <w:hideMark/>
          </w:tcPr>
          <w:p w14:paraId="0F6DE2A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26,238</w:t>
            </w:r>
          </w:p>
        </w:tc>
        <w:tc>
          <w:tcPr>
            <w:tcW w:w="255" w:type="pct"/>
            <w:tcBorders>
              <w:top w:val="nil"/>
              <w:left w:val="nil"/>
              <w:bottom w:val="nil"/>
              <w:right w:val="double" w:sz="6" w:space="0" w:color="auto"/>
            </w:tcBorders>
            <w:shd w:val="clear" w:color="auto" w:fill="auto"/>
            <w:noWrap/>
            <w:vAlign w:val="bottom"/>
            <w:hideMark/>
          </w:tcPr>
          <w:p w14:paraId="0F6DE2A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1.6%</w:t>
            </w:r>
          </w:p>
        </w:tc>
        <w:tc>
          <w:tcPr>
            <w:tcW w:w="286" w:type="pct"/>
            <w:tcBorders>
              <w:top w:val="nil"/>
              <w:left w:val="nil"/>
              <w:bottom w:val="nil"/>
              <w:right w:val="single" w:sz="4" w:space="0" w:color="auto"/>
            </w:tcBorders>
            <w:shd w:val="clear" w:color="000000" w:fill="FFFFFF"/>
            <w:noWrap/>
            <w:vAlign w:val="bottom"/>
            <w:hideMark/>
          </w:tcPr>
          <w:p w14:paraId="0F6DE2A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32,900</w:t>
            </w:r>
          </w:p>
        </w:tc>
        <w:tc>
          <w:tcPr>
            <w:tcW w:w="255" w:type="pct"/>
            <w:tcBorders>
              <w:top w:val="nil"/>
              <w:left w:val="nil"/>
              <w:bottom w:val="nil"/>
              <w:right w:val="double" w:sz="6" w:space="0" w:color="auto"/>
            </w:tcBorders>
            <w:shd w:val="clear" w:color="000000" w:fill="FFFFFF"/>
            <w:noWrap/>
            <w:vAlign w:val="bottom"/>
            <w:hideMark/>
          </w:tcPr>
          <w:p w14:paraId="0F6DE2A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1.9%</w:t>
            </w:r>
          </w:p>
        </w:tc>
        <w:tc>
          <w:tcPr>
            <w:tcW w:w="286" w:type="pct"/>
            <w:tcBorders>
              <w:top w:val="nil"/>
              <w:left w:val="nil"/>
              <w:bottom w:val="nil"/>
              <w:right w:val="single" w:sz="4" w:space="0" w:color="auto"/>
            </w:tcBorders>
            <w:shd w:val="clear" w:color="000000" w:fill="B7DEE8"/>
            <w:noWrap/>
            <w:vAlign w:val="bottom"/>
            <w:hideMark/>
          </w:tcPr>
          <w:p w14:paraId="0F6DE2A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39,699</w:t>
            </w:r>
          </w:p>
        </w:tc>
        <w:tc>
          <w:tcPr>
            <w:tcW w:w="255" w:type="pct"/>
            <w:tcBorders>
              <w:top w:val="nil"/>
              <w:left w:val="nil"/>
              <w:bottom w:val="nil"/>
              <w:right w:val="double" w:sz="6" w:space="0" w:color="auto"/>
            </w:tcBorders>
            <w:shd w:val="clear" w:color="000000" w:fill="B7DEE8"/>
            <w:noWrap/>
            <w:vAlign w:val="bottom"/>
            <w:hideMark/>
          </w:tcPr>
          <w:p w14:paraId="0F6DE2A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w:t>
            </w:r>
          </w:p>
        </w:tc>
        <w:tc>
          <w:tcPr>
            <w:tcW w:w="317" w:type="pct"/>
            <w:tcBorders>
              <w:top w:val="nil"/>
              <w:left w:val="nil"/>
              <w:bottom w:val="nil"/>
              <w:right w:val="single" w:sz="4" w:space="0" w:color="auto"/>
            </w:tcBorders>
            <w:shd w:val="clear" w:color="auto" w:fill="auto"/>
            <w:noWrap/>
            <w:vAlign w:val="bottom"/>
            <w:hideMark/>
          </w:tcPr>
          <w:p w14:paraId="0F6DE2A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25,032</w:t>
            </w:r>
          </w:p>
        </w:tc>
        <w:tc>
          <w:tcPr>
            <w:tcW w:w="270" w:type="pct"/>
            <w:tcBorders>
              <w:top w:val="nil"/>
              <w:left w:val="nil"/>
              <w:bottom w:val="nil"/>
              <w:right w:val="double" w:sz="6" w:space="0" w:color="auto"/>
            </w:tcBorders>
            <w:shd w:val="clear" w:color="auto" w:fill="auto"/>
            <w:noWrap/>
            <w:vAlign w:val="bottom"/>
            <w:hideMark/>
          </w:tcPr>
          <w:p w14:paraId="0F6DE2A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1.3%</w:t>
            </w:r>
          </w:p>
        </w:tc>
        <w:tc>
          <w:tcPr>
            <w:tcW w:w="317" w:type="pct"/>
            <w:tcBorders>
              <w:top w:val="nil"/>
              <w:left w:val="nil"/>
              <w:bottom w:val="nil"/>
              <w:right w:val="single" w:sz="4" w:space="0" w:color="auto"/>
            </w:tcBorders>
            <w:shd w:val="clear" w:color="auto" w:fill="auto"/>
            <w:noWrap/>
            <w:vAlign w:val="bottom"/>
            <w:hideMark/>
          </w:tcPr>
          <w:p w14:paraId="0F6DE2A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22,705</w:t>
            </w:r>
          </w:p>
        </w:tc>
        <w:tc>
          <w:tcPr>
            <w:tcW w:w="250" w:type="pct"/>
            <w:tcBorders>
              <w:top w:val="nil"/>
              <w:left w:val="nil"/>
              <w:bottom w:val="nil"/>
              <w:right w:val="double" w:sz="6" w:space="0" w:color="auto"/>
            </w:tcBorders>
            <w:shd w:val="clear" w:color="auto" w:fill="auto"/>
            <w:noWrap/>
            <w:vAlign w:val="bottom"/>
            <w:hideMark/>
          </w:tcPr>
          <w:p w14:paraId="0F6DE2A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1.1%</w:t>
            </w:r>
          </w:p>
        </w:tc>
        <w:tc>
          <w:tcPr>
            <w:tcW w:w="775" w:type="pct"/>
            <w:tcBorders>
              <w:top w:val="nil"/>
              <w:left w:val="nil"/>
              <w:bottom w:val="nil"/>
              <w:right w:val="single" w:sz="12" w:space="0" w:color="auto"/>
            </w:tcBorders>
            <w:shd w:val="clear" w:color="auto" w:fill="auto"/>
            <w:noWrap/>
            <w:vAlign w:val="bottom"/>
            <w:hideMark/>
          </w:tcPr>
          <w:p w14:paraId="0F6DE2A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Financing (Cash)</w:t>
            </w:r>
          </w:p>
        </w:tc>
      </w:tr>
      <w:tr w:rsidR="003C55AC" w:rsidRPr="003C55AC" w14:paraId="0F6DE2C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B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2B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xml:space="preserve"> Brendshem</w:t>
            </w:r>
          </w:p>
        </w:tc>
        <w:tc>
          <w:tcPr>
            <w:tcW w:w="327" w:type="pct"/>
            <w:tcBorders>
              <w:top w:val="nil"/>
              <w:left w:val="double" w:sz="6" w:space="0" w:color="auto"/>
              <w:bottom w:val="nil"/>
              <w:right w:val="single" w:sz="4" w:space="0" w:color="auto"/>
            </w:tcBorders>
            <w:shd w:val="clear" w:color="auto" w:fill="auto"/>
            <w:noWrap/>
            <w:vAlign w:val="bottom"/>
            <w:hideMark/>
          </w:tcPr>
          <w:p w14:paraId="0F6DE2B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1,899</w:t>
            </w:r>
          </w:p>
        </w:tc>
        <w:tc>
          <w:tcPr>
            <w:tcW w:w="255" w:type="pct"/>
            <w:tcBorders>
              <w:top w:val="nil"/>
              <w:left w:val="nil"/>
              <w:bottom w:val="nil"/>
              <w:right w:val="double" w:sz="6" w:space="0" w:color="auto"/>
            </w:tcBorders>
            <w:shd w:val="clear" w:color="auto" w:fill="auto"/>
            <w:noWrap/>
            <w:vAlign w:val="bottom"/>
            <w:hideMark/>
          </w:tcPr>
          <w:p w14:paraId="0F6DE2B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0.1%</w:t>
            </w:r>
          </w:p>
        </w:tc>
        <w:tc>
          <w:tcPr>
            <w:tcW w:w="301" w:type="pct"/>
            <w:tcBorders>
              <w:top w:val="nil"/>
              <w:left w:val="nil"/>
              <w:bottom w:val="nil"/>
              <w:right w:val="single" w:sz="4" w:space="0" w:color="auto"/>
            </w:tcBorders>
            <w:shd w:val="clear" w:color="auto" w:fill="auto"/>
            <w:noWrap/>
            <w:vAlign w:val="bottom"/>
            <w:hideMark/>
          </w:tcPr>
          <w:p w14:paraId="0F6DE2B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-6,866</w:t>
            </w:r>
          </w:p>
        </w:tc>
        <w:tc>
          <w:tcPr>
            <w:tcW w:w="255" w:type="pct"/>
            <w:tcBorders>
              <w:top w:val="nil"/>
              <w:left w:val="nil"/>
              <w:bottom w:val="nil"/>
              <w:right w:val="double" w:sz="6" w:space="0" w:color="auto"/>
            </w:tcBorders>
            <w:shd w:val="clear" w:color="auto" w:fill="auto"/>
            <w:noWrap/>
            <w:vAlign w:val="bottom"/>
            <w:hideMark/>
          </w:tcPr>
          <w:p w14:paraId="0F6DE2B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-0.4%</w:t>
            </w:r>
          </w:p>
        </w:tc>
        <w:tc>
          <w:tcPr>
            <w:tcW w:w="286" w:type="pct"/>
            <w:tcBorders>
              <w:top w:val="nil"/>
              <w:left w:val="nil"/>
              <w:bottom w:val="nil"/>
              <w:right w:val="single" w:sz="4" w:space="0" w:color="auto"/>
            </w:tcBorders>
            <w:shd w:val="clear" w:color="000000" w:fill="FFFFFF"/>
            <w:noWrap/>
            <w:vAlign w:val="bottom"/>
            <w:hideMark/>
          </w:tcPr>
          <w:p w14:paraId="0F6DE2B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49,697</w:t>
            </w:r>
          </w:p>
        </w:tc>
        <w:tc>
          <w:tcPr>
            <w:tcW w:w="255" w:type="pct"/>
            <w:tcBorders>
              <w:top w:val="nil"/>
              <w:left w:val="nil"/>
              <w:bottom w:val="nil"/>
              <w:right w:val="double" w:sz="6" w:space="0" w:color="auto"/>
            </w:tcBorders>
            <w:shd w:val="clear" w:color="000000" w:fill="FFFFFF"/>
            <w:noWrap/>
            <w:vAlign w:val="bottom"/>
            <w:hideMark/>
          </w:tcPr>
          <w:p w14:paraId="0F6DE2B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2.9%</w:t>
            </w:r>
          </w:p>
        </w:tc>
        <w:tc>
          <w:tcPr>
            <w:tcW w:w="286" w:type="pct"/>
            <w:tcBorders>
              <w:top w:val="nil"/>
              <w:left w:val="nil"/>
              <w:bottom w:val="nil"/>
              <w:right w:val="single" w:sz="4" w:space="0" w:color="auto"/>
            </w:tcBorders>
            <w:shd w:val="clear" w:color="000000" w:fill="B7DEE8"/>
            <w:noWrap/>
            <w:vAlign w:val="bottom"/>
            <w:hideMark/>
          </w:tcPr>
          <w:p w14:paraId="0F6DE2B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25,204</w:t>
            </w:r>
          </w:p>
        </w:tc>
        <w:tc>
          <w:tcPr>
            <w:tcW w:w="255" w:type="pct"/>
            <w:tcBorders>
              <w:top w:val="nil"/>
              <w:left w:val="nil"/>
              <w:bottom w:val="nil"/>
              <w:right w:val="double" w:sz="6" w:space="0" w:color="auto"/>
            </w:tcBorders>
            <w:shd w:val="clear" w:color="000000" w:fill="B7DEE8"/>
            <w:noWrap/>
            <w:vAlign w:val="bottom"/>
            <w:hideMark/>
          </w:tcPr>
          <w:p w14:paraId="0F6DE2B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w:t>
            </w:r>
          </w:p>
        </w:tc>
        <w:tc>
          <w:tcPr>
            <w:tcW w:w="317" w:type="pct"/>
            <w:tcBorders>
              <w:top w:val="nil"/>
              <w:left w:val="nil"/>
              <w:bottom w:val="nil"/>
              <w:right w:val="single" w:sz="4" w:space="0" w:color="auto"/>
            </w:tcBorders>
            <w:shd w:val="clear" w:color="auto" w:fill="auto"/>
            <w:noWrap/>
            <w:vAlign w:val="bottom"/>
            <w:hideMark/>
          </w:tcPr>
          <w:p w14:paraId="0F6DE2B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46,672</w:t>
            </w:r>
          </w:p>
        </w:tc>
        <w:tc>
          <w:tcPr>
            <w:tcW w:w="270" w:type="pct"/>
            <w:tcBorders>
              <w:top w:val="nil"/>
              <w:left w:val="nil"/>
              <w:bottom w:val="nil"/>
              <w:right w:val="double" w:sz="6" w:space="0" w:color="auto"/>
            </w:tcBorders>
            <w:shd w:val="clear" w:color="auto" w:fill="auto"/>
            <w:noWrap/>
            <w:vAlign w:val="bottom"/>
            <w:hideMark/>
          </w:tcPr>
          <w:p w14:paraId="0F6DE2B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2.4%</w:t>
            </w:r>
          </w:p>
        </w:tc>
        <w:tc>
          <w:tcPr>
            <w:tcW w:w="317" w:type="pct"/>
            <w:tcBorders>
              <w:top w:val="nil"/>
              <w:left w:val="nil"/>
              <w:bottom w:val="nil"/>
              <w:right w:val="single" w:sz="4" w:space="0" w:color="auto"/>
            </w:tcBorders>
            <w:shd w:val="clear" w:color="auto" w:fill="auto"/>
            <w:noWrap/>
            <w:vAlign w:val="bottom"/>
            <w:hideMark/>
          </w:tcPr>
          <w:p w14:paraId="0F6DE2B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-14,497</w:t>
            </w:r>
          </w:p>
        </w:tc>
        <w:tc>
          <w:tcPr>
            <w:tcW w:w="250" w:type="pct"/>
            <w:tcBorders>
              <w:top w:val="nil"/>
              <w:left w:val="nil"/>
              <w:bottom w:val="nil"/>
              <w:right w:val="double" w:sz="6" w:space="0" w:color="auto"/>
            </w:tcBorders>
            <w:shd w:val="clear" w:color="auto" w:fill="auto"/>
            <w:noWrap/>
            <w:vAlign w:val="bottom"/>
            <w:hideMark/>
          </w:tcPr>
          <w:p w14:paraId="0F6DE2B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-0.7%</w:t>
            </w:r>
          </w:p>
        </w:tc>
        <w:tc>
          <w:tcPr>
            <w:tcW w:w="775" w:type="pct"/>
            <w:tcBorders>
              <w:top w:val="nil"/>
              <w:left w:val="nil"/>
              <w:bottom w:val="nil"/>
              <w:right w:val="single" w:sz="12" w:space="0" w:color="auto"/>
            </w:tcBorders>
            <w:shd w:val="clear" w:color="auto" w:fill="auto"/>
            <w:noWrap/>
            <w:vAlign w:val="bottom"/>
            <w:hideMark/>
          </w:tcPr>
          <w:p w14:paraId="0F6DE2B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Domestic</w:t>
            </w:r>
          </w:p>
        </w:tc>
      </w:tr>
      <w:tr w:rsidR="003C55AC" w:rsidRPr="003C55AC" w14:paraId="0F6DE2D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C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2C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Te ardhura nga privatizimi</w:t>
            </w:r>
          </w:p>
        </w:tc>
        <w:tc>
          <w:tcPr>
            <w:tcW w:w="327" w:type="pct"/>
            <w:tcBorders>
              <w:top w:val="nil"/>
              <w:left w:val="double" w:sz="6" w:space="0" w:color="auto"/>
              <w:bottom w:val="nil"/>
              <w:right w:val="single" w:sz="4" w:space="0" w:color="auto"/>
            </w:tcBorders>
            <w:shd w:val="clear" w:color="auto" w:fill="auto"/>
            <w:noWrap/>
            <w:vAlign w:val="bottom"/>
            <w:hideMark/>
          </w:tcPr>
          <w:p w14:paraId="0F6DE2C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418</w:t>
            </w:r>
          </w:p>
        </w:tc>
        <w:tc>
          <w:tcPr>
            <w:tcW w:w="255" w:type="pct"/>
            <w:tcBorders>
              <w:top w:val="nil"/>
              <w:left w:val="nil"/>
              <w:bottom w:val="nil"/>
              <w:right w:val="double" w:sz="6" w:space="0" w:color="auto"/>
            </w:tcBorders>
            <w:shd w:val="clear" w:color="auto" w:fill="auto"/>
            <w:noWrap/>
            <w:vAlign w:val="bottom"/>
            <w:hideMark/>
          </w:tcPr>
          <w:p w14:paraId="0F6DE2C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2C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104</w:t>
            </w:r>
          </w:p>
        </w:tc>
        <w:tc>
          <w:tcPr>
            <w:tcW w:w="255" w:type="pct"/>
            <w:tcBorders>
              <w:top w:val="nil"/>
              <w:left w:val="nil"/>
              <w:bottom w:val="nil"/>
              <w:right w:val="double" w:sz="6" w:space="0" w:color="auto"/>
            </w:tcBorders>
            <w:shd w:val="clear" w:color="auto" w:fill="auto"/>
            <w:noWrap/>
            <w:vAlign w:val="bottom"/>
            <w:hideMark/>
          </w:tcPr>
          <w:p w14:paraId="0F6DE2C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2C7"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2C8"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2C9"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B7DEE8"/>
            <w:noWrap/>
            <w:vAlign w:val="bottom"/>
            <w:hideMark/>
          </w:tcPr>
          <w:p w14:paraId="0F6DE2C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17" w:type="pct"/>
            <w:tcBorders>
              <w:top w:val="nil"/>
              <w:left w:val="nil"/>
              <w:bottom w:val="nil"/>
              <w:right w:val="single" w:sz="4" w:space="0" w:color="auto"/>
            </w:tcBorders>
            <w:shd w:val="clear" w:color="auto" w:fill="auto"/>
            <w:noWrap/>
            <w:vAlign w:val="bottom"/>
            <w:hideMark/>
          </w:tcPr>
          <w:p w14:paraId="0F6DE2CB"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70" w:type="pct"/>
            <w:tcBorders>
              <w:top w:val="nil"/>
              <w:left w:val="nil"/>
              <w:bottom w:val="nil"/>
              <w:right w:val="double" w:sz="6" w:space="0" w:color="auto"/>
            </w:tcBorders>
            <w:shd w:val="clear" w:color="auto" w:fill="auto"/>
            <w:noWrap/>
            <w:vAlign w:val="bottom"/>
            <w:hideMark/>
          </w:tcPr>
          <w:p w14:paraId="0F6DE2CC"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2CD"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0" w:type="pct"/>
            <w:tcBorders>
              <w:top w:val="nil"/>
              <w:left w:val="nil"/>
              <w:bottom w:val="nil"/>
              <w:right w:val="double" w:sz="6" w:space="0" w:color="auto"/>
            </w:tcBorders>
            <w:shd w:val="clear" w:color="auto" w:fill="auto"/>
            <w:noWrap/>
            <w:vAlign w:val="bottom"/>
            <w:hideMark/>
          </w:tcPr>
          <w:p w14:paraId="0F6DE2CE"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2C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  Privatization receipts</w:t>
            </w:r>
          </w:p>
        </w:tc>
      </w:tr>
      <w:tr w:rsidR="003C55AC" w:rsidRPr="003C55AC" w14:paraId="0F6DE2E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D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2D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Hua-marrje e brendshme</w:t>
            </w:r>
          </w:p>
        </w:tc>
        <w:tc>
          <w:tcPr>
            <w:tcW w:w="327" w:type="pct"/>
            <w:tcBorders>
              <w:top w:val="nil"/>
              <w:left w:val="double" w:sz="6" w:space="0" w:color="auto"/>
              <w:bottom w:val="nil"/>
              <w:right w:val="single" w:sz="4" w:space="0" w:color="auto"/>
            </w:tcBorders>
            <w:shd w:val="clear" w:color="auto" w:fill="auto"/>
            <w:noWrap/>
            <w:vAlign w:val="bottom"/>
            <w:hideMark/>
          </w:tcPr>
          <w:p w14:paraId="0F6DE2D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16,285</w:t>
            </w:r>
          </w:p>
        </w:tc>
        <w:tc>
          <w:tcPr>
            <w:tcW w:w="255" w:type="pct"/>
            <w:tcBorders>
              <w:top w:val="nil"/>
              <w:left w:val="nil"/>
              <w:bottom w:val="nil"/>
              <w:right w:val="double" w:sz="6" w:space="0" w:color="auto"/>
            </w:tcBorders>
            <w:shd w:val="clear" w:color="auto" w:fill="auto"/>
            <w:noWrap/>
            <w:vAlign w:val="bottom"/>
            <w:hideMark/>
          </w:tcPr>
          <w:p w14:paraId="0F6DE2D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w:t>
            </w:r>
          </w:p>
        </w:tc>
        <w:tc>
          <w:tcPr>
            <w:tcW w:w="301" w:type="pct"/>
            <w:tcBorders>
              <w:top w:val="nil"/>
              <w:left w:val="nil"/>
              <w:bottom w:val="nil"/>
              <w:right w:val="single" w:sz="4" w:space="0" w:color="auto"/>
            </w:tcBorders>
            <w:shd w:val="clear" w:color="auto" w:fill="auto"/>
            <w:noWrap/>
            <w:vAlign w:val="bottom"/>
            <w:hideMark/>
          </w:tcPr>
          <w:p w14:paraId="0F6DE2D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19,591</w:t>
            </w:r>
          </w:p>
        </w:tc>
        <w:tc>
          <w:tcPr>
            <w:tcW w:w="255" w:type="pct"/>
            <w:tcBorders>
              <w:top w:val="nil"/>
              <w:left w:val="nil"/>
              <w:bottom w:val="nil"/>
              <w:right w:val="double" w:sz="6" w:space="0" w:color="auto"/>
            </w:tcBorders>
            <w:shd w:val="clear" w:color="auto" w:fill="auto"/>
            <w:noWrap/>
            <w:vAlign w:val="bottom"/>
            <w:hideMark/>
          </w:tcPr>
          <w:p w14:paraId="0F6DE2D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w:t>
            </w:r>
          </w:p>
        </w:tc>
        <w:tc>
          <w:tcPr>
            <w:tcW w:w="286" w:type="pct"/>
            <w:tcBorders>
              <w:top w:val="nil"/>
              <w:left w:val="nil"/>
              <w:bottom w:val="nil"/>
              <w:right w:val="single" w:sz="4" w:space="0" w:color="auto"/>
            </w:tcBorders>
            <w:shd w:val="clear" w:color="000000" w:fill="FFFFFF"/>
            <w:noWrap/>
            <w:vAlign w:val="bottom"/>
            <w:hideMark/>
          </w:tcPr>
          <w:p w14:paraId="0F6DE2D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22,900</w:t>
            </w:r>
          </w:p>
        </w:tc>
        <w:tc>
          <w:tcPr>
            <w:tcW w:w="255" w:type="pct"/>
            <w:tcBorders>
              <w:top w:val="nil"/>
              <w:left w:val="nil"/>
              <w:bottom w:val="nil"/>
              <w:right w:val="double" w:sz="6" w:space="0" w:color="auto"/>
            </w:tcBorders>
            <w:shd w:val="clear" w:color="000000" w:fill="FFFFFF"/>
            <w:noWrap/>
            <w:vAlign w:val="bottom"/>
            <w:hideMark/>
          </w:tcPr>
          <w:p w14:paraId="0F6DE2D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1.3%</w:t>
            </w:r>
          </w:p>
        </w:tc>
        <w:tc>
          <w:tcPr>
            <w:tcW w:w="286" w:type="pct"/>
            <w:tcBorders>
              <w:top w:val="nil"/>
              <w:left w:val="nil"/>
              <w:bottom w:val="nil"/>
              <w:right w:val="single" w:sz="4" w:space="0" w:color="auto"/>
            </w:tcBorders>
            <w:shd w:val="clear" w:color="000000" w:fill="B7DEE8"/>
            <w:noWrap/>
            <w:vAlign w:val="bottom"/>
            <w:hideMark/>
          </w:tcPr>
          <w:p w14:paraId="0F6DE2D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29,900</w:t>
            </w:r>
          </w:p>
        </w:tc>
        <w:tc>
          <w:tcPr>
            <w:tcW w:w="255" w:type="pct"/>
            <w:tcBorders>
              <w:top w:val="nil"/>
              <w:left w:val="nil"/>
              <w:bottom w:val="nil"/>
              <w:right w:val="double" w:sz="6" w:space="0" w:color="auto"/>
            </w:tcBorders>
            <w:shd w:val="clear" w:color="000000" w:fill="B7DEE8"/>
            <w:noWrap/>
            <w:vAlign w:val="bottom"/>
            <w:hideMark/>
          </w:tcPr>
          <w:p w14:paraId="0F6DE2D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1.7%</w:t>
            </w:r>
          </w:p>
        </w:tc>
        <w:tc>
          <w:tcPr>
            <w:tcW w:w="317" w:type="pct"/>
            <w:tcBorders>
              <w:top w:val="nil"/>
              <w:left w:val="nil"/>
              <w:bottom w:val="nil"/>
              <w:right w:val="single" w:sz="4" w:space="0" w:color="auto"/>
            </w:tcBorders>
            <w:shd w:val="clear" w:color="auto" w:fill="auto"/>
            <w:noWrap/>
            <w:vAlign w:val="bottom"/>
            <w:hideMark/>
          </w:tcPr>
          <w:p w14:paraId="0F6DE2D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22,900</w:t>
            </w:r>
          </w:p>
        </w:tc>
        <w:tc>
          <w:tcPr>
            <w:tcW w:w="270" w:type="pct"/>
            <w:tcBorders>
              <w:top w:val="nil"/>
              <w:left w:val="nil"/>
              <w:bottom w:val="nil"/>
              <w:right w:val="double" w:sz="6" w:space="0" w:color="auto"/>
            </w:tcBorders>
            <w:shd w:val="clear" w:color="auto" w:fill="auto"/>
            <w:noWrap/>
            <w:vAlign w:val="bottom"/>
            <w:hideMark/>
          </w:tcPr>
          <w:p w14:paraId="0F6DE2D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w:t>
            </w:r>
          </w:p>
        </w:tc>
        <w:tc>
          <w:tcPr>
            <w:tcW w:w="317" w:type="pct"/>
            <w:tcBorders>
              <w:top w:val="nil"/>
              <w:left w:val="nil"/>
              <w:bottom w:val="nil"/>
              <w:right w:val="single" w:sz="4" w:space="0" w:color="auto"/>
            </w:tcBorders>
            <w:shd w:val="clear" w:color="auto" w:fill="auto"/>
            <w:noWrap/>
            <w:vAlign w:val="bottom"/>
            <w:hideMark/>
          </w:tcPr>
          <w:p w14:paraId="0F6DE2D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9,900</w:t>
            </w:r>
          </w:p>
        </w:tc>
        <w:tc>
          <w:tcPr>
            <w:tcW w:w="250" w:type="pct"/>
            <w:tcBorders>
              <w:top w:val="nil"/>
              <w:left w:val="nil"/>
              <w:bottom w:val="nil"/>
              <w:right w:val="double" w:sz="6" w:space="0" w:color="auto"/>
            </w:tcBorders>
            <w:shd w:val="clear" w:color="auto" w:fill="auto"/>
            <w:noWrap/>
            <w:vAlign w:val="bottom"/>
            <w:hideMark/>
          </w:tcPr>
          <w:p w14:paraId="0F6DE2D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0.5%</w:t>
            </w:r>
          </w:p>
        </w:tc>
        <w:tc>
          <w:tcPr>
            <w:tcW w:w="775" w:type="pct"/>
            <w:tcBorders>
              <w:top w:val="nil"/>
              <w:left w:val="nil"/>
              <w:bottom w:val="nil"/>
              <w:right w:val="single" w:sz="12" w:space="0" w:color="auto"/>
            </w:tcBorders>
            <w:shd w:val="clear" w:color="auto" w:fill="auto"/>
            <w:noWrap/>
            <w:vAlign w:val="bottom"/>
            <w:hideMark/>
          </w:tcPr>
          <w:p w14:paraId="0F6DE2D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  Domestic borrowing</w:t>
            </w:r>
          </w:p>
        </w:tc>
      </w:tr>
      <w:tr w:rsidR="003C55AC" w:rsidRPr="003C55AC" w14:paraId="0F6DE2F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E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2E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Te tjera</w:t>
            </w:r>
          </w:p>
        </w:tc>
        <w:tc>
          <w:tcPr>
            <w:tcW w:w="327" w:type="pct"/>
            <w:tcBorders>
              <w:top w:val="nil"/>
              <w:left w:val="double" w:sz="6" w:space="0" w:color="auto"/>
              <w:bottom w:val="nil"/>
              <w:right w:val="single" w:sz="4" w:space="0" w:color="auto"/>
            </w:tcBorders>
            <w:shd w:val="clear" w:color="auto" w:fill="auto"/>
            <w:noWrap/>
            <w:vAlign w:val="bottom"/>
            <w:hideMark/>
          </w:tcPr>
          <w:p w14:paraId="0F6DE2E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-14,804</w:t>
            </w:r>
          </w:p>
        </w:tc>
        <w:tc>
          <w:tcPr>
            <w:tcW w:w="255" w:type="pct"/>
            <w:tcBorders>
              <w:top w:val="nil"/>
              <w:left w:val="nil"/>
              <w:bottom w:val="nil"/>
              <w:right w:val="double" w:sz="6" w:space="0" w:color="auto"/>
            </w:tcBorders>
            <w:shd w:val="clear" w:color="auto" w:fill="auto"/>
            <w:noWrap/>
            <w:vAlign w:val="bottom"/>
            <w:hideMark/>
          </w:tcPr>
          <w:p w14:paraId="0F6DE2E4"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01" w:type="pct"/>
            <w:tcBorders>
              <w:top w:val="nil"/>
              <w:left w:val="nil"/>
              <w:bottom w:val="nil"/>
              <w:right w:val="single" w:sz="4" w:space="0" w:color="auto"/>
            </w:tcBorders>
            <w:shd w:val="clear" w:color="auto" w:fill="auto"/>
            <w:noWrap/>
            <w:vAlign w:val="bottom"/>
            <w:hideMark/>
          </w:tcPr>
          <w:p w14:paraId="0F6DE2E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-26,561</w:t>
            </w:r>
          </w:p>
        </w:tc>
        <w:tc>
          <w:tcPr>
            <w:tcW w:w="255" w:type="pct"/>
            <w:tcBorders>
              <w:top w:val="nil"/>
              <w:left w:val="nil"/>
              <w:bottom w:val="nil"/>
              <w:right w:val="double" w:sz="6" w:space="0" w:color="auto"/>
            </w:tcBorders>
            <w:shd w:val="clear" w:color="auto" w:fill="auto"/>
            <w:noWrap/>
            <w:vAlign w:val="bottom"/>
            <w:hideMark/>
          </w:tcPr>
          <w:p w14:paraId="0F6DE2E6"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FFFFFF"/>
            <w:noWrap/>
            <w:vAlign w:val="bottom"/>
            <w:hideMark/>
          </w:tcPr>
          <w:p w14:paraId="0F6DE2E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26,797</w:t>
            </w:r>
          </w:p>
        </w:tc>
        <w:tc>
          <w:tcPr>
            <w:tcW w:w="255" w:type="pct"/>
            <w:tcBorders>
              <w:top w:val="nil"/>
              <w:left w:val="nil"/>
              <w:bottom w:val="nil"/>
              <w:right w:val="double" w:sz="6" w:space="0" w:color="auto"/>
            </w:tcBorders>
            <w:shd w:val="clear" w:color="000000" w:fill="FFFFFF"/>
            <w:noWrap/>
            <w:vAlign w:val="bottom"/>
            <w:hideMark/>
          </w:tcPr>
          <w:p w14:paraId="0F6DE2E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1.6%</w:t>
            </w:r>
          </w:p>
        </w:tc>
        <w:tc>
          <w:tcPr>
            <w:tcW w:w="286" w:type="pct"/>
            <w:tcBorders>
              <w:top w:val="nil"/>
              <w:left w:val="nil"/>
              <w:bottom w:val="nil"/>
              <w:right w:val="single" w:sz="4" w:space="0" w:color="auto"/>
            </w:tcBorders>
            <w:shd w:val="clear" w:color="000000" w:fill="B7DEE8"/>
            <w:noWrap/>
            <w:vAlign w:val="bottom"/>
            <w:hideMark/>
          </w:tcPr>
          <w:p w14:paraId="0F6DE2E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-4,696</w:t>
            </w:r>
          </w:p>
        </w:tc>
        <w:tc>
          <w:tcPr>
            <w:tcW w:w="255" w:type="pct"/>
            <w:tcBorders>
              <w:top w:val="nil"/>
              <w:left w:val="nil"/>
              <w:bottom w:val="nil"/>
              <w:right w:val="double" w:sz="6" w:space="0" w:color="auto"/>
            </w:tcBorders>
            <w:shd w:val="clear" w:color="000000" w:fill="B7DEE8"/>
            <w:noWrap/>
            <w:vAlign w:val="bottom"/>
            <w:hideMark/>
          </w:tcPr>
          <w:p w14:paraId="0F6DE2E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-0.3%</w:t>
            </w:r>
          </w:p>
        </w:tc>
        <w:tc>
          <w:tcPr>
            <w:tcW w:w="317" w:type="pct"/>
            <w:tcBorders>
              <w:top w:val="nil"/>
              <w:left w:val="nil"/>
              <w:bottom w:val="nil"/>
              <w:right w:val="single" w:sz="4" w:space="0" w:color="auto"/>
            </w:tcBorders>
            <w:shd w:val="clear" w:color="auto" w:fill="auto"/>
            <w:noWrap/>
            <w:vAlign w:val="bottom"/>
            <w:hideMark/>
          </w:tcPr>
          <w:p w14:paraId="0F6DE2E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23,772</w:t>
            </w:r>
          </w:p>
        </w:tc>
        <w:tc>
          <w:tcPr>
            <w:tcW w:w="270" w:type="pct"/>
            <w:tcBorders>
              <w:top w:val="nil"/>
              <w:left w:val="nil"/>
              <w:bottom w:val="nil"/>
              <w:right w:val="double" w:sz="6" w:space="0" w:color="auto"/>
            </w:tcBorders>
            <w:shd w:val="clear" w:color="auto" w:fill="auto"/>
            <w:noWrap/>
            <w:vAlign w:val="bottom"/>
            <w:hideMark/>
          </w:tcPr>
          <w:p w14:paraId="0F6DE2E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w:t>
            </w:r>
          </w:p>
        </w:tc>
        <w:tc>
          <w:tcPr>
            <w:tcW w:w="317" w:type="pct"/>
            <w:tcBorders>
              <w:top w:val="nil"/>
              <w:left w:val="nil"/>
              <w:bottom w:val="nil"/>
              <w:right w:val="single" w:sz="4" w:space="0" w:color="auto"/>
            </w:tcBorders>
            <w:shd w:val="clear" w:color="auto" w:fill="auto"/>
            <w:noWrap/>
            <w:vAlign w:val="bottom"/>
            <w:hideMark/>
          </w:tcPr>
          <w:p w14:paraId="0F6DE2E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-24,397</w:t>
            </w:r>
          </w:p>
        </w:tc>
        <w:tc>
          <w:tcPr>
            <w:tcW w:w="250" w:type="pct"/>
            <w:tcBorders>
              <w:top w:val="nil"/>
              <w:left w:val="nil"/>
              <w:bottom w:val="nil"/>
              <w:right w:val="double" w:sz="6" w:space="0" w:color="auto"/>
            </w:tcBorders>
            <w:shd w:val="clear" w:color="auto" w:fill="auto"/>
            <w:noWrap/>
            <w:vAlign w:val="bottom"/>
            <w:hideMark/>
          </w:tcPr>
          <w:p w14:paraId="0F6DE2E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-1.2%</w:t>
            </w:r>
          </w:p>
        </w:tc>
        <w:tc>
          <w:tcPr>
            <w:tcW w:w="775" w:type="pct"/>
            <w:tcBorders>
              <w:top w:val="nil"/>
              <w:left w:val="nil"/>
              <w:bottom w:val="nil"/>
              <w:right w:val="single" w:sz="12" w:space="0" w:color="auto"/>
            </w:tcBorders>
            <w:shd w:val="clear" w:color="auto" w:fill="auto"/>
            <w:noWrap/>
            <w:vAlign w:val="bottom"/>
            <w:hideMark/>
          </w:tcPr>
          <w:p w14:paraId="0F6DE2E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Other</w:t>
            </w:r>
          </w:p>
        </w:tc>
      </w:tr>
      <w:tr w:rsidR="003C55AC" w:rsidRPr="003C55AC" w14:paraId="0F6DE30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2F1"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 </w:t>
            </w:r>
          </w:p>
        </w:tc>
        <w:tc>
          <w:tcPr>
            <w:tcW w:w="750" w:type="pct"/>
            <w:tcBorders>
              <w:top w:val="nil"/>
              <w:left w:val="nil"/>
              <w:bottom w:val="nil"/>
              <w:right w:val="nil"/>
            </w:tcBorders>
            <w:shd w:val="clear" w:color="auto" w:fill="auto"/>
            <w:noWrap/>
            <w:vAlign w:val="bottom"/>
            <w:hideMark/>
          </w:tcPr>
          <w:p w14:paraId="0F6DE2F2" w14:textId="77777777" w:rsidR="003C55AC" w:rsidRPr="003C55AC" w:rsidRDefault="003C55AC" w:rsidP="003C55AC">
            <w:pPr>
              <w:rPr>
                <w:rFonts w:ascii="Arial" w:hAnsi="Arial" w:cs="Arial"/>
                <w:b/>
                <w:bCs/>
                <w:sz w:val="12"/>
                <w:szCs w:val="12"/>
              </w:rPr>
            </w:pPr>
            <w:r w:rsidRPr="003C55AC">
              <w:rPr>
                <w:rFonts w:ascii="Arial" w:hAnsi="Arial" w:cs="Arial"/>
                <w:b/>
                <w:bCs/>
                <w:sz w:val="12"/>
                <w:szCs w:val="12"/>
              </w:rPr>
              <w:t>I Huaj</w:t>
            </w:r>
          </w:p>
        </w:tc>
        <w:tc>
          <w:tcPr>
            <w:tcW w:w="327" w:type="pct"/>
            <w:tcBorders>
              <w:top w:val="nil"/>
              <w:left w:val="double" w:sz="6" w:space="0" w:color="auto"/>
              <w:bottom w:val="nil"/>
              <w:right w:val="single" w:sz="4" w:space="0" w:color="auto"/>
            </w:tcBorders>
            <w:shd w:val="clear" w:color="auto" w:fill="auto"/>
            <w:noWrap/>
            <w:vAlign w:val="bottom"/>
            <w:hideMark/>
          </w:tcPr>
          <w:p w14:paraId="0F6DE2F3"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29,113</w:t>
            </w:r>
          </w:p>
        </w:tc>
        <w:tc>
          <w:tcPr>
            <w:tcW w:w="255" w:type="pct"/>
            <w:tcBorders>
              <w:top w:val="nil"/>
              <w:left w:val="nil"/>
              <w:bottom w:val="nil"/>
              <w:right w:val="double" w:sz="6" w:space="0" w:color="auto"/>
            </w:tcBorders>
            <w:shd w:val="clear" w:color="auto" w:fill="auto"/>
            <w:noWrap/>
            <w:vAlign w:val="bottom"/>
            <w:hideMark/>
          </w:tcPr>
          <w:p w14:paraId="0F6DE2F4"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1.9%</w:t>
            </w:r>
          </w:p>
        </w:tc>
        <w:tc>
          <w:tcPr>
            <w:tcW w:w="301" w:type="pct"/>
            <w:tcBorders>
              <w:top w:val="nil"/>
              <w:left w:val="nil"/>
              <w:bottom w:val="nil"/>
              <w:right w:val="single" w:sz="4" w:space="0" w:color="auto"/>
            </w:tcBorders>
            <w:shd w:val="clear" w:color="auto" w:fill="auto"/>
            <w:noWrap/>
            <w:vAlign w:val="bottom"/>
            <w:hideMark/>
          </w:tcPr>
          <w:p w14:paraId="0F6DE2F5"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33,104</w:t>
            </w:r>
          </w:p>
        </w:tc>
        <w:tc>
          <w:tcPr>
            <w:tcW w:w="255" w:type="pct"/>
            <w:tcBorders>
              <w:top w:val="nil"/>
              <w:left w:val="nil"/>
              <w:bottom w:val="nil"/>
              <w:right w:val="double" w:sz="6" w:space="0" w:color="auto"/>
            </w:tcBorders>
            <w:shd w:val="clear" w:color="auto" w:fill="auto"/>
            <w:noWrap/>
            <w:vAlign w:val="bottom"/>
            <w:hideMark/>
          </w:tcPr>
          <w:p w14:paraId="0F6DE2F6"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2.0%</w:t>
            </w:r>
          </w:p>
        </w:tc>
        <w:tc>
          <w:tcPr>
            <w:tcW w:w="286" w:type="pct"/>
            <w:tcBorders>
              <w:top w:val="nil"/>
              <w:left w:val="nil"/>
              <w:bottom w:val="nil"/>
              <w:right w:val="single" w:sz="4" w:space="0" w:color="auto"/>
            </w:tcBorders>
            <w:shd w:val="clear" w:color="000000" w:fill="FFFFFF"/>
            <w:noWrap/>
            <w:vAlign w:val="bottom"/>
            <w:hideMark/>
          </w:tcPr>
          <w:p w14:paraId="0F6DE2F7"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-16,797</w:t>
            </w:r>
          </w:p>
        </w:tc>
        <w:tc>
          <w:tcPr>
            <w:tcW w:w="255" w:type="pct"/>
            <w:tcBorders>
              <w:top w:val="nil"/>
              <w:left w:val="nil"/>
              <w:bottom w:val="nil"/>
              <w:right w:val="double" w:sz="6" w:space="0" w:color="auto"/>
            </w:tcBorders>
            <w:shd w:val="clear" w:color="000000" w:fill="FFFFFF"/>
            <w:noWrap/>
            <w:vAlign w:val="bottom"/>
            <w:hideMark/>
          </w:tcPr>
          <w:p w14:paraId="0F6DE2F8"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-1.0%</w:t>
            </w:r>
          </w:p>
        </w:tc>
        <w:tc>
          <w:tcPr>
            <w:tcW w:w="286" w:type="pct"/>
            <w:tcBorders>
              <w:top w:val="nil"/>
              <w:left w:val="nil"/>
              <w:bottom w:val="nil"/>
              <w:right w:val="single" w:sz="4" w:space="0" w:color="auto"/>
            </w:tcBorders>
            <w:shd w:val="clear" w:color="000000" w:fill="B7DEE8"/>
            <w:noWrap/>
            <w:vAlign w:val="bottom"/>
            <w:hideMark/>
          </w:tcPr>
          <w:p w14:paraId="0F6DE2F9"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14,494</w:t>
            </w:r>
          </w:p>
        </w:tc>
        <w:tc>
          <w:tcPr>
            <w:tcW w:w="255" w:type="pct"/>
            <w:tcBorders>
              <w:top w:val="nil"/>
              <w:left w:val="nil"/>
              <w:bottom w:val="nil"/>
              <w:right w:val="double" w:sz="6" w:space="0" w:color="auto"/>
            </w:tcBorders>
            <w:shd w:val="clear" w:color="000000" w:fill="B7DEE8"/>
            <w:noWrap/>
            <w:vAlign w:val="bottom"/>
            <w:hideMark/>
          </w:tcPr>
          <w:p w14:paraId="0F6DE2FA"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0.8%</w:t>
            </w:r>
          </w:p>
        </w:tc>
        <w:tc>
          <w:tcPr>
            <w:tcW w:w="317" w:type="pct"/>
            <w:tcBorders>
              <w:top w:val="nil"/>
              <w:left w:val="nil"/>
              <w:bottom w:val="nil"/>
              <w:right w:val="single" w:sz="4" w:space="0" w:color="auto"/>
            </w:tcBorders>
            <w:shd w:val="clear" w:color="auto" w:fill="auto"/>
            <w:noWrap/>
            <w:vAlign w:val="bottom"/>
            <w:hideMark/>
          </w:tcPr>
          <w:p w14:paraId="0F6DE2FB"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-21,640</w:t>
            </w:r>
          </w:p>
        </w:tc>
        <w:tc>
          <w:tcPr>
            <w:tcW w:w="270" w:type="pct"/>
            <w:tcBorders>
              <w:top w:val="nil"/>
              <w:left w:val="nil"/>
              <w:bottom w:val="nil"/>
              <w:right w:val="double" w:sz="6" w:space="0" w:color="auto"/>
            </w:tcBorders>
            <w:shd w:val="clear" w:color="auto" w:fill="auto"/>
            <w:noWrap/>
            <w:vAlign w:val="bottom"/>
            <w:hideMark/>
          </w:tcPr>
          <w:p w14:paraId="0F6DE2FC"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-1.1%</w:t>
            </w:r>
          </w:p>
        </w:tc>
        <w:tc>
          <w:tcPr>
            <w:tcW w:w="317" w:type="pct"/>
            <w:tcBorders>
              <w:top w:val="nil"/>
              <w:left w:val="nil"/>
              <w:bottom w:val="nil"/>
              <w:right w:val="single" w:sz="4" w:space="0" w:color="auto"/>
            </w:tcBorders>
            <w:shd w:val="clear" w:color="auto" w:fill="auto"/>
            <w:noWrap/>
            <w:vAlign w:val="bottom"/>
            <w:hideMark/>
          </w:tcPr>
          <w:p w14:paraId="0F6DE2FD"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37,203</w:t>
            </w:r>
          </w:p>
        </w:tc>
        <w:tc>
          <w:tcPr>
            <w:tcW w:w="250" w:type="pct"/>
            <w:tcBorders>
              <w:top w:val="nil"/>
              <w:left w:val="nil"/>
              <w:bottom w:val="nil"/>
              <w:right w:val="double" w:sz="6" w:space="0" w:color="auto"/>
            </w:tcBorders>
            <w:shd w:val="clear" w:color="auto" w:fill="auto"/>
            <w:noWrap/>
            <w:vAlign w:val="bottom"/>
            <w:hideMark/>
          </w:tcPr>
          <w:p w14:paraId="0F6DE2FE"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1.8%</w:t>
            </w:r>
          </w:p>
        </w:tc>
        <w:tc>
          <w:tcPr>
            <w:tcW w:w="775" w:type="pct"/>
            <w:tcBorders>
              <w:top w:val="nil"/>
              <w:left w:val="nil"/>
              <w:bottom w:val="nil"/>
              <w:right w:val="single" w:sz="12" w:space="0" w:color="auto"/>
            </w:tcBorders>
            <w:shd w:val="clear" w:color="auto" w:fill="auto"/>
            <w:noWrap/>
            <w:vAlign w:val="bottom"/>
            <w:hideMark/>
          </w:tcPr>
          <w:p w14:paraId="0F6DE2FF" w14:textId="77777777" w:rsidR="003C55AC" w:rsidRPr="003C55AC" w:rsidRDefault="003C55AC" w:rsidP="003C55AC">
            <w:pPr>
              <w:jc w:val="right"/>
              <w:rPr>
                <w:rFonts w:ascii="Arial" w:hAnsi="Arial" w:cs="Arial"/>
                <w:b/>
                <w:bCs/>
                <w:sz w:val="12"/>
                <w:szCs w:val="12"/>
              </w:rPr>
            </w:pPr>
            <w:r w:rsidRPr="003C55AC">
              <w:rPr>
                <w:rFonts w:ascii="Arial" w:hAnsi="Arial" w:cs="Arial"/>
                <w:b/>
                <w:bCs/>
                <w:sz w:val="12"/>
                <w:szCs w:val="12"/>
              </w:rPr>
              <w:t>Foreign</w:t>
            </w:r>
          </w:p>
        </w:tc>
      </w:tr>
      <w:tr w:rsidR="003C55AC" w:rsidRPr="003C55AC" w14:paraId="0F6DE31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30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30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Hua afatgjate (e marre) </w:t>
            </w:r>
          </w:p>
        </w:tc>
        <w:tc>
          <w:tcPr>
            <w:tcW w:w="327" w:type="pct"/>
            <w:tcBorders>
              <w:top w:val="nil"/>
              <w:left w:val="double" w:sz="6" w:space="0" w:color="auto"/>
              <w:bottom w:val="nil"/>
              <w:right w:val="single" w:sz="4" w:space="0" w:color="auto"/>
            </w:tcBorders>
            <w:shd w:val="clear" w:color="auto" w:fill="auto"/>
            <w:noWrap/>
            <w:vAlign w:val="bottom"/>
            <w:hideMark/>
          </w:tcPr>
          <w:p w14:paraId="0F6DE30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23,407</w:t>
            </w:r>
          </w:p>
        </w:tc>
        <w:tc>
          <w:tcPr>
            <w:tcW w:w="255" w:type="pct"/>
            <w:tcBorders>
              <w:top w:val="nil"/>
              <w:left w:val="nil"/>
              <w:bottom w:val="nil"/>
              <w:right w:val="double" w:sz="6" w:space="0" w:color="auto"/>
            </w:tcBorders>
            <w:shd w:val="clear" w:color="auto" w:fill="auto"/>
            <w:noWrap/>
            <w:vAlign w:val="bottom"/>
            <w:hideMark/>
          </w:tcPr>
          <w:p w14:paraId="0F6DE30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1.5%</w:t>
            </w:r>
          </w:p>
        </w:tc>
        <w:tc>
          <w:tcPr>
            <w:tcW w:w="301" w:type="pct"/>
            <w:tcBorders>
              <w:top w:val="nil"/>
              <w:left w:val="nil"/>
              <w:bottom w:val="nil"/>
              <w:right w:val="single" w:sz="4" w:space="0" w:color="auto"/>
            </w:tcBorders>
            <w:shd w:val="clear" w:color="auto" w:fill="auto"/>
            <w:noWrap/>
            <w:vAlign w:val="bottom"/>
            <w:hideMark/>
          </w:tcPr>
          <w:p w14:paraId="0F6DE30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83,761</w:t>
            </w:r>
          </w:p>
        </w:tc>
        <w:tc>
          <w:tcPr>
            <w:tcW w:w="255" w:type="pct"/>
            <w:tcBorders>
              <w:top w:val="nil"/>
              <w:left w:val="nil"/>
              <w:bottom w:val="nil"/>
              <w:right w:val="double" w:sz="6" w:space="0" w:color="auto"/>
            </w:tcBorders>
            <w:shd w:val="clear" w:color="auto" w:fill="auto"/>
            <w:noWrap/>
            <w:vAlign w:val="bottom"/>
            <w:hideMark/>
          </w:tcPr>
          <w:p w14:paraId="0F6DE30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5.1%</w:t>
            </w:r>
          </w:p>
        </w:tc>
        <w:tc>
          <w:tcPr>
            <w:tcW w:w="286" w:type="pct"/>
            <w:tcBorders>
              <w:top w:val="nil"/>
              <w:left w:val="nil"/>
              <w:bottom w:val="nil"/>
              <w:right w:val="single" w:sz="4" w:space="0" w:color="auto"/>
            </w:tcBorders>
            <w:shd w:val="clear" w:color="000000" w:fill="FFFFFF"/>
            <w:noWrap/>
            <w:vAlign w:val="bottom"/>
            <w:hideMark/>
          </w:tcPr>
          <w:p w14:paraId="0F6DE30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18,600</w:t>
            </w:r>
          </w:p>
        </w:tc>
        <w:tc>
          <w:tcPr>
            <w:tcW w:w="255" w:type="pct"/>
            <w:tcBorders>
              <w:top w:val="nil"/>
              <w:left w:val="nil"/>
              <w:bottom w:val="nil"/>
              <w:right w:val="double" w:sz="6" w:space="0" w:color="auto"/>
            </w:tcBorders>
            <w:shd w:val="clear" w:color="000000" w:fill="FFFFFF"/>
            <w:noWrap/>
            <w:vAlign w:val="bottom"/>
            <w:hideMark/>
          </w:tcPr>
          <w:p w14:paraId="0F6DE30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1.1%</w:t>
            </w:r>
          </w:p>
        </w:tc>
        <w:tc>
          <w:tcPr>
            <w:tcW w:w="286" w:type="pct"/>
            <w:tcBorders>
              <w:top w:val="nil"/>
              <w:left w:val="nil"/>
              <w:bottom w:val="nil"/>
              <w:right w:val="single" w:sz="4" w:space="0" w:color="auto"/>
            </w:tcBorders>
            <w:shd w:val="clear" w:color="000000" w:fill="B7DEE8"/>
            <w:noWrap/>
            <w:vAlign w:val="bottom"/>
            <w:hideMark/>
          </w:tcPr>
          <w:p w14:paraId="0F6DE30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77,545</w:t>
            </w:r>
          </w:p>
        </w:tc>
        <w:tc>
          <w:tcPr>
            <w:tcW w:w="255" w:type="pct"/>
            <w:tcBorders>
              <w:top w:val="nil"/>
              <w:left w:val="nil"/>
              <w:bottom w:val="nil"/>
              <w:right w:val="double" w:sz="6" w:space="0" w:color="auto"/>
            </w:tcBorders>
            <w:shd w:val="clear" w:color="000000" w:fill="B7DEE8"/>
            <w:noWrap/>
            <w:vAlign w:val="bottom"/>
            <w:hideMark/>
          </w:tcPr>
          <w:p w14:paraId="0F6DE30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4.3%</w:t>
            </w:r>
          </w:p>
        </w:tc>
        <w:tc>
          <w:tcPr>
            <w:tcW w:w="317" w:type="pct"/>
            <w:tcBorders>
              <w:top w:val="nil"/>
              <w:left w:val="nil"/>
              <w:bottom w:val="nil"/>
              <w:right w:val="single" w:sz="4" w:space="0" w:color="auto"/>
            </w:tcBorders>
            <w:shd w:val="clear" w:color="auto" w:fill="auto"/>
            <w:noWrap/>
            <w:vAlign w:val="bottom"/>
            <w:hideMark/>
          </w:tcPr>
          <w:p w14:paraId="0F6DE30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19,060</w:t>
            </w:r>
          </w:p>
        </w:tc>
        <w:tc>
          <w:tcPr>
            <w:tcW w:w="270" w:type="pct"/>
            <w:tcBorders>
              <w:top w:val="nil"/>
              <w:left w:val="nil"/>
              <w:bottom w:val="nil"/>
              <w:right w:val="double" w:sz="6" w:space="0" w:color="auto"/>
            </w:tcBorders>
            <w:shd w:val="clear" w:color="auto" w:fill="auto"/>
            <w:noWrap/>
            <w:vAlign w:val="bottom"/>
            <w:hideMark/>
          </w:tcPr>
          <w:p w14:paraId="0F6DE30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w:t>
            </w:r>
          </w:p>
        </w:tc>
        <w:tc>
          <w:tcPr>
            <w:tcW w:w="317" w:type="pct"/>
            <w:tcBorders>
              <w:top w:val="nil"/>
              <w:left w:val="nil"/>
              <w:bottom w:val="nil"/>
              <w:right w:val="single" w:sz="4" w:space="0" w:color="auto"/>
            </w:tcBorders>
            <w:shd w:val="clear" w:color="auto" w:fill="auto"/>
            <w:noWrap/>
            <w:vAlign w:val="bottom"/>
            <w:hideMark/>
          </w:tcPr>
          <w:p w14:paraId="0F6DE30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81,287</w:t>
            </w:r>
          </w:p>
        </w:tc>
        <w:tc>
          <w:tcPr>
            <w:tcW w:w="250" w:type="pct"/>
            <w:tcBorders>
              <w:top w:val="nil"/>
              <w:left w:val="nil"/>
              <w:bottom w:val="nil"/>
              <w:right w:val="double" w:sz="6" w:space="0" w:color="auto"/>
            </w:tcBorders>
            <w:shd w:val="clear" w:color="auto" w:fill="auto"/>
            <w:noWrap/>
            <w:vAlign w:val="bottom"/>
            <w:hideMark/>
          </w:tcPr>
          <w:p w14:paraId="0F6DE30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4.0%</w:t>
            </w:r>
          </w:p>
        </w:tc>
        <w:tc>
          <w:tcPr>
            <w:tcW w:w="775" w:type="pct"/>
            <w:tcBorders>
              <w:top w:val="nil"/>
              <w:left w:val="nil"/>
              <w:bottom w:val="nil"/>
              <w:right w:val="single" w:sz="12" w:space="0" w:color="auto"/>
            </w:tcBorders>
            <w:shd w:val="clear" w:color="auto" w:fill="auto"/>
            <w:noWrap/>
            <w:vAlign w:val="bottom"/>
            <w:hideMark/>
          </w:tcPr>
          <w:p w14:paraId="0F6DE30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  Long-term Loan(Drawings)</w:t>
            </w:r>
          </w:p>
        </w:tc>
      </w:tr>
      <w:tr w:rsidR="003C55AC" w:rsidRPr="003C55AC" w14:paraId="0F6DE32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31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31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Ndryshimi i gjendjes se arkes</w:t>
            </w:r>
          </w:p>
        </w:tc>
        <w:tc>
          <w:tcPr>
            <w:tcW w:w="327" w:type="pct"/>
            <w:tcBorders>
              <w:top w:val="nil"/>
              <w:left w:val="double" w:sz="6" w:space="0" w:color="auto"/>
              <w:bottom w:val="nil"/>
              <w:right w:val="single" w:sz="4" w:space="0" w:color="auto"/>
            </w:tcBorders>
            <w:shd w:val="clear" w:color="auto" w:fill="auto"/>
            <w:noWrap/>
            <w:vAlign w:val="bottom"/>
            <w:hideMark/>
          </w:tcPr>
          <w:p w14:paraId="0F6DE31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169</w:t>
            </w:r>
          </w:p>
        </w:tc>
        <w:tc>
          <w:tcPr>
            <w:tcW w:w="255" w:type="pct"/>
            <w:tcBorders>
              <w:top w:val="nil"/>
              <w:left w:val="nil"/>
              <w:bottom w:val="nil"/>
              <w:right w:val="double" w:sz="6" w:space="0" w:color="auto"/>
            </w:tcBorders>
            <w:shd w:val="clear" w:color="auto" w:fill="auto"/>
            <w:noWrap/>
            <w:vAlign w:val="bottom"/>
            <w:hideMark/>
          </w:tcPr>
          <w:p w14:paraId="0F6DE31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301" w:type="pct"/>
            <w:tcBorders>
              <w:top w:val="nil"/>
              <w:left w:val="nil"/>
              <w:bottom w:val="nil"/>
              <w:right w:val="single" w:sz="4" w:space="0" w:color="auto"/>
            </w:tcBorders>
            <w:shd w:val="clear" w:color="auto" w:fill="auto"/>
            <w:noWrap/>
            <w:vAlign w:val="bottom"/>
            <w:hideMark/>
          </w:tcPr>
          <w:p w14:paraId="0F6DE31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106</w:t>
            </w:r>
          </w:p>
        </w:tc>
        <w:tc>
          <w:tcPr>
            <w:tcW w:w="255" w:type="pct"/>
            <w:tcBorders>
              <w:top w:val="nil"/>
              <w:left w:val="nil"/>
              <w:bottom w:val="nil"/>
              <w:right w:val="double" w:sz="6" w:space="0" w:color="auto"/>
            </w:tcBorders>
            <w:shd w:val="clear" w:color="auto" w:fill="auto"/>
            <w:noWrap/>
            <w:vAlign w:val="bottom"/>
            <w:hideMark/>
          </w:tcPr>
          <w:p w14:paraId="0F6DE31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0.0%</w:t>
            </w:r>
          </w:p>
        </w:tc>
        <w:tc>
          <w:tcPr>
            <w:tcW w:w="286" w:type="pct"/>
            <w:tcBorders>
              <w:top w:val="nil"/>
              <w:left w:val="nil"/>
              <w:bottom w:val="nil"/>
              <w:right w:val="single" w:sz="4" w:space="0" w:color="auto"/>
            </w:tcBorders>
            <w:shd w:val="clear" w:color="000000" w:fill="FFFFFF"/>
            <w:noWrap/>
            <w:vAlign w:val="bottom"/>
            <w:hideMark/>
          </w:tcPr>
          <w:p w14:paraId="0F6DE317"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318"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31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w:t>
            </w:r>
          </w:p>
        </w:tc>
        <w:tc>
          <w:tcPr>
            <w:tcW w:w="255" w:type="pct"/>
            <w:tcBorders>
              <w:top w:val="nil"/>
              <w:left w:val="nil"/>
              <w:bottom w:val="nil"/>
              <w:right w:val="double" w:sz="6" w:space="0" w:color="auto"/>
            </w:tcBorders>
            <w:shd w:val="clear" w:color="000000" w:fill="B7DEE8"/>
            <w:noWrap/>
            <w:vAlign w:val="bottom"/>
            <w:hideMark/>
          </w:tcPr>
          <w:p w14:paraId="0F6DE31A"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31B"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70" w:type="pct"/>
            <w:tcBorders>
              <w:top w:val="nil"/>
              <w:left w:val="nil"/>
              <w:bottom w:val="nil"/>
              <w:right w:val="double" w:sz="6" w:space="0" w:color="auto"/>
            </w:tcBorders>
            <w:shd w:val="clear" w:color="auto" w:fill="auto"/>
            <w:noWrap/>
            <w:vAlign w:val="bottom"/>
            <w:hideMark/>
          </w:tcPr>
          <w:p w14:paraId="0F6DE31C"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31D"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0" w:type="pct"/>
            <w:tcBorders>
              <w:top w:val="nil"/>
              <w:left w:val="nil"/>
              <w:bottom w:val="nil"/>
              <w:right w:val="double" w:sz="6" w:space="0" w:color="auto"/>
            </w:tcBorders>
            <w:shd w:val="clear" w:color="auto" w:fill="auto"/>
            <w:noWrap/>
            <w:vAlign w:val="bottom"/>
            <w:hideMark/>
          </w:tcPr>
          <w:p w14:paraId="0F6DE31E"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31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Chang. of stat. Account </w:t>
            </w:r>
          </w:p>
        </w:tc>
      </w:tr>
      <w:tr w:rsidR="003C55AC" w:rsidRPr="003C55AC" w14:paraId="0F6DE33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32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32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Ripagesat</w:t>
            </w:r>
          </w:p>
        </w:tc>
        <w:tc>
          <w:tcPr>
            <w:tcW w:w="327" w:type="pct"/>
            <w:tcBorders>
              <w:top w:val="nil"/>
              <w:left w:val="double" w:sz="6" w:space="0" w:color="auto"/>
              <w:bottom w:val="nil"/>
              <w:right w:val="single" w:sz="4" w:space="0" w:color="auto"/>
            </w:tcBorders>
            <w:shd w:val="clear" w:color="auto" w:fill="auto"/>
            <w:noWrap/>
            <w:vAlign w:val="bottom"/>
            <w:hideMark/>
          </w:tcPr>
          <w:p w14:paraId="0F6DE32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-25,769</w:t>
            </w:r>
          </w:p>
        </w:tc>
        <w:tc>
          <w:tcPr>
            <w:tcW w:w="255" w:type="pct"/>
            <w:tcBorders>
              <w:top w:val="nil"/>
              <w:left w:val="nil"/>
              <w:bottom w:val="nil"/>
              <w:right w:val="double" w:sz="6" w:space="0" w:color="auto"/>
            </w:tcBorders>
            <w:shd w:val="clear" w:color="auto" w:fill="auto"/>
            <w:noWrap/>
            <w:vAlign w:val="bottom"/>
            <w:hideMark/>
          </w:tcPr>
          <w:p w14:paraId="0F6DE32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-1.7%</w:t>
            </w:r>
          </w:p>
        </w:tc>
        <w:tc>
          <w:tcPr>
            <w:tcW w:w="301" w:type="pct"/>
            <w:tcBorders>
              <w:top w:val="nil"/>
              <w:left w:val="nil"/>
              <w:bottom w:val="nil"/>
              <w:right w:val="single" w:sz="4" w:space="0" w:color="auto"/>
            </w:tcBorders>
            <w:shd w:val="clear" w:color="auto" w:fill="auto"/>
            <w:noWrap/>
            <w:vAlign w:val="bottom"/>
            <w:hideMark/>
          </w:tcPr>
          <w:p w14:paraId="0F6DE32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-51,678</w:t>
            </w:r>
          </w:p>
        </w:tc>
        <w:tc>
          <w:tcPr>
            <w:tcW w:w="255" w:type="pct"/>
            <w:tcBorders>
              <w:top w:val="nil"/>
              <w:left w:val="nil"/>
              <w:bottom w:val="nil"/>
              <w:right w:val="double" w:sz="6" w:space="0" w:color="auto"/>
            </w:tcBorders>
            <w:shd w:val="clear" w:color="auto" w:fill="auto"/>
            <w:noWrap/>
            <w:vAlign w:val="bottom"/>
            <w:hideMark/>
          </w:tcPr>
          <w:p w14:paraId="0F6DE32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-3.2%</w:t>
            </w:r>
          </w:p>
        </w:tc>
        <w:tc>
          <w:tcPr>
            <w:tcW w:w="286" w:type="pct"/>
            <w:tcBorders>
              <w:top w:val="nil"/>
              <w:left w:val="nil"/>
              <w:bottom w:val="nil"/>
              <w:right w:val="single" w:sz="4" w:space="0" w:color="auto"/>
            </w:tcBorders>
            <w:shd w:val="clear" w:color="000000" w:fill="FFFFFF"/>
            <w:noWrap/>
            <w:vAlign w:val="bottom"/>
            <w:hideMark/>
          </w:tcPr>
          <w:p w14:paraId="0F6DE327"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-35,397</w:t>
            </w:r>
          </w:p>
        </w:tc>
        <w:tc>
          <w:tcPr>
            <w:tcW w:w="255" w:type="pct"/>
            <w:tcBorders>
              <w:top w:val="nil"/>
              <w:left w:val="nil"/>
              <w:bottom w:val="nil"/>
              <w:right w:val="double" w:sz="6" w:space="0" w:color="auto"/>
            </w:tcBorders>
            <w:shd w:val="clear" w:color="000000" w:fill="FFFFFF"/>
            <w:noWrap/>
            <w:vAlign w:val="bottom"/>
            <w:hideMark/>
          </w:tcPr>
          <w:p w14:paraId="0F6DE328"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w:t>
            </w:r>
          </w:p>
        </w:tc>
        <w:tc>
          <w:tcPr>
            <w:tcW w:w="286" w:type="pct"/>
            <w:tcBorders>
              <w:top w:val="nil"/>
              <w:left w:val="nil"/>
              <w:bottom w:val="nil"/>
              <w:right w:val="single" w:sz="4" w:space="0" w:color="auto"/>
            </w:tcBorders>
            <w:shd w:val="clear" w:color="000000" w:fill="B7DEE8"/>
            <w:noWrap/>
            <w:vAlign w:val="bottom"/>
            <w:hideMark/>
          </w:tcPr>
          <w:p w14:paraId="0F6DE32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-66,550</w:t>
            </w:r>
          </w:p>
        </w:tc>
        <w:tc>
          <w:tcPr>
            <w:tcW w:w="255" w:type="pct"/>
            <w:tcBorders>
              <w:top w:val="nil"/>
              <w:left w:val="nil"/>
              <w:bottom w:val="nil"/>
              <w:right w:val="double" w:sz="6" w:space="0" w:color="auto"/>
            </w:tcBorders>
            <w:shd w:val="clear" w:color="000000" w:fill="B7DEE8"/>
            <w:noWrap/>
            <w:vAlign w:val="bottom"/>
            <w:hideMark/>
          </w:tcPr>
          <w:p w14:paraId="0F6DE32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-3.7%</w:t>
            </w:r>
          </w:p>
        </w:tc>
        <w:tc>
          <w:tcPr>
            <w:tcW w:w="317" w:type="pct"/>
            <w:tcBorders>
              <w:top w:val="nil"/>
              <w:left w:val="nil"/>
              <w:bottom w:val="nil"/>
              <w:right w:val="single" w:sz="4" w:space="0" w:color="auto"/>
            </w:tcBorders>
            <w:shd w:val="clear" w:color="auto" w:fill="auto"/>
            <w:noWrap/>
            <w:vAlign w:val="bottom"/>
            <w:hideMark/>
          </w:tcPr>
          <w:p w14:paraId="0F6DE32B"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-40,700</w:t>
            </w:r>
          </w:p>
        </w:tc>
        <w:tc>
          <w:tcPr>
            <w:tcW w:w="270" w:type="pct"/>
            <w:tcBorders>
              <w:top w:val="nil"/>
              <w:left w:val="nil"/>
              <w:bottom w:val="nil"/>
              <w:right w:val="double" w:sz="6" w:space="0" w:color="auto"/>
            </w:tcBorders>
            <w:shd w:val="clear" w:color="auto" w:fill="auto"/>
            <w:noWrap/>
            <w:vAlign w:val="bottom"/>
            <w:hideMark/>
          </w:tcPr>
          <w:p w14:paraId="0F6DE32C"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-2.1%</w:t>
            </w:r>
          </w:p>
        </w:tc>
        <w:tc>
          <w:tcPr>
            <w:tcW w:w="317" w:type="pct"/>
            <w:tcBorders>
              <w:top w:val="nil"/>
              <w:left w:val="nil"/>
              <w:bottom w:val="nil"/>
              <w:right w:val="single" w:sz="4" w:space="0" w:color="auto"/>
            </w:tcBorders>
            <w:shd w:val="clear" w:color="auto" w:fill="auto"/>
            <w:noWrap/>
            <w:vAlign w:val="bottom"/>
            <w:hideMark/>
          </w:tcPr>
          <w:p w14:paraId="0F6DE32D"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-44,084</w:t>
            </w:r>
          </w:p>
        </w:tc>
        <w:tc>
          <w:tcPr>
            <w:tcW w:w="250" w:type="pct"/>
            <w:tcBorders>
              <w:top w:val="nil"/>
              <w:left w:val="nil"/>
              <w:bottom w:val="nil"/>
              <w:right w:val="double" w:sz="6" w:space="0" w:color="auto"/>
            </w:tcBorders>
            <w:shd w:val="clear" w:color="auto" w:fill="auto"/>
            <w:noWrap/>
            <w:vAlign w:val="bottom"/>
            <w:hideMark/>
          </w:tcPr>
          <w:p w14:paraId="0F6DE32E"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-2.2%</w:t>
            </w:r>
          </w:p>
        </w:tc>
        <w:tc>
          <w:tcPr>
            <w:tcW w:w="775" w:type="pct"/>
            <w:tcBorders>
              <w:top w:val="nil"/>
              <w:left w:val="nil"/>
              <w:bottom w:val="nil"/>
              <w:right w:val="single" w:sz="12" w:space="0" w:color="auto"/>
            </w:tcBorders>
            <w:shd w:val="clear" w:color="auto" w:fill="auto"/>
            <w:noWrap/>
            <w:vAlign w:val="bottom"/>
            <w:hideMark/>
          </w:tcPr>
          <w:p w14:paraId="0F6DE32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 xml:space="preserve">  Repayments</w:t>
            </w:r>
          </w:p>
        </w:tc>
      </w:tr>
      <w:tr w:rsidR="003C55AC" w:rsidRPr="003C55AC" w14:paraId="0F6DE340" w14:textId="77777777" w:rsidTr="003C55AC">
        <w:trPr>
          <w:trHeight w:val="139"/>
        </w:trPr>
        <w:tc>
          <w:tcPr>
            <w:tcW w:w="102" w:type="pct"/>
            <w:tcBorders>
              <w:top w:val="nil"/>
              <w:left w:val="single" w:sz="12" w:space="0" w:color="auto"/>
              <w:bottom w:val="nil"/>
              <w:right w:val="double" w:sz="6" w:space="0" w:color="auto"/>
            </w:tcBorders>
            <w:shd w:val="clear" w:color="auto" w:fill="auto"/>
            <w:noWrap/>
            <w:vAlign w:val="bottom"/>
            <w:hideMark/>
          </w:tcPr>
          <w:p w14:paraId="0F6DE331"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50" w:type="pct"/>
            <w:tcBorders>
              <w:top w:val="nil"/>
              <w:left w:val="nil"/>
              <w:bottom w:val="nil"/>
              <w:right w:val="nil"/>
            </w:tcBorders>
            <w:shd w:val="clear" w:color="auto" w:fill="auto"/>
            <w:noWrap/>
            <w:vAlign w:val="bottom"/>
            <w:hideMark/>
          </w:tcPr>
          <w:p w14:paraId="0F6DE332" w14:textId="77777777" w:rsidR="003C55AC" w:rsidRPr="003C55AC" w:rsidRDefault="003C55AC" w:rsidP="003C55AC">
            <w:pPr>
              <w:rPr>
                <w:rFonts w:ascii="Arial" w:hAnsi="Arial" w:cs="Arial"/>
                <w:sz w:val="12"/>
                <w:szCs w:val="12"/>
              </w:rPr>
            </w:pPr>
            <w:r w:rsidRPr="003C55AC">
              <w:rPr>
                <w:rFonts w:ascii="Arial" w:hAnsi="Arial" w:cs="Arial"/>
                <w:sz w:val="12"/>
                <w:szCs w:val="12"/>
              </w:rPr>
              <w:t xml:space="preserve">   Mbeshtetje buxhetore</w:t>
            </w:r>
          </w:p>
        </w:tc>
        <w:tc>
          <w:tcPr>
            <w:tcW w:w="327" w:type="pct"/>
            <w:tcBorders>
              <w:top w:val="nil"/>
              <w:left w:val="double" w:sz="6" w:space="0" w:color="auto"/>
              <w:bottom w:val="nil"/>
              <w:right w:val="single" w:sz="4" w:space="0" w:color="auto"/>
            </w:tcBorders>
            <w:shd w:val="clear" w:color="auto" w:fill="auto"/>
            <w:noWrap/>
            <w:vAlign w:val="bottom"/>
            <w:hideMark/>
          </w:tcPr>
          <w:p w14:paraId="0F6DE333"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31,306</w:t>
            </w:r>
          </w:p>
        </w:tc>
        <w:tc>
          <w:tcPr>
            <w:tcW w:w="255" w:type="pct"/>
            <w:tcBorders>
              <w:top w:val="nil"/>
              <w:left w:val="nil"/>
              <w:bottom w:val="nil"/>
              <w:right w:val="double" w:sz="6" w:space="0" w:color="auto"/>
            </w:tcBorders>
            <w:shd w:val="clear" w:color="auto" w:fill="auto"/>
            <w:noWrap/>
            <w:vAlign w:val="bottom"/>
            <w:hideMark/>
          </w:tcPr>
          <w:p w14:paraId="0F6DE334"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2.0%</w:t>
            </w:r>
          </w:p>
        </w:tc>
        <w:tc>
          <w:tcPr>
            <w:tcW w:w="301" w:type="pct"/>
            <w:tcBorders>
              <w:top w:val="nil"/>
              <w:left w:val="nil"/>
              <w:bottom w:val="nil"/>
              <w:right w:val="single" w:sz="4" w:space="0" w:color="auto"/>
            </w:tcBorders>
            <w:shd w:val="clear" w:color="auto" w:fill="auto"/>
            <w:noWrap/>
            <w:vAlign w:val="bottom"/>
            <w:hideMark/>
          </w:tcPr>
          <w:p w14:paraId="0F6DE335"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916</w:t>
            </w:r>
          </w:p>
        </w:tc>
        <w:tc>
          <w:tcPr>
            <w:tcW w:w="255" w:type="pct"/>
            <w:tcBorders>
              <w:top w:val="nil"/>
              <w:left w:val="nil"/>
              <w:bottom w:val="nil"/>
              <w:right w:val="double" w:sz="6" w:space="0" w:color="auto"/>
            </w:tcBorders>
            <w:shd w:val="clear" w:color="auto" w:fill="auto"/>
            <w:noWrap/>
            <w:vAlign w:val="bottom"/>
            <w:hideMark/>
          </w:tcPr>
          <w:p w14:paraId="0F6DE336"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0.1%</w:t>
            </w:r>
          </w:p>
        </w:tc>
        <w:tc>
          <w:tcPr>
            <w:tcW w:w="286" w:type="pct"/>
            <w:tcBorders>
              <w:top w:val="nil"/>
              <w:left w:val="nil"/>
              <w:bottom w:val="nil"/>
              <w:right w:val="single" w:sz="4" w:space="0" w:color="auto"/>
            </w:tcBorders>
            <w:shd w:val="clear" w:color="000000" w:fill="FFFFFF"/>
            <w:noWrap/>
            <w:vAlign w:val="bottom"/>
            <w:hideMark/>
          </w:tcPr>
          <w:p w14:paraId="0F6DE337"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5" w:type="pct"/>
            <w:tcBorders>
              <w:top w:val="nil"/>
              <w:left w:val="nil"/>
              <w:bottom w:val="nil"/>
              <w:right w:val="double" w:sz="6" w:space="0" w:color="auto"/>
            </w:tcBorders>
            <w:shd w:val="clear" w:color="000000" w:fill="FFFFFF"/>
            <w:noWrap/>
            <w:vAlign w:val="bottom"/>
            <w:hideMark/>
          </w:tcPr>
          <w:p w14:paraId="0F6DE338"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14:paraId="0F6DE339"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3,500</w:t>
            </w:r>
          </w:p>
        </w:tc>
        <w:tc>
          <w:tcPr>
            <w:tcW w:w="255" w:type="pct"/>
            <w:tcBorders>
              <w:top w:val="nil"/>
              <w:left w:val="nil"/>
              <w:bottom w:val="nil"/>
              <w:right w:val="double" w:sz="6" w:space="0" w:color="auto"/>
            </w:tcBorders>
            <w:shd w:val="clear" w:color="000000" w:fill="B7DEE8"/>
            <w:noWrap/>
            <w:vAlign w:val="bottom"/>
            <w:hideMark/>
          </w:tcPr>
          <w:p w14:paraId="0F6DE33A"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0.2%</w:t>
            </w:r>
          </w:p>
        </w:tc>
        <w:tc>
          <w:tcPr>
            <w:tcW w:w="317" w:type="pct"/>
            <w:tcBorders>
              <w:top w:val="nil"/>
              <w:left w:val="nil"/>
              <w:bottom w:val="nil"/>
              <w:right w:val="single" w:sz="4" w:space="0" w:color="auto"/>
            </w:tcBorders>
            <w:shd w:val="clear" w:color="auto" w:fill="auto"/>
            <w:noWrap/>
            <w:vAlign w:val="bottom"/>
            <w:hideMark/>
          </w:tcPr>
          <w:p w14:paraId="0F6DE33B"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70" w:type="pct"/>
            <w:tcBorders>
              <w:top w:val="nil"/>
              <w:left w:val="nil"/>
              <w:bottom w:val="nil"/>
              <w:right w:val="double" w:sz="6" w:space="0" w:color="auto"/>
            </w:tcBorders>
            <w:shd w:val="clear" w:color="auto" w:fill="auto"/>
            <w:noWrap/>
            <w:vAlign w:val="bottom"/>
            <w:hideMark/>
          </w:tcPr>
          <w:p w14:paraId="0F6DE33C"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317" w:type="pct"/>
            <w:tcBorders>
              <w:top w:val="nil"/>
              <w:left w:val="nil"/>
              <w:bottom w:val="nil"/>
              <w:right w:val="single" w:sz="4" w:space="0" w:color="auto"/>
            </w:tcBorders>
            <w:shd w:val="clear" w:color="auto" w:fill="auto"/>
            <w:noWrap/>
            <w:vAlign w:val="bottom"/>
            <w:hideMark/>
          </w:tcPr>
          <w:p w14:paraId="0F6DE33D"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250" w:type="pct"/>
            <w:tcBorders>
              <w:top w:val="nil"/>
              <w:left w:val="nil"/>
              <w:bottom w:val="nil"/>
              <w:right w:val="double" w:sz="6" w:space="0" w:color="auto"/>
            </w:tcBorders>
            <w:shd w:val="clear" w:color="auto" w:fill="auto"/>
            <w:noWrap/>
            <w:vAlign w:val="bottom"/>
            <w:hideMark/>
          </w:tcPr>
          <w:p w14:paraId="0F6DE33E" w14:textId="77777777" w:rsidR="003C55AC" w:rsidRPr="003C55AC" w:rsidRDefault="003C55AC" w:rsidP="003C55AC">
            <w:pPr>
              <w:rPr>
                <w:rFonts w:ascii="Arial" w:hAnsi="Arial" w:cs="Arial"/>
                <w:sz w:val="12"/>
                <w:szCs w:val="12"/>
              </w:rPr>
            </w:pPr>
            <w:r w:rsidRPr="003C55AC">
              <w:rPr>
                <w:rFonts w:ascii="Arial" w:hAnsi="Arial" w:cs="Arial"/>
                <w:sz w:val="12"/>
                <w:szCs w:val="12"/>
              </w:rPr>
              <w:t> </w:t>
            </w:r>
          </w:p>
        </w:tc>
        <w:tc>
          <w:tcPr>
            <w:tcW w:w="775" w:type="pct"/>
            <w:tcBorders>
              <w:top w:val="nil"/>
              <w:left w:val="nil"/>
              <w:bottom w:val="nil"/>
              <w:right w:val="single" w:sz="12" w:space="0" w:color="auto"/>
            </w:tcBorders>
            <w:shd w:val="clear" w:color="auto" w:fill="auto"/>
            <w:noWrap/>
            <w:vAlign w:val="bottom"/>
            <w:hideMark/>
          </w:tcPr>
          <w:p w14:paraId="0F6DE33F" w14:textId="77777777" w:rsidR="003C55AC" w:rsidRPr="003C55AC" w:rsidRDefault="003C55AC" w:rsidP="003C55AC">
            <w:pPr>
              <w:jc w:val="right"/>
              <w:rPr>
                <w:rFonts w:ascii="Arial" w:hAnsi="Arial" w:cs="Arial"/>
                <w:sz w:val="12"/>
                <w:szCs w:val="12"/>
              </w:rPr>
            </w:pPr>
            <w:r w:rsidRPr="003C55AC">
              <w:rPr>
                <w:rFonts w:ascii="Arial" w:hAnsi="Arial" w:cs="Arial"/>
                <w:sz w:val="12"/>
                <w:szCs w:val="12"/>
              </w:rPr>
              <w:t>Budget support</w:t>
            </w:r>
          </w:p>
        </w:tc>
      </w:tr>
      <w:tr w:rsidR="003C55AC" w:rsidRPr="003C55AC" w14:paraId="0F6DE350" w14:textId="77777777" w:rsidTr="003C55AC">
        <w:trPr>
          <w:trHeight w:val="139"/>
        </w:trPr>
        <w:tc>
          <w:tcPr>
            <w:tcW w:w="102"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14:paraId="0F6DE341" w14:textId="77777777" w:rsidR="003C55AC" w:rsidRPr="003C55AC" w:rsidRDefault="003C55AC" w:rsidP="003C55AC">
            <w:pPr>
              <w:jc w:val="center"/>
              <w:rPr>
                <w:rFonts w:ascii="Arial" w:hAnsi="Arial" w:cs="Arial"/>
                <w:i/>
                <w:iCs/>
                <w:color w:val="000000"/>
                <w:sz w:val="12"/>
                <w:szCs w:val="12"/>
              </w:rPr>
            </w:pPr>
            <w:r w:rsidRPr="003C55AC">
              <w:rPr>
                <w:rFonts w:ascii="Arial" w:hAnsi="Arial" w:cs="Arial"/>
                <w:i/>
                <w:iCs/>
                <w:color w:val="000000"/>
                <w:sz w:val="12"/>
                <w:szCs w:val="12"/>
              </w:rPr>
              <w:t> </w:t>
            </w:r>
          </w:p>
        </w:tc>
        <w:tc>
          <w:tcPr>
            <w:tcW w:w="750" w:type="pct"/>
            <w:tcBorders>
              <w:top w:val="single" w:sz="12" w:space="0" w:color="auto"/>
              <w:left w:val="nil"/>
              <w:bottom w:val="single" w:sz="12" w:space="0" w:color="auto"/>
              <w:right w:val="nil"/>
            </w:tcBorders>
            <w:shd w:val="clear" w:color="000000" w:fill="BFBFBF"/>
            <w:noWrap/>
            <w:vAlign w:val="bottom"/>
            <w:hideMark/>
          </w:tcPr>
          <w:p w14:paraId="0F6DE342" w14:textId="77777777" w:rsidR="003C55AC" w:rsidRPr="003C55AC" w:rsidRDefault="003C55AC" w:rsidP="003C55AC">
            <w:pPr>
              <w:jc w:val="center"/>
              <w:rPr>
                <w:rFonts w:ascii="Arial" w:hAnsi="Arial" w:cs="Arial"/>
                <w:b/>
                <w:bCs/>
                <w:i/>
                <w:iCs/>
                <w:color w:val="000000"/>
                <w:sz w:val="12"/>
                <w:szCs w:val="12"/>
              </w:rPr>
            </w:pPr>
            <w:r w:rsidRPr="003C55AC">
              <w:rPr>
                <w:rFonts w:ascii="Arial" w:hAnsi="Arial" w:cs="Arial"/>
                <w:b/>
                <w:bCs/>
                <w:i/>
                <w:iCs/>
                <w:color w:val="000000"/>
                <w:sz w:val="12"/>
                <w:szCs w:val="12"/>
              </w:rPr>
              <w:t xml:space="preserve">Produkti i Brendshem Bruto (PBB) </w:t>
            </w:r>
          </w:p>
        </w:tc>
        <w:tc>
          <w:tcPr>
            <w:tcW w:w="327"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14:paraId="0F6DE343"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1,551,281</w:t>
            </w:r>
          </w:p>
        </w:tc>
        <w:tc>
          <w:tcPr>
            <w:tcW w:w="255" w:type="pct"/>
            <w:tcBorders>
              <w:top w:val="single" w:sz="12" w:space="0" w:color="auto"/>
              <w:left w:val="nil"/>
              <w:bottom w:val="single" w:sz="12" w:space="0" w:color="auto"/>
              <w:right w:val="double" w:sz="6" w:space="0" w:color="auto"/>
            </w:tcBorders>
            <w:shd w:val="clear" w:color="000000" w:fill="BFBFBF"/>
            <w:noWrap/>
            <w:vAlign w:val="bottom"/>
            <w:hideMark/>
          </w:tcPr>
          <w:p w14:paraId="0F6DE344"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100%</w:t>
            </w:r>
          </w:p>
        </w:tc>
        <w:tc>
          <w:tcPr>
            <w:tcW w:w="301" w:type="pct"/>
            <w:tcBorders>
              <w:top w:val="single" w:sz="12" w:space="0" w:color="auto"/>
              <w:left w:val="nil"/>
              <w:bottom w:val="single" w:sz="12" w:space="0" w:color="auto"/>
              <w:right w:val="single" w:sz="4" w:space="0" w:color="auto"/>
            </w:tcBorders>
            <w:shd w:val="clear" w:color="000000" w:fill="BFBFBF"/>
            <w:noWrap/>
            <w:vAlign w:val="bottom"/>
            <w:hideMark/>
          </w:tcPr>
          <w:p w14:paraId="0F6DE345"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1,630,905</w:t>
            </w:r>
          </w:p>
        </w:tc>
        <w:tc>
          <w:tcPr>
            <w:tcW w:w="255" w:type="pct"/>
            <w:tcBorders>
              <w:top w:val="single" w:sz="12" w:space="0" w:color="auto"/>
              <w:left w:val="nil"/>
              <w:bottom w:val="single" w:sz="12" w:space="0" w:color="auto"/>
              <w:right w:val="double" w:sz="6" w:space="0" w:color="auto"/>
            </w:tcBorders>
            <w:shd w:val="clear" w:color="000000" w:fill="BFBFBF"/>
            <w:noWrap/>
            <w:vAlign w:val="bottom"/>
            <w:hideMark/>
          </w:tcPr>
          <w:p w14:paraId="0F6DE346"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14:paraId="0F6DE347"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1,705,246</w:t>
            </w:r>
          </w:p>
        </w:tc>
        <w:tc>
          <w:tcPr>
            <w:tcW w:w="255" w:type="pct"/>
            <w:tcBorders>
              <w:top w:val="single" w:sz="12" w:space="0" w:color="auto"/>
              <w:left w:val="nil"/>
              <w:bottom w:val="single" w:sz="12" w:space="0" w:color="auto"/>
              <w:right w:val="double" w:sz="6" w:space="0" w:color="auto"/>
            </w:tcBorders>
            <w:shd w:val="clear" w:color="000000" w:fill="BFBFBF"/>
            <w:noWrap/>
            <w:vAlign w:val="bottom"/>
            <w:hideMark/>
          </w:tcPr>
          <w:p w14:paraId="0F6DE348"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100.0%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14:paraId="0F6DE349"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1,793,466</w:t>
            </w:r>
          </w:p>
        </w:tc>
        <w:tc>
          <w:tcPr>
            <w:tcW w:w="255" w:type="pct"/>
            <w:tcBorders>
              <w:top w:val="single" w:sz="12" w:space="0" w:color="auto"/>
              <w:left w:val="nil"/>
              <w:bottom w:val="single" w:sz="12" w:space="0" w:color="auto"/>
              <w:right w:val="double" w:sz="6" w:space="0" w:color="auto"/>
            </w:tcBorders>
            <w:shd w:val="clear" w:color="000000" w:fill="BFBFBF"/>
            <w:noWrap/>
            <w:vAlign w:val="bottom"/>
            <w:hideMark/>
          </w:tcPr>
          <w:p w14:paraId="0F6DE34A"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100.0%</w:t>
            </w:r>
          </w:p>
        </w:tc>
        <w:tc>
          <w:tcPr>
            <w:tcW w:w="317" w:type="pct"/>
            <w:tcBorders>
              <w:top w:val="single" w:sz="12" w:space="0" w:color="auto"/>
              <w:left w:val="nil"/>
              <w:bottom w:val="single" w:sz="12" w:space="0" w:color="auto"/>
              <w:right w:val="single" w:sz="4" w:space="0" w:color="auto"/>
            </w:tcBorders>
            <w:shd w:val="clear" w:color="000000" w:fill="BFBFBF"/>
            <w:noWrap/>
            <w:vAlign w:val="bottom"/>
            <w:hideMark/>
          </w:tcPr>
          <w:p w14:paraId="0F6DE34B"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1,905,129</w:t>
            </w:r>
          </w:p>
        </w:tc>
        <w:tc>
          <w:tcPr>
            <w:tcW w:w="270" w:type="pct"/>
            <w:tcBorders>
              <w:top w:val="single" w:sz="12" w:space="0" w:color="auto"/>
              <w:left w:val="nil"/>
              <w:bottom w:val="single" w:sz="12" w:space="0" w:color="auto"/>
              <w:right w:val="double" w:sz="6" w:space="0" w:color="auto"/>
            </w:tcBorders>
            <w:shd w:val="clear" w:color="000000" w:fill="BFBFBF"/>
            <w:noWrap/>
            <w:vAlign w:val="bottom"/>
            <w:hideMark/>
          </w:tcPr>
          <w:p w14:paraId="0F6DE34C"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100.0%</w:t>
            </w:r>
          </w:p>
        </w:tc>
        <w:tc>
          <w:tcPr>
            <w:tcW w:w="317" w:type="pct"/>
            <w:tcBorders>
              <w:top w:val="single" w:sz="12" w:space="0" w:color="auto"/>
              <w:left w:val="nil"/>
              <w:bottom w:val="single" w:sz="12" w:space="0" w:color="auto"/>
              <w:right w:val="single" w:sz="4" w:space="0" w:color="auto"/>
            </w:tcBorders>
            <w:shd w:val="clear" w:color="000000" w:fill="BFBFBF"/>
            <w:noWrap/>
            <w:vAlign w:val="bottom"/>
            <w:hideMark/>
          </w:tcPr>
          <w:p w14:paraId="0F6DE34D"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2,039,554</w:t>
            </w:r>
          </w:p>
        </w:tc>
        <w:tc>
          <w:tcPr>
            <w:tcW w:w="250" w:type="pct"/>
            <w:tcBorders>
              <w:top w:val="single" w:sz="12" w:space="0" w:color="auto"/>
              <w:left w:val="nil"/>
              <w:bottom w:val="single" w:sz="12" w:space="0" w:color="auto"/>
              <w:right w:val="double" w:sz="6" w:space="0" w:color="auto"/>
            </w:tcBorders>
            <w:shd w:val="clear" w:color="000000" w:fill="BFBFBF"/>
            <w:noWrap/>
            <w:vAlign w:val="bottom"/>
            <w:hideMark/>
          </w:tcPr>
          <w:p w14:paraId="0F6DE34E" w14:textId="77777777" w:rsidR="003C55AC" w:rsidRPr="003C55AC" w:rsidRDefault="003C55AC" w:rsidP="003C55AC">
            <w:pPr>
              <w:jc w:val="right"/>
              <w:rPr>
                <w:rFonts w:ascii="Arial" w:hAnsi="Arial" w:cs="Arial"/>
                <w:b/>
                <w:bCs/>
                <w:i/>
                <w:iCs/>
                <w:color w:val="000000"/>
                <w:sz w:val="12"/>
                <w:szCs w:val="12"/>
              </w:rPr>
            </w:pPr>
            <w:r w:rsidRPr="003C55AC">
              <w:rPr>
                <w:rFonts w:ascii="Arial" w:hAnsi="Arial" w:cs="Arial"/>
                <w:b/>
                <w:bCs/>
                <w:i/>
                <w:iCs/>
                <w:color w:val="000000"/>
                <w:sz w:val="12"/>
                <w:szCs w:val="12"/>
              </w:rPr>
              <w:t>100.0%</w:t>
            </w:r>
          </w:p>
        </w:tc>
        <w:tc>
          <w:tcPr>
            <w:tcW w:w="775" w:type="pct"/>
            <w:tcBorders>
              <w:top w:val="single" w:sz="12" w:space="0" w:color="auto"/>
              <w:left w:val="nil"/>
              <w:bottom w:val="single" w:sz="12" w:space="0" w:color="auto"/>
              <w:right w:val="single" w:sz="12" w:space="0" w:color="auto"/>
            </w:tcBorders>
            <w:shd w:val="clear" w:color="000000" w:fill="BFBFBF"/>
            <w:noWrap/>
            <w:vAlign w:val="bottom"/>
            <w:hideMark/>
          </w:tcPr>
          <w:p w14:paraId="0F6DE34F" w14:textId="77777777" w:rsidR="003C55AC" w:rsidRPr="003C55AC" w:rsidRDefault="003C55AC" w:rsidP="003C55AC">
            <w:pPr>
              <w:jc w:val="center"/>
              <w:rPr>
                <w:rFonts w:ascii="Arial" w:hAnsi="Arial" w:cs="Arial"/>
                <w:b/>
                <w:bCs/>
                <w:i/>
                <w:iCs/>
                <w:color w:val="000000"/>
                <w:sz w:val="12"/>
                <w:szCs w:val="12"/>
              </w:rPr>
            </w:pPr>
            <w:r w:rsidRPr="003C55AC">
              <w:rPr>
                <w:rFonts w:ascii="Arial" w:hAnsi="Arial" w:cs="Arial"/>
                <w:b/>
                <w:bCs/>
                <w:i/>
                <w:iCs/>
                <w:color w:val="000000"/>
                <w:sz w:val="12"/>
                <w:szCs w:val="12"/>
              </w:rPr>
              <w:t>Gross Domestic Product (GDP)</w:t>
            </w:r>
          </w:p>
        </w:tc>
      </w:tr>
    </w:tbl>
    <w:p w14:paraId="0F6DE351" w14:textId="77777777" w:rsidR="00A522F6" w:rsidRDefault="00A522F6" w:rsidP="00303562">
      <w:pPr>
        <w:pStyle w:val="Paragrafi"/>
        <w:rPr>
          <w:rStyle w:val="ParagrafiCharChar"/>
          <w:rFonts w:ascii="Garamond" w:hAnsi="Garamond"/>
          <w:sz w:val="24"/>
          <w:szCs w:val="24"/>
        </w:rPr>
      </w:pPr>
    </w:p>
    <w:p w14:paraId="0F6DE352" w14:textId="77777777" w:rsidR="00A522F6" w:rsidRDefault="00A522F6" w:rsidP="00303562">
      <w:pPr>
        <w:pStyle w:val="Paragrafi"/>
        <w:rPr>
          <w:rStyle w:val="ParagrafiCharChar"/>
          <w:rFonts w:ascii="Garamond" w:hAnsi="Garamond"/>
          <w:sz w:val="24"/>
          <w:szCs w:val="24"/>
        </w:rPr>
      </w:pPr>
    </w:p>
    <w:p w14:paraId="0F6DE353" w14:textId="77777777" w:rsidR="00A522F6" w:rsidRDefault="00A522F6" w:rsidP="00303562">
      <w:pPr>
        <w:pStyle w:val="Paragrafi"/>
        <w:rPr>
          <w:rStyle w:val="ParagrafiCharChar"/>
          <w:rFonts w:ascii="Garamond" w:hAnsi="Garamond"/>
          <w:sz w:val="24"/>
          <w:szCs w:val="24"/>
        </w:rPr>
      </w:pPr>
    </w:p>
    <w:p w14:paraId="0F6DE354" w14:textId="77777777" w:rsidR="00A522F6" w:rsidRDefault="00A522F6" w:rsidP="00303562">
      <w:pPr>
        <w:pStyle w:val="Paragrafi"/>
        <w:rPr>
          <w:rStyle w:val="ParagrafiCharChar"/>
          <w:rFonts w:ascii="Garamond" w:hAnsi="Garamond"/>
          <w:sz w:val="24"/>
          <w:szCs w:val="24"/>
        </w:rPr>
      </w:pPr>
    </w:p>
    <w:p w14:paraId="0F6DE355" w14:textId="77777777" w:rsidR="00A522F6" w:rsidRDefault="00A522F6" w:rsidP="00303562">
      <w:pPr>
        <w:pStyle w:val="Paragrafi"/>
        <w:rPr>
          <w:rStyle w:val="ParagrafiCharChar"/>
          <w:rFonts w:ascii="Garamond" w:hAnsi="Garamond"/>
          <w:sz w:val="24"/>
          <w:szCs w:val="24"/>
        </w:rPr>
      </w:pPr>
    </w:p>
    <w:p w14:paraId="0F6DE356" w14:textId="77777777" w:rsidR="00A522F6" w:rsidRDefault="00A522F6" w:rsidP="00303562">
      <w:pPr>
        <w:pStyle w:val="Paragrafi"/>
        <w:rPr>
          <w:rStyle w:val="ParagrafiCharChar"/>
          <w:rFonts w:ascii="Garamond" w:hAnsi="Garamond"/>
          <w:sz w:val="24"/>
          <w:szCs w:val="24"/>
        </w:rPr>
      </w:pPr>
    </w:p>
    <w:p w14:paraId="0F6DE357" w14:textId="77777777" w:rsidR="00A522F6" w:rsidRDefault="00A522F6" w:rsidP="00303562">
      <w:pPr>
        <w:pStyle w:val="Paragrafi"/>
        <w:rPr>
          <w:rStyle w:val="ParagrafiCharChar"/>
          <w:rFonts w:ascii="Garamond" w:hAnsi="Garamond"/>
          <w:sz w:val="24"/>
          <w:szCs w:val="24"/>
        </w:rPr>
      </w:pPr>
    </w:p>
    <w:p w14:paraId="0F6DE358" w14:textId="77777777" w:rsidR="00A522F6" w:rsidRDefault="00A522F6" w:rsidP="00303562">
      <w:pPr>
        <w:pStyle w:val="Paragrafi"/>
        <w:rPr>
          <w:rStyle w:val="ParagrafiCharChar"/>
          <w:rFonts w:ascii="Garamond" w:hAnsi="Garamond"/>
          <w:sz w:val="24"/>
          <w:szCs w:val="24"/>
        </w:rPr>
      </w:pPr>
    </w:p>
    <w:p w14:paraId="0F6DE359" w14:textId="77777777" w:rsidR="00A522F6" w:rsidRDefault="00A522F6" w:rsidP="00303562">
      <w:pPr>
        <w:pStyle w:val="Paragrafi"/>
        <w:rPr>
          <w:rStyle w:val="ParagrafiCharChar"/>
          <w:rFonts w:ascii="Garamond" w:hAnsi="Garamond"/>
          <w:sz w:val="24"/>
          <w:szCs w:val="24"/>
        </w:rPr>
      </w:pPr>
    </w:p>
    <w:p w14:paraId="0F6DE35A" w14:textId="77777777" w:rsidR="00A522F6" w:rsidRDefault="00A522F6" w:rsidP="00303562">
      <w:pPr>
        <w:pStyle w:val="Paragrafi"/>
        <w:rPr>
          <w:rStyle w:val="ParagrafiCharChar"/>
          <w:rFonts w:ascii="Garamond" w:hAnsi="Garamond"/>
          <w:sz w:val="24"/>
          <w:szCs w:val="24"/>
        </w:rPr>
      </w:pPr>
    </w:p>
    <w:p w14:paraId="0F6DE35B" w14:textId="77777777" w:rsidR="00A522F6" w:rsidRDefault="00A522F6" w:rsidP="00303562">
      <w:pPr>
        <w:pStyle w:val="Paragrafi"/>
        <w:rPr>
          <w:rStyle w:val="ParagrafiCharChar"/>
          <w:rFonts w:ascii="Garamond" w:hAnsi="Garamond"/>
          <w:sz w:val="24"/>
          <w:szCs w:val="24"/>
        </w:rPr>
      </w:pPr>
    </w:p>
    <w:p w14:paraId="0F6DE35C" w14:textId="77777777" w:rsidR="00A522F6" w:rsidRDefault="00A522F6" w:rsidP="00303562">
      <w:pPr>
        <w:pStyle w:val="Paragrafi"/>
        <w:rPr>
          <w:rStyle w:val="ParagrafiCharChar"/>
          <w:rFonts w:ascii="Garamond" w:hAnsi="Garamond"/>
          <w:sz w:val="24"/>
          <w:szCs w:val="24"/>
        </w:rPr>
      </w:pPr>
    </w:p>
    <w:p w14:paraId="0F6DE35D" w14:textId="77777777" w:rsidR="00A522F6" w:rsidRDefault="00A522F6" w:rsidP="00303562">
      <w:pPr>
        <w:pStyle w:val="Paragrafi"/>
        <w:rPr>
          <w:rStyle w:val="ParagrafiCharChar"/>
          <w:rFonts w:ascii="Garamond" w:hAnsi="Garamond"/>
          <w:sz w:val="24"/>
          <w:szCs w:val="24"/>
        </w:rPr>
      </w:pPr>
    </w:p>
    <w:p w14:paraId="0F6DE35E" w14:textId="77777777" w:rsidR="00A522F6" w:rsidRDefault="00A522F6" w:rsidP="00303562">
      <w:pPr>
        <w:pStyle w:val="Paragrafi"/>
        <w:rPr>
          <w:rStyle w:val="ParagrafiCharChar"/>
          <w:rFonts w:ascii="Garamond" w:hAnsi="Garamond"/>
          <w:sz w:val="24"/>
          <w:szCs w:val="24"/>
        </w:rPr>
      </w:pPr>
    </w:p>
    <w:p w14:paraId="0F6DE35F" w14:textId="77777777" w:rsidR="00A522F6" w:rsidRDefault="00A522F6" w:rsidP="00303562">
      <w:pPr>
        <w:pStyle w:val="Paragrafi"/>
        <w:rPr>
          <w:rStyle w:val="ParagrafiCharChar"/>
          <w:rFonts w:ascii="Garamond" w:hAnsi="Garamond"/>
          <w:sz w:val="24"/>
          <w:szCs w:val="24"/>
        </w:rPr>
      </w:pPr>
    </w:p>
    <w:p w14:paraId="0F6DE360" w14:textId="77777777" w:rsidR="00A522F6" w:rsidRDefault="00A522F6" w:rsidP="00303562">
      <w:pPr>
        <w:pStyle w:val="Paragrafi"/>
        <w:rPr>
          <w:rStyle w:val="ParagrafiCharChar"/>
          <w:rFonts w:ascii="Garamond" w:hAnsi="Garamond"/>
          <w:sz w:val="24"/>
          <w:szCs w:val="24"/>
        </w:rPr>
      </w:pPr>
    </w:p>
    <w:p w14:paraId="0F6DE361" w14:textId="77777777" w:rsidR="00A522F6" w:rsidRDefault="00A522F6" w:rsidP="00303562">
      <w:pPr>
        <w:pStyle w:val="Paragrafi"/>
        <w:rPr>
          <w:rStyle w:val="ParagrafiCharChar"/>
          <w:rFonts w:ascii="Garamond" w:hAnsi="Garamond"/>
          <w:sz w:val="24"/>
          <w:szCs w:val="24"/>
        </w:rPr>
      </w:pPr>
    </w:p>
    <w:p w14:paraId="0F6DE362" w14:textId="77777777" w:rsidR="00A522F6" w:rsidRDefault="00A522F6" w:rsidP="00303562">
      <w:pPr>
        <w:pStyle w:val="Paragrafi"/>
        <w:rPr>
          <w:rStyle w:val="ParagrafiCharChar"/>
          <w:rFonts w:ascii="Garamond" w:hAnsi="Garamond"/>
          <w:sz w:val="24"/>
          <w:szCs w:val="24"/>
        </w:rPr>
      </w:pPr>
    </w:p>
    <w:p w14:paraId="0F6DE363" w14:textId="77777777" w:rsidR="0074251D" w:rsidRDefault="0074251D" w:rsidP="00303562">
      <w:pPr>
        <w:pStyle w:val="Paragrafi"/>
        <w:rPr>
          <w:rStyle w:val="ParagrafiCharChar"/>
          <w:rFonts w:ascii="Garamond" w:hAnsi="Garamond"/>
          <w:sz w:val="24"/>
          <w:szCs w:val="24"/>
        </w:rPr>
      </w:pPr>
    </w:p>
    <w:p w14:paraId="0F6DE364" w14:textId="77777777" w:rsidR="00A522F6" w:rsidRDefault="00A522F6" w:rsidP="00303562">
      <w:pPr>
        <w:pStyle w:val="Paragrafi"/>
        <w:rPr>
          <w:rStyle w:val="ParagrafiCharChar"/>
          <w:rFonts w:ascii="Garamond" w:hAnsi="Garamond"/>
          <w:sz w:val="24"/>
          <w:szCs w:val="24"/>
        </w:rPr>
      </w:pPr>
    </w:p>
    <w:tbl>
      <w:tblPr>
        <w:tblW w:w="4934" w:type="pct"/>
        <w:jc w:val="center"/>
        <w:tblLayout w:type="fixed"/>
        <w:tblLook w:val="04A0" w:firstRow="1" w:lastRow="0" w:firstColumn="1" w:lastColumn="0" w:noHBand="0" w:noVBand="1"/>
      </w:tblPr>
      <w:tblGrid>
        <w:gridCol w:w="417"/>
        <w:gridCol w:w="764"/>
        <w:gridCol w:w="3304"/>
        <w:gridCol w:w="496"/>
        <w:gridCol w:w="1486"/>
        <w:gridCol w:w="789"/>
        <w:gridCol w:w="863"/>
        <w:gridCol w:w="909"/>
        <w:gridCol w:w="943"/>
        <w:gridCol w:w="1110"/>
        <w:gridCol w:w="832"/>
        <w:gridCol w:w="789"/>
        <w:gridCol w:w="949"/>
        <w:gridCol w:w="952"/>
        <w:gridCol w:w="807"/>
      </w:tblGrid>
      <w:tr w:rsidR="0074251D" w:rsidRPr="0074251D" w14:paraId="0F6DE374" w14:textId="77777777" w:rsidTr="0074251D">
        <w:trPr>
          <w:trHeight w:val="139"/>
          <w:tblHeader/>
          <w:jc w:val="center"/>
        </w:trPr>
        <w:tc>
          <w:tcPr>
            <w:tcW w:w="135" w:type="pct"/>
            <w:tcBorders>
              <w:top w:val="nil"/>
              <w:left w:val="nil"/>
              <w:bottom w:val="nil"/>
              <w:right w:val="nil"/>
            </w:tcBorders>
            <w:shd w:val="clear" w:color="auto" w:fill="auto"/>
            <w:noWrap/>
            <w:vAlign w:val="bottom"/>
            <w:hideMark/>
          </w:tcPr>
          <w:p w14:paraId="0F6DE365" w14:textId="77777777" w:rsidR="0074251D" w:rsidRPr="0074251D" w:rsidRDefault="0074251D" w:rsidP="0074251D">
            <w:pPr>
              <w:jc w:val="center"/>
              <w:rPr>
                <w:rFonts w:ascii="Arial" w:hAnsi="Arial" w:cs="Arial"/>
                <w:sz w:val="12"/>
                <w:szCs w:val="12"/>
              </w:rPr>
            </w:pPr>
          </w:p>
        </w:tc>
        <w:tc>
          <w:tcPr>
            <w:tcW w:w="248" w:type="pct"/>
            <w:tcBorders>
              <w:top w:val="nil"/>
              <w:left w:val="nil"/>
              <w:bottom w:val="nil"/>
              <w:right w:val="nil"/>
            </w:tcBorders>
            <w:shd w:val="clear" w:color="auto" w:fill="auto"/>
            <w:noWrap/>
            <w:vAlign w:val="bottom"/>
            <w:hideMark/>
          </w:tcPr>
          <w:p w14:paraId="0F6DE366" w14:textId="77777777" w:rsidR="0074251D" w:rsidRPr="0074251D" w:rsidRDefault="0074251D" w:rsidP="0074251D">
            <w:pPr>
              <w:jc w:val="center"/>
              <w:rPr>
                <w:rFonts w:ascii="Arial" w:hAnsi="Arial" w:cs="Arial"/>
                <w:sz w:val="12"/>
                <w:szCs w:val="12"/>
              </w:rPr>
            </w:pPr>
            <w:r>
              <w:rPr>
                <w:rFonts w:ascii="Arial" w:hAnsi="Arial" w:cs="Arial"/>
                <w:sz w:val="12"/>
                <w:szCs w:val="12"/>
              </w:rPr>
              <w:t>Tab 5</w:t>
            </w:r>
          </w:p>
        </w:tc>
        <w:tc>
          <w:tcPr>
            <w:tcW w:w="1072" w:type="pct"/>
            <w:tcBorders>
              <w:top w:val="nil"/>
              <w:left w:val="nil"/>
              <w:bottom w:val="nil"/>
              <w:right w:val="nil"/>
            </w:tcBorders>
            <w:shd w:val="clear" w:color="auto" w:fill="auto"/>
            <w:noWrap/>
            <w:vAlign w:val="bottom"/>
            <w:hideMark/>
          </w:tcPr>
          <w:p w14:paraId="0F6DE367" w14:textId="77777777" w:rsidR="0074251D" w:rsidRPr="0074251D" w:rsidRDefault="0074251D" w:rsidP="0074251D">
            <w:pPr>
              <w:rPr>
                <w:rFonts w:ascii="Arial" w:hAnsi="Arial" w:cs="Arial"/>
                <w:sz w:val="12"/>
                <w:szCs w:val="12"/>
              </w:rPr>
            </w:pPr>
          </w:p>
        </w:tc>
        <w:tc>
          <w:tcPr>
            <w:tcW w:w="161" w:type="pct"/>
            <w:tcBorders>
              <w:top w:val="nil"/>
              <w:left w:val="nil"/>
              <w:bottom w:val="nil"/>
              <w:right w:val="nil"/>
            </w:tcBorders>
            <w:shd w:val="clear" w:color="auto" w:fill="auto"/>
            <w:noWrap/>
            <w:vAlign w:val="bottom"/>
            <w:hideMark/>
          </w:tcPr>
          <w:p w14:paraId="0F6DE368" w14:textId="77777777" w:rsidR="0074251D" w:rsidRPr="0074251D" w:rsidRDefault="0074251D" w:rsidP="0074251D">
            <w:pPr>
              <w:jc w:val="center"/>
              <w:rPr>
                <w:rFonts w:ascii="Arial" w:hAnsi="Arial" w:cs="Arial"/>
                <w:sz w:val="12"/>
                <w:szCs w:val="12"/>
              </w:rPr>
            </w:pPr>
          </w:p>
        </w:tc>
        <w:tc>
          <w:tcPr>
            <w:tcW w:w="482" w:type="pct"/>
            <w:tcBorders>
              <w:top w:val="nil"/>
              <w:left w:val="nil"/>
              <w:bottom w:val="nil"/>
              <w:right w:val="nil"/>
            </w:tcBorders>
            <w:shd w:val="clear" w:color="auto" w:fill="auto"/>
            <w:noWrap/>
            <w:vAlign w:val="bottom"/>
            <w:hideMark/>
          </w:tcPr>
          <w:p w14:paraId="0F6DE369" w14:textId="77777777" w:rsidR="0074251D" w:rsidRPr="0074251D" w:rsidRDefault="0074251D" w:rsidP="0074251D">
            <w:pPr>
              <w:rPr>
                <w:rFonts w:ascii="Arial" w:hAnsi="Arial" w:cs="Arial"/>
                <w:sz w:val="12"/>
                <w:szCs w:val="12"/>
              </w:rPr>
            </w:pPr>
          </w:p>
        </w:tc>
        <w:tc>
          <w:tcPr>
            <w:tcW w:w="256" w:type="pct"/>
            <w:tcBorders>
              <w:top w:val="nil"/>
              <w:left w:val="nil"/>
              <w:bottom w:val="nil"/>
              <w:right w:val="nil"/>
            </w:tcBorders>
            <w:shd w:val="clear" w:color="auto" w:fill="auto"/>
            <w:noWrap/>
            <w:vAlign w:val="bottom"/>
            <w:hideMark/>
          </w:tcPr>
          <w:p w14:paraId="0F6DE36A" w14:textId="77777777" w:rsidR="0074251D" w:rsidRPr="0074251D" w:rsidRDefault="0074251D" w:rsidP="0074251D">
            <w:pPr>
              <w:rPr>
                <w:rFonts w:ascii="Arial" w:hAnsi="Arial" w:cs="Arial"/>
                <w:sz w:val="12"/>
                <w:szCs w:val="12"/>
              </w:rPr>
            </w:pPr>
          </w:p>
        </w:tc>
        <w:tc>
          <w:tcPr>
            <w:tcW w:w="280" w:type="pct"/>
            <w:tcBorders>
              <w:top w:val="nil"/>
              <w:left w:val="nil"/>
              <w:bottom w:val="nil"/>
              <w:right w:val="nil"/>
            </w:tcBorders>
            <w:shd w:val="clear" w:color="auto" w:fill="auto"/>
            <w:noWrap/>
            <w:vAlign w:val="bottom"/>
            <w:hideMark/>
          </w:tcPr>
          <w:p w14:paraId="0F6DE36B" w14:textId="77777777" w:rsidR="0074251D" w:rsidRPr="0074251D" w:rsidRDefault="0074251D" w:rsidP="0074251D">
            <w:pPr>
              <w:rPr>
                <w:rFonts w:ascii="Arial" w:hAnsi="Arial" w:cs="Arial"/>
                <w:sz w:val="12"/>
                <w:szCs w:val="12"/>
              </w:rPr>
            </w:pPr>
          </w:p>
        </w:tc>
        <w:tc>
          <w:tcPr>
            <w:tcW w:w="295" w:type="pct"/>
            <w:tcBorders>
              <w:top w:val="nil"/>
              <w:left w:val="nil"/>
              <w:bottom w:val="nil"/>
              <w:right w:val="nil"/>
            </w:tcBorders>
            <w:shd w:val="clear" w:color="auto" w:fill="auto"/>
            <w:noWrap/>
            <w:vAlign w:val="bottom"/>
            <w:hideMark/>
          </w:tcPr>
          <w:p w14:paraId="0F6DE36C" w14:textId="77777777" w:rsidR="0074251D" w:rsidRPr="0074251D" w:rsidRDefault="0074251D" w:rsidP="0074251D">
            <w:pPr>
              <w:rPr>
                <w:rFonts w:ascii="Arial" w:hAnsi="Arial" w:cs="Arial"/>
                <w:sz w:val="12"/>
                <w:szCs w:val="12"/>
              </w:rPr>
            </w:pPr>
          </w:p>
        </w:tc>
        <w:tc>
          <w:tcPr>
            <w:tcW w:w="306" w:type="pct"/>
            <w:tcBorders>
              <w:top w:val="nil"/>
              <w:left w:val="nil"/>
              <w:bottom w:val="nil"/>
              <w:right w:val="nil"/>
            </w:tcBorders>
            <w:shd w:val="clear" w:color="auto" w:fill="auto"/>
            <w:noWrap/>
            <w:vAlign w:val="bottom"/>
            <w:hideMark/>
          </w:tcPr>
          <w:p w14:paraId="0F6DE36D" w14:textId="77777777" w:rsidR="0074251D" w:rsidRPr="0074251D" w:rsidRDefault="0074251D" w:rsidP="0074251D">
            <w:pPr>
              <w:rPr>
                <w:rFonts w:ascii="Arial" w:hAnsi="Arial" w:cs="Arial"/>
                <w:sz w:val="12"/>
                <w:szCs w:val="12"/>
              </w:rPr>
            </w:pPr>
          </w:p>
        </w:tc>
        <w:tc>
          <w:tcPr>
            <w:tcW w:w="360" w:type="pct"/>
            <w:tcBorders>
              <w:top w:val="nil"/>
              <w:left w:val="nil"/>
              <w:bottom w:val="nil"/>
              <w:right w:val="nil"/>
            </w:tcBorders>
            <w:shd w:val="clear" w:color="auto" w:fill="auto"/>
            <w:noWrap/>
            <w:vAlign w:val="bottom"/>
            <w:hideMark/>
          </w:tcPr>
          <w:p w14:paraId="0F6DE36E" w14:textId="77777777" w:rsidR="0074251D" w:rsidRPr="0074251D" w:rsidRDefault="0074251D" w:rsidP="0074251D">
            <w:pPr>
              <w:rPr>
                <w:rFonts w:ascii="Arial" w:hAnsi="Arial" w:cs="Arial"/>
                <w:sz w:val="12"/>
                <w:szCs w:val="12"/>
              </w:rPr>
            </w:pPr>
          </w:p>
        </w:tc>
        <w:tc>
          <w:tcPr>
            <w:tcW w:w="270" w:type="pct"/>
            <w:tcBorders>
              <w:top w:val="nil"/>
              <w:left w:val="nil"/>
              <w:bottom w:val="nil"/>
              <w:right w:val="nil"/>
            </w:tcBorders>
            <w:shd w:val="clear" w:color="auto" w:fill="auto"/>
            <w:noWrap/>
            <w:vAlign w:val="bottom"/>
            <w:hideMark/>
          </w:tcPr>
          <w:p w14:paraId="0F6DE36F" w14:textId="77777777" w:rsidR="0074251D" w:rsidRPr="0074251D" w:rsidRDefault="0074251D" w:rsidP="0074251D">
            <w:pPr>
              <w:rPr>
                <w:rFonts w:ascii="Arial" w:hAnsi="Arial" w:cs="Arial"/>
                <w:sz w:val="12"/>
                <w:szCs w:val="12"/>
              </w:rPr>
            </w:pPr>
          </w:p>
        </w:tc>
        <w:tc>
          <w:tcPr>
            <w:tcW w:w="256" w:type="pct"/>
            <w:tcBorders>
              <w:top w:val="nil"/>
              <w:left w:val="nil"/>
              <w:bottom w:val="nil"/>
              <w:right w:val="nil"/>
            </w:tcBorders>
            <w:shd w:val="clear" w:color="auto" w:fill="auto"/>
            <w:noWrap/>
            <w:vAlign w:val="bottom"/>
            <w:hideMark/>
          </w:tcPr>
          <w:p w14:paraId="0F6DE370" w14:textId="77777777" w:rsidR="0074251D" w:rsidRPr="0074251D" w:rsidRDefault="0074251D" w:rsidP="0074251D">
            <w:pPr>
              <w:rPr>
                <w:rFonts w:ascii="Arial" w:hAnsi="Arial" w:cs="Arial"/>
                <w:sz w:val="12"/>
                <w:szCs w:val="12"/>
              </w:rPr>
            </w:pPr>
          </w:p>
        </w:tc>
        <w:tc>
          <w:tcPr>
            <w:tcW w:w="308" w:type="pct"/>
            <w:tcBorders>
              <w:top w:val="nil"/>
              <w:left w:val="nil"/>
              <w:bottom w:val="nil"/>
              <w:right w:val="nil"/>
            </w:tcBorders>
            <w:shd w:val="clear" w:color="auto" w:fill="auto"/>
            <w:noWrap/>
            <w:vAlign w:val="bottom"/>
            <w:hideMark/>
          </w:tcPr>
          <w:p w14:paraId="0F6DE371" w14:textId="77777777" w:rsidR="0074251D" w:rsidRPr="0074251D" w:rsidRDefault="0074251D" w:rsidP="0074251D">
            <w:pPr>
              <w:rPr>
                <w:rFonts w:ascii="Arial" w:hAnsi="Arial" w:cs="Arial"/>
                <w:sz w:val="12"/>
                <w:szCs w:val="12"/>
              </w:rPr>
            </w:pPr>
          </w:p>
        </w:tc>
        <w:tc>
          <w:tcPr>
            <w:tcW w:w="309" w:type="pct"/>
            <w:tcBorders>
              <w:top w:val="nil"/>
              <w:left w:val="nil"/>
              <w:bottom w:val="nil"/>
              <w:right w:val="nil"/>
            </w:tcBorders>
            <w:shd w:val="clear" w:color="auto" w:fill="auto"/>
            <w:noWrap/>
            <w:vAlign w:val="bottom"/>
            <w:hideMark/>
          </w:tcPr>
          <w:p w14:paraId="0F6DE372" w14:textId="77777777" w:rsidR="0074251D" w:rsidRPr="0074251D" w:rsidRDefault="0074251D" w:rsidP="0074251D">
            <w:pPr>
              <w:rPr>
                <w:rFonts w:ascii="Arial" w:hAnsi="Arial" w:cs="Arial"/>
                <w:b/>
                <w:bCs/>
                <w:i/>
                <w:iCs/>
                <w:color w:val="FF0000"/>
                <w:sz w:val="10"/>
                <w:szCs w:val="10"/>
              </w:rPr>
            </w:pPr>
            <w:r w:rsidRPr="0074251D">
              <w:rPr>
                <w:rFonts w:ascii="Arial" w:hAnsi="Arial" w:cs="Arial"/>
                <w:b/>
                <w:bCs/>
                <w:i/>
                <w:iCs/>
                <w:color w:val="FF0000"/>
                <w:sz w:val="10"/>
                <w:szCs w:val="10"/>
              </w:rPr>
              <w:t>Ne 000/leke</w:t>
            </w:r>
          </w:p>
        </w:tc>
        <w:tc>
          <w:tcPr>
            <w:tcW w:w="262" w:type="pct"/>
            <w:tcBorders>
              <w:top w:val="nil"/>
              <w:left w:val="nil"/>
              <w:bottom w:val="nil"/>
              <w:right w:val="nil"/>
            </w:tcBorders>
            <w:shd w:val="clear" w:color="auto" w:fill="auto"/>
            <w:noWrap/>
            <w:vAlign w:val="bottom"/>
            <w:hideMark/>
          </w:tcPr>
          <w:p w14:paraId="0F6DE373" w14:textId="77777777" w:rsidR="0074251D" w:rsidRPr="0074251D" w:rsidRDefault="0074251D" w:rsidP="0074251D">
            <w:pPr>
              <w:rPr>
                <w:rFonts w:ascii="Arial" w:hAnsi="Arial" w:cs="Arial"/>
                <w:b/>
                <w:bCs/>
                <w:sz w:val="12"/>
                <w:szCs w:val="12"/>
              </w:rPr>
            </w:pPr>
          </w:p>
        </w:tc>
      </w:tr>
      <w:tr w:rsidR="0074251D" w:rsidRPr="0074251D" w14:paraId="0F6DE384" w14:textId="77777777" w:rsidTr="0074251D">
        <w:trPr>
          <w:trHeight w:val="139"/>
          <w:tblHeader/>
          <w:jc w:val="center"/>
        </w:trPr>
        <w:tc>
          <w:tcPr>
            <w:tcW w:w="135" w:type="pct"/>
            <w:tcBorders>
              <w:top w:val="single" w:sz="4" w:space="0" w:color="auto"/>
              <w:left w:val="single" w:sz="4" w:space="0" w:color="auto"/>
              <w:bottom w:val="nil"/>
              <w:right w:val="single" w:sz="4" w:space="0" w:color="auto"/>
            </w:tcBorders>
            <w:shd w:val="clear" w:color="auto" w:fill="auto"/>
            <w:vAlign w:val="bottom"/>
            <w:hideMark/>
          </w:tcPr>
          <w:p w14:paraId="0F6DE375"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248" w:type="pct"/>
            <w:tcBorders>
              <w:top w:val="single" w:sz="4" w:space="0" w:color="auto"/>
              <w:left w:val="nil"/>
              <w:bottom w:val="nil"/>
              <w:right w:val="single" w:sz="4" w:space="0" w:color="auto"/>
            </w:tcBorders>
            <w:shd w:val="clear" w:color="auto" w:fill="auto"/>
            <w:vAlign w:val="bottom"/>
            <w:hideMark/>
          </w:tcPr>
          <w:p w14:paraId="0F6DE376"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1072" w:type="pct"/>
            <w:tcBorders>
              <w:top w:val="single" w:sz="4" w:space="0" w:color="auto"/>
              <w:left w:val="nil"/>
              <w:bottom w:val="nil"/>
              <w:right w:val="single" w:sz="4" w:space="0" w:color="auto"/>
            </w:tcBorders>
            <w:shd w:val="clear" w:color="auto" w:fill="auto"/>
            <w:vAlign w:val="bottom"/>
            <w:hideMark/>
          </w:tcPr>
          <w:p w14:paraId="0F6DE377"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161" w:type="pct"/>
            <w:tcBorders>
              <w:top w:val="single" w:sz="4" w:space="0" w:color="auto"/>
              <w:left w:val="nil"/>
              <w:bottom w:val="nil"/>
              <w:right w:val="single" w:sz="4" w:space="0" w:color="auto"/>
            </w:tcBorders>
            <w:shd w:val="clear" w:color="auto" w:fill="auto"/>
            <w:vAlign w:val="bottom"/>
            <w:hideMark/>
          </w:tcPr>
          <w:p w14:paraId="0F6DE378"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482" w:type="pct"/>
            <w:tcBorders>
              <w:top w:val="single" w:sz="4" w:space="0" w:color="auto"/>
              <w:left w:val="nil"/>
              <w:bottom w:val="nil"/>
              <w:right w:val="single" w:sz="4" w:space="0" w:color="auto"/>
            </w:tcBorders>
            <w:shd w:val="clear" w:color="auto" w:fill="auto"/>
            <w:vAlign w:val="bottom"/>
            <w:hideMark/>
          </w:tcPr>
          <w:p w14:paraId="0F6DE379"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256" w:type="pct"/>
            <w:tcBorders>
              <w:top w:val="single" w:sz="4" w:space="0" w:color="auto"/>
              <w:left w:val="nil"/>
              <w:bottom w:val="nil"/>
              <w:right w:val="single" w:sz="4" w:space="0" w:color="auto"/>
            </w:tcBorders>
            <w:shd w:val="clear" w:color="auto" w:fill="auto"/>
            <w:vAlign w:val="bottom"/>
            <w:hideMark/>
          </w:tcPr>
          <w:p w14:paraId="0F6DE37A"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600</w:t>
            </w:r>
          </w:p>
        </w:tc>
        <w:tc>
          <w:tcPr>
            <w:tcW w:w="280" w:type="pct"/>
            <w:tcBorders>
              <w:top w:val="single" w:sz="4" w:space="0" w:color="auto"/>
              <w:left w:val="nil"/>
              <w:bottom w:val="nil"/>
              <w:right w:val="single" w:sz="4" w:space="0" w:color="auto"/>
            </w:tcBorders>
            <w:shd w:val="clear" w:color="auto" w:fill="auto"/>
            <w:vAlign w:val="bottom"/>
            <w:hideMark/>
          </w:tcPr>
          <w:p w14:paraId="0F6DE37B"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601</w:t>
            </w:r>
          </w:p>
        </w:tc>
        <w:tc>
          <w:tcPr>
            <w:tcW w:w="295" w:type="pct"/>
            <w:tcBorders>
              <w:top w:val="single" w:sz="4" w:space="0" w:color="auto"/>
              <w:left w:val="nil"/>
              <w:bottom w:val="nil"/>
              <w:right w:val="single" w:sz="4" w:space="0" w:color="auto"/>
            </w:tcBorders>
            <w:shd w:val="clear" w:color="auto" w:fill="auto"/>
            <w:vAlign w:val="bottom"/>
            <w:hideMark/>
          </w:tcPr>
          <w:p w14:paraId="0F6DE37C"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602</w:t>
            </w:r>
          </w:p>
        </w:tc>
        <w:tc>
          <w:tcPr>
            <w:tcW w:w="306" w:type="pct"/>
            <w:tcBorders>
              <w:top w:val="single" w:sz="4" w:space="0" w:color="auto"/>
              <w:left w:val="nil"/>
              <w:bottom w:val="nil"/>
              <w:right w:val="single" w:sz="4" w:space="0" w:color="auto"/>
            </w:tcBorders>
            <w:shd w:val="clear" w:color="auto" w:fill="auto"/>
            <w:vAlign w:val="bottom"/>
            <w:hideMark/>
          </w:tcPr>
          <w:p w14:paraId="0F6DE37D"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603</w:t>
            </w:r>
          </w:p>
        </w:tc>
        <w:tc>
          <w:tcPr>
            <w:tcW w:w="360" w:type="pct"/>
            <w:tcBorders>
              <w:top w:val="single" w:sz="4" w:space="0" w:color="auto"/>
              <w:left w:val="nil"/>
              <w:bottom w:val="nil"/>
              <w:right w:val="single" w:sz="4" w:space="0" w:color="auto"/>
            </w:tcBorders>
            <w:shd w:val="clear" w:color="auto" w:fill="auto"/>
            <w:vAlign w:val="bottom"/>
            <w:hideMark/>
          </w:tcPr>
          <w:p w14:paraId="0F6DE37E"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604</w:t>
            </w:r>
          </w:p>
        </w:tc>
        <w:tc>
          <w:tcPr>
            <w:tcW w:w="270" w:type="pct"/>
            <w:tcBorders>
              <w:top w:val="single" w:sz="4" w:space="0" w:color="auto"/>
              <w:left w:val="nil"/>
              <w:bottom w:val="nil"/>
              <w:right w:val="single" w:sz="4" w:space="0" w:color="auto"/>
            </w:tcBorders>
            <w:shd w:val="clear" w:color="auto" w:fill="auto"/>
            <w:vAlign w:val="bottom"/>
            <w:hideMark/>
          </w:tcPr>
          <w:p w14:paraId="0F6DE37F"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605</w:t>
            </w:r>
          </w:p>
        </w:tc>
        <w:tc>
          <w:tcPr>
            <w:tcW w:w="256" w:type="pct"/>
            <w:tcBorders>
              <w:top w:val="single" w:sz="4" w:space="0" w:color="auto"/>
              <w:left w:val="nil"/>
              <w:bottom w:val="nil"/>
              <w:right w:val="single" w:sz="4" w:space="0" w:color="auto"/>
            </w:tcBorders>
            <w:shd w:val="clear" w:color="auto" w:fill="auto"/>
            <w:vAlign w:val="bottom"/>
            <w:hideMark/>
          </w:tcPr>
          <w:p w14:paraId="0F6DE380"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606</w:t>
            </w:r>
          </w:p>
        </w:tc>
        <w:tc>
          <w:tcPr>
            <w:tcW w:w="308" w:type="pct"/>
            <w:tcBorders>
              <w:top w:val="single" w:sz="4" w:space="0" w:color="auto"/>
              <w:left w:val="nil"/>
              <w:bottom w:val="nil"/>
              <w:right w:val="single" w:sz="4" w:space="0" w:color="auto"/>
            </w:tcBorders>
            <w:shd w:val="clear" w:color="auto" w:fill="auto"/>
            <w:vAlign w:val="bottom"/>
            <w:hideMark/>
          </w:tcPr>
          <w:p w14:paraId="0F6DE381"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230</w:t>
            </w:r>
          </w:p>
        </w:tc>
        <w:tc>
          <w:tcPr>
            <w:tcW w:w="309" w:type="pct"/>
            <w:tcBorders>
              <w:top w:val="single" w:sz="4" w:space="0" w:color="auto"/>
              <w:left w:val="nil"/>
              <w:bottom w:val="nil"/>
              <w:right w:val="single" w:sz="4" w:space="0" w:color="auto"/>
            </w:tcBorders>
            <w:shd w:val="clear" w:color="auto" w:fill="auto"/>
            <w:vAlign w:val="bottom"/>
            <w:hideMark/>
          </w:tcPr>
          <w:p w14:paraId="0F6DE382"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231</w:t>
            </w:r>
          </w:p>
        </w:tc>
        <w:tc>
          <w:tcPr>
            <w:tcW w:w="262" w:type="pct"/>
            <w:tcBorders>
              <w:top w:val="single" w:sz="4" w:space="0" w:color="auto"/>
              <w:left w:val="nil"/>
              <w:bottom w:val="nil"/>
              <w:right w:val="single" w:sz="4" w:space="0" w:color="auto"/>
            </w:tcBorders>
            <w:shd w:val="clear" w:color="auto" w:fill="auto"/>
            <w:vAlign w:val="bottom"/>
            <w:hideMark/>
          </w:tcPr>
          <w:p w14:paraId="0F6DE383"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Totali</w:t>
            </w:r>
          </w:p>
        </w:tc>
      </w:tr>
      <w:tr w:rsidR="0074251D" w:rsidRPr="0074251D" w14:paraId="0F6DE394" w14:textId="77777777" w:rsidTr="0074251D">
        <w:trPr>
          <w:trHeight w:val="139"/>
          <w:tblHeader/>
          <w:jc w:val="center"/>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DE3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Gr</w:t>
            </w:r>
          </w:p>
        </w:tc>
        <w:tc>
          <w:tcPr>
            <w:tcW w:w="248" w:type="pct"/>
            <w:tcBorders>
              <w:top w:val="single" w:sz="4" w:space="0" w:color="auto"/>
              <w:left w:val="nil"/>
              <w:bottom w:val="single" w:sz="4" w:space="0" w:color="auto"/>
              <w:right w:val="single" w:sz="4" w:space="0" w:color="auto"/>
            </w:tcBorders>
            <w:shd w:val="clear" w:color="auto" w:fill="auto"/>
            <w:vAlign w:val="bottom"/>
            <w:hideMark/>
          </w:tcPr>
          <w:p w14:paraId="0F6DE3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Tit</w:t>
            </w:r>
          </w:p>
        </w:tc>
        <w:tc>
          <w:tcPr>
            <w:tcW w:w="1072" w:type="pct"/>
            <w:tcBorders>
              <w:top w:val="single" w:sz="4" w:space="0" w:color="auto"/>
              <w:left w:val="nil"/>
              <w:bottom w:val="single" w:sz="4" w:space="0" w:color="auto"/>
              <w:right w:val="single" w:sz="4" w:space="0" w:color="auto"/>
            </w:tcBorders>
            <w:shd w:val="clear" w:color="auto" w:fill="auto"/>
            <w:vAlign w:val="bottom"/>
            <w:hideMark/>
          </w:tcPr>
          <w:p w14:paraId="0F6DE387"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Emertimi i Institucionit Buxhetor / Programit</w:t>
            </w:r>
          </w:p>
        </w:tc>
        <w:tc>
          <w:tcPr>
            <w:tcW w:w="161" w:type="pct"/>
            <w:tcBorders>
              <w:top w:val="single" w:sz="4" w:space="0" w:color="auto"/>
              <w:left w:val="nil"/>
              <w:bottom w:val="single" w:sz="4" w:space="0" w:color="auto"/>
              <w:right w:val="single" w:sz="4" w:space="0" w:color="auto"/>
            </w:tcBorders>
            <w:shd w:val="clear" w:color="auto" w:fill="auto"/>
            <w:noWrap/>
            <w:vAlign w:val="bottom"/>
            <w:hideMark/>
          </w:tcPr>
          <w:p w14:paraId="0F6DE3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Kap</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14:paraId="0F6DE389" w14:textId="77777777" w:rsidR="0074251D" w:rsidRPr="0074251D" w:rsidRDefault="0074251D" w:rsidP="0074251D">
            <w:pPr>
              <w:ind w:left="85" w:hanging="85"/>
              <w:jc w:val="center"/>
              <w:rPr>
                <w:rFonts w:ascii="Arial" w:hAnsi="Arial" w:cs="Arial"/>
                <w:sz w:val="12"/>
                <w:szCs w:val="12"/>
              </w:rPr>
            </w:pPr>
            <w:r w:rsidRPr="0074251D">
              <w:rPr>
                <w:rFonts w:ascii="Arial" w:hAnsi="Arial" w:cs="Arial"/>
                <w:sz w:val="12"/>
                <w:szCs w:val="12"/>
              </w:rPr>
              <w:t>Emer 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14:paraId="0F6DE38A"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Pagat</w:t>
            </w:r>
          </w:p>
        </w:tc>
        <w:tc>
          <w:tcPr>
            <w:tcW w:w="280" w:type="pct"/>
            <w:tcBorders>
              <w:top w:val="single" w:sz="4" w:space="0" w:color="auto"/>
              <w:left w:val="nil"/>
              <w:bottom w:val="single" w:sz="4" w:space="0" w:color="auto"/>
              <w:right w:val="single" w:sz="4" w:space="0" w:color="auto"/>
            </w:tcBorders>
            <w:shd w:val="clear" w:color="auto" w:fill="auto"/>
            <w:vAlign w:val="bottom"/>
            <w:hideMark/>
          </w:tcPr>
          <w:p w14:paraId="0F6DE38B"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xml:space="preserve">Kontrib.e </w:t>
            </w:r>
            <w:r w:rsidRPr="0074251D">
              <w:rPr>
                <w:rFonts w:ascii="Arial" w:hAnsi="Arial" w:cs="Arial"/>
                <w:sz w:val="12"/>
                <w:szCs w:val="12"/>
              </w:rPr>
              <w:br/>
              <w:t>Sigurimeve Shoqerore</w:t>
            </w:r>
          </w:p>
        </w:tc>
        <w:tc>
          <w:tcPr>
            <w:tcW w:w="295" w:type="pct"/>
            <w:tcBorders>
              <w:top w:val="single" w:sz="4" w:space="0" w:color="auto"/>
              <w:left w:val="nil"/>
              <w:bottom w:val="single" w:sz="4" w:space="0" w:color="auto"/>
              <w:right w:val="single" w:sz="4" w:space="0" w:color="auto"/>
            </w:tcBorders>
            <w:shd w:val="clear" w:color="auto" w:fill="auto"/>
            <w:vAlign w:val="bottom"/>
            <w:hideMark/>
          </w:tcPr>
          <w:p w14:paraId="0F6DE38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Mallra dhe</w:t>
            </w:r>
            <w:r w:rsidRPr="0074251D">
              <w:rPr>
                <w:rFonts w:ascii="Arial" w:hAnsi="Arial" w:cs="Arial"/>
                <w:sz w:val="12"/>
                <w:szCs w:val="12"/>
              </w:rPr>
              <w:br/>
              <w:t>Sherbime</w:t>
            </w:r>
          </w:p>
        </w:tc>
        <w:tc>
          <w:tcPr>
            <w:tcW w:w="306" w:type="pct"/>
            <w:tcBorders>
              <w:top w:val="single" w:sz="4" w:space="0" w:color="auto"/>
              <w:left w:val="nil"/>
              <w:bottom w:val="single" w:sz="4" w:space="0" w:color="auto"/>
              <w:right w:val="single" w:sz="4" w:space="0" w:color="auto"/>
            </w:tcBorders>
            <w:shd w:val="clear" w:color="auto" w:fill="auto"/>
            <w:vAlign w:val="bottom"/>
            <w:hideMark/>
          </w:tcPr>
          <w:p w14:paraId="0F6DE38D" w14:textId="77777777" w:rsidR="0074251D" w:rsidRPr="0074251D" w:rsidRDefault="0074251D" w:rsidP="0074251D">
            <w:pPr>
              <w:jc w:val="center"/>
              <w:rPr>
                <w:rFonts w:ascii="Arial" w:hAnsi="Arial" w:cs="Arial"/>
                <w:sz w:val="12"/>
                <w:szCs w:val="12"/>
              </w:rPr>
            </w:pPr>
            <w:r>
              <w:rPr>
                <w:rFonts w:ascii="Arial" w:hAnsi="Arial" w:cs="Arial"/>
                <w:sz w:val="12"/>
                <w:szCs w:val="12"/>
              </w:rPr>
              <w:t>Subvecio</w:t>
            </w:r>
            <w:r w:rsidRPr="0074251D">
              <w:rPr>
                <w:rFonts w:ascii="Arial" w:hAnsi="Arial" w:cs="Arial"/>
                <w:sz w:val="12"/>
                <w:szCs w:val="12"/>
              </w:rPr>
              <w:t>net</w:t>
            </w:r>
          </w:p>
        </w:tc>
        <w:tc>
          <w:tcPr>
            <w:tcW w:w="360" w:type="pct"/>
            <w:tcBorders>
              <w:top w:val="single" w:sz="4" w:space="0" w:color="auto"/>
              <w:left w:val="nil"/>
              <w:bottom w:val="single" w:sz="4" w:space="0" w:color="auto"/>
              <w:right w:val="single" w:sz="4" w:space="0" w:color="auto"/>
            </w:tcBorders>
            <w:shd w:val="clear" w:color="auto" w:fill="auto"/>
            <w:vAlign w:val="bottom"/>
            <w:hideMark/>
          </w:tcPr>
          <w:p w14:paraId="0F6DE38E"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Te Tjera</w:t>
            </w:r>
            <w:r w:rsidRPr="0074251D">
              <w:rPr>
                <w:rFonts w:ascii="Arial" w:hAnsi="Arial" w:cs="Arial"/>
                <w:sz w:val="12"/>
                <w:szCs w:val="12"/>
              </w:rPr>
              <w:br/>
              <w:t>Transfer.Korrente Brendshme</w:t>
            </w:r>
          </w:p>
        </w:tc>
        <w:tc>
          <w:tcPr>
            <w:tcW w:w="270" w:type="pct"/>
            <w:tcBorders>
              <w:top w:val="single" w:sz="4" w:space="0" w:color="auto"/>
              <w:left w:val="nil"/>
              <w:bottom w:val="single" w:sz="4" w:space="0" w:color="auto"/>
              <w:right w:val="single" w:sz="4" w:space="0" w:color="auto"/>
            </w:tcBorders>
            <w:shd w:val="clear" w:color="auto" w:fill="auto"/>
            <w:vAlign w:val="bottom"/>
            <w:hideMark/>
          </w:tcPr>
          <w:p w14:paraId="0F6DE38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Transfer.</w:t>
            </w:r>
            <w:r w:rsidRPr="0074251D">
              <w:rPr>
                <w:rFonts w:ascii="Arial" w:hAnsi="Arial" w:cs="Arial"/>
                <w:sz w:val="12"/>
                <w:szCs w:val="12"/>
              </w:rPr>
              <w:br/>
              <w:t>Korrente te Huaja</w:t>
            </w:r>
          </w:p>
        </w:tc>
        <w:tc>
          <w:tcPr>
            <w:tcW w:w="256" w:type="pct"/>
            <w:tcBorders>
              <w:top w:val="single" w:sz="4" w:space="0" w:color="auto"/>
              <w:left w:val="nil"/>
              <w:bottom w:val="single" w:sz="4" w:space="0" w:color="auto"/>
              <w:right w:val="single" w:sz="4" w:space="0" w:color="auto"/>
            </w:tcBorders>
            <w:shd w:val="clear" w:color="auto" w:fill="auto"/>
            <w:vAlign w:val="bottom"/>
            <w:hideMark/>
          </w:tcPr>
          <w:p w14:paraId="0F6DE390"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Transferta per Buxhetet Familiare dhe Individet</w:t>
            </w:r>
          </w:p>
        </w:tc>
        <w:tc>
          <w:tcPr>
            <w:tcW w:w="308" w:type="pct"/>
            <w:tcBorders>
              <w:top w:val="single" w:sz="4" w:space="0" w:color="auto"/>
              <w:left w:val="nil"/>
              <w:bottom w:val="single" w:sz="4" w:space="0" w:color="auto"/>
              <w:right w:val="single" w:sz="4" w:space="0" w:color="auto"/>
            </w:tcBorders>
            <w:shd w:val="clear" w:color="auto" w:fill="auto"/>
            <w:vAlign w:val="bottom"/>
            <w:hideMark/>
          </w:tcPr>
          <w:p w14:paraId="0F6DE391"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Shpenzime</w:t>
            </w:r>
            <w:r w:rsidRPr="0074251D">
              <w:rPr>
                <w:rFonts w:ascii="Arial" w:hAnsi="Arial" w:cs="Arial"/>
                <w:sz w:val="12"/>
                <w:szCs w:val="12"/>
              </w:rPr>
              <w:br/>
              <w:t>Kapitale te Patrupezuara</w:t>
            </w:r>
          </w:p>
        </w:tc>
        <w:tc>
          <w:tcPr>
            <w:tcW w:w="309" w:type="pct"/>
            <w:tcBorders>
              <w:top w:val="single" w:sz="4" w:space="0" w:color="auto"/>
              <w:left w:val="nil"/>
              <w:bottom w:val="single" w:sz="4" w:space="0" w:color="auto"/>
              <w:right w:val="single" w:sz="4" w:space="0" w:color="auto"/>
            </w:tcBorders>
            <w:shd w:val="clear" w:color="auto" w:fill="auto"/>
            <w:vAlign w:val="bottom"/>
            <w:hideMark/>
          </w:tcPr>
          <w:p w14:paraId="0F6DE392"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Shpenzime</w:t>
            </w:r>
            <w:r w:rsidRPr="0074251D">
              <w:rPr>
                <w:rFonts w:ascii="Arial" w:hAnsi="Arial" w:cs="Arial"/>
                <w:sz w:val="12"/>
                <w:szCs w:val="12"/>
              </w:rPr>
              <w:br/>
              <w:t>Kapitale te Trupezuara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14:paraId="0F6DE393"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Totali</w:t>
            </w:r>
          </w:p>
        </w:tc>
      </w:tr>
      <w:tr w:rsidR="0074251D" w:rsidRPr="0074251D" w14:paraId="0F6DE3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3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248" w:type="pct"/>
            <w:tcBorders>
              <w:top w:val="nil"/>
              <w:left w:val="nil"/>
              <w:bottom w:val="dotted" w:sz="4" w:space="0" w:color="auto"/>
              <w:right w:val="single" w:sz="4" w:space="0" w:color="auto"/>
            </w:tcBorders>
            <w:shd w:val="clear" w:color="auto" w:fill="auto"/>
            <w:noWrap/>
            <w:vAlign w:val="bottom"/>
            <w:hideMark/>
          </w:tcPr>
          <w:p w14:paraId="0F6DE3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3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e Presidentit</w:t>
            </w:r>
          </w:p>
        </w:tc>
        <w:tc>
          <w:tcPr>
            <w:tcW w:w="161" w:type="pct"/>
            <w:tcBorders>
              <w:top w:val="nil"/>
              <w:left w:val="nil"/>
              <w:bottom w:val="dotted" w:sz="4" w:space="0" w:color="auto"/>
              <w:right w:val="single" w:sz="4" w:space="0" w:color="auto"/>
            </w:tcBorders>
            <w:shd w:val="clear" w:color="auto" w:fill="auto"/>
            <w:noWrap/>
            <w:vAlign w:val="bottom"/>
            <w:hideMark/>
          </w:tcPr>
          <w:p w14:paraId="0F6DE3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3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3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105,800</w:t>
            </w:r>
          </w:p>
        </w:tc>
        <w:tc>
          <w:tcPr>
            <w:tcW w:w="280" w:type="pct"/>
            <w:tcBorders>
              <w:top w:val="nil"/>
              <w:left w:val="nil"/>
              <w:bottom w:val="dotted" w:sz="4" w:space="0" w:color="auto"/>
              <w:right w:val="single" w:sz="4" w:space="0" w:color="auto"/>
            </w:tcBorders>
            <w:shd w:val="clear" w:color="auto" w:fill="auto"/>
            <w:noWrap/>
            <w:vAlign w:val="bottom"/>
            <w:hideMark/>
          </w:tcPr>
          <w:p w14:paraId="0F6DE3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15,500</w:t>
            </w:r>
          </w:p>
        </w:tc>
        <w:tc>
          <w:tcPr>
            <w:tcW w:w="295" w:type="pct"/>
            <w:tcBorders>
              <w:top w:val="nil"/>
              <w:left w:val="nil"/>
              <w:bottom w:val="dotted" w:sz="4" w:space="0" w:color="auto"/>
              <w:right w:val="single" w:sz="4" w:space="0" w:color="auto"/>
            </w:tcBorders>
            <w:shd w:val="clear" w:color="auto" w:fill="auto"/>
            <w:noWrap/>
            <w:vAlign w:val="bottom"/>
            <w:hideMark/>
          </w:tcPr>
          <w:p w14:paraId="0F6DE3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125,000</w:t>
            </w:r>
          </w:p>
        </w:tc>
        <w:tc>
          <w:tcPr>
            <w:tcW w:w="306" w:type="pct"/>
            <w:tcBorders>
              <w:top w:val="nil"/>
              <w:left w:val="nil"/>
              <w:bottom w:val="dotted" w:sz="4" w:space="0" w:color="auto"/>
              <w:right w:val="single" w:sz="4" w:space="0" w:color="auto"/>
            </w:tcBorders>
            <w:shd w:val="clear" w:color="auto" w:fill="auto"/>
            <w:noWrap/>
            <w:vAlign w:val="bottom"/>
            <w:hideMark/>
          </w:tcPr>
          <w:p w14:paraId="0F6DE3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3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3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3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3A1"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309" w:type="pct"/>
            <w:tcBorders>
              <w:top w:val="nil"/>
              <w:left w:val="nil"/>
              <w:bottom w:val="dotted" w:sz="4" w:space="0" w:color="auto"/>
              <w:right w:val="single" w:sz="4" w:space="0" w:color="auto"/>
            </w:tcBorders>
            <w:shd w:val="clear" w:color="auto" w:fill="auto"/>
            <w:noWrap/>
            <w:vAlign w:val="bottom"/>
            <w:hideMark/>
          </w:tcPr>
          <w:p w14:paraId="0F6DE3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w:t>
            </w:r>
          </w:p>
        </w:tc>
        <w:tc>
          <w:tcPr>
            <w:tcW w:w="262" w:type="pct"/>
            <w:tcBorders>
              <w:top w:val="nil"/>
              <w:left w:val="nil"/>
              <w:bottom w:val="dotted" w:sz="4" w:space="0" w:color="auto"/>
              <w:right w:val="single" w:sz="4" w:space="0" w:color="auto"/>
            </w:tcBorders>
            <w:shd w:val="clear" w:color="auto" w:fill="auto"/>
            <w:noWrap/>
            <w:vAlign w:val="bottom"/>
            <w:hideMark/>
          </w:tcPr>
          <w:p w14:paraId="0F6DE3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252,300</w:t>
            </w:r>
          </w:p>
        </w:tc>
      </w:tr>
      <w:tr w:rsidR="0074251D" w:rsidRPr="0074251D" w14:paraId="0F6DE3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3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248" w:type="pct"/>
            <w:tcBorders>
              <w:top w:val="nil"/>
              <w:left w:val="nil"/>
              <w:bottom w:val="dotted" w:sz="4" w:space="0" w:color="auto"/>
              <w:right w:val="single" w:sz="4" w:space="0" w:color="auto"/>
            </w:tcBorders>
            <w:shd w:val="clear" w:color="auto" w:fill="auto"/>
            <w:noWrap/>
            <w:vAlign w:val="bottom"/>
            <w:hideMark/>
          </w:tcPr>
          <w:p w14:paraId="0F6DE3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3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3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3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3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3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3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3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3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3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3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3B1"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309" w:type="pct"/>
            <w:tcBorders>
              <w:top w:val="nil"/>
              <w:left w:val="nil"/>
              <w:bottom w:val="dotted" w:sz="4" w:space="0" w:color="auto"/>
              <w:right w:val="single" w:sz="4" w:space="0" w:color="auto"/>
            </w:tcBorders>
            <w:shd w:val="clear" w:color="auto" w:fill="auto"/>
            <w:noWrap/>
            <w:vAlign w:val="bottom"/>
            <w:hideMark/>
          </w:tcPr>
          <w:p w14:paraId="0F6DE3B2"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62" w:type="pct"/>
            <w:tcBorders>
              <w:top w:val="nil"/>
              <w:left w:val="nil"/>
              <w:bottom w:val="dotted" w:sz="4" w:space="0" w:color="auto"/>
              <w:right w:val="single" w:sz="4" w:space="0" w:color="auto"/>
            </w:tcBorders>
            <w:shd w:val="clear" w:color="auto" w:fill="auto"/>
            <w:noWrap/>
            <w:vAlign w:val="bottom"/>
            <w:hideMark/>
          </w:tcPr>
          <w:p w14:paraId="0F6DE3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3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3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248" w:type="pct"/>
            <w:tcBorders>
              <w:top w:val="nil"/>
              <w:left w:val="nil"/>
              <w:bottom w:val="dotted" w:sz="4" w:space="0" w:color="auto"/>
              <w:right w:val="single" w:sz="4" w:space="0" w:color="auto"/>
            </w:tcBorders>
            <w:shd w:val="clear" w:color="auto" w:fill="auto"/>
            <w:noWrap/>
            <w:vAlign w:val="bottom"/>
            <w:hideMark/>
          </w:tcPr>
          <w:p w14:paraId="0F6DE3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3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3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3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3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3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3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3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3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3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3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3C1"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309" w:type="pct"/>
            <w:tcBorders>
              <w:top w:val="nil"/>
              <w:left w:val="nil"/>
              <w:bottom w:val="dotted" w:sz="4" w:space="0" w:color="auto"/>
              <w:right w:val="single" w:sz="4" w:space="0" w:color="auto"/>
            </w:tcBorders>
            <w:shd w:val="clear" w:color="auto" w:fill="auto"/>
            <w:noWrap/>
            <w:vAlign w:val="bottom"/>
            <w:hideMark/>
          </w:tcPr>
          <w:p w14:paraId="0F6DE3C2"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62" w:type="pct"/>
            <w:tcBorders>
              <w:top w:val="nil"/>
              <w:left w:val="nil"/>
              <w:bottom w:val="dotted" w:sz="4" w:space="0" w:color="auto"/>
              <w:right w:val="single" w:sz="4" w:space="0" w:color="auto"/>
            </w:tcBorders>
            <w:shd w:val="clear" w:color="auto" w:fill="auto"/>
            <w:noWrap/>
            <w:vAlign w:val="bottom"/>
            <w:hideMark/>
          </w:tcPr>
          <w:p w14:paraId="0F6DE3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3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3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248" w:type="pct"/>
            <w:tcBorders>
              <w:top w:val="nil"/>
              <w:left w:val="nil"/>
              <w:bottom w:val="dotted" w:sz="4" w:space="0" w:color="auto"/>
              <w:right w:val="single" w:sz="4" w:space="0" w:color="auto"/>
            </w:tcBorders>
            <w:shd w:val="clear" w:color="auto" w:fill="auto"/>
            <w:noWrap/>
            <w:vAlign w:val="bottom"/>
            <w:hideMark/>
          </w:tcPr>
          <w:p w14:paraId="0F6DE3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3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3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3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3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3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3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3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3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3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3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3D1"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309" w:type="pct"/>
            <w:tcBorders>
              <w:top w:val="nil"/>
              <w:left w:val="nil"/>
              <w:bottom w:val="dotted" w:sz="4" w:space="0" w:color="auto"/>
              <w:right w:val="single" w:sz="4" w:space="0" w:color="auto"/>
            </w:tcBorders>
            <w:shd w:val="clear" w:color="auto" w:fill="auto"/>
            <w:noWrap/>
            <w:vAlign w:val="bottom"/>
            <w:hideMark/>
          </w:tcPr>
          <w:p w14:paraId="0F6DE3D2"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62" w:type="pct"/>
            <w:tcBorders>
              <w:top w:val="nil"/>
              <w:left w:val="nil"/>
              <w:bottom w:val="dotted" w:sz="4" w:space="0" w:color="auto"/>
              <w:right w:val="single" w:sz="4" w:space="0" w:color="auto"/>
            </w:tcBorders>
            <w:shd w:val="clear" w:color="auto" w:fill="auto"/>
            <w:noWrap/>
            <w:vAlign w:val="bottom"/>
            <w:hideMark/>
          </w:tcPr>
          <w:p w14:paraId="0F6DE3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3E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E3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248" w:type="pct"/>
            <w:tcBorders>
              <w:top w:val="nil"/>
              <w:left w:val="nil"/>
              <w:bottom w:val="nil"/>
              <w:right w:val="single" w:sz="4" w:space="0" w:color="auto"/>
            </w:tcBorders>
            <w:shd w:val="clear" w:color="auto" w:fill="auto"/>
            <w:noWrap/>
            <w:vAlign w:val="bottom"/>
            <w:hideMark/>
          </w:tcPr>
          <w:p w14:paraId="0F6DE3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nil"/>
              <w:right w:val="single" w:sz="4" w:space="0" w:color="auto"/>
            </w:tcBorders>
            <w:shd w:val="clear" w:color="auto" w:fill="auto"/>
            <w:noWrap/>
            <w:vAlign w:val="bottom"/>
            <w:hideMark/>
          </w:tcPr>
          <w:p w14:paraId="0F6DE3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E3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E3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E3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E3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E3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E3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E3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E3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E3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E3E1"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309" w:type="pct"/>
            <w:tcBorders>
              <w:top w:val="nil"/>
              <w:left w:val="nil"/>
              <w:bottom w:val="nil"/>
              <w:right w:val="single" w:sz="4" w:space="0" w:color="auto"/>
            </w:tcBorders>
            <w:shd w:val="clear" w:color="auto" w:fill="auto"/>
            <w:noWrap/>
            <w:vAlign w:val="bottom"/>
            <w:hideMark/>
          </w:tcPr>
          <w:p w14:paraId="0F6DE3E2"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62" w:type="pct"/>
            <w:tcBorders>
              <w:top w:val="nil"/>
              <w:left w:val="nil"/>
              <w:bottom w:val="nil"/>
              <w:right w:val="single" w:sz="4" w:space="0" w:color="auto"/>
            </w:tcBorders>
            <w:shd w:val="clear" w:color="auto" w:fill="auto"/>
            <w:noWrap/>
            <w:vAlign w:val="bottom"/>
            <w:hideMark/>
          </w:tcPr>
          <w:p w14:paraId="0F6DE3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3F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E3E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E3E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E3E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Presidenca</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E3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E3E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3E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105,800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E3E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15,500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E3E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125,000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E3E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E3E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E3E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3F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E3F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E3F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E3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252,300</w:t>
            </w:r>
          </w:p>
        </w:tc>
      </w:tr>
      <w:tr w:rsidR="0074251D" w:rsidRPr="0074251D" w14:paraId="0F6DE4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3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nil"/>
              <w:left w:val="nil"/>
              <w:bottom w:val="dotted" w:sz="4" w:space="0" w:color="auto"/>
              <w:right w:val="single" w:sz="4" w:space="0" w:color="auto"/>
            </w:tcBorders>
            <w:shd w:val="clear" w:color="auto" w:fill="auto"/>
            <w:noWrap/>
            <w:vAlign w:val="bottom"/>
            <w:hideMark/>
          </w:tcPr>
          <w:p w14:paraId="0F6DE3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3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E3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3F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3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207,328</w:t>
            </w:r>
          </w:p>
        </w:tc>
        <w:tc>
          <w:tcPr>
            <w:tcW w:w="280" w:type="pct"/>
            <w:tcBorders>
              <w:top w:val="nil"/>
              <w:left w:val="nil"/>
              <w:bottom w:val="dotted" w:sz="4" w:space="0" w:color="auto"/>
              <w:right w:val="single" w:sz="4" w:space="0" w:color="auto"/>
            </w:tcBorders>
            <w:shd w:val="clear" w:color="auto" w:fill="auto"/>
            <w:noWrap/>
            <w:vAlign w:val="bottom"/>
            <w:hideMark/>
          </w:tcPr>
          <w:p w14:paraId="0F6DE3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37,000</w:t>
            </w:r>
          </w:p>
        </w:tc>
        <w:tc>
          <w:tcPr>
            <w:tcW w:w="295" w:type="pct"/>
            <w:tcBorders>
              <w:top w:val="nil"/>
              <w:left w:val="nil"/>
              <w:bottom w:val="dotted" w:sz="4" w:space="0" w:color="auto"/>
              <w:right w:val="single" w:sz="4" w:space="0" w:color="auto"/>
            </w:tcBorders>
            <w:shd w:val="clear" w:color="auto" w:fill="auto"/>
            <w:noWrap/>
            <w:vAlign w:val="bottom"/>
            <w:hideMark/>
          </w:tcPr>
          <w:p w14:paraId="0F6DE3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170,000</w:t>
            </w:r>
          </w:p>
        </w:tc>
        <w:tc>
          <w:tcPr>
            <w:tcW w:w="306" w:type="pct"/>
            <w:tcBorders>
              <w:top w:val="nil"/>
              <w:left w:val="nil"/>
              <w:bottom w:val="dotted" w:sz="4" w:space="0" w:color="auto"/>
              <w:right w:val="single" w:sz="4" w:space="0" w:color="auto"/>
            </w:tcBorders>
            <w:shd w:val="clear" w:color="auto" w:fill="auto"/>
            <w:noWrap/>
            <w:vAlign w:val="bottom"/>
            <w:hideMark/>
          </w:tcPr>
          <w:p w14:paraId="0F6DE3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3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3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97</w:t>
            </w:r>
          </w:p>
        </w:tc>
        <w:tc>
          <w:tcPr>
            <w:tcW w:w="256" w:type="pct"/>
            <w:tcBorders>
              <w:top w:val="nil"/>
              <w:left w:val="nil"/>
              <w:bottom w:val="dotted" w:sz="4" w:space="0" w:color="auto"/>
              <w:right w:val="single" w:sz="4" w:space="0" w:color="auto"/>
            </w:tcBorders>
            <w:shd w:val="clear" w:color="auto" w:fill="auto"/>
            <w:noWrap/>
            <w:vAlign w:val="bottom"/>
            <w:hideMark/>
          </w:tcPr>
          <w:p w14:paraId="0F6DE4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4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4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228,000</w:t>
            </w:r>
          </w:p>
        </w:tc>
        <w:tc>
          <w:tcPr>
            <w:tcW w:w="262" w:type="pct"/>
            <w:tcBorders>
              <w:top w:val="nil"/>
              <w:left w:val="nil"/>
              <w:bottom w:val="dotted" w:sz="4" w:space="0" w:color="auto"/>
              <w:right w:val="single" w:sz="4" w:space="0" w:color="auto"/>
            </w:tcBorders>
            <w:shd w:val="clear" w:color="auto" w:fill="auto"/>
            <w:noWrap/>
            <w:vAlign w:val="bottom"/>
            <w:hideMark/>
          </w:tcPr>
          <w:p w14:paraId="0F6DE4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642,425</w:t>
            </w:r>
          </w:p>
        </w:tc>
      </w:tr>
      <w:tr w:rsidR="0074251D" w:rsidRPr="0074251D" w14:paraId="0F6DE4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4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nil"/>
              <w:left w:val="nil"/>
              <w:bottom w:val="dotted" w:sz="4" w:space="0" w:color="auto"/>
              <w:right w:val="single" w:sz="4" w:space="0" w:color="auto"/>
            </w:tcBorders>
            <w:shd w:val="clear" w:color="auto" w:fill="auto"/>
            <w:noWrap/>
            <w:vAlign w:val="bottom"/>
            <w:hideMark/>
          </w:tcPr>
          <w:p w14:paraId="0F6DE4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4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4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40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4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4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4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4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4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4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4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4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4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4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4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nil"/>
              <w:left w:val="nil"/>
              <w:bottom w:val="dotted" w:sz="4" w:space="0" w:color="auto"/>
              <w:right w:val="single" w:sz="4" w:space="0" w:color="auto"/>
            </w:tcBorders>
            <w:shd w:val="clear" w:color="auto" w:fill="auto"/>
            <w:noWrap/>
            <w:vAlign w:val="bottom"/>
            <w:hideMark/>
          </w:tcPr>
          <w:p w14:paraId="0F6DE4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4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4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41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4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4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4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4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4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4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4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4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4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4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4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nil"/>
              <w:left w:val="nil"/>
              <w:bottom w:val="dotted" w:sz="4" w:space="0" w:color="auto"/>
              <w:right w:val="single" w:sz="4" w:space="0" w:color="auto"/>
            </w:tcBorders>
            <w:shd w:val="clear" w:color="auto" w:fill="auto"/>
            <w:noWrap/>
            <w:vAlign w:val="bottom"/>
            <w:hideMark/>
          </w:tcPr>
          <w:p w14:paraId="0F6DE4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4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4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42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4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4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4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4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4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4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4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4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4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4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4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E4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nil"/>
              <w:left w:val="nil"/>
              <w:bottom w:val="nil"/>
              <w:right w:val="single" w:sz="4" w:space="0" w:color="auto"/>
            </w:tcBorders>
            <w:shd w:val="clear" w:color="auto" w:fill="auto"/>
            <w:noWrap/>
            <w:vAlign w:val="bottom"/>
            <w:hideMark/>
          </w:tcPr>
          <w:p w14:paraId="0F6DE4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4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E4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ted" w:sz="4" w:space="0" w:color="auto"/>
              <w:right w:val="single" w:sz="4" w:space="0" w:color="auto"/>
            </w:tcBorders>
            <w:shd w:val="clear" w:color="auto" w:fill="auto"/>
            <w:noWrap/>
            <w:vAlign w:val="bottom"/>
            <w:hideMark/>
          </w:tcPr>
          <w:p w14:paraId="0F6DE43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E4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E4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E4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E4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E4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E4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E4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E4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E4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E4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54" w14:textId="77777777" w:rsidTr="0074251D">
        <w:trPr>
          <w:trHeight w:val="139"/>
          <w:jc w:val="center"/>
        </w:trPr>
        <w:tc>
          <w:tcPr>
            <w:tcW w:w="135" w:type="pct"/>
            <w:tcBorders>
              <w:top w:val="dotted" w:sz="4" w:space="0" w:color="auto"/>
              <w:left w:val="single" w:sz="4" w:space="0" w:color="auto"/>
              <w:bottom w:val="nil"/>
              <w:right w:val="single" w:sz="4" w:space="0" w:color="auto"/>
            </w:tcBorders>
            <w:shd w:val="clear" w:color="auto" w:fill="auto"/>
            <w:noWrap/>
            <w:vAlign w:val="bottom"/>
            <w:hideMark/>
          </w:tcPr>
          <w:p w14:paraId="0F6DE4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dotted" w:sz="4" w:space="0" w:color="auto"/>
              <w:left w:val="nil"/>
              <w:bottom w:val="nil"/>
              <w:right w:val="single" w:sz="4" w:space="0" w:color="auto"/>
            </w:tcBorders>
            <w:shd w:val="clear" w:color="auto" w:fill="auto"/>
            <w:noWrap/>
            <w:vAlign w:val="bottom"/>
            <w:hideMark/>
          </w:tcPr>
          <w:p w14:paraId="0F6DE4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4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Ligjvenese</w:t>
            </w:r>
          </w:p>
        </w:tc>
        <w:tc>
          <w:tcPr>
            <w:tcW w:w="161" w:type="pct"/>
            <w:tcBorders>
              <w:top w:val="dotted" w:sz="4" w:space="0" w:color="auto"/>
              <w:left w:val="nil"/>
              <w:bottom w:val="nil"/>
              <w:right w:val="single" w:sz="4" w:space="0" w:color="auto"/>
            </w:tcBorders>
            <w:shd w:val="clear" w:color="auto" w:fill="auto"/>
            <w:noWrap/>
            <w:vAlign w:val="bottom"/>
            <w:hideMark/>
          </w:tcPr>
          <w:p w14:paraId="0F6DE4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4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nil"/>
              <w:right w:val="single" w:sz="4" w:space="0" w:color="auto"/>
            </w:tcBorders>
            <w:shd w:val="clear" w:color="auto" w:fill="auto"/>
            <w:noWrap/>
            <w:vAlign w:val="bottom"/>
            <w:hideMark/>
          </w:tcPr>
          <w:p w14:paraId="0F6DE4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328,000</w:t>
            </w:r>
          </w:p>
        </w:tc>
        <w:tc>
          <w:tcPr>
            <w:tcW w:w="280" w:type="pct"/>
            <w:tcBorders>
              <w:top w:val="dotted" w:sz="4" w:space="0" w:color="auto"/>
              <w:left w:val="nil"/>
              <w:bottom w:val="nil"/>
              <w:right w:val="single" w:sz="4" w:space="0" w:color="auto"/>
            </w:tcBorders>
            <w:shd w:val="clear" w:color="auto" w:fill="auto"/>
            <w:noWrap/>
            <w:vAlign w:val="bottom"/>
            <w:hideMark/>
          </w:tcPr>
          <w:p w14:paraId="0F6DE4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44,000</w:t>
            </w:r>
          </w:p>
        </w:tc>
        <w:tc>
          <w:tcPr>
            <w:tcW w:w="295" w:type="pct"/>
            <w:tcBorders>
              <w:top w:val="dotted" w:sz="4" w:space="0" w:color="auto"/>
              <w:left w:val="nil"/>
              <w:bottom w:val="nil"/>
              <w:right w:val="single" w:sz="4" w:space="0" w:color="auto"/>
            </w:tcBorders>
            <w:shd w:val="clear" w:color="auto" w:fill="auto"/>
            <w:noWrap/>
            <w:vAlign w:val="bottom"/>
            <w:hideMark/>
          </w:tcPr>
          <w:p w14:paraId="0F6DE4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311,735</w:t>
            </w:r>
          </w:p>
        </w:tc>
        <w:tc>
          <w:tcPr>
            <w:tcW w:w="306" w:type="pct"/>
            <w:tcBorders>
              <w:top w:val="dotted" w:sz="4" w:space="0" w:color="auto"/>
              <w:left w:val="nil"/>
              <w:bottom w:val="nil"/>
              <w:right w:val="single" w:sz="4" w:space="0" w:color="auto"/>
            </w:tcBorders>
            <w:shd w:val="clear" w:color="auto" w:fill="auto"/>
            <w:noWrap/>
            <w:vAlign w:val="bottom"/>
            <w:hideMark/>
          </w:tcPr>
          <w:p w14:paraId="0F6DE4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E4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E4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15,000</w:t>
            </w:r>
          </w:p>
        </w:tc>
        <w:tc>
          <w:tcPr>
            <w:tcW w:w="256" w:type="pct"/>
            <w:tcBorders>
              <w:top w:val="dotted" w:sz="4" w:space="0" w:color="auto"/>
              <w:left w:val="nil"/>
              <w:bottom w:val="nil"/>
              <w:right w:val="single" w:sz="4" w:space="0" w:color="auto"/>
            </w:tcBorders>
            <w:shd w:val="clear" w:color="auto" w:fill="auto"/>
            <w:noWrap/>
            <w:vAlign w:val="bottom"/>
            <w:hideMark/>
          </w:tcPr>
          <w:p w14:paraId="0F6DE4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E4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E4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E4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698,735</w:t>
            </w:r>
          </w:p>
        </w:tc>
      </w:tr>
      <w:tr w:rsidR="0074251D" w:rsidRPr="0074251D" w14:paraId="0F6DE464" w14:textId="77777777" w:rsidTr="0074251D">
        <w:trPr>
          <w:trHeight w:val="139"/>
          <w:jc w:val="center"/>
        </w:trPr>
        <w:tc>
          <w:tcPr>
            <w:tcW w:w="135" w:type="pct"/>
            <w:tcBorders>
              <w:top w:val="dotted" w:sz="4" w:space="0" w:color="auto"/>
              <w:left w:val="single" w:sz="4" w:space="0" w:color="auto"/>
              <w:bottom w:val="nil"/>
              <w:right w:val="single" w:sz="4" w:space="0" w:color="auto"/>
            </w:tcBorders>
            <w:shd w:val="clear" w:color="auto" w:fill="auto"/>
            <w:noWrap/>
            <w:vAlign w:val="bottom"/>
            <w:hideMark/>
          </w:tcPr>
          <w:p w14:paraId="0F6DE4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dotted" w:sz="4" w:space="0" w:color="auto"/>
              <w:left w:val="nil"/>
              <w:bottom w:val="nil"/>
              <w:right w:val="single" w:sz="4" w:space="0" w:color="auto"/>
            </w:tcBorders>
            <w:shd w:val="clear" w:color="auto" w:fill="auto"/>
            <w:noWrap/>
            <w:vAlign w:val="bottom"/>
            <w:hideMark/>
          </w:tcPr>
          <w:p w14:paraId="0F6DE4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4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DE4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4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ted" w:sz="4" w:space="0" w:color="auto"/>
              <w:left w:val="nil"/>
              <w:bottom w:val="nil"/>
              <w:right w:val="single" w:sz="4" w:space="0" w:color="auto"/>
            </w:tcBorders>
            <w:shd w:val="clear" w:color="auto" w:fill="auto"/>
            <w:noWrap/>
            <w:vAlign w:val="bottom"/>
            <w:hideMark/>
          </w:tcPr>
          <w:p w14:paraId="0F6DE4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E4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E4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E4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E4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E4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E4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E4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E4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E4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74" w14:textId="77777777" w:rsidTr="0074251D">
        <w:trPr>
          <w:trHeight w:val="139"/>
          <w:jc w:val="center"/>
        </w:trPr>
        <w:tc>
          <w:tcPr>
            <w:tcW w:w="135" w:type="pct"/>
            <w:tcBorders>
              <w:top w:val="dotted" w:sz="4" w:space="0" w:color="auto"/>
              <w:left w:val="single" w:sz="4" w:space="0" w:color="auto"/>
              <w:bottom w:val="nil"/>
              <w:right w:val="single" w:sz="4" w:space="0" w:color="auto"/>
            </w:tcBorders>
            <w:shd w:val="clear" w:color="auto" w:fill="auto"/>
            <w:noWrap/>
            <w:vAlign w:val="bottom"/>
            <w:hideMark/>
          </w:tcPr>
          <w:p w14:paraId="0F6DE4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dotted" w:sz="4" w:space="0" w:color="auto"/>
              <w:left w:val="nil"/>
              <w:bottom w:val="nil"/>
              <w:right w:val="single" w:sz="4" w:space="0" w:color="auto"/>
            </w:tcBorders>
            <w:shd w:val="clear" w:color="auto" w:fill="auto"/>
            <w:noWrap/>
            <w:vAlign w:val="bottom"/>
            <w:hideMark/>
          </w:tcPr>
          <w:p w14:paraId="0F6DE4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4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DE4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4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ted" w:sz="4" w:space="0" w:color="auto"/>
              <w:left w:val="nil"/>
              <w:bottom w:val="nil"/>
              <w:right w:val="single" w:sz="4" w:space="0" w:color="auto"/>
            </w:tcBorders>
            <w:shd w:val="clear" w:color="auto" w:fill="auto"/>
            <w:noWrap/>
            <w:vAlign w:val="bottom"/>
            <w:hideMark/>
          </w:tcPr>
          <w:p w14:paraId="0F6DE4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E4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E4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E4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E4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E4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E4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E4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E4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E4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84" w14:textId="77777777" w:rsidTr="0074251D">
        <w:trPr>
          <w:trHeight w:val="139"/>
          <w:jc w:val="center"/>
        </w:trPr>
        <w:tc>
          <w:tcPr>
            <w:tcW w:w="135" w:type="pct"/>
            <w:tcBorders>
              <w:top w:val="dotted" w:sz="4" w:space="0" w:color="auto"/>
              <w:left w:val="single" w:sz="4" w:space="0" w:color="auto"/>
              <w:bottom w:val="nil"/>
              <w:right w:val="single" w:sz="4" w:space="0" w:color="auto"/>
            </w:tcBorders>
            <w:shd w:val="clear" w:color="auto" w:fill="auto"/>
            <w:noWrap/>
            <w:vAlign w:val="bottom"/>
            <w:hideMark/>
          </w:tcPr>
          <w:p w14:paraId="0F6DE4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dotted" w:sz="4" w:space="0" w:color="auto"/>
              <w:left w:val="nil"/>
              <w:bottom w:val="nil"/>
              <w:right w:val="single" w:sz="4" w:space="0" w:color="auto"/>
            </w:tcBorders>
            <w:shd w:val="clear" w:color="auto" w:fill="auto"/>
            <w:noWrap/>
            <w:vAlign w:val="bottom"/>
            <w:hideMark/>
          </w:tcPr>
          <w:p w14:paraId="0F6DE4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4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DE4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4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ted" w:sz="4" w:space="0" w:color="auto"/>
              <w:left w:val="nil"/>
              <w:bottom w:val="nil"/>
              <w:right w:val="single" w:sz="4" w:space="0" w:color="auto"/>
            </w:tcBorders>
            <w:shd w:val="clear" w:color="auto" w:fill="auto"/>
            <w:noWrap/>
            <w:vAlign w:val="bottom"/>
            <w:hideMark/>
          </w:tcPr>
          <w:p w14:paraId="0F6DE4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E4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E4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E4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E4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E4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E4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E4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E4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E4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94" w14:textId="77777777" w:rsidTr="0074251D">
        <w:trPr>
          <w:trHeight w:val="139"/>
          <w:jc w:val="center"/>
        </w:trPr>
        <w:tc>
          <w:tcPr>
            <w:tcW w:w="135" w:type="pct"/>
            <w:tcBorders>
              <w:top w:val="dotted" w:sz="4" w:space="0" w:color="auto"/>
              <w:left w:val="single" w:sz="4" w:space="0" w:color="auto"/>
              <w:bottom w:val="nil"/>
              <w:right w:val="single" w:sz="4" w:space="0" w:color="auto"/>
            </w:tcBorders>
            <w:shd w:val="clear" w:color="auto" w:fill="auto"/>
            <w:noWrap/>
            <w:vAlign w:val="bottom"/>
            <w:hideMark/>
          </w:tcPr>
          <w:p w14:paraId="0F6DE4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248" w:type="pct"/>
            <w:tcBorders>
              <w:top w:val="dotted" w:sz="4" w:space="0" w:color="auto"/>
              <w:left w:val="nil"/>
              <w:bottom w:val="nil"/>
              <w:right w:val="single" w:sz="4" w:space="0" w:color="auto"/>
            </w:tcBorders>
            <w:shd w:val="clear" w:color="auto" w:fill="auto"/>
            <w:noWrap/>
            <w:vAlign w:val="bottom"/>
            <w:hideMark/>
          </w:tcPr>
          <w:p w14:paraId="0F6DE4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4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DE4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E4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ted" w:sz="4" w:space="0" w:color="auto"/>
              <w:left w:val="nil"/>
              <w:bottom w:val="nil"/>
              <w:right w:val="single" w:sz="4" w:space="0" w:color="auto"/>
            </w:tcBorders>
            <w:shd w:val="clear" w:color="auto" w:fill="auto"/>
            <w:noWrap/>
            <w:vAlign w:val="bottom"/>
            <w:hideMark/>
          </w:tcPr>
          <w:p w14:paraId="0F6DE4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E4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E4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E4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E4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E4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E4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E4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E4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E4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A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E49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2</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E49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E49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Kuvendi</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E4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E49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49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535,328</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E49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81,000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E49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481,735</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E49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E49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E49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15,097</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4A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E4A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E4A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E4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1,341,160</w:t>
            </w:r>
          </w:p>
        </w:tc>
      </w:tr>
      <w:tr w:rsidR="0074251D" w:rsidRPr="0074251D" w14:paraId="0F6DE4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4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248" w:type="pct"/>
            <w:tcBorders>
              <w:top w:val="nil"/>
              <w:left w:val="nil"/>
              <w:bottom w:val="dotted" w:sz="4" w:space="0" w:color="auto"/>
              <w:right w:val="single" w:sz="4" w:space="0" w:color="auto"/>
            </w:tcBorders>
            <w:shd w:val="clear" w:color="auto" w:fill="auto"/>
            <w:noWrap/>
            <w:vAlign w:val="bottom"/>
            <w:hideMark/>
          </w:tcPr>
          <w:p w14:paraId="0F6DE4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4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E4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4A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4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238,000</w:t>
            </w:r>
          </w:p>
        </w:tc>
        <w:tc>
          <w:tcPr>
            <w:tcW w:w="280" w:type="pct"/>
            <w:tcBorders>
              <w:top w:val="nil"/>
              <w:left w:val="nil"/>
              <w:bottom w:val="dotted" w:sz="4" w:space="0" w:color="auto"/>
              <w:right w:val="single" w:sz="4" w:space="0" w:color="auto"/>
            </w:tcBorders>
            <w:shd w:val="clear" w:color="auto" w:fill="auto"/>
            <w:noWrap/>
            <w:vAlign w:val="bottom"/>
            <w:hideMark/>
          </w:tcPr>
          <w:p w14:paraId="0F6DE4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31,000</w:t>
            </w:r>
          </w:p>
        </w:tc>
        <w:tc>
          <w:tcPr>
            <w:tcW w:w="295" w:type="pct"/>
            <w:tcBorders>
              <w:top w:val="nil"/>
              <w:left w:val="nil"/>
              <w:bottom w:val="dotted" w:sz="4" w:space="0" w:color="auto"/>
              <w:right w:val="single" w:sz="4" w:space="0" w:color="auto"/>
            </w:tcBorders>
            <w:shd w:val="clear" w:color="auto" w:fill="auto"/>
            <w:noWrap/>
            <w:vAlign w:val="bottom"/>
            <w:hideMark/>
          </w:tcPr>
          <w:p w14:paraId="0F6DE4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103,000</w:t>
            </w:r>
          </w:p>
        </w:tc>
        <w:tc>
          <w:tcPr>
            <w:tcW w:w="306" w:type="pct"/>
            <w:tcBorders>
              <w:top w:val="nil"/>
              <w:left w:val="nil"/>
              <w:bottom w:val="dotted" w:sz="4" w:space="0" w:color="auto"/>
              <w:right w:val="single" w:sz="4" w:space="0" w:color="auto"/>
            </w:tcBorders>
            <w:shd w:val="clear" w:color="auto" w:fill="auto"/>
            <w:noWrap/>
            <w:vAlign w:val="bottom"/>
            <w:hideMark/>
          </w:tcPr>
          <w:p w14:paraId="0F6DE4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4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4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65,000</w:t>
            </w:r>
          </w:p>
        </w:tc>
        <w:tc>
          <w:tcPr>
            <w:tcW w:w="256" w:type="pct"/>
            <w:tcBorders>
              <w:top w:val="nil"/>
              <w:left w:val="nil"/>
              <w:bottom w:val="dotted" w:sz="4" w:space="0" w:color="auto"/>
              <w:right w:val="single" w:sz="4" w:space="0" w:color="auto"/>
            </w:tcBorders>
            <w:shd w:val="clear" w:color="auto" w:fill="auto"/>
            <w:noWrap/>
            <w:vAlign w:val="bottom"/>
            <w:hideMark/>
          </w:tcPr>
          <w:p w14:paraId="0F6DE4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4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4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54,000</w:t>
            </w:r>
          </w:p>
        </w:tc>
        <w:tc>
          <w:tcPr>
            <w:tcW w:w="262" w:type="pct"/>
            <w:tcBorders>
              <w:top w:val="nil"/>
              <w:left w:val="nil"/>
              <w:bottom w:val="dotted" w:sz="4" w:space="0" w:color="auto"/>
              <w:right w:val="single" w:sz="4" w:space="0" w:color="auto"/>
            </w:tcBorders>
            <w:shd w:val="clear" w:color="auto" w:fill="auto"/>
            <w:noWrap/>
            <w:vAlign w:val="bottom"/>
            <w:hideMark/>
          </w:tcPr>
          <w:p w14:paraId="0F6DE4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491,000</w:t>
            </w:r>
          </w:p>
        </w:tc>
      </w:tr>
      <w:tr w:rsidR="0074251D" w:rsidRPr="0074251D" w14:paraId="0F6DE4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4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248" w:type="pct"/>
            <w:tcBorders>
              <w:top w:val="nil"/>
              <w:left w:val="nil"/>
              <w:bottom w:val="dotted" w:sz="4" w:space="0" w:color="auto"/>
              <w:right w:val="single" w:sz="4" w:space="0" w:color="auto"/>
            </w:tcBorders>
            <w:shd w:val="clear" w:color="auto" w:fill="auto"/>
            <w:noWrap/>
            <w:vAlign w:val="bottom"/>
            <w:hideMark/>
          </w:tcPr>
          <w:p w14:paraId="0F6DE4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4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4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4B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4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4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4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4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4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4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4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4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4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w:t>
            </w:r>
          </w:p>
        </w:tc>
        <w:tc>
          <w:tcPr>
            <w:tcW w:w="262" w:type="pct"/>
            <w:tcBorders>
              <w:top w:val="nil"/>
              <w:left w:val="nil"/>
              <w:bottom w:val="dotted" w:sz="4" w:space="0" w:color="auto"/>
              <w:right w:val="single" w:sz="4" w:space="0" w:color="auto"/>
            </w:tcBorders>
            <w:shd w:val="clear" w:color="auto" w:fill="auto"/>
            <w:noWrap/>
            <w:vAlign w:val="bottom"/>
            <w:hideMark/>
          </w:tcPr>
          <w:p w14:paraId="0F6DE4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100,000</w:t>
            </w:r>
          </w:p>
        </w:tc>
      </w:tr>
      <w:tr w:rsidR="0074251D" w:rsidRPr="0074251D" w14:paraId="0F6DE4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4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248" w:type="pct"/>
            <w:tcBorders>
              <w:top w:val="nil"/>
              <w:left w:val="nil"/>
              <w:bottom w:val="dotted" w:sz="4" w:space="0" w:color="auto"/>
              <w:right w:val="single" w:sz="4" w:space="0" w:color="auto"/>
            </w:tcBorders>
            <w:shd w:val="clear" w:color="auto" w:fill="auto"/>
            <w:noWrap/>
            <w:vAlign w:val="bottom"/>
            <w:hideMark/>
          </w:tcPr>
          <w:p w14:paraId="0F6DE4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4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4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4C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4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4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4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4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4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4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4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4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4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4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4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248" w:type="pct"/>
            <w:tcBorders>
              <w:top w:val="nil"/>
              <w:left w:val="nil"/>
              <w:bottom w:val="dotted" w:sz="4" w:space="0" w:color="auto"/>
              <w:right w:val="single" w:sz="4" w:space="0" w:color="auto"/>
            </w:tcBorders>
            <w:shd w:val="clear" w:color="auto" w:fill="auto"/>
            <w:noWrap/>
            <w:vAlign w:val="bottom"/>
            <w:hideMark/>
          </w:tcPr>
          <w:p w14:paraId="0F6DE4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4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4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4D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4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4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4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4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4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4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4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4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4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4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4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4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248" w:type="pct"/>
            <w:tcBorders>
              <w:top w:val="nil"/>
              <w:left w:val="nil"/>
              <w:bottom w:val="dotDash" w:sz="4" w:space="0" w:color="auto"/>
              <w:right w:val="single" w:sz="4" w:space="0" w:color="auto"/>
            </w:tcBorders>
            <w:shd w:val="clear" w:color="auto" w:fill="auto"/>
            <w:noWrap/>
            <w:vAlign w:val="bottom"/>
            <w:hideMark/>
          </w:tcPr>
          <w:p w14:paraId="0F6DE4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Dash" w:sz="4" w:space="0" w:color="auto"/>
              <w:right w:val="single" w:sz="4" w:space="0" w:color="auto"/>
            </w:tcBorders>
            <w:shd w:val="clear" w:color="auto" w:fill="auto"/>
            <w:noWrap/>
            <w:vAlign w:val="bottom"/>
            <w:hideMark/>
          </w:tcPr>
          <w:p w14:paraId="0F6DE4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4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4E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4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4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4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4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4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4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4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4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4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4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50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E4F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3</w:t>
            </w:r>
          </w:p>
        </w:tc>
        <w:tc>
          <w:tcPr>
            <w:tcW w:w="248" w:type="pct"/>
            <w:tcBorders>
              <w:top w:val="nil"/>
              <w:left w:val="nil"/>
              <w:bottom w:val="single" w:sz="4" w:space="0" w:color="auto"/>
              <w:right w:val="single" w:sz="4" w:space="0" w:color="auto"/>
            </w:tcBorders>
            <w:shd w:val="clear" w:color="auto" w:fill="auto"/>
            <w:noWrap/>
            <w:vAlign w:val="bottom"/>
            <w:hideMark/>
          </w:tcPr>
          <w:p w14:paraId="0F6DE4F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nil"/>
              <w:left w:val="nil"/>
              <w:bottom w:val="single" w:sz="4" w:space="0" w:color="auto"/>
              <w:right w:val="single" w:sz="4" w:space="0" w:color="auto"/>
            </w:tcBorders>
            <w:shd w:val="clear" w:color="auto" w:fill="auto"/>
            <w:noWrap/>
            <w:vAlign w:val="bottom"/>
            <w:hideMark/>
          </w:tcPr>
          <w:p w14:paraId="0F6DE4F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Kryeministria</w:t>
            </w:r>
          </w:p>
        </w:tc>
        <w:tc>
          <w:tcPr>
            <w:tcW w:w="161" w:type="pct"/>
            <w:tcBorders>
              <w:top w:val="dotted" w:sz="4" w:space="0" w:color="auto"/>
              <w:left w:val="nil"/>
              <w:bottom w:val="dotDash" w:sz="4" w:space="0" w:color="auto"/>
              <w:right w:val="single" w:sz="4" w:space="0" w:color="auto"/>
            </w:tcBorders>
            <w:shd w:val="clear" w:color="auto" w:fill="auto"/>
            <w:noWrap/>
            <w:vAlign w:val="bottom"/>
            <w:hideMark/>
          </w:tcPr>
          <w:p w14:paraId="0F6DE4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nil"/>
              <w:left w:val="nil"/>
              <w:bottom w:val="single" w:sz="4" w:space="0" w:color="auto"/>
              <w:right w:val="single" w:sz="4" w:space="0" w:color="auto"/>
            </w:tcBorders>
            <w:shd w:val="clear" w:color="auto" w:fill="auto"/>
            <w:noWrap/>
            <w:vAlign w:val="bottom"/>
            <w:hideMark/>
          </w:tcPr>
          <w:p w14:paraId="0F6DE4F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nil"/>
              <w:left w:val="nil"/>
              <w:bottom w:val="single" w:sz="4" w:space="0" w:color="auto"/>
              <w:right w:val="single" w:sz="4" w:space="0" w:color="auto"/>
            </w:tcBorders>
            <w:shd w:val="clear" w:color="auto" w:fill="auto"/>
            <w:noWrap/>
            <w:vAlign w:val="bottom"/>
            <w:hideMark/>
          </w:tcPr>
          <w:p w14:paraId="0F6DE4F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238,000</w:t>
            </w:r>
          </w:p>
        </w:tc>
        <w:tc>
          <w:tcPr>
            <w:tcW w:w="280" w:type="pct"/>
            <w:tcBorders>
              <w:top w:val="nil"/>
              <w:left w:val="nil"/>
              <w:bottom w:val="single" w:sz="4" w:space="0" w:color="auto"/>
              <w:right w:val="single" w:sz="4" w:space="0" w:color="auto"/>
            </w:tcBorders>
            <w:shd w:val="clear" w:color="auto" w:fill="auto"/>
            <w:noWrap/>
            <w:vAlign w:val="bottom"/>
            <w:hideMark/>
          </w:tcPr>
          <w:p w14:paraId="0F6DE4F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31,000</w:t>
            </w:r>
          </w:p>
        </w:tc>
        <w:tc>
          <w:tcPr>
            <w:tcW w:w="295" w:type="pct"/>
            <w:tcBorders>
              <w:top w:val="nil"/>
              <w:left w:val="nil"/>
              <w:bottom w:val="single" w:sz="4" w:space="0" w:color="auto"/>
              <w:right w:val="single" w:sz="4" w:space="0" w:color="auto"/>
            </w:tcBorders>
            <w:shd w:val="clear" w:color="auto" w:fill="auto"/>
            <w:noWrap/>
            <w:vAlign w:val="bottom"/>
            <w:hideMark/>
          </w:tcPr>
          <w:p w14:paraId="0F6DE4F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103,000</w:t>
            </w:r>
          </w:p>
        </w:tc>
        <w:tc>
          <w:tcPr>
            <w:tcW w:w="306" w:type="pct"/>
            <w:tcBorders>
              <w:top w:val="nil"/>
              <w:left w:val="nil"/>
              <w:bottom w:val="single" w:sz="4" w:space="0" w:color="auto"/>
              <w:right w:val="single" w:sz="4" w:space="0" w:color="auto"/>
            </w:tcBorders>
            <w:shd w:val="clear" w:color="auto" w:fill="auto"/>
            <w:noWrap/>
            <w:vAlign w:val="bottom"/>
            <w:hideMark/>
          </w:tcPr>
          <w:p w14:paraId="0F6DE4F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nil"/>
              <w:left w:val="nil"/>
              <w:bottom w:val="single" w:sz="4" w:space="0" w:color="auto"/>
              <w:right w:val="single" w:sz="4" w:space="0" w:color="auto"/>
            </w:tcBorders>
            <w:shd w:val="clear" w:color="auto" w:fill="auto"/>
            <w:noWrap/>
            <w:vAlign w:val="bottom"/>
            <w:hideMark/>
          </w:tcPr>
          <w:p w14:paraId="0F6DE4F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nil"/>
              <w:left w:val="nil"/>
              <w:bottom w:val="single" w:sz="4" w:space="0" w:color="auto"/>
              <w:right w:val="single" w:sz="4" w:space="0" w:color="auto"/>
            </w:tcBorders>
            <w:shd w:val="clear" w:color="auto" w:fill="auto"/>
            <w:noWrap/>
            <w:vAlign w:val="bottom"/>
            <w:hideMark/>
          </w:tcPr>
          <w:p w14:paraId="0F6DE4F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65,000</w:t>
            </w:r>
          </w:p>
        </w:tc>
        <w:tc>
          <w:tcPr>
            <w:tcW w:w="256" w:type="pct"/>
            <w:tcBorders>
              <w:top w:val="nil"/>
              <w:left w:val="nil"/>
              <w:bottom w:val="single" w:sz="4" w:space="0" w:color="auto"/>
              <w:right w:val="single" w:sz="4" w:space="0" w:color="auto"/>
            </w:tcBorders>
            <w:shd w:val="clear" w:color="auto" w:fill="auto"/>
            <w:noWrap/>
            <w:vAlign w:val="bottom"/>
            <w:hideMark/>
          </w:tcPr>
          <w:p w14:paraId="0F6DE50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nil"/>
              <w:left w:val="nil"/>
              <w:bottom w:val="single" w:sz="4" w:space="0" w:color="auto"/>
              <w:right w:val="single" w:sz="4" w:space="0" w:color="auto"/>
            </w:tcBorders>
            <w:shd w:val="clear" w:color="auto" w:fill="auto"/>
            <w:noWrap/>
            <w:vAlign w:val="bottom"/>
            <w:hideMark/>
          </w:tcPr>
          <w:p w14:paraId="0F6DE50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nil"/>
              <w:left w:val="nil"/>
              <w:bottom w:val="single" w:sz="4" w:space="0" w:color="auto"/>
              <w:right w:val="single" w:sz="4" w:space="0" w:color="auto"/>
            </w:tcBorders>
            <w:shd w:val="clear" w:color="auto" w:fill="auto"/>
            <w:noWrap/>
            <w:vAlign w:val="bottom"/>
            <w:hideMark/>
          </w:tcPr>
          <w:p w14:paraId="0F6DE50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154,000</w:t>
            </w:r>
          </w:p>
        </w:tc>
        <w:tc>
          <w:tcPr>
            <w:tcW w:w="262" w:type="pct"/>
            <w:tcBorders>
              <w:top w:val="nil"/>
              <w:left w:val="nil"/>
              <w:bottom w:val="single" w:sz="4" w:space="0" w:color="auto"/>
              <w:right w:val="single" w:sz="4" w:space="0" w:color="auto"/>
            </w:tcBorders>
            <w:shd w:val="clear" w:color="auto" w:fill="auto"/>
            <w:noWrap/>
            <w:vAlign w:val="bottom"/>
            <w:hideMark/>
          </w:tcPr>
          <w:p w14:paraId="0F6DE5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591,000</w:t>
            </w:r>
          </w:p>
        </w:tc>
      </w:tr>
      <w:tr w:rsidR="0074251D" w:rsidRPr="0074251D" w14:paraId="0F6DE5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5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single" w:sz="4" w:space="0" w:color="auto"/>
              <w:left w:val="nil"/>
              <w:bottom w:val="dotted" w:sz="4" w:space="0" w:color="auto"/>
              <w:right w:val="single" w:sz="4" w:space="0" w:color="auto"/>
            </w:tcBorders>
            <w:shd w:val="clear" w:color="auto" w:fill="auto"/>
            <w:noWrap/>
            <w:vAlign w:val="bottom"/>
            <w:hideMark/>
          </w:tcPr>
          <w:p w14:paraId="0F6DE5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50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5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260,100</w:t>
            </w:r>
          </w:p>
        </w:tc>
        <w:tc>
          <w:tcPr>
            <w:tcW w:w="280" w:type="pct"/>
            <w:tcBorders>
              <w:top w:val="nil"/>
              <w:left w:val="nil"/>
              <w:bottom w:val="dotted" w:sz="4" w:space="0" w:color="auto"/>
              <w:right w:val="single" w:sz="4" w:space="0" w:color="auto"/>
            </w:tcBorders>
            <w:shd w:val="clear" w:color="auto" w:fill="auto"/>
            <w:noWrap/>
            <w:vAlign w:val="bottom"/>
            <w:hideMark/>
          </w:tcPr>
          <w:p w14:paraId="0F6DE5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51,900</w:t>
            </w:r>
          </w:p>
        </w:tc>
        <w:tc>
          <w:tcPr>
            <w:tcW w:w="295" w:type="pct"/>
            <w:tcBorders>
              <w:top w:val="nil"/>
              <w:left w:val="nil"/>
              <w:bottom w:val="dotted" w:sz="4" w:space="0" w:color="auto"/>
              <w:right w:val="single" w:sz="4" w:space="0" w:color="auto"/>
            </w:tcBorders>
            <w:shd w:val="clear" w:color="auto" w:fill="auto"/>
            <w:noWrap/>
            <w:vAlign w:val="bottom"/>
            <w:hideMark/>
          </w:tcPr>
          <w:p w14:paraId="0F6DE5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43,880</w:t>
            </w:r>
          </w:p>
        </w:tc>
        <w:tc>
          <w:tcPr>
            <w:tcW w:w="306" w:type="pct"/>
            <w:tcBorders>
              <w:top w:val="nil"/>
              <w:left w:val="nil"/>
              <w:bottom w:val="dotted" w:sz="4" w:space="0" w:color="auto"/>
              <w:right w:val="single" w:sz="4" w:space="0" w:color="auto"/>
            </w:tcBorders>
            <w:shd w:val="clear" w:color="auto" w:fill="auto"/>
            <w:noWrap/>
            <w:vAlign w:val="bottom"/>
            <w:hideMark/>
          </w:tcPr>
          <w:p w14:paraId="0F6DE5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29,400</w:t>
            </w:r>
          </w:p>
        </w:tc>
        <w:tc>
          <w:tcPr>
            <w:tcW w:w="256" w:type="pct"/>
            <w:tcBorders>
              <w:top w:val="nil"/>
              <w:left w:val="nil"/>
              <w:bottom w:val="dotted" w:sz="4" w:space="0" w:color="auto"/>
              <w:right w:val="single" w:sz="4" w:space="0" w:color="auto"/>
            </w:tcBorders>
            <w:shd w:val="clear" w:color="auto" w:fill="auto"/>
            <w:noWrap/>
            <w:vAlign w:val="bottom"/>
            <w:hideMark/>
          </w:tcPr>
          <w:p w14:paraId="0F6DE5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720</w:t>
            </w:r>
          </w:p>
        </w:tc>
        <w:tc>
          <w:tcPr>
            <w:tcW w:w="308" w:type="pct"/>
            <w:tcBorders>
              <w:top w:val="nil"/>
              <w:left w:val="nil"/>
              <w:bottom w:val="dotted" w:sz="4" w:space="0" w:color="auto"/>
              <w:right w:val="single" w:sz="4" w:space="0" w:color="auto"/>
            </w:tcBorders>
            <w:shd w:val="clear" w:color="auto" w:fill="auto"/>
            <w:noWrap/>
            <w:vAlign w:val="bottom"/>
            <w:hideMark/>
          </w:tcPr>
          <w:p w14:paraId="0F6DE5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w:t>
            </w:r>
          </w:p>
        </w:tc>
        <w:tc>
          <w:tcPr>
            <w:tcW w:w="309" w:type="pct"/>
            <w:tcBorders>
              <w:top w:val="nil"/>
              <w:left w:val="nil"/>
              <w:bottom w:val="dotted" w:sz="4" w:space="0" w:color="auto"/>
              <w:right w:val="single" w:sz="4" w:space="0" w:color="auto"/>
            </w:tcBorders>
            <w:shd w:val="clear" w:color="auto" w:fill="auto"/>
            <w:noWrap/>
            <w:vAlign w:val="bottom"/>
            <w:hideMark/>
          </w:tcPr>
          <w:p w14:paraId="0F6DE5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21,000</w:t>
            </w:r>
          </w:p>
        </w:tc>
        <w:tc>
          <w:tcPr>
            <w:tcW w:w="262" w:type="pct"/>
            <w:tcBorders>
              <w:top w:val="nil"/>
              <w:left w:val="nil"/>
              <w:bottom w:val="dotted" w:sz="4" w:space="0" w:color="auto"/>
              <w:right w:val="single" w:sz="4" w:space="0" w:color="auto"/>
            </w:tcBorders>
            <w:shd w:val="clear" w:color="auto" w:fill="auto"/>
            <w:noWrap/>
            <w:vAlign w:val="bottom"/>
            <w:hideMark/>
          </w:tcPr>
          <w:p w14:paraId="0F6DE5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411,000</w:t>
            </w:r>
          </w:p>
        </w:tc>
      </w:tr>
      <w:tr w:rsidR="0074251D" w:rsidRPr="0074251D" w14:paraId="0F6DE5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5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5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51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5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5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5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5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5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5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5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5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5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52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5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5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5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5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5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5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5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5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5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53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5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5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5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5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5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5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55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E5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nil"/>
              <w:right w:val="single" w:sz="4" w:space="0" w:color="auto"/>
            </w:tcBorders>
            <w:shd w:val="clear" w:color="auto" w:fill="auto"/>
            <w:noWrap/>
            <w:vAlign w:val="bottom"/>
            <w:hideMark/>
          </w:tcPr>
          <w:p w14:paraId="0F6DE5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E5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E5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E54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E5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E5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E5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E5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E5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E5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E5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E5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E5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E5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56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5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5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5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Siguria ushqimore dhe mbrojtja e konsumatorit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5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55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5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547,769</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5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92,331</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5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613,900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5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5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5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5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5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5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146,000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5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1,400,000</w:t>
            </w:r>
          </w:p>
        </w:tc>
      </w:tr>
      <w:tr w:rsidR="0074251D" w:rsidRPr="0074251D" w14:paraId="0F6DE5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04220</w:t>
            </w:r>
          </w:p>
        </w:tc>
        <w:tc>
          <w:tcPr>
            <w:tcW w:w="1072" w:type="pct"/>
            <w:tcBorders>
              <w:top w:val="nil"/>
              <w:left w:val="nil"/>
              <w:bottom w:val="dotted" w:sz="4" w:space="0" w:color="auto"/>
              <w:right w:val="single" w:sz="4" w:space="0" w:color="auto"/>
            </w:tcBorders>
            <w:shd w:val="clear" w:color="auto" w:fill="auto"/>
            <w:noWrap/>
            <w:vAlign w:val="bottom"/>
            <w:hideMark/>
          </w:tcPr>
          <w:p w14:paraId="0F6DE5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5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56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5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5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5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5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5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447,918</w:t>
            </w:r>
          </w:p>
        </w:tc>
        <w:tc>
          <w:tcPr>
            <w:tcW w:w="262" w:type="pct"/>
            <w:tcBorders>
              <w:top w:val="nil"/>
              <w:left w:val="nil"/>
              <w:bottom w:val="dotted" w:sz="4" w:space="0" w:color="auto"/>
              <w:right w:val="single" w:sz="4" w:space="0" w:color="auto"/>
            </w:tcBorders>
            <w:shd w:val="clear" w:color="auto" w:fill="auto"/>
            <w:noWrap/>
            <w:vAlign w:val="bottom"/>
            <w:hideMark/>
          </w:tcPr>
          <w:p w14:paraId="0F6DE5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447,918</w:t>
            </w:r>
          </w:p>
        </w:tc>
      </w:tr>
      <w:tr w:rsidR="0074251D" w:rsidRPr="0074251D" w14:paraId="0F6DE5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04220</w:t>
            </w:r>
          </w:p>
        </w:tc>
        <w:tc>
          <w:tcPr>
            <w:tcW w:w="1072" w:type="pct"/>
            <w:tcBorders>
              <w:top w:val="nil"/>
              <w:left w:val="nil"/>
              <w:bottom w:val="dotted" w:sz="4" w:space="0" w:color="auto"/>
              <w:right w:val="single" w:sz="4" w:space="0" w:color="auto"/>
            </w:tcBorders>
            <w:shd w:val="clear" w:color="auto" w:fill="auto"/>
            <w:noWrap/>
            <w:vAlign w:val="bottom"/>
            <w:hideMark/>
          </w:tcPr>
          <w:p w14:paraId="0F6DE5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5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57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5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5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5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5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5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w:t>
            </w:r>
          </w:p>
        </w:tc>
        <w:tc>
          <w:tcPr>
            <w:tcW w:w="262" w:type="pct"/>
            <w:tcBorders>
              <w:top w:val="nil"/>
              <w:left w:val="nil"/>
              <w:bottom w:val="dotted" w:sz="4" w:space="0" w:color="auto"/>
              <w:right w:val="single" w:sz="4" w:space="0" w:color="auto"/>
            </w:tcBorders>
            <w:shd w:val="clear" w:color="auto" w:fill="auto"/>
            <w:noWrap/>
            <w:vAlign w:val="bottom"/>
            <w:hideMark/>
          </w:tcPr>
          <w:p w14:paraId="0F6DE5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30,000</w:t>
            </w:r>
          </w:p>
        </w:tc>
      </w:tr>
      <w:tr w:rsidR="0074251D" w:rsidRPr="0074251D" w14:paraId="0F6DE5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04220</w:t>
            </w:r>
          </w:p>
        </w:tc>
        <w:tc>
          <w:tcPr>
            <w:tcW w:w="1072" w:type="pct"/>
            <w:tcBorders>
              <w:top w:val="nil"/>
              <w:left w:val="nil"/>
              <w:bottom w:val="dotted" w:sz="4" w:space="0" w:color="auto"/>
              <w:right w:val="single" w:sz="4" w:space="0" w:color="auto"/>
            </w:tcBorders>
            <w:shd w:val="clear" w:color="auto" w:fill="auto"/>
            <w:noWrap/>
            <w:vAlign w:val="bottom"/>
            <w:hideMark/>
          </w:tcPr>
          <w:p w14:paraId="0F6DE5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5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58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5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5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5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5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5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19,204</w:t>
            </w:r>
          </w:p>
        </w:tc>
        <w:tc>
          <w:tcPr>
            <w:tcW w:w="262" w:type="pct"/>
            <w:tcBorders>
              <w:top w:val="nil"/>
              <w:left w:val="nil"/>
              <w:bottom w:val="dotted" w:sz="4" w:space="0" w:color="auto"/>
              <w:right w:val="single" w:sz="4" w:space="0" w:color="auto"/>
            </w:tcBorders>
            <w:shd w:val="clear" w:color="auto" w:fill="auto"/>
            <w:noWrap/>
            <w:vAlign w:val="bottom"/>
            <w:hideMark/>
          </w:tcPr>
          <w:p w14:paraId="0F6DE5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19,204</w:t>
            </w:r>
          </w:p>
        </w:tc>
      </w:tr>
      <w:tr w:rsidR="0074251D" w:rsidRPr="0074251D" w14:paraId="0F6DE5A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5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Dash" w:sz="4" w:space="0" w:color="auto"/>
              <w:right w:val="single" w:sz="4" w:space="0" w:color="auto"/>
            </w:tcBorders>
            <w:shd w:val="clear" w:color="auto" w:fill="auto"/>
            <w:noWrap/>
            <w:vAlign w:val="bottom"/>
            <w:hideMark/>
          </w:tcPr>
          <w:p w14:paraId="0F6DE5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04220</w:t>
            </w:r>
          </w:p>
        </w:tc>
        <w:tc>
          <w:tcPr>
            <w:tcW w:w="1072" w:type="pct"/>
            <w:tcBorders>
              <w:top w:val="nil"/>
              <w:left w:val="nil"/>
              <w:bottom w:val="dotDash" w:sz="4" w:space="0" w:color="auto"/>
              <w:right w:val="single" w:sz="4" w:space="0" w:color="auto"/>
            </w:tcBorders>
            <w:shd w:val="clear" w:color="auto" w:fill="auto"/>
            <w:noWrap/>
            <w:vAlign w:val="bottom"/>
            <w:hideMark/>
          </w:tcPr>
          <w:p w14:paraId="0F6DE5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5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59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5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5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5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5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5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5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5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5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5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5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5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04240</w:t>
            </w:r>
          </w:p>
        </w:tc>
        <w:tc>
          <w:tcPr>
            <w:tcW w:w="1072" w:type="pct"/>
            <w:tcBorders>
              <w:top w:val="nil"/>
              <w:left w:val="nil"/>
              <w:bottom w:val="dotted" w:sz="4" w:space="0" w:color="auto"/>
              <w:right w:val="single" w:sz="4" w:space="0" w:color="auto"/>
            </w:tcBorders>
            <w:shd w:val="clear" w:color="auto" w:fill="auto"/>
            <w:noWrap/>
            <w:vAlign w:val="bottom"/>
            <w:hideMark/>
          </w:tcPr>
          <w:p w14:paraId="0F6DE5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Menaxhimi i infrastruktures se kullimit dhe ujitjes</w:t>
            </w:r>
          </w:p>
        </w:tc>
        <w:tc>
          <w:tcPr>
            <w:tcW w:w="161" w:type="pct"/>
            <w:tcBorders>
              <w:top w:val="nil"/>
              <w:left w:val="nil"/>
              <w:bottom w:val="dotted" w:sz="4" w:space="0" w:color="auto"/>
              <w:right w:val="single" w:sz="4" w:space="0" w:color="auto"/>
            </w:tcBorders>
            <w:shd w:val="clear" w:color="auto" w:fill="auto"/>
            <w:noWrap/>
            <w:vAlign w:val="bottom"/>
            <w:hideMark/>
          </w:tcPr>
          <w:p w14:paraId="0F6DE5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5A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5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215,900</w:t>
            </w:r>
          </w:p>
        </w:tc>
        <w:tc>
          <w:tcPr>
            <w:tcW w:w="280" w:type="pct"/>
            <w:tcBorders>
              <w:top w:val="nil"/>
              <w:left w:val="nil"/>
              <w:bottom w:val="dotted" w:sz="4" w:space="0" w:color="auto"/>
              <w:right w:val="single" w:sz="4" w:space="0" w:color="auto"/>
            </w:tcBorders>
            <w:shd w:val="clear" w:color="auto" w:fill="auto"/>
            <w:noWrap/>
            <w:vAlign w:val="bottom"/>
            <w:hideMark/>
          </w:tcPr>
          <w:p w14:paraId="0F6DE5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36,100</w:t>
            </w:r>
          </w:p>
        </w:tc>
        <w:tc>
          <w:tcPr>
            <w:tcW w:w="295" w:type="pct"/>
            <w:tcBorders>
              <w:top w:val="nil"/>
              <w:left w:val="nil"/>
              <w:bottom w:val="dotted" w:sz="4" w:space="0" w:color="auto"/>
              <w:right w:val="single" w:sz="4" w:space="0" w:color="auto"/>
            </w:tcBorders>
            <w:shd w:val="clear" w:color="auto" w:fill="auto"/>
            <w:noWrap/>
            <w:vAlign w:val="bottom"/>
            <w:hideMark/>
          </w:tcPr>
          <w:p w14:paraId="0F6DE5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403,000</w:t>
            </w:r>
          </w:p>
        </w:tc>
        <w:tc>
          <w:tcPr>
            <w:tcW w:w="306" w:type="pct"/>
            <w:tcBorders>
              <w:top w:val="nil"/>
              <w:left w:val="nil"/>
              <w:bottom w:val="dotted" w:sz="4" w:space="0" w:color="auto"/>
              <w:right w:val="single" w:sz="4" w:space="0" w:color="auto"/>
            </w:tcBorders>
            <w:shd w:val="clear" w:color="auto" w:fill="auto"/>
            <w:noWrap/>
            <w:vAlign w:val="bottom"/>
            <w:hideMark/>
          </w:tcPr>
          <w:p w14:paraId="0F6DE5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w:t>
            </w:r>
          </w:p>
        </w:tc>
        <w:tc>
          <w:tcPr>
            <w:tcW w:w="309" w:type="pct"/>
            <w:tcBorders>
              <w:top w:val="nil"/>
              <w:left w:val="nil"/>
              <w:bottom w:val="dotted" w:sz="4" w:space="0" w:color="auto"/>
              <w:right w:val="single" w:sz="4" w:space="0" w:color="auto"/>
            </w:tcBorders>
            <w:shd w:val="clear" w:color="auto" w:fill="auto"/>
            <w:noWrap/>
            <w:vAlign w:val="bottom"/>
            <w:hideMark/>
          </w:tcPr>
          <w:p w14:paraId="0F6DE5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2,010,000</w:t>
            </w:r>
          </w:p>
        </w:tc>
        <w:tc>
          <w:tcPr>
            <w:tcW w:w="262" w:type="pct"/>
            <w:tcBorders>
              <w:top w:val="nil"/>
              <w:left w:val="nil"/>
              <w:bottom w:val="dotted" w:sz="4" w:space="0" w:color="auto"/>
              <w:right w:val="single" w:sz="4" w:space="0" w:color="auto"/>
            </w:tcBorders>
            <w:shd w:val="clear" w:color="auto" w:fill="auto"/>
            <w:noWrap/>
            <w:vAlign w:val="bottom"/>
            <w:hideMark/>
          </w:tcPr>
          <w:p w14:paraId="0F6DE5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2,695,000</w:t>
            </w:r>
          </w:p>
        </w:tc>
      </w:tr>
      <w:tr w:rsidR="0074251D" w:rsidRPr="0074251D" w14:paraId="0F6DE5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04240</w:t>
            </w:r>
          </w:p>
        </w:tc>
        <w:tc>
          <w:tcPr>
            <w:tcW w:w="1072" w:type="pct"/>
            <w:tcBorders>
              <w:top w:val="nil"/>
              <w:left w:val="nil"/>
              <w:bottom w:val="dotted" w:sz="4" w:space="0" w:color="auto"/>
              <w:right w:val="single" w:sz="4" w:space="0" w:color="auto"/>
            </w:tcBorders>
            <w:shd w:val="clear" w:color="auto" w:fill="auto"/>
            <w:noWrap/>
            <w:vAlign w:val="bottom"/>
            <w:hideMark/>
          </w:tcPr>
          <w:p w14:paraId="0F6DE5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5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5B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5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5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5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5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5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755,800</w:t>
            </w:r>
          </w:p>
        </w:tc>
        <w:tc>
          <w:tcPr>
            <w:tcW w:w="262" w:type="pct"/>
            <w:tcBorders>
              <w:top w:val="nil"/>
              <w:left w:val="nil"/>
              <w:bottom w:val="dotted" w:sz="4" w:space="0" w:color="auto"/>
              <w:right w:val="single" w:sz="4" w:space="0" w:color="auto"/>
            </w:tcBorders>
            <w:shd w:val="clear" w:color="auto" w:fill="auto"/>
            <w:noWrap/>
            <w:vAlign w:val="bottom"/>
            <w:hideMark/>
          </w:tcPr>
          <w:p w14:paraId="0F6DE5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755,800</w:t>
            </w:r>
          </w:p>
        </w:tc>
      </w:tr>
      <w:tr w:rsidR="0074251D" w:rsidRPr="0074251D" w14:paraId="0F6DE5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04240</w:t>
            </w:r>
          </w:p>
        </w:tc>
        <w:tc>
          <w:tcPr>
            <w:tcW w:w="1072" w:type="pct"/>
            <w:tcBorders>
              <w:top w:val="nil"/>
              <w:left w:val="nil"/>
              <w:bottom w:val="dotted" w:sz="4" w:space="0" w:color="auto"/>
              <w:right w:val="single" w:sz="4" w:space="0" w:color="auto"/>
            </w:tcBorders>
            <w:shd w:val="clear" w:color="auto" w:fill="auto"/>
            <w:noWrap/>
            <w:vAlign w:val="bottom"/>
            <w:hideMark/>
          </w:tcPr>
          <w:p w14:paraId="0F6DE5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5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5C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5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5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5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5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5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5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5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04240</w:t>
            </w:r>
          </w:p>
        </w:tc>
        <w:tc>
          <w:tcPr>
            <w:tcW w:w="1072" w:type="pct"/>
            <w:tcBorders>
              <w:top w:val="nil"/>
              <w:left w:val="nil"/>
              <w:bottom w:val="dotted" w:sz="4" w:space="0" w:color="auto"/>
              <w:right w:val="single" w:sz="4" w:space="0" w:color="auto"/>
            </w:tcBorders>
            <w:shd w:val="clear" w:color="auto" w:fill="auto"/>
            <w:noWrap/>
            <w:vAlign w:val="bottom"/>
            <w:hideMark/>
          </w:tcPr>
          <w:p w14:paraId="0F6DE5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5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5D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5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5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5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5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5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5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5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160,000</w:t>
            </w:r>
          </w:p>
        </w:tc>
        <w:tc>
          <w:tcPr>
            <w:tcW w:w="262" w:type="pct"/>
            <w:tcBorders>
              <w:top w:val="nil"/>
              <w:left w:val="nil"/>
              <w:bottom w:val="dotted" w:sz="4" w:space="0" w:color="auto"/>
              <w:right w:val="single" w:sz="4" w:space="0" w:color="auto"/>
            </w:tcBorders>
            <w:shd w:val="clear" w:color="auto" w:fill="auto"/>
            <w:noWrap/>
            <w:vAlign w:val="bottom"/>
            <w:hideMark/>
          </w:tcPr>
          <w:p w14:paraId="0F6DE5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160,000</w:t>
            </w:r>
          </w:p>
        </w:tc>
      </w:tr>
      <w:tr w:rsidR="0074251D" w:rsidRPr="0074251D" w14:paraId="0F6DE5F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5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Dash" w:sz="4" w:space="0" w:color="auto"/>
              <w:right w:val="single" w:sz="4" w:space="0" w:color="auto"/>
            </w:tcBorders>
            <w:shd w:val="clear" w:color="auto" w:fill="auto"/>
            <w:noWrap/>
            <w:vAlign w:val="bottom"/>
            <w:hideMark/>
          </w:tcPr>
          <w:p w14:paraId="0F6DE5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04240</w:t>
            </w:r>
          </w:p>
        </w:tc>
        <w:tc>
          <w:tcPr>
            <w:tcW w:w="1072" w:type="pct"/>
            <w:tcBorders>
              <w:top w:val="nil"/>
              <w:left w:val="nil"/>
              <w:bottom w:val="dotDash" w:sz="4" w:space="0" w:color="auto"/>
              <w:right w:val="single" w:sz="4" w:space="0" w:color="auto"/>
            </w:tcBorders>
            <w:shd w:val="clear" w:color="auto" w:fill="auto"/>
            <w:noWrap/>
            <w:vAlign w:val="bottom"/>
            <w:hideMark/>
          </w:tcPr>
          <w:p w14:paraId="0F6DE5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5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5E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5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5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5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5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5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5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5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5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5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5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6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5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5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04250</w:t>
            </w:r>
          </w:p>
        </w:tc>
        <w:tc>
          <w:tcPr>
            <w:tcW w:w="1072" w:type="pct"/>
            <w:tcBorders>
              <w:top w:val="nil"/>
              <w:left w:val="nil"/>
              <w:bottom w:val="dotted" w:sz="4" w:space="0" w:color="auto"/>
              <w:right w:val="single" w:sz="4" w:space="0" w:color="auto"/>
            </w:tcBorders>
            <w:shd w:val="clear" w:color="auto" w:fill="auto"/>
            <w:noWrap/>
            <w:vAlign w:val="bottom"/>
            <w:hideMark/>
          </w:tcPr>
          <w:p w14:paraId="0F6DE5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Zhvillimi Rural duke mbesht. Prodh. Bujq, Blek, Agroind dhe Market.</w:t>
            </w:r>
          </w:p>
        </w:tc>
        <w:tc>
          <w:tcPr>
            <w:tcW w:w="161" w:type="pct"/>
            <w:tcBorders>
              <w:top w:val="nil"/>
              <w:left w:val="nil"/>
              <w:bottom w:val="dotted" w:sz="4" w:space="0" w:color="auto"/>
              <w:right w:val="single" w:sz="4" w:space="0" w:color="auto"/>
            </w:tcBorders>
            <w:shd w:val="clear" w:color="auto" w:fill="auto"/>
            <w:noWrap/>
            <w:vAlign w:val="bottom"/>
            <w:hideMark/>
          </w:tcPr>
          <w:p w14:paraId="0F6DE5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5F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5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155,200</w:t>
            </w:r>
          </w:p>
        </w:tc>
        <w:tc>
          <w:tcPr>
            <w:tcW w:w="280" w:type="pct"/>
            <w:tcBorders>
              <w:top w:val="nil"/>
              <w:left w:val="nil"/>
              <w:bottom w:val="dotted" w:sz="4" w:space="0" w:color="auto"/>
              <w:right w:val="single" w:sz="4" w:space="0" w:color="auto"/>
            </w:tcBorders>
            <w:shd w:val="clear" w:color="auto" w:fill="auto"/>
            <w:noWrap/>
            <w:vAlign w:val="bottom"/>
            <w:hideMark/>
          </w:tcPr>
          <w:p w14:paraId="0F6DE5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25,150</w:t>
            </w:r>
          </w:p>
        </w:tc>
        <w:tc>
          <w:tcPr>
            <w:tcW w:w="295" w:type="pct"/>
            <w:tcBorders>
              <w:top w:val="nil"/>
              <w:left w:val="nil"/>
              <w:bottom w:val="dotted" w:sz="4" w:space="0" w:color="auto"/>
              <w:right w:val="single" w:sz="4" w:space="0" w:color="auto"/>
            </w:tcBorders>
            <w:shd w:val="clear" w:color="auto" w:fill="auto"/>
            <w:noWrap/>
            <w:vAlign w:val="bottom"/>
            <w:hideMark/>
          </w:tcPr>
          <w:p w14:paraId="0F6DE5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202,000</w:t>
            </w:r>
          </w:p>
        </w:tc>
        <w:tc>
          <w:tcPr>
            <w:tcW w:w="306" w:type="pct"/>
            <w:tcBorders>
              <w:top w:val="nil"/>
              <w:left w:val="nil"/>
              <w:bottom w:val="dotted" w:sz="4" w:space="0" w:color="auto"/>
              <w:right w:val="single" w:sz="4" w:space="0" w:color="auto"/>
            </w:tcBorders>
            <w:shd w:val="clear" w:color="auto" w:fill="auto"/>
            <w:noWrap/>
            <w:vAlign w:val="bottom"/>
            <w:hideMark/>
          </w:tcPr>
          <w:p w14:paraId="0F6DE5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5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5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743,900</w:t>
            </w:r>
          </w:p>
        </w:tc>
        <w:tc>
          <w:tcPr>
            <w:tcW w:w="308" w:type="pct"/>
            <w:tcBorders>
              <w:top w:val="nil"/>
              <w:left w:val="nil"/>
              <w:bottom w:val="dotted" w:sz="4" w:space="0" w:color="auto"/>
              <w:right w:val="single" w:sz="4" w:space="0" w:color="auto"/>
            </w:tcBorders>
            <w:shd w:val="clear" w:color="auto" w:fill="auto"/>
            <w:noWrap/>
            <w:vAlign w:val="bottom"/>
            <w:hideMark/>
          </w:tcPr>
          <w:p w14:paraId="0F6DE6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89,611</w:t>
            </w:r>
          </w:p>
        </w:tc>
        <w:tc>
          <w:tcPr>
            <w:tcW w:w="262" w:type="pct"/>
            <w:tcBorders>
              <w:top w:val="nil"/>
              <w:left w:val="nil"/>
              <w:bottom w:val="dotted" w:sz="4" w:space="0" w:color="auto"/>
              <w:right w:val="single" w:sz="4" w:space="0" w:color="auto"/>
            </w:tcBorders>
            <w:shd w:val="clear" w:color="auto" w:fill="auto"/>
            <w:noWrap/>
            <w:vAlign w:val="bottom"/>
            <w:hideMark/>
          </w:tcPr>
          <w:p w14:paraId="0F6DE6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1,215,861</w:t>
            </w:r>
          </w:p>
        </w:tc>
      </w:tr>
      <w:tr w:rsidR="0074251D" w:rsidRPr="0074251D" w14:paraId="0F6DE6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04250</w:t>
            </w:r>
          </w:p>
        </w:tc>
        <w:tc>
          <w:tcPr>
            <w:tcW w:w="1072" w:type="pct"/>
            <w:tcBorders>
              <w:top w:val="nil"/>
              <w:left w:val="nil"/>
              <w:bottom w:val="dotted" w:sz="4" w:space="0" w:color="auto"/>
              <w:right w:val="single" w:sz="4" w:space="0" w:color="auto"/>
            </w:tcBorders>
            <w:shd w:val="clear" w:color="auto" w:fill="auto"/>
            <w:noWrap/>
            <w:vAlign w:val="bottom"/>
            <w:hideMark/>
          </w:tcPr>
          <w:p w14:paraId="0F6DE6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60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6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1,895,682</w:t>
            </w:r>
          </w:p>
        </w:tc>
        <w:tc>
          <w:tcPr>
            <w:tcW w:w="262" w:type="pct"/>
            <w:tcBorders>
              <w:top w:val="nil"/>
              <w:left w:val="nil"/>
              <w:bottom w:val="dotted" w:sz="4" w:space="0" w:color="auto"/>
              <w:right w:val="single" w:sz="4" w:space="0" w:color="auto"/>
            </w:tcBorders>
            <w:shd w:val="clear" w:color="auto" w:fill="auto"/>
            <w:noWrap/>
            <w:vAlign w:val="bottom"/>
            <w:hideMark/>
          </w:tcPr>
          <w:p w14:paraId="0F6DE6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1,895,682</w:t>
            </w:r>
          </w:p>
        </w:tc>
      </w:tr>
      <w:tr w:rsidR="0074251D" w:rsidRPr="0074251D" w14:paraId="0F6DE6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04250</w:t>
            </w:r>
          </w:p>
        </w:tc>
        <w:tc>
          <w:tcPr>
            <w:tcW w:w="1072" w:type="pct"/>
            <w:tcBorders>
              <w:top w:val="nil"/>
              <w:left w:val="nil"/>
              <w:bottom w:val="dotted" w:sz="4" w:space="0" w:color="auto"/>
              <w:right w:val="single" w:sz="4" w:space="0" w:color="auto"/>
            </w:tcBorders>
            <w:shd w:val="clear" w:color="auto" w:fill="auto"/>
            <w:noWrap/>
            <w:vAlign w:val="bottom"/>
            <w:hideMark/>
          </w:tcPr>
          <w:p w14:paraId="0F6DE6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61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6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531,818</w:t>
            </w:r>
          </w:p>
        </w:tc>
        <w:tc>
          <w:tcPr>
            <w:tcW w:w="262" w:type="pct"/>
            <w:tcBorders>
              <w:top w:val="nil"/>
              <w:left w:val="nil"/>
              <w:bottom w:val="dotted" w:sz="4" w:space="0" w:color="auto"/>
              <w:right w:val="single" w:sz="4" w:space="0" w:color="auto"/>
            </w:tcBorders>
            <w:shd w:val="clear" w:color="auto" w:fill="auto"/>
            <w:noWrap/>
            <w:vAlign w:val="bottom"/>
            <w:hideMark/>
          </w:tcPr>
          <w:p w14:paraId="0F6DE6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531,818</w:t>
            </w:r>
          </w:p>
        </w:tc>
      </w:tr>
      <w:tr w:rsidR="0074251D" w:rsidRPr="0074251D" w14:paraId="0F6DE6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04250</w:t>
            </w:r>
          </w:p>
        </w:tc>
        <w:tc>
          <w:tcPr>
            <w:tcW w:w="1072" w:type="pct"/>
            <w:tcBorders>
              <w:top w:val="nil"/>
              <w:left w:val="nil"/>
              <w:bottom w:val="dotted" w:sz="4" w:space="0" w:color="auto"/>
              <w:right w:val="single" w:sz="4" w:space="0" w:color="auto"/>
            </w:tcBorders>
            <w:shd w:val="clear" w:color="auto" w:fill="auto"/>
            <w:noWrap/>
            <w:vAlign w:val="bottom"/>
            <w:hideMark/>
          </w:tcPr>
          <w:p w14:paraId="0F6DE6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62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6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23,332</w:t>
            </w:r>
          </w:p>
        </w:tc>
        <w:tc>
          <w:tcPr>
            <w:tcW w:w="262" w:type="pct"/>
            <w:tcBorders>
              <w:top w:val="nil"/>
              <w:left w:val="nil"/>
              <w:bottom w:val="dotted" w:sz="4" w:space="0" w:color="auto"/>
              <w:right w:val="single" w:sz="4" w:space="0" w:color="auto"/>
            </w:tcBorders>
            <w:shd w:val="clear" w:color="auto" w:fill="auto"/>
            <w:noWrap/>
            <w:vAlign w:val="bottom"/>
            <w:hideMark/>
          </w:tcPr>
          <w:p w14:paraId="0F6DE6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23,332</w:t>
            </w:r>
          </w:p>
        </w:tc>
      </w:tr>
      <w:tr w:rsidR="0074251D" w:rsidRPr="0074251D" w14:paraId="0F6DE64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6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Dash" w:sz="4" w:space="0" w:color="auto"/>
              <w:right w:val="single" w:sz="4" w:space="0" w:color="auto"/>
            </w:tcBorders>
            <w:shd w:val="clear" w:color="auto" w:fill="auto"/>
            <w:noWrap/>
            <w:vAlign w:val="bottom"/>
            <w:hideMark/>
          </w:tcPr>
          <w:p w14:paraId="0F6DE6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04250</w:t>
            </w:r>
          </w:p>
        </w:tc>
        <w:tc>
          <w:tcPr>
            <w:tcW w:w="1072" w:type="pct"/>
            <w:tcBorders>
              <w:top w:val="nil"/>
              <w:left w:val="nil"/>
              <w:bottom w:val="dotDash" w:sz="4" w:space="0" w:color="auto"/>
              <w:right w:val="single" w:sz="4" w:space="0" w:color="auto"/>
            </w:tcBorders>
            <w:shd w:val="clear" w:color="auto" w:fill="auto"/>
            <w:noWrap/>
            <w:vAlign w:val="bottom"/>
            <w:hideMark/>
          </w:tcPr>
          <w:p w14:paraId="0F6DE6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6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63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6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7,500</w:t>
            </w:r>
          </w:p>
        </w:tc>
        <w:tc>
          <w:tcPr>
            <w:tcW w:w="280" w:type="pct"/>
            <w:tcBorders>
              <w:top w:val="nil"/>
              <w:left w:val="nil"/>
              <w:bottom w:val="dotDash" w:sz="4" w:space="0" w:color="auto"/>
              <w:right w:val="single" w:sz="4" w:space="0" w:color="auto"/>
            </w:tcBorders>
            <w:shd w:val="clear" w:color="auto" w:fill="auto"/>
            <w:noWrap/>
            <w:vAlign w:val="bottom"/>
            <w:hideMark/>
          </w:tcPr>
          <w:p w14:paraId="0F6DE6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1,250</w:t>
            </w:r>
          </w:p>
        </w:tc>
        <w:tc>
          <w:tcPr>
            <w:tcW w:w="295" w:type="pct"/>
            <w:tcBorders>
              <w:top w:val="nil"/>
              <w:left w:val="nil"/>
              <w:bottom w:val="dotDash" w:sz="4" w:space="0" w:color="auto"/>
              <w:right w:val="single" w:sz="4" w:space="0" w:color="auto"/>
            </w:tcBorders>
            <w:shd w:val="clear" w:color="auto" w:fill="auto"/>
            <w:noWrap/>
            <w:vAlign w:val="bottom"/>
            <w:hideMark/>
          </w:tcPr>
          <w:p w14:paraId="0F6DE6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6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6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6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6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6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6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6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8,750</w:t>
            </w:r>
          </w:p>
        </w:tc>
      </w:tr>
      <w:tr w:rsidR="0074251D" w:rsidRPr="0074251D" w14:paraId="0F6DE6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04860</w:t>
            </w:r>
          </w:p>
        </w:tc>
        <w:tc>
          <w:tcPr>
            <w:tcW w:w="1072" w:type="pct"/>
            <w:tcBorders>
              <w:top w:val="nil"/>
              <w:left w:val="nil"/>
              <w:bottom w:val="dotted" w:sz="4" w:space="0" w:color="auto"/>
              <w:right w:val="single" w:sz="4" w:space="0" w:color="auto"/>
            </w:tcBorders>
            <w:shd w:val="clear" w:color="auto" w:fill="auto"/>
            <w:noWrap/>
            <w:vAlign w:val="bottom"/>
            <w:hideMark/>
          </w:tcPr>
          <w:p w14:paraId="0F6DE6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Keshillimi dhe Informacioni Bujqesor</w:t>
            </w:r>
          </w:p>
        </w:tc>
        <w:tc>
          <w:tcPr>
            <w:tcW w:w="161" w:type="pct"/>
            <w:tcBorders>
              <w:top w:val="nil"/>
              <w:left w:val="nil"/>
              <w:bottom w:val="dotted" w:sz="4" w:space="0" w:color="auto"/>
              <w:right w:val="single" w:sz="4" w:space="0" w:color="auto"/>
            </w:tcBorders>
            <w:shd w:val="clear" w:color="auto" w:fill="auto"/>
            <w:noWrap/>
            <w:vAlign w:val="bottom"/>
            <w:hideMark/>
          </w:tcPr>
          <w:p w14:paraId="0F6DE6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6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6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305,750</w:t>
            </w:r>
          </w:p>
        </w:tc>
        <w:tc>
          <w:tcPr>
            <w:tcW w:w="280" w:type="pct"/>
            <w:tcBorders>
              <w:top w:val="nil"/>
              <w:left w:val="nil"/>
              <w:bottom w:val="dotted" w:sz="4" w:space="0" w:color="auto"/>
              <w:right w:val="single" w:sz="4" w:space="0" w:color="auto"/>
            </w:tcBorders>
            <w:shd w:val="clear" w:color="auto" w:fill="auto"/>
            <w:noWrap/>
            <w:vAlign w:val="bottom"/>
            <w:hideMark/>
          </w:tcPr>
          <w:p w14:paraId="0F6DE6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53,400</w:t>
            </w:r>
          </w:p>
        </w:tc>
        <w:tc>
          <w:tcPr>
            <w:tcW w:w="295" w:type="pct"/>
            <w:tcBorders>
              <w:top w:val="nil"/>
              <w:left w:val="nil"/>
              <w:bottom w:val="dotted" w:sz="4" w:space="0" w:color="auto"/>
              <w:right w:val="single" w:sz="4" w:space="0" w:color="auto"/>
            </w:tcBorders>
            <w:shd w:val="clear" w:color="auto" w:fill="auto"/>
            <w:noWrap/>
            <w:vAlign w:val="bottom"/>
            <w:hideMark/>
          </w:tcPr>
          <w:p w14:paraId="0F6DE6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117,700</w:t>
            </w:r>
          </w:p>
        </w:tc>
        <w:tc>
          <w:tcPr>
            <w:tcW w:w="306" w:type="pct"/>
            <w:tcBorders>
              <w:top w:val="nil"/>
              <w:left w:val="nil"/>
              <w:bottom w:val="dotted" w:sz="4" w:space="0" w:color="auto"/>
              <w:right w:val="single" w:sz="4" w:space="0" w:color="auto"/>
            </w:tcBorders>
            <w:shd w:val="clear" w:color="auto" w:fill="auto"/>
            <w:noWrap/>
            <w:vAlign w:val="bottom"/>
            <w:hideMark/>
          </w:tcPr>
          <w:p w14:paraId="0F6DE6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w:t>
            </w:r>
          </w:p>
        </w:tc>
        <w:tc>
          <w:tcPr>
            <w:tcW w:w="309" w:type="pct"/>
            <w:tcBorders>
              <w:top w:val="nil"/>
              <w:left w:val="nil"/>
              <w:bottom w:val="dotted" w:sz="4" w:space="0" w:color="auto"/>
              <w:right w:val="single" w:sz="4" w:space="0" w:color="auto"/>
            </w:tcBorders>
            <w:shd w:val="clear" w:color="auto" w:fill="auto"/>
            <w:noWrap/>
            <w:vAlign w:val="bottom"/>
            <w:hideMark/>
          </w:tcPr>
          <w:p w14:paraId="0F6DE6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15,950</w:t>
            </w:r>
          </w:p>
        </w:tc>
        <w:tc>
          <w:tcPr>
            <w:tcW w:w="262" w:type="pct"/>
            <w:tcBorders>
              <w:top w:val="nil"/>
              <w:left w:val="nil"/>
              <w:bottom w:val="dotted" w:sz="4" w:space="0" w:color="auto"/>
              <w:right w:val="single" w:sz="4" w:space="0" w:color="auto"/>
            </w:tcBorders>
            <w:shd w:val="clear" w:color="auto" w:fill="auto"/>
            <w:noWrap/>
            <w:vAlign w:val="bottom"/>
            <w:hideMark/>
          </w:tcPr>
          <w:p w14:paraId="0F6DE6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492,850</w:t>
            </w:r>
          </w:p>
        </w:tc>
      </w:tr>
      <w:tr w:rsidR="0074251D" w:rsidRPr="0074251D" w14:paraId="0F6DE6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04860</w:t>
            </w:r>
          </w:p>
        </w:tc>
        <w:tc>
          <w:tcPr>
            <w:tcW w:w="1072" w:type="pct"/>
            <w:tcBorders>
              <w:top w:val="nil"/>
              <w:left w:val="nil"/>
              <w:bottom w:val="dotted" w:sz="4" w:space="0" w:color="auto"/>
              <w:right w:val="single" w:sz="4" w:space="0" w:color="auto"/>
            </w:tcBorders>
            <w:shd w:val="clear" w:color="auto" w:fill="auto"/>
            <w:noWrap/>
            <w:vAlign w:val="bottom"/>
            <w:hideMark/>
          </w:tcPr>
          <w:p w14:paraId="0F6DE6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6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6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6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6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04860</w:t>
            </w:r>
          </w:p>
        </w:tc>
        <w:tc>
          <w:tcPr>
            <w:tcW w:w="1072" w:type="pct"/>
            <w:tcBorders>
              <w:top w:val="nil"/>
              <w:left w:val="nil"/>
              <w:bottom w:val="dotted" w:sz="4" w:space="0" w:color="auto"/>
              <w:right w:val="single" w:sz="4" w:space="0" w:color="auto"/>
            </w:tcBorders>
            <w:shd w:val="clear" w:color="auto" w:fill="auto"/>
            <w:noWrap/>
            <w:vAlign w:val="bottom"/>
            <w:hideMark/>
          </w:tcPr>
          <w:p w14:paraId="0F6DE6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6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6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6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6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5</w:t>
            </w:r>
          </w:p>
        </w:tc>
        <w:tc>
          <w:tcPr>
            <w:tcW w:w="248" w:type="pct"/>
            <w:tcBorders>
              <w:top w:val="nil"/>
              <w:left w:val="nil"/>
              <w:bottom w:val="dotted" w:sz="4" w:space="0" w:color="auto"/>
              <w:right w:val="single" w:sz="4" w:space="0" w:color="auto"/>
            </w:tcBorders>
            <w:shd w:val="clear" w:color="auto" w:fill="auto"/>
            <w:noWrap/>
            <w:vAlign w:val="bottom"/>
            <w:hideMark/>
          </w:tcPr>
          <w:p w14:paraId="0F6DE6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04860</w:t>
            </w:r>
          </w:p>
        </w:tc>
        <w:tc>
          <w:tcPr>
            <w:tcW w:w="1072" w:type="pct"/>
            <w:tcBorders>
              <w:top w:val="nil"/>
              <w:left w:val="nil"/>
              <w:bottom w:val="dotted" w:sz="4" w:space="0" w:color="auto"/>
              <w:right w:val="single" w:sz="4" w:space="0" w:color="auto"/>
            </w:tcBorders>
            <w:shd w:val="clear" w:color="auto" w:fill="auto"/>
            <w:noWrap/>
            <w:vAlign w:val="bottom"/>
            <w:hideMark/>
          </w:tcPr>
          <w:p w14:paraId="0F6DE6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6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6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6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69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6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Dash" w:sz="4" w:space="0" w:color="auto"/>
              <w:right w:val="single" w:sz="4" w:space="0" w:color="auto"/>
            </w:tcBorders>
            <w:shd w:val="clear" w:color="auto" w:fill="auto"/>
            <w:noWrap/>
            <w:vAlign w:val="bottom"/>
            <w:hideMark/>
          </w:tcPr>
          <w:p w14:paraId="0F6DE6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04860</w:t>
            </w:r>
          </w:p>
        </w:tc>
        <w:tc>
          <w:tcPr>
            <w:tcW w:w="1072" w:type="pct"/>
            <w:tcBorders>
              <w:top w:val="nil"/>
              <w:left w:val="nil"/>
              <w:bottom w:val="dotDash" w:sz="4" w:space="0" w:color="auto"/>
              <w:right w:val="single" w:sz="4" w:space="0" w:color="auto"/>
            </w:tcBorders>
            <w:shd w:val="clear" w:color="auto" w:fill="auto"/>
            <w:noWrap/>
            <w:vAlign w:val="bottom"/>
            <w:hideMark/>
          </w:tcPr>
          <w:p w14:paraId="0F6DE6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6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6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6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20,700</w:t>
            </w:r>
          </w:p>
        </w:tc>
        <w:tc>
          <w:tcPr>
            <w:tcW w:w="280" w:type="pct"/>
            <w:tcBorders>
              <w:top w:val="nil"/>
              <w:left w:val="nil"/>
              <w:bottom w:val="dotDash" w:sz="4" w:space="0" w:color="auto"/>
              <w:right w:val="single" w:sz="4" w:space="0" w:color="auto"/>
            </w:tcBorders>
            <w:shd w:val="clear" w:color="auto" w:fill="auto"/>
            <w:noWrap/>
            <w:vAlign w:val="bottom"/>
            <w:hideMark/>
          </w:tcPr>
          <w:p w14:paraId="0F6DE6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3,450</w:t>
            </w:r>
          </w:p>
        </w:tc>
        <w:tc>
          <w:tcPr>
            <w:tcW w:w="295" w:type="pct"/>
            <w:tcBorders>
              <w:top w:val="nil"/>
              <w:left w:val="nil"/>
              <w:bottom w:val="dotDash" w:sz="4" w:space="0" w:color="auto"/>
              <w:right w:val="single" w:sz="4" w:space="0" w:color="auto"/>
            </w:tcBorders>
            <w:shd w:val="clear" w:color="auto" w:fill="auto"/>
            <w:noWrap/>
            <w:vAlign w:val="bottom"/>
            <w:hideMark/>
          </w:tcPr>
          <w:p w14:paraId="0F6DE6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w:t>
            </w:r>
          </w:p>
        </w:tc>
        <w:tc>
          <w:tcPr>
            <w:tcW w:w="306" w:type="pct"/>
            <w:tcBorders>
              <w:top w:val="nil"/>
              <w:left w:val="nil"/>
              <w:bottom w:val="dotDash" w:sz="4" w:space="0" w:color="auto"/>
              <w:right w:val="single" w:sz="4" w:space="0" w:color="auto"/>
            </w:tcBorders>
            <w:shd w:val="clear" w:color="auto" w:fill="auto"/>
            <w:noWrap/>
            <w:vAlign w:val="bottom"/>
            <w:hideMark/>
          </w:tcPr>
          <w:p w14:paraId="0F6DE6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6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6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6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6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6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6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31,150</w:t>
            </w:r>
          </w:p>
        </w:tc>
      </w:tr>
      <w:tr w:rsidR="0074251D" w:rsidRPr="0074251D" w14:paraId="0F6DE6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05470</w:t>
            </w:r>
          </w:p>
        </w:tc>
        <w:tc>
          <w:tcPr>
            <w:tcW w:w="1072" w:type="pct"/>
            <w:tcBorders>
              <w:top w:val="nil"/>
              <w:left w:val="nil"/>
              <w:bottom w:val="dotted" w:sz="4" w:space="0" w:color="auto"/>
              <w:right w:val="single" w:sz="4" w:space="0" w:color="auto"/>
            </w:tcBorders>
            <w:shd w:val="clear" w:color="auto" w:fill="auto"/>
            <w:noWrap/>
            <w:vAlign w:val="bottom"/>
            <w:hideMark/>
          </w:tcPr>
          <w:p w14:paraId="0F6DE6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Menaxhimi qendrueshem i tokes bujqesore</w:t>
            </w:r>
          </w:p>
        </w:tc>
        <w:tc>
          <w:tcPr>
            <w:tcW w:w="161" w:type="pct"/>
            <w:tcBorders>
              <w:top w:val="nil"/>
              <w:left w:val="nil"/>
              <w:bottom w:val="dotted" w:sz="4" w:space="0" w:color="auto"/>
              <w:right w:val="single" w:sz="4" w:space="0" w:color="auto"/>
            </w:tcBorders>
            <w:shd w:val="clear" w:color="auto" w:fill="auto"/>
            <w:noWrap/>
            <w:vAlign w:val="bottom"/>
            <w:hideMark/>
          </w:tcPr>
          <w:p w14:paraId="0F6DE6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6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6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27,000</w:t>
            </w:r>
          </w:p>
        </w:tc>
        <w:tc>
          <w:tcPr>
            <w:tcW w:w="306" w:type="pct"/>
            <w:tcBorders>
              <w:top w:val="nil"/>
              <w:left w:val="nil"/>
              <w:bottom w:val="dotted" w:sz="4" w:space="0" w:color="auto"/>
              <w:right w:val="single" w:sz="4" w:space="0" w:color="auto"/>
            </w:tcBorders>
            <w:shd w:val="clear" w:color="auto" w:fill="auto"/>
            <w:noWrap/>
            <w:vAlign w:val="bottom"/>
            <w:hideMark/>
          </w:tcPr>
          <w:p w14:paraId="0F6DE6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6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27,000</w:t>
            </w:r>
          </w:p>
        </w:tc>
      </w:tr>
      <w:tr w:rsidR="0074251D" w:rsidRPr="0074251D" w14:paraId="0F6DE6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05470</w:t>
            </w:r>
          </w:p>
        </w:tc>
        <w:tc>
          <w:tcPr>
            <w:tcW w:w="1072" w:type="pct"/>
            <w:tcBorders>
              <w:top w:val="nil"/>
              <w:left w:val="nil"/>
              <w:bottom w:val="dotted" w:sz="4" w:space="0" w:color="auto"/>
              <w:right w:val="single" w:sz="4" w:space="0" w:color="auto"/>
            </w:tcBorders>
            <w:shd w:val="clear" w:color="auto" w:fill="auto"/>
            <w:noWrap/>
            <w:vAlign w:val="bottom"/>
            <w:hideMark/>
          </w:tcPr>
          <w:p w14:paraId="0F6DE6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6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6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6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6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05470</w:t>
            </w:r>
          </w:p>
        </w:tc>
        <w:tc>
          <w:tcPr>
            <w:tcW w:w="1072" w:type="pct"/>
            <w:tcBorders>
              <w:top w:val="nil"/>
              <w:left w:val="nil"/>
              <w:bottom w:val="dotted" w:sz="4" w:space="0" w:color="auto"/>
              <w:right w:val="single" w:sz="4" w:space="0" w:color="auto"/>
            </w:tcBorders>
            <w:shd w:val="clear" w:color="auto" w:fill="auto"/>
            <w:noWrap/>
            <w:vAlign w:val="bottom"/>
            <w:hideMark/>
          </w:tcPr>
          <w:p w14:paraId="0F6DE6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6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6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6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6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05470</w:t>
            </w:r>
          </w:p>
        </w:tc>
        <w:tc>
          <w:tcPr>
            <w:tcW w:w="1072" w:type="pct"/>
            <w:tcBorders>
              <w:top w:val="nil"/>
              <w:left w:val="nil"/>
              <w:bottom w:val="dotted" w:sz="4" w:space="0" w:color="auto"/>
              <w:right w:val="single" w:sz="4" w:space="0" w:color="auto"/>
            </w:tcBorders>
            <w:shd w:val="clear" w:color="auto" w:fill="auto"/>
            <w:noWrap/>
            <w:vAlign w:val="bottom"/>
            <w:hideMark/>
          </w:tcPr>
          <w:p w14:paraId="0F6DE6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6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6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6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6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6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6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6E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E6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nil"/>
              <w:right w:val="single" w:sz="4" w:space="0" w:color="auto"/>
            </w:tcBorders>
            <w:shd w:val="clear" w:color="auto" w:fill="auto"/>
            <w:noWrap/>
            <w:vAlign w:val="bottom"/>
            <w:hideMark/>
          </w:tcPr>
          <w:p w14:paraId="0F6DE6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05470</w:t>
            </w:r>
          </w:p>
        </w:tc>
        <w:tc>
          <w:tcPr>
            <w:tcW w:w="1072" w:type="pct"/>
            <w:tcBorders>
              <w:top w:val="nil"/>
              <w:left w:val="nil"/>
              <w:bottom w:val="nil"/>
              <w:right w:val="single" w:sz="4" w:space="0" w:color="auto"/>
            </w:tcBorders>
            <w:shd w:val="clear" w:color="auto" w:fill="auto"/>
            <w:noWrap/>
            <w:vAlign w:val="bottom"/>
            <w:hideMark/>
          </w:tcPr>
          <w:p w14:paraId="0F6DE6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E6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E6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E6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E6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E6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E6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E6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E6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E6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E6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E6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E6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6F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6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6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6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Peshkimin</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6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6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6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50,800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6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8,200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6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54,000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6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6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6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6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6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6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72,145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6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185,145</w:t>
            </w:r>
          </w:p>
        </w:tc>
      </w:tr>
      <w:tr w:rsidR="0074251D" w:rsidRPr="0074251D" w14:paraId="0F6DE7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6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6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nil"/>
              <w:left w:val="nil"/>
              <w:bottom w:val="dotted" w:sz="4" w:space="0" w:color="auto"/>
              <w:right w:val="single" w:sz="4" w:space="0" w:color="auto"/>
            </w:tcBorders>
            <w:shd w:val="clear" w:color="auto" w:fill="auto"/>
            <w:noWrap/>
            <w:vAlign w:val="bottom"/>
            <w:hideMark/>
          </w:tcPr>
          <w:p w14:paraId="0F6DE6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6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6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6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6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6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6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6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6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7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7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7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672,600</w:t>
            </w:r>
          </w:p>
        </w:tc>
        <w:tc>
          <w:tcPr>
            <w:tcW w:w="262" w:type="pct"/>
            <w:tcBorders>
              <w:top w:val="nil"/>
              <w:left w:val="nil"/>
              <w:bottom w:val="dotted" w:sz="4" w:space="0" w:color="auto"/>
              <w:right w:val="single" w:sz="4" w:space="0" w:color="auto"/>
            </w:tcBorders>
            <w:shd w:val="clear" w:color="auto" w:fill="auto"/>
            <w:noWrap/>
            <w:vAlign w:val="bottom"/>
            <w:hideMark/>
          </w:tcPr>
          <w:p w14:paraId="0F6DE7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672,600</w:t>
            </w:r>
          </w:p>
        </w:tc>
      </w:tr>
      <w:tr w:rsidR="0074251D" w:rsidRPr="0074251D" w14:paraId="0F6DE7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7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nil"/>
              <w:left w:val="nil"/>
              <w:bottom w:val="dotted" w:sz="4" w:space="0" w:color="auto"/>
              <w:right w:val="single" w:sz="4" w:space="0" w:color="auto"/>
            </w:tcBorders>
            <w:shd w:val="clear" w:color="auto" w:fill="auto"/>
            <w:noWrap/>
            <w:vAlign w:val="bottom"/>
            <w:hideMark/>
          </w:tcPr>
          <w:p w14:paraId="0F6DE7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7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7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7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7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7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7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7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7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7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7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7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8,000</w:t>
            </w:r>
          </w:p>
        </w:tc>
        <w:tc>
          <w:tcPr>
            <w:tcW w:w="262" w:type="pct"/>
            <w:tcBorders>
              <w:top w:val="nil"/>
              <w:left w:val="nil"/>
              <w:bottom w:val="dotted" w:sz="4" w:space="0" w:color="auto"/>
              <w:right w:val="single" w:sz="4" w:space="0" w:color="auto"/>
            </w:tcBorders>
            <w:shd w:val="clear" w:color="auto" w:fill="auto"/>
            <w:noWrap/>
            <w:vAlign w:val="bottom"/>
            <w:hideMark/>
          </w:tcPr>
          <w:p w14:paraId="0F6DE7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8,000</w:t>
            </w:r>
          </w:p>
        </w:tc>
      </w:tr>
      <w:tr w:rsidR="0074251D" w:rsidRPr="0074251D" w14:paraId="0F6DE7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dotted" w:sz="4" w:space="0" w:color="auto"/>
              <w:right w:val="single" w:sz="4" w:space="0" w:color="auto"/>
            </w:tcBorders>
            <w:shd w:val="clear" w:color="auto" w:fill="auto"/>
            <w:noWrap/>
            <w:vAlign w:val="bottom"/>
            <w:hideMark/>
          </w:tcPr>
          <w:p w14:paraId="0F6DE7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nil"/>
              <w:left w:val="nil"/>
              <w:bottom w:val="dotted" w:sz="4" w:space="0" w:color="auto"/>
              <w:right w:val="single" w:sz="4" w:space="0" w:color="auto"/>
            </w:tcBorders>
            <w:shd w:val="clear" w:color="auto" w:fill="auto"/>
            <w:noWrap/>
            <w:vAlign w:val="bottom"/>
            <w:hideMark/>
          </w:tcPr>
          <w:p w14:paraId="0F6DE7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7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7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7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7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7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7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7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7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7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7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890</w:t>
            </w:r>
          </w:p>
        </w:tc>
        <w:tc>
          <w:tcPr>
            <w:tcW w:w="309" w:type="pct"/>
            <w:tcBorders>
              <w:top w:val="nil"/>
              <w:left w:val="nil"/>
              <w:bottom w:val="dotted" w:sz="4" w:space="0" w:color="auto"/>
              <w:right w:val="single" w:sz="4" w:space="0" w:color="auto"/>
            </w:tcBorders>
            <w:shd w:val="clear" w:color="auto" w:fill="auto"/>
            <w:noWrap/>
            <w:vAlign w:val="bottom"/>
            <w:hideMark/>
          </w:tcPr>
          <w:p w14:paraId="0F6DE7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w:t>
            </w:r>
          </w:p>
        </w:tc>
        <w:tc>
          <w:tcPr>
            <w:tcW w:w="262" w:type="pct"/>
            <w:tcBorders>
              <w:top w:val="nil"/>
              <w:left w:val="nil"/>
              <w:bottom w:val="dotted" w:sz="4" w:space="0" w:color="auto"/>
              <w:right w:val="single" w:sz="4" w:space="0" w:color="auto"/>
            </w:tcBorders>
            <w:shd w:val="clear" w:color="auto" w:fill="auto"/>
            <w:noWrap/>
            <w:vAlign w:val="bottom"/>
            <w:hideMark/>
          </w:tcPr>
          <w:p w14:paraId="0F6DE7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100,890</w:t>
            </w:r>
          </w:p>
        </w:tc>
      </w:tr>
      <w:tr w:rsidR="0074251D" w:rsidRPr="0074251D" w14:paraId="0F6DE73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E7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248" w:type="pct"/>
            <w:tcBorders>
              <w:top w:val="nil"/>
              <w:left w:val="nil"/>
              <w:bottom w:val="nil"/>
              <w:right w:val="single" w:sz="4" w:space="0" w:color="auto"/>
            </w:tcBorders>
            <w:shd w:val="clear" w:color="auto" w:fill="auto"/>
            <w:noWrap/>
            <w:vAlign w:val="bottom"/>
            <w:hideMark/>
          </w:tcPr>
          <w:p w14:paraId="0F6DE7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nil"/>
              <w:left w:val="nil"/>
              <w:bottom w:val="nil"/>
              <w:right w:val="single" w:sz="4" w:space="0" w:color="auto"/>
            </w:tcBorders>
            <w:shd w:val="clear" w:color="auto" w:fill="auto"/>
            <w:noWrap/>
            <w:vAlign w:val="bottom"/>
            <w:hideMark/>
          </w:tcPr>
          <w:p w14:paraId="0F6DE7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E7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E7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E7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E7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E7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E7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E7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E7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E7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E7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E7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E7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74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E73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5</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E73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E73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 xml:space="preserve">Ministria e Bujqesise dhe Zhvillimit Rural </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E7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E73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73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1,563,719</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E73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271,781</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E73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1,468,480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E73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E73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E73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29,400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74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744,620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E74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34,940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E74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6,999,060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E7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11,112,000</w:t>
            </w:r>
          </w:p>
        </w:tc>
      </w:tr>
      <w:tr w:rsidR="0074251D" w:rsidRPr="0074251D" w14:paraId="0F6DE7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7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7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E7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7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7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300,018</w:t>
            </w:r>
          </w:p>
        </w:tc>
        <w:tc>
          <w:tcPr>
            <w:tcW w:w="280" w:type="pct"/>
            <w:tcBorders>
              <w:top w:val="nil"/>
              <w:left w:val="nil"/>
              <w:bottom w:val="dotted" w:sz="4" w:space="0" w:color="auto"/>
              <w:right w:val="single" w:sz="4" w:space="0" w:color="auto"/>
            </w:tcBorders>
            <w:shd w:val="clear" w:color="auto" w:fill="auto"/>
            <w:noWrap/>
            <w:vAlign w:val="bottom"/>
            <w:hideMark/>
          </w:tcPr>
          <w:p w14:paraId="0F6DE7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52,438</w:t>
            </w:r>
          </w:p>
        </w:tc>
        <w:tc>
          <w:tcPr>
            <w:tcW w:w="295" w:type="pct"/>
            <w:tcBorders>
              <w:top w:val="nil"/>
              <w:left w:val="nil"/>
              <w:bottom w:val="dotted" w:sz="4" w:space="0" w:color="auto"/>
              <w:right w:val="single" w:sz="4" w:space="0" w:color="auto"/>
            </w:tcBorders>
            <w:shd w:val="clear" w:color="auto" w:fill="auto"/>
            <w:noWrap/>
            <w:vAlign w:val="bottom"/>
            <w:hideMark/>
          </w:tcPr>
          <w:p w14:paraId="0F6DE7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130,000</w:t>
            </w:r>
          </w:p>
        </w:tc>
        <w:tc>
          <w:tcPr>
            <w:tcW w:w="306" w:type="pct"/>
            <w:tcBorders>
              <w:top w:val="nil"/>
              <w:left w:val="nil"/>
              <w:bottom w:val="dotted" w:sz="4" w:space="0" w:color="auto"/>
              <w:right w:val="single" w:sz="4" w:space="0" w:color="auto"/>
            </w:tcBorders>
            <w:shd w:val="clear" w:color="auto" w:fill="auto"/>
            <w:noWrap/>
            <w:vAlign w:val="bottom"/>
            <w:hideMark/>
          </w:tcPr>
          <w:p w14:paraId="0F6DE7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7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7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28,000</w:t>
            </w:r>
          </w:p>
        </w:tc>
        <w:tc>
          <w:tcPr>
            <w:tcW w:w="256" w:type="pct"/>
            <w:tcBorders>
              <w:top w:val="nil"/>
              <w:left w:val="nil"/>
              <w:bottom w:val="dotted" w:sz="4" w:space="0" w:color="auto"/>
              <w:right w:val="single" w:sz="4" w:space="0" w:color="auto"/>
            </w:tcBorders>
            <w:shd w:val="clear" w:color="auto" w:fill="auto"/>
            <w:noWrap/>
            <w:vAlign w:val="bottom"/>
            <w:hideMark/>
          </w:tcPr>
          <w:p w14:paraId="0F6DE7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w:t>
            </w:r>
          </w:p>
        </w:tc>
        <w:tc>
          <w:tcPr>
            <w:tcW w:w="308" w:type="pct"/>
            <w:tcBorders>
              <w:top w:val="nil"/>
              <w:left w:val="nil"/>
              <w:bottom w:val="dotted" w:sz="4" w:space="0" w:color="auto"/>
              <w:right w:val="single" w:sz="4" w:space="0" w:color="auto"/>
            </w:tcBorders>
            <w:shd w:val="clear" w:color="auto" w:fill="auto"/>
            <w:noWrap/>
            <w:vAlign w:val="bottom"/>
            <w:hideMark/>
          </w:tcPr>
          <w:p w14:paraId="0F6DE7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7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6,906</w:t>
            </w:r>
          </w:p>
        </w:tc>
        <w:tc>
          <w:tcPr>
            <w:tcW w:w="262" w:type="pct"/>
            <w:tcBorders>
              <w:top w:val="nil"/>
              <w:left w:val="nil"/>
              <w:bottom w:val="dotted" w:sz="4" w:space="0" w:color="auto"/>
              <w:right w:val="single" w:sz="4" w:space="0" w:color="auto"/>
            </w:tcBorders>
            <w:shd w:val="clear" w:color="auto" w:fill="auto"/>
            <w:noWrap/>
            <w:vAlign w:val="bottom"/>
            <w:hideMark/>
          </w:tcPr>
          <w:p w14:paraId="0F6DE7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547,362</w:t>
            </w:r>
          </w:p>
        </w:tc>
      </w:tr>
      <w:tr w:rsidR="0074251D" w:rsidRPr="0074251D" w14:paraId="0F6DE7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7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7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7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7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000000" w:fill="FFFFFF"/>
            <w:noWrap/>
            <w:vAlign w:val="bottom"/>
            <w:hideMark/>
          </w:tcPr>
          <w:p w14:paraId="0F6DE7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000000" w:fill="FFFFFF"/>
            <w:noWrap/>
            <w:vAlign w:val="bottom"/>
            <w:hideMark/>
          </w:tcPr>
          <w:p w14:paraId="0F6DE7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000000" w:fill="FFFFFF"/>
            <w:noWrap/>
            <w:vAlign w:val="bottom"/>
            <w:hideMark/>
          </w:tcPr>
          <w:p w14:paraId="0F6DE7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000000" w:fill="FFFFFF"/>
            <w:noWrap/>
            <w:vAlign w:val="bottom"/>
            <w:hideMark/>
          </w:tcPr>
          <w:p w14:paraId="0F6DE7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000000" w:fill="FFFFFF"/>
            <w:noWrap/>
            <w:vAlign w:val="bottom"/>
            <w:hideMark/>
          </w:tcPr>
          <w:p w14:paraId="0F6DE7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000000" w:fill="FFFFFF"/>
            <w:noWrap/>
            <w:vAlign w:val="bottom"/>
            <w:hideMark/>
          </w:tcPr>
          <w:p w14:paraId="0F6DE7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000000" w:fill="FFFFFF"/>
            <w:noWrap/>
            <w:vAlign w:val="bottom"/>
            <w:hideMark/>
          </w:tcPr>
          <w:p w14:paraId="0F6DE7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000000" w:fill="FFFFFF"/>
            <w:noWrap/>
            <w:vAlign w:val="bottom"/>
            <w:hideMark/>
          </w:tcPr>
          <w:p w14:paraId="0F6DE7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000000" w:fill="FFFFFF"/>
            <w:noWrap/>
            <w:vAlign w:val="bottom"/>
            <w:hideMark/>
          </w:tcPr>
          <w:p w14:paraId="0F6DE7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7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7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7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7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7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7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000000" w:fill="FFFFFF"/>
            <w:noWrap/>
            <w:vAlign w:val="bottom"/>
            <w:hideMark/>
          </w:tcPr>
          <w:p w14:paraId="0F6DE7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000000" w:fill="FFFFFF"/>
            <w:noWrap/>
            <w:vAlign w:val="bottom"/>
            <w:hideMark/>
          </w:tcPr>
          <w:p w14:paraId="0F6DE7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000000" w:fill="FFFFFF"/>
            <w:noWrap/>
            <w:vAlign w:val="bottom"/>
            <w:hideMark/>
          </w:tcPr>
          <w:p w14:paraId="0F6DE7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000000" w:fill="FFFFFF"/>
            <w:noWrap/>
            <w:vAlign w:val="bottom"/>
            <w:hideMark/>
          </w:tcPr>
          <w:p w14:paraId="0F6DE7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000000" w:fill="FFFFFF"/>
            <w:noWrap/>
            <w:vAlign w:val="bottom"/>
            <w:hideMark/>
          </w:tcPr>
          <w:p w14:paraId="0F6DE7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000000" w:fill="FFFFFF"/>
            <w:noWrap/>
            <w:vAlign w:val="bottom"/>
            <w:hideMark/>
          </w:tcPr>
          <w:p w14:paraId="0F6DE7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000000" w:fill="FFFFFF"/>
            <w:noWrap/>
            <w:vAlign w:val="bottom"/>
            <w:hideMark/>
          </w:tcPr>
          <w:p w14:paraId="0F6DE7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000000" w:fill="FFFFFF"/>
            <w:noWrap/>
            <w:vAlign w:val="bottom"/>
            <w:hideMark/>
          </w:tcPr>
          <w:p w14:paraId="0F6DE7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000000" w:fill="FFFFFF"/>
            <w:noWrap/>
            <w:vAlign w:val="bottom"/>
            <w:hideMark/>
          </w:tcPr>
          <w:p w14:paraId="0F6DE7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2,594</w:t>
            </w:r>
          </w:p>
        </w:tc>
        <w:tc>
          <w:tcPr>
            <w:tcW w:w="262" w:type="pct"/>
            <w:tcBorders>
              <w:top w:val="nil"/>
              <w:left w:val="nil"/>
              <w:bottom w:val="dotted" w:sz="4" w:space="0" w:color="auto"/>
              <w:right w:val="single" w:sz="4" w:space="0" w:color="auto"/>
            </w:tcBorders>
            <w:shd w:val="clear" w:color="auto" w:fill="auto"/>
            <w:noWrap/>
            <w:vAlign w:val="bottom"/>
            <w:hideMark/>
          </w:tcPr>
          <w:p w14:paraId="0F6DE7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2,594</w:t>
            </w:r>
          </w:p>
        </w:tc>
      </w:tr>
      <w:tr w:rsidR="0074251D" w:rsidRPr="0074251D" w14:paraId="0F6DE7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7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7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7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7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7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7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7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7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7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7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7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7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7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7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79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E7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nil"/>
              <w:right w:val="single" w:sz="4" w:space="0" w:color="auto"/>
            </w:tcBorders>
            <w:shd w:val="clear" w:color="auto" w:fill="auto"/>
            <w:noWrap/>
            <w:vAlign w:val="bottom"/>
            <w:hideMark/>
          </w:tcPr>
          <w:p w14:paraId="0F6DE7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E7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E7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E7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E7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E7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E7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E7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E7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E7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E7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E7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E7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E7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7A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7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7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7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Transporti rrugor</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7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7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7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152,444</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7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22,097</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7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1,329,559</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7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7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7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7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7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380,810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7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12,125,998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7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14,010,908</w:t>
            </w:r>
          </w:p>
        </w:tc>
      </w:tr>
      <w:tr w:rsidR="0074251D" w:rsidRPr="0074251D" w14:paraId="0F6DE7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7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04520</w:t>
            </w:r>
          </w:p>
        </w:tc>
        <w:tc>
          <w:tcPr>
            <w:tcW w:w="1072" w:type="pct"/>
            <w:tcBorders>
              <w:top w:val="nil"/>
              <w:left w:val="nil"/>
              <w:bottom w:val="dotted" w:sz="4" w:space="0" w:color="auto"/>
              <w:right w:val="single" w:sz="4" w:space="0" w:color="auto"/>
            </w:tcBorders>
            <w:shd w:val="clear" w:color="auto" w:fill="auto"/>
            <w:noWrap/>
            <w:vAlign w:val="bottom"/>
            <w:hideMark/>
          </w:tcPr>
          <w:p w14:paraId="0F6DE7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7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7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7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7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7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7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7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7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7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7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7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6,108,132</w:t>
            </w:r>
          </w:p>
        </w:tc>
        <w:tc>
          <w:tcPr>
            <w:tcW w:w="262" w:type="pct"/>
            <w:tcBorders>
              <w:top w:val="nil"/>
              <w:left w:val="nil"/>
              <w:bottom w:val="dotted" w:sz="4" w:space="0" w:color="auto"/>
              <w:right w:val="single" w:sz="4" w:space="0" w:color="auto"/>
            </w:tcBorders>
            <w:shd w:val="clear" w:color="auto" w:fill="auto"/>
            <w:noWrap/>
            <w:vAlign w:val="bottom"/>
            <w:hideMark/>
          </w:tcPr>
          <w:p w14:paraId="0F6DE7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6,108,132</w:t>
            </w:r>
          </w:p>
        </w:tc>
      </w:tr>
      <w:tr w:rsidR="0074251D" w:rsidRPr="0074251D" w14:paraId="0F6DE7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7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04520</w:t>
            </w:r>
          </w:p>
        </w:tc>
        <w:tc>
          <w:tcPr>
            <w:tcW w:w="1072" w:type="pct"/>
            <w:tcBorders>
              <w:top w:val="nil"/>
              <w:left w:val="nil"/>
              <w:bottom w:val="dotted" w:sz="4" w:space="0" w:color="auto"/>
              <w:right w:val="single" w:sz="4" w:space="0" w:color="auto"/>
            </w:tcBorders>
            <w:shd w:val="clear" w:color="auto" w:fill="auto"/>
            <w:noWrap/>
            <w:vAlign w:val="bottom"/>
            <w:hideMark/>
          </w:tcPr>
          <w:p w14:paraId="0F6DE7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7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7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7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7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7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7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7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7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7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7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7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800,000</w:t>
            </w:r>
          </w:p>
        </w:tc>
        <w:tc>
          <w:tcPr>
            <w:tcW w:w="262" w:type="pct"/>
            <w:tcBorders>
              <w:top w:val="nil"/>
              <w:left w:val="nil"/>
              <w:bottom w:val="dotted" w:sz="4" w:space="0" w:color="auto"/>
              <w:right w:val="single" w:sz="4" w:space="0" w:color="auto"/>
            </w:tcBorders>
            <w:shd w:val="clear" w:color="auto" w:fill="auto"/>
            <w:noWrap/>
            <w:vAlign w:val="bottom"/>
            <w:hideMark/>
          </w:tcPr>
          <w:p w14:paraId="0F6DE7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800,000</w:t>
            </w:r>
          </w:p>
        </w:tc>
      </w:tr>
      <w:tr w:rsidR="0074251D" w:rsidRPr="0074251D" w14:paraId="0F6DE7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7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04520</w:t>
            </w:r>
          </w:p>
        </w:tc>
        <w:tc>
          <w:tcPr>
            <w:tcW w:w="1072" w:type="pct"/>
            <w:tcBorders>
              <w:top w:val="nil"/>
              <w:left w:val="nil"/>
              <w:bottom w:val="dotted" w:sz="4" w:space="0" w:color="auto"/>
              <w:right w:val="single" w:sz="4" w:space="0" w:color="auto"/>
            </w:tcBorders>
            <w:shd w:val="clear" w:color="auto" w:fill="auto"/>
            <w:noWrap/>
            <w:vAlign w:val="bottom"/>
            <w:hideMark/>
          </w:tcPr>
          <w:p w14:paraId="0F6DE7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7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7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7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7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7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7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7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7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7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7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7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1,638,992</w:t>
            </w:r>
          </w:p>
        </w:tc>
        <w:tc>
          <w:tcPr>
            <w:tcW w:w="262" w:type="pct"/>
            <w:tcBorders>
              <w:top w:val="nil"/>
              <w:left w:val="nil"/>
              <w:bottom w:val="dotted" w:sz="4" w:space="0" w:color="auto"/>
              <w:right w:val="single" w:sz="4" w:space="0" w:color="auto"/>
            </w:tcBorders>
            <w:shd w:val="clear" w:color="auto" w:fill="auto"/>
            <w:noWrap/>
            <w:vAlign w:val="bottom"/>
            <w:hideMark/>
          </w:tcPr>
          <w:p w14:paraId="0F6DE7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1,638,992</w:t>
            </w:r>
          </w:p>
        </w:tc>
      </w:tr>
      <w:tr w:rsidR="0074251D" w:rsidRPr="0074251D" w14:paraId="0F6DE7E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7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Dash" w:sz="4" w:space="0" w:color="auto"/>
              <w:right w:val="single" w:sz="4" w:space="0" w:color="auto"/>
            </w:tcBorders>
            <w:shd w:val="clear" w:color="auto" w:fill="auto"/>
            <w:noWrap/>
            <w:vAlign w:val="bottom"/>
            <w:hideMark/>
          </w:tcPr>
          <w:p w14:paraId="0F6DE7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04520</w:t>
            </w:r>
          </w:p>
        </w:tc>
        <w:tc>
          <w:tcPr>
            <w:tcW w:w="1072" w:type="pct"/>
            <w:tcBorders>
              <w:top w:val="nil"/>
              <w:left w:val="nil"/>
              <w:bottom w:val="dotDash" w:sz="4" w:space="0" w:color="auto"/>
              <w:right w:val="single" w:sz="4" w:space="0" w:color="auto"/>
            </w:tcBorders>
            <w:shd w:val="clear" w:color="auto" w:fill="auto"/>
            <w:noWrap/>
            <w:vAlign w:val="bottom"/>
            <w:hideMark/>
          </w:tcPr>
          <w:p w14:paraId="0F6DE7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7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7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7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w:t>
            </w:r>
          </w:p>
        </w:tc>
        <w:tc>
          <w:tcPr>
            <w:tcW w:w="280" w:type="pct"/>
            <w:tcBorders>
              <w:top w:val="nil"/>
              <w:left w:val="nil"/>
              <w:bottom w:val="dotDash" w:sz="4" w:space="0" w:color="auto"/>
              <w:right w:val="single" w:sz="4" w:space="0" w:color="auto"/>
            </w:tcBorders>
            <w:shd w:val="clear" w:color="auto" w:fill="auto"/>
            <w:noWrap/>
            <w:vAlign w:val="bottom"/>
            <w:hideMark/>
          </w:tcPr>
          <w:p w14:paraId="0F6DE7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7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w:t>
            </w:r>
          </w:p>
        </w:tc>
        <w:tc>
          <w:tcPr>
            <w:tcW w:w="306" w:type="pct"/>
            <w:tcBorders>
              <w:top w:val="nil"/>
              <w:left w:val="nil"/>
              <w:bottom w:val="dotDash" w:sz="4" w:space="0" w:color="auto"/>
              <w:right w:val="single" w:sz="4" w:space="0" w:color="auto"/>
            </w:tcBorders>
            <w:shd w:val="clear" w:color="auto" w:fill="auto"/>
            <w:noWrap/>
            <w:vAlign w:val="bottom"/>
            <w:hideMark/>
          </w:tcPr>
          <w:p w14:paraId="0F6DE7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7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7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7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7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7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7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900</w:t>
            </w:r>
          </w:p>
        </w:tc>
      </w:tr>
      <w:tr w:rsidR="0074251D" w:rsidRPr="0074251D" w14:paraId="0F6DE7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7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04540</w:t>
            </w:r>
          </w:p>
        </w:tc>
        <w:tc>
          <w:tcPr>
            <w:tcW w:w="1072" w:type="pct"/>
            <w:tcBorders>
              <w:top w:val="nil"/>
              <w:left w:val="nil"/>
              <w:bottom w:val="dotted" w:sz="4" w:space="0" w:color="auto"/>
              <w:right w:val="single" w:sz="4" w:space="0" w:color="auto"/>
            </w:tcBorders>
            <w:shd w:val="clear" w:color="auto" w:fill="auto"/>
            <w:noWrap/>
            <w:vAlign w:val="bottom"/>
            <w:hideMark/>
          </w:tcPr>
          <w:p w14:paraId="0F6DE7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Transporti Detar</w:t>
            </w:r>
          </w:p>
        </w:tc>
        <w:tc>
          <w:tcPr>
            <w:tcW w:w="161" w:type="pct"/>
            <w:tcBorders>
              <w:top w:val="nil"/>
              <w:left w:val="nil"/>
              <w:bottom w:val="dotted" w:sz="4" w:space="0" w:color="auto"/>
              <w:right w:val="single" w:sz="4" w:space="0" w:color="auto"/>
            </w:tcBorders>
            <w:shd w:val="clear" w:color="auto" w:fill="auto"/>
            <w:noWrap/>
            <w:vAlign w:val="bottom"/>
            <w:hideMark/>
          </w:tcPr>
          <w:p w14:paraId="0F6DE7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7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7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79,432</w:t>
            </w:r>
          </w:p>
        </w:tc>
        <w:tc>
          <w:tcPr>
            <w:tcW w:w="280" w:type="pct"/>
            <w:tcBorders>
              <w:top w:val="nil"/>
              <w:left w:val="nil"/>
              <w:bottom w:val="dotted" w:sz="4" w:space="0" w:color="auto"/>
              <w:right w:val="single" w:sz="4" w:space="0" w:color="auto"/>
            </w:tcBorders>
            <w:shd w:val="clear" w:color="auto" w:fill="auto"/>
            <w:noWrap/>
            <w:vAlign w:val="bottom"/>
            <w:hideMark/>
          </w:tcPr>
          <w:p w14:paraId="0F6DE7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13,577</w:t>
            </w:r>
          </w:p>
        </w:tc>
        <w:tc>
          <w:tcPr>
            <w:tcW w:w="295" w:type="pct"/>
            <w:tcBorders>
              <w:top w:val="nil"/>
              <w:left w:val="nil"/>
              <w:bottom w:val="dotted" w:sz="4" w:space="0" w:color="auto"/>
              <w:right w:val="single" w:sz="4" w:space="0" w:color="auto"/>
            </w:tcBorders>
            <w:shd w:val="clear" w:color="auto" w:fill="auto"/>
            <w:noWrap/>
            <w:vAlign w:val="bottom"/>
            <w:hideMark/>
          </w:tcPr>
          <w:p w14:paraId="0F6DE7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17,000</w:t>
            </w:r>
          </w:p>
        </w:tc>
        <w:tc>
          <w:tcPr>
            <w:tcW w:w="306" w:type="pct"/>
            <w:tcBorders>
              <w:top w:val="nil"/>
              <w:left w:val="nil"/>
              <w:bottom w:val="dotted" w:sz="4" w:space="0" w:color="auto"/>
              <w:right w:val="single" w:sz="4" w:space="0" w:color="auto"/>
            </w:tcBorders>
            <w:shd w:val="clear" w:color="auto" w:fill="auto"/>
            <w:noWrap/>
            <w:vAlign w:val="bottom"/>
            <w:hideMark/>
          </w:tcPr>
          <w:p w14:paraId="0F6DE7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7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7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7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7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7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38,800</w:t>
            </w:r>
          </w:p>
        </w:tc>
        <w:tc>
          <w:tcPr>
            <w:tcW w:w="262" w:type="pct"/>
            <w:tcBorders>
              <w:top w:val="nil"/>
              <w:left w:val="nil"/>
              <w:bottom w:val="dotted" w:sz="4" w:space="0" w:color="auto"/>
              <w:right w:val="single" w:sz="4" w:space="0" w:color="auto"/>
            </w:tcBorders>
            <w:shd w:val="clear" w:color="auto" w:fill="auto"/>
            <w:noWrap/>
            <w:vAlign w:val="bottom"/>
            <w:hideMark/>
          </w:tcPr>
          <w:p w14:paraId="0F6DE7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148,809</w:t>
            </w:r>
          </w:p>
        </w:tc>
      </w:tr>
      <w:tr w:rsidR="0074251D" w:rsidRPr="0074251D" w14:paraId="0F6DE8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7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7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04540</w:t>
            </w:r>
          </w:p>
        </w:tc>
        <w:tc>
          <w:tcPr>
            <w:tcW w:w="1072" w:type="pct"/>
            <w:tcBorders>
              <w:top w:val="nil"/>
              <w:left w:val="nil"/>
              <w:bottom w:val="dotted" w:sz="4" w:space="0" w:color="auto"/>
              <w:right w:val="single" w:sz="4" w:space="0" w:color="auto"/>
            </w:tcBorders>
            <w:shd w:val="clear" w:color="auto" w:fill="auto"/>
            <w:noWrap/>
            <w:vAlign w:val="bottom"/>
            <w:hideMark/>
          </w:tcPr>
          <w:p w14:paraId="0F6DE7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7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7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7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7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7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7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7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7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8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8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04540</w:t>
            </w:r>
          </w:p>
        </w:tc>
        <w:tc>
          <w:tcPr>
            <w:tcW w:w="1072" w:type="pct"/>
            <w:tcBorders>
              <w:top w:val="nil"/>
              <w:left w:val="nil"/>
              <w:bottom w:val="dotted" w:sz="4" w:space="0" w:color="auto"/>
              <w:right w:val="single" w:sz="4" w:space="0" w:color="auto"/>
            </w:tcBorders>
            <w:shd w:val="clear" w:color="auto" w:fill="auto"/>
            <w:noWrap/>
            <w:vAlign w:val="bottom"/>
            <w:hideMark/>
          </w:tcPr>
          <w:p w14:paraId="0F6DE8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8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8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w:t>
            </w:r>
          </w:p>
        </w:tc>
        <w:tc>
          <w:tcPr>
            <w:tcW w:w="262" w:type="pct"/>
            <w:tcBorders>
              <w:top w:val="nil"/>
              <w:left w:val="nil"/>
              <w:bottom w:val="dotted" w:sz="4" w:space="0" w:color="auto"/>
              <w:right w:val="single" w:sz="4" w:space="0" w:color="auto"/>
            </w:tcBorders>
            <w:shd w:val="clear" w:color="auto" w:fill="auto"/>
            <w:noWrap/>
            <w:vAlign w:val="bottom"/>
            <w:hideMark/>
          </w:tcPr>
          <w:p w14:paraId="0F6DE8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w:t>
            </w:r>
          </w:p>
        </w:tc>
      </w:tr>
      <w:tr w:rsidR="0074251D" w:rsidRPr="0074251D" w14:paraId="0F6DE8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04540</w:t>
            </w:r>
          </w:p>
        </w:tc>
        <w:tc>
          <w:tcPr>
            <w:tcW w:w="1072" w:type="pct"/>
            <w:tcBorders>
              <w:top w:val="nil"/>
              <w:left w:val="nil"/>
              <w:bottom w:val="dotted" w:sz="4" w:space="0" w:color="auto"/>
              <w:right w:val="single" w:sz="4" w:space="0" w:color="auto"/>
            </w:tcBorders>
            <w:shd w:val="clear" w:color="auto" w:fill="auto"/>
            <w:noWrap/>
            <w:vAlign w:val="bottom"/>
            <w:hideMark/>
          </w:tcPr>
          <w:p w14:paraId="0F6DE8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8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8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5,700</w:t>
            </w:r>
          </w:p>
        </w:tc>
        <w:tc>
          <w:tcPr>
            <w:tcW w:w="262" w:type="pct"/>
            <w:tcBorders>
              <w:top w:val="nil"/>
              <w:left w:val="nil"/>
              <w:bottom w:val="dotted" w:sz="4" w:space="0" w:color="auto"/>
              <w:right w:val="single" w:sz="4" w:space="0" w:color="auto"/>
            </w:tcBorders>
            <w:shd w:val="clear" w:color="auto" w:fill="auto"/>
            <w:noWrap/>
            <w:vAlign w:val="bottom"/>
            <w:hideMark/>
          </w:tcPr>
          <w:p w14:paraId="0F6DE8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5,700</w:t>
            </w:r>
          </w:p>
        </w:tc>
      </w:tr>
      <w:tr w:rsidR="0074251D" w:rsidRPr="0074251D" w14:paraId="0F6DE83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8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Dash" w:sz="4" w:space="0" w:color="auto"/>
              <w:right w:val="single" w:sz="4" w:space="0" w:color="auto"/>
            </w:tcBorders>
            <w:shd w:val="clear" w:color="auto" w:fill="auto"/>
            <w:noWrap/>
            <w:vAlign w:val="bottom"/>
            <w:hideMark/>
          </w:tcPr>
          <w:p w14:paraId="0F6DE8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04540</w:t>
            </w:r>
          </w:p>
        </w:tc>
        <w:tc>
          <w:tcPr>
            <w:tcW w:w="1072" w:type="pct"/>
            <w:tcBorders>
              <w:top w:val="nil"/>
              <w:left w:val="nil"/>
              <w:bottom w:val="dotDash" w:sz="4" w:space="0" w:color="auto"/>
              <w:right w:val="single" w:sz="4" w:space="0" w:color="auto"/>
            </w:tcBorders>
            <w:shd w:val="clear" w:color="auto" w:fill="auto"/>
            <w:noWrap/>
            <w:vAlign w:val="bottom"/>
            <w:hideMark/>
          </w:tcPr>
          <w:p w14:paraId="0F6DE8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8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8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8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8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8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8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8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8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8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8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8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8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8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04550</w:t>
            </w:r>
          </w:p>
        </w:tc>
        <w:tc>
          <w:tcPr>
            <w:tcW w:w="1072" w:type="pct"/>
            <w:tcBorders>
              <w:top w:val="nil"/>
              <w:left w:val="nil"/>
              <w:bottom w:val="dotted" w:sz="4" w:space="0" w:color="auto"/>
              <w:right w:val="single" w:sz="4" w:space="0" w:color="auto"/>
            </w:tcBorders>
            <w:shd w:val="clear" w:color="auto" w:fill="auto"/>
            <w:noWrap/>
            <w:vAlign w:val="bottom"/>
            <w:hideMark/>
          </w:tcPr>
          <w:p w14:paraId="0F6DE8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Transporti Hekurudhor</w:t>
            </w:r>
          </w:p>
        </w:tc>
        <w:tc>
          <w:tcPr>
            <w:tcW w:w="161" w:type="pct"/>
            <w:tcBorders>
              <w:top w:val="nil"/>
              <w:left w:val="nil"/>
              <w:bottom w:val="dotted" w:sz="4" w:space="0" w:color="auto"/>
              <w:right w:val="single" w:sz="4" w:space="0" w:color="auto"/>
            </w:tcBorders>
            <w:shd w:val="clear" w:color="auto" w:fill="auto"/>
            <w:noWrap/>
            <w:vAlign w:val="bottom"/>
            <w:hideMark/>
          </w:tcPr>
          <w:p w14:paraId="0F6DE8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83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8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14,200</w:t>
            </w:r>
          </w:p>
        </w:tc>
        <w:tc>
          <w:tcPr>
            <w:tcW w:w="280" w:type="pct"/>
            <w:tcBorders>
              <w:top w:val="nil"/>
              <w:left w:val="nil"/>
              <w:bottom w:val="dotted" w:sz="4" w:space="0" w:color="auto"/>
              <w:right w:val="single" w:sz="4" w:space="0" w:color="auto"/>
            </w:tcBorders>
            <w:shd w:val="clear" w:color="auto" w:fill="auto"/>
            <w:noWrap/>
            <w:vAlign w:val="bottom"/>
            <w:hideMark/>
          </w:tcPr>
          <w:p w14:paraId="0F6DE8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2,500</w:t>
            </w:r>
          </w:p>
        </w:tc>
        <w:tc>
          <w:tcPr>
            <w:tcW w:w="295" w:type="pct"/>
            <w:tcBorders>
              <w:top w:val="nil"/>
              <w:left w:val="nil"/>
              <w:bottom w:val="dotted" w:sz="4" w:space="0" w:color="auto"/>
              <w:right w:val="single" w:sz="4" w:space="0" w:color="auto"/>
            </w:tcBorders>
            <w:shd w:val="clear" w:color="auto" w:fill="auto"/>
            <w:noWrap/>
            <w:vAlign w:val="bottom"/>
            <w:hideMark/>
          </w:tcPr>
          <w:p w14:paraId="0F6DE8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w:t>
            </w:r>
          </w:p>
        </w:tc>
        <w:tc>
          <w:tcPr>
            <w:tcW w:w="306" w:type="pct"/>
            <w:tcBorders>
              <w:top w:val="nil"/>
              <w:left w:val="nil"/>
              <w:bottom w:val="dotted" w:sz="4" w:space="0" w:color="auto"/>
              <w:right w:val="single" w:sz="4" w:space="0" w:color="auto"/>
            </w:tcBorders>
            <w:shd w:val="clear" w:color="auto" w:fill="auto"/>
            <w:noWrap/>
            <w:vAlign w:val="bottom"/>
            <w:hideMark/>
          </w:tcPr>
          <w:p w14:paraId="0F6DE8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400,000</w:t>
            </w:r>
          </w:p>
        </w:tc>
        <w:tc>
          <w:tcPr>
            <w:tcW w:w="360" w:type="pct"/>
            <w:tcBorders>
              <w:top w:val="nil"/>
              <w:left w:val="nil"/>
              <w:bottom w:val="dotted" w:sz="4" w:space="0" w:color="auto"/>
              <w:right w:val="single" w:sz="4" w:space="0" w:color="auto"/>
            </w:tcBorders>
            <w:shd w:val="clear" w:color="auto" w:fill="auto"/>
            <w:noWrap/>
            <w:vAlign w:val="bottom"/>
            <w:hideMark/>
          </w:tcPr>
          <w:p w14:paraId="0F6DE8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65,700</w:t>
            </w:r>
          </w:p>
        </w:tc>
        <w:tc>
          <w:tcPr>
            <w:tcW w:w="262" w:type="pct"/>
            <w:tcBorders>
              <w:top w:val="nil"/>
              <w:left w:val="nil"/>
              <w:bottom w:val="dotted" w:sz="4" w:space="0" w:color="auto"/>
              <w:right w:val="single" w:sz="4" w:space="0" w:color="auto"/>
            </w:tcBorders>
            <w:shd w:val="clear" w:color="auto" w:fill="auto"/>
            <w:noWrap/>
            <w:vAlign w:val="bottom"/>
            <w:hideMark/>
          </w:tcPr>
          <w:p w14:paraId="0F6DE8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489,400</w:t>
            </w:r>
          </w:p>
        </w:tc>
      </w:tr>
      <w:tr w:rsidR="0074251D" w:rsidRPr="0074251D" w14:paraId="0F6DE8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04550</w:t>
            </w:r>
          </w:p>
        </w:tc>
        <w:tc>
          <w:tcPr>
            <w:tcW w:w="1072" w:type="pct"/>
            <w:tcBorders>
              <w:top w:val="nil"/>
              <w:left w:val="nil"/>
              <w:bottom w:val="dotted" w:sz="4" w:space="0" w:color="auto"/>
              <w:right w:val="single" w:sz="4" w:space="0" w:color="auto"/>
            </w:tcBorders>
            <w:shd w:val="clear" w:color="auto" w:fill="auto"/>
            <w:noWrap/>
            <w:vAlign w:val="bottom"/>
            <w:hideMark/>
          </w:tcPr>
          <w:p w14:paraId="0F6DE8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84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8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1,200,000</w:t>
            </w:r>
          </w:p>
        </w:tc>
        <w:tc>
          <w:tcPr>
            <w:tcW w:w="262" w:type="pct"/>
            <w:tcBorders>
              <w:top w:val="nil"/>
              <w:left w:val="nil"/>
              <w:bottom w:val="dotted" w:sz="4" w:space="0" w:color="auto"/>
              <w:right w:val="single" w:sz="4" w:space="0" w:color="auto"/>
            </w:tcBorders>
            <w:shd w:val="clear" w:color="auto" w:fill="auto"/>
            <w:noWrap/>
            <w:vAlign w:val="bottom"/>
            <w:hideMark/>
          </w:tcPr>
          <w:p w14:paraId="0F6DE8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1,200,000</w:t>
            </w:r>
          </w:p>
        </w:tc>
      </w:tr>
      <w:tr w:rsidR="0074251D" w:rsidRPr="0074251D" w14:paraId="0F6DE8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04550</w:t>
            </w:r>
          </w:p>
        </w:tc>
        <w:tc>
          <w:tcPr>
            <w:tcW w:w="1072" w:type="pct"/>
            <w:tcBorders>
              <w:top w:val="nil"/>
              <w:left w:val="nil"/>
              <w:bottom w:val="dotted" w:sz="4" w:space="0" w:color="auto"/>
              <w:right w:val="single" w:sz="4" w:space="0" w:color="auto"/>
            </w:tcBorders>
            <w:shd w:val="clear" w:color="auto" w:fill="auto"/>
            <w:noWrap/>
            <w:vAlign w:val="bottom"/>
            <w:hideMark/>
          </w:tcPr>
          <w:p w14:paraId="0F6DE8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85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8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8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8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04550</w:t>
            </w:r>
          </w:p>
        </w:tc>
        <w:tc>
          <w:tcPr>
            <w:tcW w:w="1072" w:type="pct"/>
            <w:tcBorders>
              <w:top w:val="nil"/>
              <w:left w:val="nil"/>
              <w:bottom w:val="dotted" w:sz="4" w:space="0" w:color="auto"/>
              <w:right w:val="single" w:sz="4" w:space="0" w:color="auto"/>
            </w:tcBorders>
            <w:shd w:val="clear" w:color="auto" w:fill="auto"/>
            <w:noWrap/>
            <w:vAlign w:val="bottom"/>
            <w:hideMark/>
          </w:tcPr>
          <w:p w14:paraId="0F6DE8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86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8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w:t>
            </w:r>
          </w:p>
        </w:tc>
        <w:tc>
          <w:tcPr>
            <w:tcW w:w="262" w:type="pct"/>
            <w:tcBorders>
              <w:top w:val="nil"/>
              <w:left w:val="nil"/>
              <w:bottom w:val="dotted" w:sz="4" w:space="0" w:color="auto"/>
              <w:right w:val="single" w:sz="4" w:space="0" w:color="auto"/>
            </w:tcBorders>
            <w:shd w:val="clear" w:color="auto" w:fill="auto"/>
            <w:noWrap/>
            <w:vAlign w:val="bottom"/>
            <w:hideMark/>
          </w:tcPr>
          <w:p w14:paraId="0F6DE8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100,000</w:t>
            </w:r>
          </w:p>
        </w:tc>
      </w:tr>
      <w:tr w:rsidR="0074251D" w:rsidRPr="0074251D" w14:paraId="0F6DE88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8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Dash" w:sz="4" w:space="0" w:color="auto"/>
              <w:right w:val="single" w:sz="4" w:space="0" w:color="auto"/>
            </w:tcBorders>
            <w:shd w:val="clear" w:color="auto" w:fill="auto"/>
            <w:noWrap/>
            <w:vAlign w:val="bottom"/>
            <w:hideMark/>
          </w:tcPr>
          <w:p w14:paraId="0F6DE8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04550</w:t>
            </w:r>
          </w:p>
        </w:tc>
        <w:tc>
          <w:tcPr>
            <w:tcW w:w="1072" w:type="pct"/>
            <w:tcBorders>
              <w:top w:val="nil"/>
              <w:left w:val="nil"/>
              <w:bottom w:val="dotDash" w:sz="4" w:space="0" w:color="auto"/>
              <w:right w:val="single" w:sz="4" w:space="0" w:color="auto"/>
            </w:tcBorders>
            <w:shd w:val="clear" w:color="auto" w:fill="auto"/>
            <w:noWrap/>
            <w:vAlign w:val="bottom"/>
            <w:hideMark/>
          </w:tcPr>
          <w:p w14:paraId="0F6DE8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8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87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8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8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8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8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8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8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8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8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8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8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8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04560</w:t>
            </w:r>
          </w:p>
        </w:tc>
        <w:tc>
          <w:tcPr>
            <w:tcW w:w="1072" w:type="pct"/>
            <w:tcBorders>
              <w:top w:val="nil"/>
              <w:left w:val="nil"/>
              <w:bottom w:val="dotted" w:sz="4" w:space="0" w:color="auto"/>
              <w:right w:val="single" w:sz="4" w:space="0" w:color="auto"/>
            </w:tcBorders>
            <w:shd w:val="clear" w:color="auto" w:fill="auto"/>
            <w:noWrap/>
            <w:vAlign w:val="bottom"/>
            <w:hideMark/>
          </w:tcPr>
          <w:p w14:paraId="0F6DE8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Transporti Ajror</w:t>
            </w:r>
          </w:p>
        </w:tc>
        <w:tc>
          <w:tcPr>
            <w:tcW w:w="161" w:type="pct"/>
            <w:tcBorders>
              <w:top w:val="nil"/>
              <w:left w:val="nil"/>
              <w:bottom w:val="dotted" w:sz="4" w:space="0" w:color="auto"/>
              <w:right w:val="single" w:sz="4" w:space="0" w:color="auto"/>
            </w:tcBorders>
            <w:shd w:val="clear" w:color="auto" w:fill="auto"/>
            <w:noWrap/>
            <w:vAlign w:val="bottom"/>
            <w:hideMark/>
          </w:tcPr>
          <w:p w14:paraId="0F6DE8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88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8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9,000</w:t>
            </w:r>
          </w:p>
        </w:tc>
        <w:tc>
          <w:tcPr>
            <w:tcW w:w="280" w:type="pct"/>
            <w:tcBorders>
              <w:top w:val="nil"/>
              <w:left w:val="nil"/>
              <w:bottom w:val="dotted" w:sz="4" w:space="0" w:color="auto"/>
              <w:right w:val="single" w:sz="4" w:space="0" w:color="auto"/>
            </w:tcBorders>
            <w:shd w:val="clear" w:color="auto" w:fill="auto"/>
            <w:noWrap/>
            <w:vAlign w:val="bottom"/>
            <w:hideMark/>
          </w:tcPr>
          <w:p w14:paraId="0F6DE8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1,560</w:t>
            </w:r>
          </w:p>
        </w:tc>
        <w:tc>
          <w:tcPr>
            <w:tcW w:w="295" w:type="pct"/>
            <w:tcBorders>
              <w:top w:val="nil"/>
              <w:left w:val="nil"/>
              <w:bottom w:val="dotted" w:sz="4" w:space="0" w:color="auto"/>
              <w:right w:val="single" w:sz="4" w:space="0" w:color="auto"/>
            </w:tcBorders>
            <w:shd w:val="clear" w:color="auto" w:fill="auto"/>
            <w:noWrap/>
            <w:vAlign w:val="bottom"/>
            <w:hideMark/>
          </w:tcPr>
          <w:p w14:paraId="0F6DE8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9,640</w:t>
            </w:r>
          </w:p>
        </w:tc>
        <w:tc>
          <w:tcPr>
            <w:tcW w:w="306" w:type="pct"/>
            <w:tcBorders>
              <w:top w:val="nil"/>
              <w:left w:val="nil"/>
              <w:bottom w:val="dotted" w:sz="4" w:space="0" w:color="auto"/>
              <w:right w:val="single" w:sz="4" w:space="0" w:color="auto"/>
            </w:tcBorders>
            <w:shd w:val="clear" w:color="auto" w:fill="auto"/>
            <w:noWrap/>
            <w:vAlign w:val="bottom"/>
            <w:hideMark/>
          </w:tcPr>
          <w:p w14:paraId="0F6DE8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35,000</w:t>
            </w:r>
          </w:p>
        </w:tc>
        <w:tc>
          <w:tcPr>
            <w:tcW w:w="262" w:type="pct"/>
            <w:tcBorders>
              <w:top w:val="nil"/>
              <w:left w:val="nil"/>
              <w:bottom w:val="dotted" w:sz="4" w:space="0" w:color="auto"/>
              <w:right w:val="single" w:sz="4" w:space="0" w:color="auto"/>
            </w:tcBorders>
            <w:shd w:val="clear" w:color="auto" w:fill="auto"/>
            <w:noWrap/>
            <w:vAlign w:val="bottom"/>
            <w:hideMark/>
          </w:tcPr>
          <w:p w14:paraId="0F6DE8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55,200</w:t>
            </w:r>
          </w:p>
        </w:tc>
      </w:tr>
      <w:tr w:rsidR="0074251D" w:rsidRPr="0074251D" w14:paraId="0F6DE8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04560</w:t>
            </w:r>
          </w:p>
        </w:tc>
        <w:tc>
          <w:tcPr>
            <w:tcW w:w="1072" w:type="pct"/>
            <w:tcBorders>
              <w:top w:val="nil"/>
              <w:left w:val="nil"/>
              <w:bottom w:val="dotted" w:sz="4" w:space="0" w:color="auto"/>
              <w:right w:val="single" w:sz="4" w:space="0" w:color="auto"/>
            </w:tcBorders>
            <w:shd w:val="clear" w:color="auto" w:fill="auto"/>
            <w:noWrap/>
            <w:vAlign w:val="bottom"/>
            <w:hideMark/>
          </w:tcPr>
          <w:p w14:paraId="0F6DE8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89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8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8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8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04560</w:t>
            </w:r>
          </w:p>
        </w:tc>
        <w:tc>
          <w:tcPr>
            <w:tcW w:w="1072" w:type="pct"/>
            <w:tcBorders>
              <w:top w:val="nil"/>
              <w:left w:val="nil"/>
              <w:bottom w:val="dotted" w:sz="4" w:space="0" w:color="auto"/>
              <w:right w:val="single" w:sz="4" w:space="0" w:color="auto"/>
            </w:tcBorders>
            <w:shd w:val="clear" w:color="auto" w:fill="auto"/>
            <w:noWrap/>
            <w:vAlign w:val="bottom"/>
            <w:hideMark/>
          </w:tcPr>
          <w:p w14:paraId="0F6DE8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8A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8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8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8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04560</w:t>
            </w:r>
          </w:p>
        </w:tc>
        <w:tc>
          <w:tcPr>
            <w:tcW w:w="1072" w:type="pct"/>
            <w:tcBorders>
              <w:top w:val="nil"/>
              <w:left w:val="nil"/>
              <w:bottom w:val="dotted" w:sz="4" w:space="0" w:color="auto"/>
              <w:right w:val="single" w:sz="4" w:space="0" w:color="auto"/>
            </w:tcBorders>
            <w:shd w:val="clear" w:color="auto" w:fill="auto"/>
            <w:noWrap/>
            <w:vAlign w:val="bottom"/>
            <w:hideMark/>
          </w:tcPr>
          <w:p w14:paraId="0F6DE8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8B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8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8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8D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8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Dash" w:sz="4" w:space="0" w:color="auto"/>
              <w:right w:val="single" w:sz="4" w:space="0" w:color="auto"/>
            </w:tcBorders>
            <w:shd w:val="clear" w:color="auto" w:fill="auto"/>
            <w:noWrap/>
            <w:vAlign w:val="bottom"/>
            <w:hideMark/>
          </w:tcPr>
          <w:p w14:paraId="0F6DE8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04560</w:t>
            </w:r>
          </w:p>
        </w:tc>
        <w:tc>
          <w:tcPr>
            <w:tcW w:w="1072" w:type="pct"/>
            <w:tcBorders>
              <w:top w:val="nil"/>
              <w:left w:val="nil"/>
              <w:bottom w:val="dotDash" w:sz="4" w:space="0" w:color="auto"/>
              <w:right w:val="single" w:sz="4" w:space="0" w:color="auto"/>
            </w:tcBorders>
            <w:shd w:val="clear" w:color="auto" w:fill="auto"/>
            <w:noWrap/>
            <w:vAlign w:val="bottom"/>
            <w:hideMark/>
          </w:tcPr>
          <w:p w14:paraId="0F6DE8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8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8C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8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8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8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8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8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8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8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8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8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8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8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06370</w:t>
            </w:r>
          </w:p>
        </w:tc>
        <w:tc>
          <w:tcPr>
            <w:tcW w:w="1072" w:type="pct"/>
            <w:tcBorders>
              <w:top w:val="nil"/>
              <w:left w:val="nil"/>
              <w:bottom w:val="dotted" w:sz="4" w:space="0" w:color="auto"/>
              <w:right w:val="single" w:sz="4" w:space="0" w:color="auto"/>
            </w:tcBorders>
            <w:shd w:val="clear" w:color="auto" w:fill="auto"/>
            <w:noWrap/>
            <w:vAlign w:val="bottom"/>
            <w:hideMark/>
          </w:tcPr>
          <w:p w14:paraId="0F6DE8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Furnizimi me Uje dhe Kanalizime</w:t>
            </w:r>
          </w:p>
        </w:tc>
        <w:tc>
          <w:tcPr>
            <w:tcW w:w="161" w:type="pct"/>
            <w:tcBorders>
              <w:top w:val="nil"/>
              <w:left w:val="nil"/>
              <w:bottom w:val="dotted" w:sz="4" w:space="0" w:color="auto"/>
              <w:right w:val="single" w:sz="4" w:space="0" w:color="auto"/>
            </w:tcBorders>
            <w:shd w:val="clear" w:color="auto" w:fill="auto"/>
            <w:noWrap/>
            <w:vAlign w:val="bottom"/>
            <w:hideMark/>
          </w:tcPr>
          <w:p w14:paraId="0F6DE8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8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8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50,000</w:t>
            </w:r>
          </w:p>
        </w:tc>
        <w:tc>
          <w:tcPr>
            <w:tcW w:w="280" w:type="pct"/>
            <w:tcBorders>
              <w:top w:val="nil"/>
              <w:left w:val="nil"/>
              <w:bottom w:val="dotted" w:sz="4" w:space="0" w:color="auto"/>
              <w:right w:val="single" w:sz="4" w:space="0" w:color="auto"/>
            </w:tcBorders>
            <w:shd w:val="clear" w:color="auto" w:fill="auto"/>
            <w:noWrap/>
            <w:vAlign w:val="bottom"/>
            <w:hideMark/>
          </w:tcPr>
          <w:p w14:paraId="0F6DE8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8,500</w:t>
            </w:r>
          </w:p>
        </w:tc>
        <w:tc>
          <w:tcPr>
            <w:tcW w:w="295" w:type="pct"/>
            <w:tcBorders>
              <w:top w:val="nil"/>
              <w:left w:val="nil"/>
              <w:bottom w:val="dotted" w:sz="4" w:space="0" w:color="auto"/>
              <w:right w:val="single" w:sz="4" w:space="0" w:color="auto"/>
            </w:tcBorders>
            <w:shd w:val="clear" w:color="auto" w:fill="auto"/>
            <w:noWrap/>
            <w:vAlign w:val="bottom"/>
            <w:hideMark/>
          </w:tcPr>
          <w:p w14:paraId="0F6DE8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15,000</w:t>
            </w:r>
          </w:p>
        </w:tc>
        <w:tc>
          <w:tcPr>
            <w:tcW w:w="306" w:type="pct"/>
            <w:tcBorders>
              <w:top w:val="nil"/>
              <w:left w:val="nil"/>
              <w:bottom w:val="dotted" w:sz="4" w:space="0" w:color="auto"/>
              <w:right w:val="single" w:sz="4" w:space="0" w:color="auto"/>
            </w:tcBorders>
            <w:shd w:val="clear" w:color="auto" w:fill="auto"/>
            <w:noWrap/>
            <w:vAlign w:val="bottom"/>
            <w:hideMark/>
          </w:tcPr>
          <w:p w14:paraId="0F6DE8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300,000</w:t>
            </w:r>
          </w:p>
        </w:tc>
        <w:tc>
          <w:tcPr>
            <w:tcW w:w="360" w:type="pct"/>
            <w:tcBorders>
              <w:top w:val="nil"/>
              <w:left w:val="nil"/>
              <w:bottom w:val="dotted" w:sz="4" w:space="0" w:color="auto"/>
              <w:right w:val="single" w:sz="4" w:space="0" w:color="auto"/>
            </w:tcBorders>
            <w:shd w:val="clear" w:color="auto" w:fill="auto"/>
            <w:noWrap/>
            <w:vAlign w:val="bottom"/>
            <w:hideMark/>
          </w:tcPr>
          <w:p w14:paraId="0F6DE8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209,903</w:t>
            </w:r>
          </w:p>
        </w:tc>
        <w:tc>
          <w:tcPr>
            <w:tcW w:w="309" w:type="pct"/>
            <w:tcBorders>
              <w:top w:val="nil"/>
              <w:left w:val="nil"/>
              <w:bottom w:val="dotted" w:sz="4" w:space="0" w:color="auto"/>
              <w:right w:val="single" w:sz="4" w:space="0" w:color="auto"/>
            </w:tcBorders>
            <w:shd w:val="clear" w:color="auto" w:fill="auto"/>
            <w:noWrap/>
            <w:vAlign w:val="bottom"/>
            <w:hideMark/>
          </w:tcPr>
          <w:p w14:paraId="0F6DE8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2,929,737</w:t>
            </w:r>
          </w:p>
        </w:tc>
        <w:tc>
          <w:tcPr>
            <w:tcW w:w="262" w:type="pct"/>
            <w:tcBorders>
              <w:top w:val="nil"/>
              <w:left w:val="nil"/>
              <w:bottom w:val="dotted" w:sz="4" w:space="0" w:color="auto"/>
              <w:right w:val="single" w:sz="4" w:space="0" w:color="auto"/>
            </w:tcBorders>
            <w:shd w:val="clear" w:color="auto" w:fill="auto"/>
            <w:noWrap/>
            <w:vAlign w:val="bottom"/>
            <w:hideMark/>
          </w:tcPr>
          <w:p w14:paraId="0F6DE8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3,513,140</w:t>
            </w:r>
          </w:p>
        </w:tc>
      </w:tr>
      <w:tr w:rsidR="0074251D" w:rsidRPr="0074251D" w14:paraId="0F6DE8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06370</w:t>
            </w:r>
          </w:p>
        </w:tc>
        <w:tc>
          <w:tcPr>
            <w:tcW w:w="1072" w:type="pct"/>
            <w:tcBorders>
              <w:top w:val="nil"/>
              <w:left w:val="nil"/>
              <w:bottom w:val="dotted" w:sz="4" w:space="0" w:color="auto"/>
              <w:right w:val="single" w:sz="4" w:space="0" w:color="auto"/>
            </w:tcBorders>
            <w:shd w:val="clear" w:color="auto" w:fill="auto"/>
            <w:noWrap/>
            <w:vAlign w:val="bottom"/>
            <w:hideMark/>
          </w:tcPr>
          <w:p w14:paraId="0F6DE8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8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8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8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8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8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4,411,411</w:t>
            </w:r>
          </w:p>
        </w:tc>
        <w:tc>
          <w:tcPr>
            <w:tcW w:w="262" w:type="pct"/>
            <w:tcBorders>
              <w:top w:val="nil"/>
              <w:left w:val="nil"/>
              <w:bottom w:val="dotted" w:sz="4" w:space="0" w:color="auto"/>
              <w:right w:val="single" w:sz="4" w:space="0" w:color="auto"/>
            </w:tcBorders>
            <w:shd w:val="clear" w:color="auto" w:fill="auto"/>
            <w:noWrap/>
            <w:vAlign w:val="bottom"/>
            <w:hideMark/>
          </w:tcPr>
          <w:p w14:paraId="0F6DE8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4,411,411</w:t>
            </w:r>
          </w:p>
        </w:tc>
      </w:tr>
      <w:tr w:rsidR="0074251D" w:rsidRPr="0074251D" w14:paraId="0F6DE9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8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8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06370</w:t>
            </w:r>
          </w:p>
        </w:tc>
        <w:tc>
          <w:tcPr>
            <w:tcW w:w="1072" w:type="pct"/>
            <w:tcBorders>
              <w:top w:val="nil"/>
              <w:left w:val="nil"/>
              <w:bottom w:val="dotted" w:sz="4" w:space="0" w:color="auto"/>
              <w:right w:val="single" w:sz="4" w:space="0" w:color="auto"/>
            </w:tcBorders>
            <w:shd w:val="clear" w:color="auto" w:fill="auto"/>
            <w:noWrap/>
            <w:vAlign w:val="bottom"/>
            <w:hideMark/>
          </w:tcPr>
          <w:p w14:paraId="0F6DE8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8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8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8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8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8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8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8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8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9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9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309" w:type="pct"/>
            <w:tcBorders>
              <w:top w:val="nil"/>
              <w:left w:val="nil"/>
              <w:bottom w:val="dotted" w:sz="4" w:space="0" w:color="auto"/>
              <w:right w:val="single" w:sz="4" w:space="0" w:color="auto"/>
            </w:tcBorders>
            <w:shd w:val="clear" w:color="auto" w:fill="auto"/>
            <w:noWrap/>
            <w:vAlign w:val="bottom"/>
            <w:hideMark/>
          </w:tcPr>
          <w:p w14:paraId="0F6DE9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300,000</w:t>
            </w:r>
          </w:p>
        </w:tc>
        <w:tc>
          <w:tcPr>
            <w:tcW w:w="262" w:type="pct"/>
            <w:tcBorders>
              <w:top w:val="nil"/>
              <w:left w:val="nil"/>
              <w:bottom w:val="dotted" w:sz="4" w:space="0" w:color="auto"/>
              <w:right w:val="single" w:sz="4" w:space="0" w:color="auto"/>
            </w:tcBorders>
            <w:shd w:val="clear" w:color="auto" w:fill="auto"/>
            <w:noWrap/>
            <w:vAlign w:val="bottom"/>
            <w:hideMark/>
          </w:tcPr>
          <w:p w14:paraId="0F6DE9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302,000</w:t>
            </w:r>
          </w:p>
        </w:tc>
      </w:tr>
      <w:tr w:rsidR="0074251D" w:rsidRPr="0074251D" w14:paraId="0F6DE9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06370</w:t>
            </w:r>
          </w:p>
        </w:tc>
        <w:tc>
          <w:tcPr>
            <w:tcW w:w="1072" w:type="pct"/>
            <w:tcBorders>
              <w:top w:val="nil"/>
              <w:left w:val="nil"/>
              <w:bottom w:val="dotted" w:sz="4" w:space="0" w:color="auto"/>
              <w:right w:val="single" w:sz="4" w:space="0" w:color="auto"/>
            </w:tcBorders>
            <w:shd w:val="clear" w:color="auto" w:fill="auto"/>
            <w:noWrap/>
            <w:vAlign w:val="bottom"/>
            <w:hideMark/>
          </w:tcPr>
          <w:p w14:paraId="0F6DE9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9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9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9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9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9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9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9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9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9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9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9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528,160</w:t>
            </w:r>
          </w:p>
        </w:tc>
        <w:tc>
          <w:tcPr>
            <w:tcW w:w="262" w:type="pct"/>
            <w:tcBorders>
              <w:top w:val="nil"/>
              <w:left w:val="nil"/>
              <w:bottom w:val="dotted" w:sz="4" w:space="0" w:color="auto"/>
              <w:right w:val="single" w:sz="4" w:space="0" w:color="auto"/>
            </w:tcBorders>
            <w:shd w:val="clear" w:color="auto" w:fill="auto"/>
            <w:noWrap/>
            <w:vAlign w:val="bottom"/>
            <w:hideMark/>
          </w:tcPr>
          <w:p w14:paraId="0F6DE9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528,160</w:t>
            </w:r>
          </w:p>
        </w:tc>
      </w:tr>
      <w:tr w:rsidR="0074251D" w:rsidRPr="0074251D" w14:paraId="0F6DE92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9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Dash" w:sz="4" w:space="0" w:color="auto"/>
              <w:right w:val="single" w:sz="4" w:space="0" w:color="auto"/>
            </w:tcBorders>
            <w:shd w:val="clear" w:color="auto" w:fill="auto"/>
            <w:noWrap/>
            <w:vAlign w:val="bottom"/>
            <w:hideMark/>
          </w:tcPr>
          <w:p w14:paraId="0F6DE9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06370</w:t>
            </w:r>
          </w:p>
        </w:tc>
        <w:tc>
          <w:tcPr>
            <w:tcW w:w="1072" w:type="pct"/>
            <w:tcBorders>
              <w:top w:val="nil"/>
              <w:left w:val="nil"/>
              <w:bottom w:val="dotDash" w:sz="4" w:space="0" w:color="auto"/>
              <w:right w:val="single" w:sz="4" w:space="0" w:color="auto"/>
            </w:tcBorders>
            <w:shd w:val="clear" w:color="auto" w:fill="auto"/>
            <w:noWrap/>
            <w:vAlign w:val="bottom"/>
            <w:hideMark/>
          </w:tcPr>
          <w:p w14:paraId="0F6DE9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9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9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9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9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9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9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9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9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9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9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9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9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9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nil"/>
              <w:left w:val="nil"/>
              <w:bottom w:val="dotted" w:sz="4" w:space="0" w:color="auto"/>
              <w:right w:val="single" w:sz="4" w:space="0" w:color="auto"/>
            </w:tcBorders>
            <w:shd w:val="clear" w:color="auto" w:fill="auto"/>
            <w:noWrap/>
            <w:vAlign w:val="bottom"/>
            <w:hideMark/>
          </w:tcPr>
          <w:p w14:paraId="0F6DE9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Menaxhimi i Mbetjeve Urbane</w:t>
            </w:r>
          </w:p>
        </w:tc>
        <w:tc>
          <w:tcPr>
            <w:tcW w:w="161" w:type="pct"/>
            <w:tcBorders>
              <w:top w:val="nil"/>
              <w:left w:val="nil"/>
              <w:bottom w:val="dotted" w:sz="4" w:space="0" w:color="auto"/>
              <w:right w:val="single" w:sz="4" w:space="0" w:color="auto"/>
            </w:tcBorders>
            <w:shd w:val="clear" w:color="auto" w:fill="auto"/>
            <w:noWrap/>
            <w:vAlign w:val="bottom"/>
            <w:hideMark/>
          </w:tcPr>
          <w:p w14:paraId="0F6DE9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92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9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9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9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700,000</w:t>
            </w:r>
          </w:p>
        </w:tc>
        <w:tc>
          <w:tcPr>
            <w:tcW w:w="306" w:type="pct"/>
            <w:tcBorders>
              <w:top w:val="nil"/>
              <w:left w:val="nil"/>
              <w:bottom w:val="dotted" w:sz="4" w:space="0" w:color="auto"/>
              <w:right w:val="single" w:sz="4" w:space="0" w:color="auto"/>
            </w:tcBorders>
            <w:shd w:val="clear" w:color="auto" w:fill="auto"/>
            <w:noWrap/>
            <w:vAlign w:val="bottom"/>
            <w:hideMark/>
          </w:tcPr>
          <w:p w14:paraId="0F6DE9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9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9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9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9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9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2,001,570</w:t>
            </w:r>
          </w:p>
        </w:tc>
        <w:tc>
          <w:tcPr>
            <w:tcW w:w="262" w:type="pct"/>
            <w:tcBorders>
              <w:top w:val="nil"/>
              <w:left w:val="nil"/>
              <w:bottom w:val="dotted" w:sz="4" w:space="0" w:color="auto"/>
              <w:right w:val="single" w:sz="4" w:space="0" w:color="auto"/>
            </w:tcBorders>
            <w:shd w:val="clear" w:color="auto" w:fill="auto"/>
            <w:noWrap/>
            <w:vAlign w:val="bottom"/>
            <w:hideMark/>
          </w:tcPr>
          <w:p w14:paraId="0F6DE9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2,701,570</w:t>
            </w:r>
          </w:p>
        </w:tc>
      </w:tr>
      <w:tr w:rsidR="0074251D" w:rsidRPr="0074251D" w14:paraId="0F6DE9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nil"/>
              <w:left w:val="nil"/>
              <w:bottom w:val="dotted" w:sz="4" w:space="0" w:color="auto"/>
              <w:right w:val="single" w:sz="4" w:space="0" w:color="auto"/>
            </w:tcBorders>
            <w:shd w:val="clear" w:color="auto" w:fill="auto"/>
            <w:noWrap/>
            <w:vAlign w:val="bottom"/>
            <w:hideMark/>
          </w:tcPr>
          <w:p w14:paraId="0F6DE9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9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93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9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9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9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9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9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9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9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9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9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630,000</w:t>
            </w:r>
          </w:p>
        </w:tc>
        <w:tc>
          <w:tcPr>
            <w:tcW w:w="262" w:type="pct"/>
            <w:tcBorders>
              <w:top w:val="nil"/>
              <w:left w:val="nil"/>
              <w:bottom w:val="dotted" w:sz="4" w:space="0" w:color="auto"/>
              <w:right w:val="single" w:sz="4" w:space="0" w:color="auto"/>
            </w:tcBorders>
            <w:shd w:val="clear" w:color="auto" w:fill="auto"/>
            <w:noWrap/>
            <w:vAlign w:val="bottom"/>
            <w:hideMark/>
          </w:tcPr>
          <w:p w14:paraId="0F6DE9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630,000</w:t>
            </w:r>
          </w:p>
        </w:tc>
      </w:tr>
      <w:tr w:rsidR="0074251D" w:rsidRPr="0074251D" w14:paraId="0F6DE9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nil"/>
              <w:left w:val="nil"/>
              <w:bottom w:val="dotted" w:sz="4" w:space="0" w:color="auto"/>
              <w:right w:val="single" w:sz="4" w:space="0" w:color="auto"/>
            </w:tcBorders>
            <w:shd w:val="clear" w:color="auto" w:fill="auto"/>
            <w:noWrap/>
            <w:vAlign w:val="bottom"/>
            <w:hideMark/>
          </w:tcPr>
          <w:p w14:paraId="0F6DE9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9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94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9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9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9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9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9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9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9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9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9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9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9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6</w:t>
            </w:r>
          </w:p>
        </w:tc>
        <w:tc>
          <w:tcPr>
            <w:tcW w:w="248" w:type="pct"/>
            <w:tcBorders>
              <w:top w:val="nil"/>
              <w:left w:val="nil"/>
              <w:bottom w:val="dotted" w:sz="4" w:space="0" w:color="auto"/>
              <w:right w:val="single" w:sz="4" w:space="0" w:color="auto"/>
            </w:tcBorders>
            <w:shd w:val="clear" w:color="auto" w:fill="auto"/>
            <w:noWrap/>
            <w:vAlign w:val="bottom"/>
            <w:hideMark/>
          </w:tcPr>
          <w:p w14:paraId="0F6DE9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nil"/>
              <w:left w:val="nil"/>
              <w:bottom w:val="dotted" w:sz="4" w:space="0" w:color="auto"/>
              <w:right w:val="single" w:sz="4" w:space="0" w:color="auto"/>
            </w:tcBorders>
            <w:shd w:val="clear" w:color="auto" w:fill="auto"/>
            <w:noWrap/>
            <w:vAlign w:val="bottom"/>
            <w:hideMark/>
          </w:tcPr>
          <w:p w14:paraId="0F6DE9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9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95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9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9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9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9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9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9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9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9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9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160,702</w:t>
            </w:r>
          </w:p>
        </w:tc>
        <w:tc>
          <w:tcPr>
            <w:tcW w:w="262" w:type="pct"/>
            <w:tcBorders>
              <w:top w:val="nil"/>
              <w:left w:val="nil"/>
              <w:bottom w:val="dotted" w:sz="4" w:space="0" w:color="auto"/>
              <w:right w:val="single" w:sz="4" w:space="0" w:color="auto"/>
            </w:tcBorders>
            <w:shd w:val="clear" w:color="auto" w:fill="auto"/>
            <w:noWrap/>
            <w:vAlign w:val="bottom"/>
            <w:hideMark/>
          </w:tcPr>
          <w:p w14:paraId="0F6DE9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160,702</w:t>
            </w:r>
          </w:p>
        </w:tc>
      </w:tr>
      <w:tr w:rsidR="0074251D" w:rsidRPr="0074251D" w14:paraId="0F6DE97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9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Dash" w:sz="4" w:space="0" w:color="auto"/>
              <w:right w:val="single" w:sz="4" w:space="0" w:color="auto"/>
            </w:tcBorders>
            <w:shd w:val="clear" w:color="auto" w:fill="auto"/>
            <w:noWrap/>
            <w:vAlign w:val="bottom"/>
            <w:hideMark/>
          </w:tcPr>
          <w:p w14:paraId="0F6DE9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nil"/>
              <w:left w:val="nil"/>
              <w:bottom w:val="dotDash" w:sz="4" w:space="0" w:color="auto"/>
              <w:right w:val="single" w:sz="4" w:space="0" w:color="auto"/>
            </w:tcBorders>
            <w:shd w:val="clear" w:color="auto" w:fill="auto"/>
            <w:noWrap/>
            <w:vAlign w:val="bottom"/>
            <w:hideMark/>
          </w:tcPr>
          <w:p w14:paraId="0F6DE9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9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96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9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9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9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9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9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9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9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9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9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9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9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04320</w:t>
            </w:r>
          </w:p>
        </w:tc>
        <w:tc>
          <w:tcPr>
            <w:tcW w:w="1072" w:type="pct"/>
            <w:tcBorders>
              <w:top w:val="nil"/>
              <w:left w:val="nil"/>
              <w:bottom w:val="dotted" w:sz="4" w:space="0" w:color="auto"/>
              <w:right w:val="single" w:sz="4" w:space="0" w:color="auto"/>
            </w:tcBorders>
            <w:shd w:val="clear" w:color="auto" w:fill="auto"/>
            <w:noWrap/>
            <w:vAlign w:val="bottom"/>
            <w:hideMark/>
          </w:tcPr>
          <w:p w14:paraId="0F6DE9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Energjine</w:t>
            </w:r>
          </w:p>
        </w:tc>
        <w:tc>
          <w:tcPr>
            <w:tcW w:w="161" w:type="pct"/>
            <w:tcBorders>
              <w:top w:val="nil"/>
              <w:left w:val="nil"/>
              <w:bottom w:val="dotted" w:sz="4" w:space="0" w:color="auto"/>
              <w:right w:val="single" w:sz="4" w:space="0" w:color="auto"/>
            </w:tcBorders>
            <w:shd w:val="clear" w:color="auto" w:fill="auto"/>
            <w:noWrap/>
            <w:vAlign w:val="bottom"/>
            <w:hideMark/>
          </w:tcPr>
          <w:p w14:paraId="0F6DE9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9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9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16,900</w:t>
            </w:r>
          </w:p>
        </w:tc>
        <w:tc>
          <w:tcPr>
            <w:tcW w:w="280" w:type="pct"/>
            <w:tcBorders>
              <w:top w:val="nil"/>
              <w:left w:val="nil"/>
              <w:bottom w:val="dotted" w:sz="4" w:space="0" w:color="auto"/>
              <w:right w:val="single" w:sz="4" w:space="0" w:color="auto"/>
            </w:tcBorders>
            <w:shd w:val="clear" w:color="auto" w:fill="auto"/>
            <w:noWrap/>
            <w:vAlign w:val="bottom"/>
            <w:hideMark/>
          </w:tcPr>
          <w:p w14:paraId="0F6DE9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w:t>
            </w:r>
          </w:p>
        </w:tc>
        <w:tc>
          <w:tcPr>
            <w:tcW w:w="295" w:type="pct"/>
            <w:tcBorders>
              <w:top w:val="nil"/>
              <w:left w:val="nil"/>
              <w:bottom w:val="dotted" w:sz="4" w:space="0" w:color="auto"/>
              <w:right w:val="single" w:sz="4" w:space="0" w:color="auto"/>
            </w:tcBorders>
            <w:shd w:val="clear" w:color="auto" w:fill="auto"/>
            <w:noWrap/>
            <w:vAlign w:val="bottom"/>
            <w:hideMark/>
          </w:tcPr>
          <w:p w14:paraId="0F6DE9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82,000</w:t>
            </w:r>
          </w:p>
        </w:tc>
        <w:tc>
          <w:tcPr>
            <w:tcW w:w="306" w:type="pct"/>
            <w:tcBorders>
              <w:top w:val="nil"/>
              <w:left w:val="nil"/>
              <w:bottom w:val="dotted" w:sz="4" w:space="0" w:color="auto"/>
              <w:right w:val="single" w:sz="4" w:space="0" w:color="auto"/>
            </w:tcBorders>
            <w:shd w:val="clear" w:color="auto" w:fill="auto"/>
            <w:noWrap/>
            <w:vAlign w:val="bottom"/>
            <w:hideMark/>
          </w:tcPr>
          <w:p w14:paraId="0F6DE9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9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9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9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9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28,650</w:t>
            </w:r>
          </w:p>
        </w:tc>
        <w:tc>
          <w:tcPr>
            <w:tcW w:w="309" w:type="pct"/>
            <w:tcBorders>
              <w:top w:val="nil"/>
              <w:left w:val="nil"/>
              <w:bottom w:val="dotted" w:sz="4" w:space="0" w:color="auto"/>
              <w:right w:val="single" w:sz="4" w:space="0" w:color="auto"/>
            </w:tcBorders>
            <w:shd w:val="clear" w:color="auto" w:fill="auto"/>
            <w:noWrap/>
            <w:vAlign w:val="bottom"/>
            <w:hideMark/>
          </w:tcPr>
          <w:p w14:paraId="0F6DE9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21,000</w:t>
            </w:r>
          </w:p>
        </w:tc>
        <w:tc>
          <w:tcPr>
            <w:tcW w:w="262" w:type="pct"/>
            <w:tcBorders>
              <w:top w:val="nil"/>
              <w:left w:val="nil"/>
              <w:bottom w:val="dotted" w:sz="4" w:space="0" w:color="auto"/>
              <w:right w:val="single" w:sz="4" w:space="0" w:color="auto"/>
            </w:tcBorders>
            <w:shd w:val="clear" w:color="auto" w:fill="auto"/>
            <w:noWrap/>
            <w:vAlign w:val="bottom"/>
            <w:hideMark/>
          </w:tcPr>
          <w:p w14:paraId="0F6DE9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152,550</w:t>
            </w:r>
          </w:p>
        </w:tc>
      </w:tr>
      <w:tr w:rsidR="0074251D" w:rsidRPr="0074251D" w14:paraId="0F6DE9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04320</w:t>
            </w:r>
          </w:p>
        </w:tc>
        <w:tc>
          <w:tcPr>
            <w:tcW w:w="1072" w:type="pct"/>
            <w:tcBorders>
              <w:top w:val="nil"/>
              <w:left w:val="nil"/>
              <w:bottom w:val="dotted" w:sz="4" w:space="0" w:color="auto"/>
              <w:right w:val="single" w:sz="4" w:space="0" w:color="auto"/>
            </w:tcBorders>
            <w:shd w:val="clear" w:color="auto" w:fill="auto"/>
            <w:noWrap/>
            <w:vAlign w:val="bottom"/>
            <w:hideMark/>
          </w:tcPr>
          <w:p w14:paraId="0F6DE9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9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9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9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9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9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9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9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9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9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2,260,000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9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2,260,000</w:t>
            </w:r>
          </w:p>
        </w:tc>
      </w:tr>
      <w:tr w:rsidR="0074251D" w:rsidRPr="0074251D" w14:paraId="0F6DE9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04320</w:t>
            </w:r>
          </w:p>
        </w:tc>
        <w:tc>
          <w:tcPr>
            <w:tcW w:w="1072" w:type="pct"/>
            <w:tcBorders>
              <w:top w:val="nil"/>
              <w:left w:val="nil"/>
              <w:bottom w:val="dotted" w:sz="4" w:space="0" w:color="auto"/>
              <w:right w:val="single" w:sz="4" w:space="0" w:color="auto"/>
            </w:tcBorders>
            <w:shd w:val="clear" w:color="auto" w:fill="auto"/>
            <w:noWrap/>
            <w:vAlign w:val="bottom"/>
            <w:hideMark/>
          </w:tcPr>
          <w:p w14:paraId="0F6DE9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9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9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9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9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9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9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9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9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9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4,700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9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4,700</w:t>
            </w:r>
          </w:p>
        </w:tc>
      </w:tr>
      <w:tr w:rsidR="0074251D" w:rsidRPr="0074251D" w14:paraId="0F6DE9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04320</w:t>
            </w:r>
          </w:p>
        </w:tc>
        <w:tc>
          <w:tcPr>
            <w:tcW w:w="1072" w:type="pct"/>
            <w:tcBorders>
              <w:top w:val="nil"/>
              <w:left w:val="nil"/>
              <w:bottom w:val="dotted" w:sz="4" w:space="0" w:color="auto"/>
              <w:right w:val="single" w:sz="4" w:space="0" w:color="auto"/>
            </w:tcBorders>
            <w:shd w:val="clear" w:color="auto" w:fill="auto"/>
            <w:noWrap/>
            <w:vAlign w:val="bottom"/>
            <w:hideMark/>
          </w:tcPr>
          <w:p w14:paraId="0F6DE9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9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9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9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9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9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9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9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9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9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173,650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9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173,650</w:t>
            </w:r>
          </w:p>
        </w:tc>
      </w:tr>
      <w:tr w:rsidR="0074251D" w:rsidRPr="0074251D" w14:paraId="0F6DE9C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9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Dash" w:sz="4" w:space="0" w:color="auto"/>
              <w:right w:val="single" w:sz="4" w:space="0" w:color="auto"/>
            </w:tcBorders>
            <w:shd w:val="clear" w:color="auto" w:fill="auto"/>
            <w:noWrap/>
            <w:vAlign w:val="bottom"/>
            <w:hideMark/>
          </w:tcPr>
          <w:p w14:paraId="0F6DE9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04320</w:t>
            </w:r>
          </w:p>
        </w:tc>
        <w:tc>
          <w:tcPr>
            <w:tcW w:w="1072" w:type="pct"/>
            <w:tcBorders>
              <w:top w:val="nil"/>
              <w:left w:val="nil"/>
              <w:bottom w:val="dotDash" w:sz="4" w:space="0" w:color="auto"/>
              <w:right w:val="single" w:sz="4" w:space="0" w:color="auto"/>
            </w:tcBorders>
            <w:shd w:val="clear" w:color="auto" w:fill="auto"/>
            <w:noWrap/>
            <w:vAlign w:val="bottom"/>
            <w:hideMark/>
          </w:tcPr>
          <w:p w14:paraId="0F6DE9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9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9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9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9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9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9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9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9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9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9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9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04430</w:t>
            </w:r>
          </w:p>
        </w:tc>
        <w:tc>
          <w:tcPr>
            <w:tcW w:w="1072" w:type="pct"/>
            <w:tcBorders>
              <w:top w:val="nil"/>
              <w:left w:val="nil"/>
              <w:bottom w:val="dotted" w:sz="4" w:space="0" w:color="auto"/>
              <w:right w:val="single" w:sz="4" w:space="0" w:color="auto"/>
            </w:tcBorders>
            <w:shd w:val="clear" w:color="auto" w:fill="auto"/>
            <w:noWrap/>
            <w:vAlign w:val="bottom"/>
            <w:hideMark/>
          </w:tcPr>
          <w:p w14:paraId="0F6DE9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Mbeshtetje per Burimet Natyrore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9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9C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102,870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9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13,850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9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26,000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9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9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9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9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51,000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9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9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199,720</w:t>
            </w:r>
          </w:p>
        </w:tc>
      </w:tr>
      <w:tr w:rsidR="0074251D" w:rsidRPr="0074251D" w14:paraId="0F6DE9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9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9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9D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9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9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9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9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9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9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9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9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9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9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9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9E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9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9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9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9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9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9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9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9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A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9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9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9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9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9F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9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9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9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9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9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9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A1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A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Dash" w:sz="4" w:space="0" w:color="auto"/>
              <w:right w:val="single" w:sz="4" w:space="0" w:color="auto"/>
            </w:tcBorders>
            <w:shd w:val="clear" w:color="auto" w:fill="auto"/>
            <w:noWrap/>
            <w:vAlign w:val="bottom"/>
            <w:hideMark/>
          </w:tcPr>
          <w:p w14:paraId="0F6DEA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A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A0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1,950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330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4,280</w:t>
            </w:r>
          </w:p>
        </w:tc>
      </w:tr>
      <w:tr w:rsidR="0074251D" w:rsidRPr="0074251D" w14:paraId="0F6DEA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A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A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Industrine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A1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205,500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44,500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44,150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8,700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76,300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379,150</w:t>
            </w:r>
          </w:p>
        </w:tc>
      </w:tr>
      <w:tr w:rsidR="0074251D" w:rsidRPr="0074251D" w14:paraId="0F6DEA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A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A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A2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A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A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A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A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A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A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A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A4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A6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A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Dash" w:sz="4" w:space="0" w:color="auto"/>
              <w:right w:val="single" w:sz="4" w:space="0" w:color="auto"/>
            </w:tcBorders>
            <w:shd w:val="clear" w:color="auto" w:fill="auto"/>
            <w:noWrap/>
            <w:vAlign w:val="bottom"/>
            <w:hideMark/>
          </w:tcPr>
          <w:p w14:paraId="0F6DEA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04440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A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A5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A7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DEA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DEA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06180</w:t>
            </w:r>
          </w:p>
        </w:tc>
        <w:tc>
          <w:tcPr>
            <w:tcW w:w="1072" w:type="pct"/>
            <w:tcBorders>
              <w:top w:val="nil"/>
              <w:left w:val="nil"/>
              <w:bottom w:val="dotted" w:sz="4" w:space="0" w:color="auto"/>
              <w:right w:val="single" w:sz="4" w:space="0" w:color="auto"/>
            </w:tcBorders>
            <w:shd w:val="clear" w:color="auto" w:fill="auto"/>
            <w:noWrap/>
            <w:vAlign w:val="bottom"/>
            <w:hideMark/>
          </w:tcPr>
          <w:p w14:paraId="0F6DEA6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Planifikimi Urban </w:t>
            </w:r>
          </w:p>
        </w:tc>
        <w:tc>
          <w:tcPr>
            <w:tcW w:w="161" w:type="pct"/>
            <w:tcBorders>
              <w:top w:val="nil"/>
              <w:left w:val="nil"/>
              <w:bottom w:val="dotted" w:sz="4" w:space="0" w:color="auto"/>
              <w:right w:val="single" w:sz="4" w:space="0" w:color="auto"/>
            </w:tcBorders>
            <w:shd w:val="clear" w:color="auto" w:fill="auto"/>
            <w:noWrap/>
            <w:vAlign w:val="bottom"/>
            <w:hideMark/>
          </w:tcPr>
          <w:p w14:paraId="0F6DEA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DEA6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17,300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2,900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10,900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44,000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109,100</w:t>
            </w:r>
          </w:p>
        </w:tc>
      </w:tr>
      <w:tr w:rsidR="0074251D" w:rsidRPr="0074251D" w14:paraId="0F6DEA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A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06180</w:t>
            </w:r>
          </w:p>
        </w:tc>
        <w:tc>
          <w:tcPr>
            <w:tcW w:w="1072" w:type="pct"/>
            <w:tcBorders>
              <w:top w:val="nil"/>
              <w:left w:val="nil"/>
              <w:bottom w:val="dotted" w:sz="4" w:space="0" w:color="auto"/>
              <w:right w:val="single" w:sz="4" w:space="0" w:color="auto"/>
            </w:tcBorders>
            <w:shd w:val="clear" w:color="auto" w:fill="auto"/>
            <w:noWrap/>
            <w:vAlign w:val="bottom"/>
            <w:hideMark/>
          </w:tcPr>
          <w:p w14:paraId="0F6DEA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A7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220,000</w:t>
            </w:r>
          </w:p>
        </w:tc>
      </w:tr>
      <w:tr w:rsidR="0074251D" w:rsidRPr="0074251D" w14:paraId="0F6DEA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A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06180</w:t>
            </w:r>
          </w:p>
        </w:tc>
        <w:tc>
          <w:tcPr>
            <w:tcW w:w="1072" w:type="pct"/>
            <w:tcBorders>
              <w:top w:val="nil"/>
              <w:left w:val="nil"/>
              <w:bottom w:val="dotted" w:sz="4" w:space="0" w:color="auto"/>
              <w:right w:val="single" w:sz="4" w:space="0" w:color="auto"/>
            </w:tcBorders>
            <w:shd w:val="clear" w:color="auto" w:fill="auto"/>
            <w:noWrap/>
            <w:vAlign w:val="bottom"/>
            <w:hideMark/>
          </w:tcPr>
          <w:p w14:paraId="0F6DEA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A8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A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A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06180</w:t>
            </w:r>
          </w:p>
        </w:tc>
        <w:tc>
          <w:tcPr>
            <w:tcW w:w="1072" w:type="pct"/>
            <w:tcBorders>
              <w:top w:val="nil"/>
              <w:left w:val="nil"/>
              <w:bottom w:val="dotted" w:sz="4" w:space="0" w:color="auto"/>
              <w:right w:val="single" w:sz="4" w:space="0" w:color="auto"/>
            </w:tcBorders>
            <w:shd w:val="clear" w:color="auto" w:fill="auto"/>
            <w:noWrap/>
            <w:vAlign w:val="bottom"/>
            <w:hideMark/>
          </w:tcPr>
          <w:p w14:paraId="0F6DEA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A9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A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w:t>
            </w:r>
          </w:p>
        </w:tc>
        <w:tc>
          <w:tcPr>
            <w:tcW w:w="248" w:type="pct"/>
            <w:tcBorders>
              <w:top w:val="nil"/>
              <w:left w:val="nil"/>
              <w:bottom w:val="dotted" w:sz="4" w:space="0" w:color="auto"/>
              <w:right w:val="single" w:sz="4" w:space="0" w:color="auto"/>
            </w:tcBorders>
            <w:shd w:val="clear" w:color="auto" w:fill="auto"/>
            <w:noWrap/>
            <w:vAlign w:val="bottom"/>
            <w:hideMark/>
          </w:tcPr>
          <w:p w14:paraId="0F6DEA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06180</w:t>
            </w:r>
          </w:p>
        </w:tc>
        <w:tc>
          <w:tcPr>
            <w:tcW w:w="1072" w:type="pct"/>
            <w:tcBorders>
              <w:top w:val="nil"/>
              <w:left w:val="nil"/>
              <w:bottom w:val="dotted" w:sz="4" w:space="0" w:color="auto"/>
              <w:right w:val="single" w:sz="4" w:space="0" w:color="auto"/>
            </w:tcBorders>
            <w:shd w:val="clear" w:color="auto" w:fill="auto"/>
            <w:noWrap/>
            <w:vAlign w:val="bottom"/>
            <w:hideMark/>
          </w:tcPr>
          <w:p w14:paraId="0F6DEA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ted" w:sz="4" w:space="0" w:color="auto"/>
              <w:right w:val="single" w:sz="4" w:space="0" w:color="auto"/>
            </w:tcBorders>
            <w:shd w:val="clear" w:color="auto" w:fill="auto"/>
            <w:noWrap/>
            <w:vAlign w:val="bottom"/>
            <w:hideMark/>
          </w:tcPr>
          <w:p w14:paraId="0F6DEAA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AC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EAB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6</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EAB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EAB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Infrastruktures dhe Energjise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EA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EAB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AB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950,214</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EAB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166,252</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EAB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2,373,549</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EAB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700,000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EAB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EAB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28,000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AC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30,000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EAC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725,063</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EAC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35,885,552</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EA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40,858,630</w:t>
            </w:r>
          </w:p>
        </w:tc>
      </w:tr>
      <w:tr w:rsidR="0074251D" w:rsidRPr="0074251D" w14:paraId="0F6DEAD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A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A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A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A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AC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393,239</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A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79,446</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A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58,755</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A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A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A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61,800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A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760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A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123,110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A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63,690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A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780,800</w:t>
            </w:r>
          </w:p>
        </w:tc>
      </w:tr>
      <w:tr w:rsidR="0074251D" w:rsidRPr="0074251D" w14:paraId="0F6DEA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A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A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A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AD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A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A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A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A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A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A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A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A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A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200,000</w:t>
            </w:r>
          </w:p>
        </w:tc>
        <w:tc>
          <w:tcPr>
            <w:tcW w:w="262" w:type="pct"/>
            <w:tcBorders>
              <w:top w:val="nil"/>
              <w:left w:val="nil"/>
              <w:bottom w:val="dotted" w:sz="4" w:space="0" w:color="auto"/>
              <w:right w:val="single" w:sz="4" w:space="0" w:color="auto"/>
            </w:tcBorders>
            <w:shd w:val="clear" w:color="auto" w:fill="auto"/>
            <w:noWrap/>
            <w:vAlign w:val="bottom"/>
            <w:hideMark/>
          </w:tcPr>
          <w:p w14:paraId="0F6DEA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200,000</w:t>
            </w:r>
          </w:p>
        </w:tc>
      </w:tr>
      <w:tr w:rsidR="0074251D" w:rsidRPr="0074251D" w14:paraId="0F6DEA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A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A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A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AE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AEA"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 </w:t>
            </w:r>
          </w:p>
        </w:tc>
        <w:tc>
          <w:tcPr>
            <w:tcW w:w="280" w:type="pct"/>
            <w:tcBorders>
              <w:top w:val="nil"/>
              <w:left w:val="nil"/>
              <w:bottom w:val="dotted" w:sz="4" w:space="0" w:color="auto"/>
              <w:right w:val="single" w:sz="4" w:space="0" w:color="auto"/>
            </w:tcBorders>
            <w:shd w:val="clear" w:color="auto" w:fill="auto"/>
            <w:noWrap/>
            <w:vAlign w:val="bottom"/>
            <w:hideMark/>
          </w:tcPr>
          <w:p w14:paraId="0F6DEAEB"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 </w:t>
            </w:r>
          </w:p>
        </w:tc>
        <w:tc>
          <w:tcPr>
            <w:tcW w:w="295" w:type="pct"/>
            <w:tcBorders>
              <w:top w:val="nil"/>
              <w:left w:val="nil"/>
              <w:bottom w:val="dotted" w:sz="4" w:space="0" w:color="auto"/>
              <w:right w:val="single" w:sz="4" w:space="0" w:color="auto"/>
            </w:tcBorders>
            <w:shd w:val="clear" w:color="auto" w:fill="auto"/>
            <w:noWrap/>
            <w:vAlign w:val="bottom"/>
            <w:hideMark/>
          </w:tcPr>
          <w:p w14:paraId="0F6DEA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A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A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A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A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A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A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A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A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A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A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A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AF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A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A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A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A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A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A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6,200</w:t>
            </w:r>
          </w:p>
        </w:tc>
        <w:tc>
          <w:tcPr>
            <w:tcW w:w="309" w:type="pct"/>
            <w:tcBorders>
              <w:top w:val="nil"/>
              <w:left w:val="nil"/>
              <w:bottom w:val="dotted" w:sz="4" w:space="0" w:color="auto"/>
              <w:right w:val="single" w:sz="4" w:space="0" w:color="auto"/>
            </w:tcBorders>
            <w:shd w:val="clear" w:color="auto" w:fill="auto"/>
            <w:noWrap/>
            <w:vAlign w:val="bottom"/>
            <w:hideMark/>
          </w:tcPr>
          <w:p w14:paraId="0F6DEB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6,200</w:t>
            </w:r>
          </w:p>
        </w:tc>
      </w:tr>
      <w:tr w:rsidR="0074251D" w:rsidRPr="0074251D" w14:paraId="0F6DEB1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B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Dash" w:sz="4" w:space="0" w:color="auto"/>
              <w:right w:val="single" w:sz="4" w:space="0" w:color="auto"/>
            </w:tcBorders>
            <w:shd w:val="clear" w:color="auto" w:fill="auto"/>
            <w:noWrap/>
            <w:vAlign w:val="bottom"/>
            <w:hideMark/>
          </w:tcPr>
          <w:p w14:paraId="0F6DEB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Dash" w:sz="4" w:space="0" w:color="auto"/>
              <w:right w:val="single" w:sz="4" w:space="0" w:color="auto"/>
            </w:tcBorders>
            <w:shd w:val="clear" w:color="auto" w:fill="auto"/>
            <w:noWrap/>
            <w:vAlign w:val="bottom"/>
            <w:hideMark/>
          </w:tcPr>
          <w:p w14:paraId="0F6DEB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B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B0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B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B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B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B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B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B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B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B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B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B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B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Menaxhimi i Shpenzimeve Publike</w:t>
            </w:r>
          </w:p>
        </w:tc>
        <w:tc>
          <w:tcPr>
            <w:tcW w:w="161" w:type="pct"/>
            <w:tcBorders>
              <w:top w:val="nil"/>
              <w:left w:val="nil"/>
              <w:bottom w:val="dotted" w:sz="4" w:space="0" w:color="auto"/>
              <w:right w:val="single" w:sz="4" w:space="0" w:color="auto"/>
            </w:tcBorders>
            <w:shd w:val="clear" w:color="auto" w:fill="auto"/>
            <w:noWrap/>
            <w:vAlign w:val="bottom"/>
            <w:hideMark/>
          </w:tcPr>
          <w:p w14:paraId="0F6DEB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B1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B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251,400</w:t>
            </w:r>
          </w:p>
        </w:tc>
        <w:tc>
          <w:tcPr>
            <w:tcW w:w="280" w:type="pct"/>
            <w:tcBorders>
              <w:top w:val="nil"/>
              <w:left w:val="nil"/>
              <w:bottom w:val="dotted" w:sz="4" w:space="0" w:color="auto"/>
              <w:right w:val="single" w:sz="4" w:space="0" w:color="auto"/>
            </w:tcBorders>
            <w:shd w:val="clear" w:color="auto" w:fill="auto"/>
            <w:noWrap/>
            <w:vAlign w:val="bottom"/>
            <w:hideMark/>
          </w:tcPr>
          <w:p w14:paraId="0F6DEB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52,100</w:t>
            </w:r>
          </w:p>
        </w:tc>
        <w:tc>
          <w:tcPr>
            <w:tcW w:w="295" w:type="pct"/>
            <w:tcBorders>
              <w:top w:val="nil"/>
              <w:left w:val="nil"/>
              <w:bottom w:val="dotted" w:sz="4" w:space="0" w:color="auto"/>
              <w:right w:val="single" w:sz="4" w:space="0" w:color="auto"/>
            </w:tcBorders>
            <w:shd w:val="clear" w:color="auto" w:fill="auto"/>
            <w:noWrap/>
            <w:vAlign w:val="bottom"/>
            <w:hideMark/>
          </w:tcPr>
          <w:p w14:paraId="0F6DEB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73,500</w:t>
            </w:r>
          </w:p>
        </w:tc>
        <w:tc>
          <w:tcPr>
            <w:tcW w:w="306" w:type="pct"/>
            <w:tcBorders>
              <w:top w:val="nil"/>
              <w:left w:val="nil"/>
              <w:bottom w:val="dotted" w:sz="4" w:space="0" w:color="auto"/>
              <w:right w:val="single" w:sz="4" w:space="0" w:color="auto"/>
            </w:tcBorders>
            <w:shd w:val="clear" w:color="auto" w:fill="auto"/>
            <w:noWrap/>
            <w:vAlign w:val="bottom"/>
            <w:hideMark/>
          </w:tcPr>
          <w:p w14:paraId="0F6DEB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377,000</w:t>
            </w:r>
          </w:p>
        </w:tc>
      </w:tr>
      <w:tr w:rsidR="0074251D" w:rsidRPr="0074251D" w14:paraId="0F6DEB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B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B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B2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B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B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B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B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B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EB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B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B4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B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6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B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Dash" w:sz="4" w:space="0" w:color="auto"/>
              <w:right w:val="single" w:sz="4" w:space="0" w:color="auto"/>
            </w:tcBorders>
            <w:shd w:val="clear" w:color="auto" w:fill="auto"/>
            <w:noWrap/>
            <w:vAlign w:val="bottom"/>
            <w:hideMark/>
          </w:tcPr>
          <w:p w14:paraId="0F6DEB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Dash" w:sz="4" w:space="0" w:color="auto"/>
              <w:right w:val="single" w:sz="4" w:space="0" w:color="auto"/>
            </w:tcBorders>
            <w:shd w:val="clear" w:color="auto" w:fill="auto"/>
            <w:noWrap/>
            <w:vAlign w:val="bottom"/>
            <w:hideMark/>
          </w:tcPr>
          <w:p w14:paraId="0F6DEB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B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B5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B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B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B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B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B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B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B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B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B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B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EB6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Ekzekutimi i Pagesave te Ndryshme</w:t>
            </w:r>
          </w:p>
        </w:tc>
        <w:tc>
          <w:tcPr>
            <w:tcW w:w="161" w:type="pct"/>
            <w:tcBorders>
              <w:top w:val="nil"/>
              <w:left w:val="nil"/>
              <w:bottom w:val="dotted" w:sz="4" w:space="0" w:color="auto"/>
              <w:right w:val="single" w:sz="4" w:space="0" w:color="auto"/>
            </w:tcBorders>
            <w:shd w:val="clear" w:color="auto" w:fill="auto"/>
            <w:noWrap/>
            <w:vAlign w:val="bottom"/>
            <w:hideMark/>
          </w:tcPr>
          <w:p w14:paraId="0F6DEB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B6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B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60,000</w:t>
            </w:r>
          </w:p>
        </w:tc>
        <w:tc>
          <w:tcPr>
            <w:tcW w:w="270" w:type="pct"/>
            <w:tcBorders>
              <w:top w:val="nil"/>
              <w:left w:val="nil"/>
              <w:bottom w:val="dotted" w:sz="4" w:space="0" w:color="auto"/>
              <w:right w:val="single" w:sz="4" w:space="0" w:color="auto"/>
            </w:tcBorders>
            <w:shd w:val="clear" w:color="auto" w:fill="auto"/>
            <w:noWrap/>
            <w:vAlign w:val="bottom"/>
            <w:hideMark/>
          </w:tcPr>
          <w:p w14:paraId="0F6DEB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150,000</w:t>
            </w:r>
          </w:p>
        </w:tc>
        <w:tc>
          <w:tcPr>
            <w:tcW w:w="256" w:type="pct"/>
            <w:tcBorders>
              <w:top w:val="nil"/>
              <w:left w:val="nil"/>
              <w:bottom w:val="dotted" w:sz="4" w:space="0" w:color="auto"/>
              <w:right w:val="single" w:sz="4" w:space="0" w:color="auto"/>
            </w:tcBorders>
            <w:shd w:val="clear" w:color="auto" w:fill="auto"/>
            <w:noWrap/>
            <w:vAlign w:val="bottom"/>
            <w:hideMark/>
          </w:tcPr>
          <w:p w14:paraId="0F6DEB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90,000</w:t>
            </w:r>
          </w:p>
        </w:tc>
        <w:tc>
          <w:tcPr>
            <w:tcW w:w="308" w:type="pct"/>
            <w:tcBorders>
              <w:top w:val="nil"/>
              <w:left w:val="nil"/>
              <w:bottom w:val="dotted" w:sz="4" w:space="0" w:color="auto"/>
              <w:right w:val="single" w:sz="4" w:space="0" w:color="auto"/>
            </w:tcBorders>
            <w:shd w:val="clear" w:color="auto" w:fill="auto"/>
            <w:noWrap/>
            <w:vAlign w:val="bottom"/>
            <w:hideMark/>
          </w:tcPr>
          <w:p w14:paraId="0F6DEB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200,000</w:t>
            </w:r>
          </w:p>
        </w:tc>
        <w:tc>
          <w:tcPr>
            <w:tcW w:w="262" w:type="pct"/>
            <w:tcBorders>
              <w:top w:val="nil"/>
              <w:left w:val="nil"/>
              <w:bottom w:val="dotted" w:sz="4" w:space="0" w:color="auto"/>
              <w:right w:val="single" w:sz="4" w:space="0" w:color="auto"/>
            </w:tcBorders>
            <w:shd w:val="clear" w:color="auto" w:fill="auto"/>
            <w:noWrap/>
            <w:vAlign w:val="bottom"/>
            <w:hideMark/>
          </w:tcPr>
          <w:p w14:paraId="0F6DEB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500,000</w:t>
            </w:r>
          </w:p>
        </w:tc>
      </w:tr>
      <w:tr w:rsidR="0074251D" w:rsidRPr="0074251D" w14:paraId="0F6DEB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EB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B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B7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B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EB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B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B8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B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EB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B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B9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B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B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B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Dash" w:sz="4" w:space="0" w:color="auto"/>
              <w:right w:val="single" w:sz="4" w:space="0" w:color="auto"/>
            </w:tcBorders>
            <w:shd w:val="clear" w:color="auto" w:fill="auto"/>
            <w:noWrap/>
            <w:vAlign w:val="bottom"/>
            <w:hideMark/>
          </w:tcPr>
          <w:p w14:paraId="0F6DEB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Dash" w:sz="4" w:space="0" w:color="auto"/>
              <w:right w:val="single" w:sz="4" w:space="0" w:color="auto"/>
            </w:tcBorders>
            <w:shd w:val="clear" w:color="auto" w:fill="auto"/>
            <w:noWrap/>
            <w:vAlign w:val="bottom"/>
            <w:hideMark/>
          </w:tcPr>
          <w:p w14:paraId="0F6DEB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B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BA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B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B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B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B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B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B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B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B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B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B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nil"/>
              <w:left w:val="nil"/>
              <w:bottom w:val="dotted" w:sz="4" w:space="0" w:color="auto"/>
              <w:right w:val="single" w:sz="4" w:space="0" w:color="auto"/>
            </w:tcBorders>
            <w:shd w:val="clear" w:color="auto" w:fill="auto"/>
            <w:noWrap/>
            <w:vAlign w:val="bottom"/>
            <w:hideMark/>
          </w:tcPr>
          <w:p w14:paraId="0F6DEB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Menaxhimi i te Ardhurave Tatimore</w:t>
            </w:r>
          </w:p>
        </w:tc>
        <w:tc>
          <w:tcPr>
            <w:tcW w:w="161" w:type="pct"/>
            <w:tcBorders>
              <w:top w:val="nil"/>
              <w:left w:val="nil"/>
              <w:bottom w:val="dotted" w:sz="4" w:space="0" w:color="auto"/>
              <w:right w:val="single" w:sz="4" w:space="0" w:color="auto"/>
            </w:tcBorders>
            <w:shd w:val="clear" w:color="auto" w:fill="auto"/>
            <w:noWrap/>
            <w:vAlign w:val="bottom"/>
            <w:hideMark/>
          </w:tcPr>
          <w:p w14:paraId="0F6DEB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BB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B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1,500,000</w:t>
            </w:r>
          </w:p>
        </w:tc>
        <w:tc>
          <w:tcPr>
            <w:tcW w:w="280" w:type="pct"/>
            <w:tcBorders>
              <w:top w:val="nil"/>
              <w:left w:val="nil"/>
              <w:bottom w:val="dotted" w:sz="4" w:space="0" w:color="auto"/>
              <w:right w:val="single" w:sz="4" w:space="0" w:color="auto"/>
            </w:tcBorders>
            <w:shd w:val="clear" w:color="auto" w:fill="auto"/>
            <w:noWrap/>
            <w:vAlign w:val="bottom"/>
            <w:hideMark/>
          </w:tcPr>
          <w:p w14:paraId="0F6DEB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300,000</w:t>
            </w:r>
          </w:p>
        </w:tc>
        <w:tc>
          <w:tcPr>
            <w:tcW w:w="295" w:type="pct"/>
            <w:tcBorders>
              <w:top w:val="nil"/>
              <w:left w:val="nil"/>
              <w:bottom w:val="dotted" w:sz="4" w:space="0" w:color="auto"/>
              <w:right w:val="single" w:sz="4" w:space="0" w:color="auto"/>
            </w:tcBorders>
            <w:shd w:val="clear" w:color="auto" w:fill="auto"/>
            <w:noWrap/>
            <w:vAlign w:val="bottom"/>
            <w:hideMark/>
          </w:tcPr>
          <w:p w14:paraId="0F6DEB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728,740</w:t>
            </w:r>
          </w:p>
        </w:tc>
        <w:tc>
          <w:tcPr>
            <w:tcW w:w="306" w:type="pct"/>
            <w:tcBorders>
              <w:top w:val="nil"/>
              <w:left w:val="nil"/>
              <w:bottom w:val="dotted" w:sz="4" w:space="0" w:color="auto"/>
              <w:right w:val="single" w:sz="4" w:space="0" w:color="auto"/>
            </w:tcBorders>
            <w:shd w:val="clear" w:color="auto" w:fill="auto"/>
            <w:noWrap/>
            <w:vAlign w:val="bottom"/>
            <w:hideMark/>
          </w:tcPr>
          <w:p w14:paraId="0F6DEB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1,260</w:t>
            </w:r>
          </w:p>
        </w:tc>
        <w:tc>
          <w:tcPr>
            <w:tcW w:w="256" w:type="pct"/>
            <w:tcBorders>
              <w:top w:val="nil"/>
              <w:left w:val="nil"/>
              <w:bottom w:val="dotted" w:sz="4" w:space="0" w:color="auto"/>
              <w:right w:val="single" w:sz="4" w:space="0" w:color="auto"/>
            </w:tcBorders>
            <w:shd w:val="clear" w:color="auto" w:fill="auto"/>
            <w:noWrap/>
            <w:vAlign w:val="bottom"/>
            <w:hideMark/>
          </w:tcPr>
          <w:p w14:paraId="0F6DEB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w:t>
            </w:r>
          </w:p>
        </w:tc>
        <w:tc>
          <w:tcPr>
            <w:tcW w:w="309" w:type="pct"/>
            <w:tcBorders>
              <w:top w:val="nil"/>
              <w:left w:val="nil"/>
              <w:bottom w:val="dotted" w:sz="4" w:space="0" w:color="auto"/>
              <w:right w:val="single" w:sz="4" w:space="0" w:color="auto"/>
            </w:tcBorders>
            <w:shd w:val="clear" w:color="auto" w:fill="auto"/>
            <w:noWrap/>
            <w:vAlign w:val="bottom"/>
            <w:hideMark/>
          </w:tcPr>
          <w:p w14:paraId="0F6DEB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410,000</w:t>
            </w:r>
          </w:p>
        </w:tc>
        <w:tc>
          <w:tcPr>
            <w:tcW w:w="262" w:type="pct"/>
            <w:tcBorders>
              <w:top w:val="nil"/>
              <w:left w:val="nil"/>
              <w:bottom w:val="dotted" w:sz="4" w:space="0" w:color="auto"/>
              <w:right w:val="single" w:sz="4" w:space="0" w:color="auto"/>
            </w:tcBorders>
            <w:shd w:val="clear" w:color="auto" w:fill="auto"/>
            <w:noWrap/>
            <w:vAlign w:val="bottom"/>
            <w:hideMark/>
          </w:tcPr>
          <w:p w14:paraId="0F6DEB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2,947,000</w:t>
            </w:r>
          </w:p>
        </w:tc>
      </w:tr>
      <w:tr w:rsidR="0074251D" w:rsidRPr="0074251D" w14:paraId="0F6DEB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nil"/>
              <w:left w:val="nil"/>
              <w:bottom w:val="dotted" w:sz="4" w:space="0" w:color="auto"/>
              <w:right w:val="single" w:sz="4" w:space="0" w:color="auto"/>
            </w:tcBorders>
            <w:shd w:val="clear" w:color="auto" w:fill="auto"/>
            <w:noWrap/>
            <w:vAlign w:val="bottom"/>
            <w:hideMark/>
          </w:tcPr>
          <w:p w14:paraId="0F6DEB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B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BC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B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B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nil"/>
              <w:left w:val="nil"/>
              <w:bottom w:val="dotted" w:sz="4" w:space="0" w:color="auto"/>
              <w:right w:val="single" w:sz="4" w:space="0" w:color="auto"/>
            </w:tcBorders>
            <w:shd w:val="clear" w:color="auto" w:fill="auto"/>
            <w:noWrap/>
            <w:vAlign w:val="bottom"/>
            <w:hideMark/>
          </w:tcPr>
          <w:p w14:paraId="0F6DEB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B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BD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B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B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B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B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nil"/>
              <w:left w:val="nil"/>
              <w:bottom w:val="dotted" w:sz="4" w:space="0" w:color="auto"/>
              <w:right w:val="single" w:sz="4" w:space="0" w:color="auto"/>
            </w:tcBorders>
            <w:shd w:val="clear" w:color="auto" w:fill="auto"/>
            <w:noWrap/>
            <w:vAlign w:val="bottom"/>
            <w:hideMark/>
          </w:tcPr>
          <w:p w14:paraId="0F6DEB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B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BE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B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B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B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B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B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B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B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B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B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B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C0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B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Dash" w:sz="4" w:space="0" w:color="auto"/>
              <w:right w:val="single" w:sz="4" w:space="0" w:color="auto"/>
            </w:tcBorders>
            <w:shd w:val="clear" w:color="auto" w:fill="auto"/>
            <w:noWrap/>
            <w:vAlign w:val="bottom"/>
            <w:hideMark/>
          </w:tcPr>
          <w:p w14:paraId="0F6DEB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nil"/>
              <w:left w:val="nil"/>
              <w:bottom w:val="dotDash" w:sz="4" w:space="0" w:color="auto"/>
              <w:right w:val="single" w:sz="4" w:space="0" w:color="auto"/>
            </w:tcBorders>
            <w:shd w:val="clear" w:color="auto" w:fill="auto"/>
            <w:noWrap/>
            <w:vAlign w:val="bottom"/>
            <w:hideMark/>
          </w:tcPr>
          <w:p w14:paraId="0F6DEB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B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BF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B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B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B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B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B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B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C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C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C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C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C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DEC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Menaxhimi i te Ardhurave Doganore</w:t>
            </w:r>
          </w:p>
        </w:tc>
        <w:tc>
          <w:tcPr>
            <w:tcW w:w="161" w:type="pct"/>
            <w:tcBorders>
              <w:top w:val="nil"/>
              <w:left w:val="nil"/>
              <w:bottom w:val="dotted" w:sz="4" w:space="0" w:color="auto"/>
              <w:right w:val="single" w:sz="4" w:space="0" w:color="auto"/>
            </w:tcBorders>
            <w:shd w:val="clear" w:color="auto" w:fill="auto"/>
            <w:noWrap/>
            <w:vAlign w:val="bottom"/>
            <w:hideMark/>
          </w:tcPr>
          <w:p w14:paraId="0F6DEC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C0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C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1,101,900</w:t>
            </w:r>
          </w:p>
        </w:tc>
        <w:tc>
          <w:tcPr>
            <w:tcW w:w="280" w:type="pct"/>
            <w:tcBorders>
              <w:top w:val="nil"/>
              <w:left w:val="nil"/>
              <w:bottom w:val="dotted" w:sz="4" w:space="0" w:color="auto"/>
              <w:right w:val="single" w:sz="4" w:space="0" w:color="auto"/>
            </w:tcBorders>
            <w:shd w:val="clear" w:color="auto" w:fill="auto"/>
            <w:noWrap/>
            <w:vAlign w:val="bottom"/>
            <w:hideMark/>
          </w:tcPr>
          <w:p w14:paraId="0F6DEC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182,100</w:t>
            </w:r>
          </w:p>
        </w:tc>
        <w:tc>
          <w:tcPr>
            <w:tcW w:w="295" w:type="pct"/>
            <w:tcBorders>
              <w:top w:val="nil"/>
              <w:left w:val="nil"/>
              <w:bottom w:val="dotted" w:sz="4" w:space="0" w:color="auto"/>
              <w:right w:val="single" w:sz="4" w:space="0" w:color="auto"/>
            </w:tcBorders>
            <w:shd w:val="clear" w:color="auto" w:fill="auto"/>
            <w:noWrap/>
            <w:vAlign w:val="bottom"/>
            <w:hideMark/>
          </w:tcPr>
          <w:p w14:paraId="0F6DEC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1,973,098</w:t>
            </w:r>
          </w:p>
        </w:tc>
        <w:tc>
          <w:tcPr>
            <w:tcW w:w="306" w:type="pct"/>
            <w:tcBorders>
              <w:top w:val="nil"/>
              <w:left w:val="nil"/>
              <w:bottom w:val="dotted" w:sz="4" w:space="0" w:color="auto"/>
              <w:right w:val="single" w:sz="4" w:space="0" w:color="auto"/>
            </w:tcBorders>
            <w:shd w:val="clear" w:color="auto" w:fill="auto"/>
            <w:noWrap/>
            <w:vAlign w:val="bottom"/>
            <w:hideMark/>
          </w:tcPr>
          <w:p w14:paraId="0F6DEC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17,902</w:t>
            </w:r>
          </w:p>
        </w:tc>
        <w:tc>
          <w:tcPr>
            <w:tcW w:w="256" w:type="pct"/>
            <w:tcBorders>
              <w:top w:val="nil"/>
              <w:left w:val="nil"/>
              <w:bottom w:val="dotted" w:sz="4" w:space="0" w:color="auto"/>
              <w:right w:val="single" w:sz="4" w:space="0" w:color="auto"/>
            </w:tcBorders>
            <w:shd w:val="clear" w:color="auto" w:fill="auto"/>
            <w:noWrap/>
            <w:vAlign w:val="bottom"/>
            <w:hideMark/>
          </w:tcPr>
          <w:p w14:paraId="0F6DEC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309" w:type="pct"/>
            <w:tcBorders>
              <w:top w:val="nil"/>
              <w:left w:val="nil"/>
              <w:bottom w:val="dotted" w:sz="4" w:space="0" w:color="auto"/>
              <w:right w:val="single" w:sz="4" w:space="0" w:color="auto"/>
            </w:tcBorders>
            <w:shd w:val="clear" w:color="auto" w:fill="auto"/>
            <w:noWrap/>
            <w:vAlign w:val="bottom"/>
            <w:hideMark/>
          </w:tcPr>
          <w:p w14:paraId="0F6DEC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142,814</w:t>
            </w:r>
          </w:p>
        </w:tc>
        <w:tc>
          <w:tcPr>
            <w:tcW w:w="262" w:type="pct"/>
            <w:tcBorders>
              <w:top w:val="nil"/>
              <w:left w:val="nil"/>
              <w:bottom w:val="dotted" w:sz="4" w:space="0" w:color="auto"/>
              <w:right w:val="single" w:sz="4" w:space="0" w:color="auto"/>
            </w:tcBorders>
            <w:shd w:val="clear" w:color="auto" w:fill="auto"/>
            <w:noWrap/>
            <w:vAlign w:val="bottom"/>
            <w:hideMark/>
          </w:tcPr>
          <w:p w14:paraId="0F6DEC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3,427,814</w:t>
            </w:r>
          </w:p>
        </w:tc>
      </w:tr>
      <w:tr w:rsidR="0074251D" w:rsidRPr="0074251D" w14:paraId="0F6DEC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DEC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C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C1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C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C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C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C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C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C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84,100</w:t>
            </w:r>
          </w:p>
        </w:tc>
        <w:tc>
          <w:tcPr>
            <w:tcW w:w="262" w:type="pct"/>
            <w:tcBorders>
              <w:top w:val="nil"/>
              <w:left w:val="nil"/>
              <w:bottom w:val="dotted" w:sz="4" w:space="0" w:color="auto"/>
              <w:right w:val="single" w:sz="4" w:space="0" w:color="auto"/>
            </w:tcBorders>
            <w:shd w:val="clear" w:color="auto" w:fill="auto"/>
            <w:noWrap/>
            <w:vAlign w:val="bottom"/>
            <w:hideMark/>
          </w:tcPr>
          <w:p w14:paraId="0F6DEC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84,100</w:t>
            </w:r>
          </w:p>
        </w:tc>
      </w:tr>
      <w:tr w:rsidR="0074251D" w:rsidRPr="0074251D" w14:paraId="0F6DEC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DEC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C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C2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C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C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C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C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C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C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18,148</w:t>
            </w:r>
          </w:p>
        </w:tc>
        <w:tc>
          <w:tcPr>
            <w:tcW w:w="262" w:type="pct"/>
            <w:tcBorders>
              <w:top w:val="nil"/>
              <w:left w:val="nil"/>
              <w:bottom w:val="dotted" w:sz="4" w:space="0" w:color="auto"/>
              <w:right w:val="single" w:sz="4" w:space="0" w:color="auto"/>
            </w:tcBorders>
            <w:shd w:val="clear" w:color="auto" w:fill="auto"/>
            <w:noWrap/>
            <w:vAlign w:val="bottom"/>
            <w:hideMark/>
          </w:tcPr>
          <w:p w14:paraId="0F6DEC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18,148</w:t>
            </w:r>
          </w:p>
        </w:tc>
      </w:tr>
      <w:tr w:rsidR="0074251D" w:rsidRPr="0074251D" w14:paraId="0F6DEC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DEC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C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C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TVSH, Detyrim </w:t>
            </w:r>
            <w:r w:rsidRPr="0074251D">
              <w:rPr>
                <w:rFonts w:ascii="Arial" w:hAnsi="Arial" w:cs="Arial"/>
                <w:sz w:val="12"/>
                <w:szCs w:val="12"/>
              </w:rPr>
              <w:lastRenderedPageBreak/>
              <w:t>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C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lastRenderedPageBreak/>
              <w:t>0</w:t>
            </w:r>
          </w:p>
        </w:tc>
        <w:tc>
          <w:tcPr>
            <w:tcW w:w="280" w:type="pct"/>
            <w:tcBorders>
              <w:top w:val="nil"/>
              <w:left w:val="nil"/>
              <w:bottom w:val="dotted" w:sz="4" w:space="0" w:color="auto"/>
              <w:right w:val="single" w:sz="4" w:space="0" w:color="auto"/>
            </w:tcBorders>
            <w:shd w:val="clear" w:color="auto" w:fill="auto"/>
            <w:noWrap/>
            <w:vAlign w:val="bottom"/>
            <w:hideMark/>
          </w:tcPr>
          <w:p w14:paraId="0F6DEC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C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C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C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C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2,258</w:t>
            </w:r>
          </w:p>
        </w:tc>
        <w:tc>
          <w:tcPr>
            <w:tcW w:w="262" w:type="pct"/>
            <w:tcBorders>
              <w:top w:val="nil"/>
              <w:left w:val="nil"/>
              <w:bottom w:val="dotted" w:sz="4" w:space="0" w:color="auto"/>
              <w:right w:val="single" w:sz="4" w:space="0" w:color="auto"/>
            </w:tcBorders>
            <w:shd w:val="clear" w:color="auto" w:fill="auto"/>
            <w:noWrap/>
            <w:vAlign w:val="bottom"/>
            <w:hideMark/>
          </w:tcPr>
          <w:p w14:paraId="0F6DEC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2,258</w:t>
            </w:r>
          </w:p>
        </w:tc>
      </w:tr>
      <w:tr w:rsidR="0074251D" w:rsidRPr="0074251D" w14:paraId="0F6DEC5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C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10</w:t>
            </w:r>
          </w:p>
        </w:tc>
        <w:tc>
          <w:tcPr>
            <w:tcW w:w="248" w:type="pct"/>
            <w:tcBorders>
              <w:top w:val="nil"/>
              <w:left w:val="nil"/>
              <w:bottom w:val="dotDash" w:sz="4" w:space="0" w:color="auto"/>
              <w:right w:val="single" w:sz="4" w:space="0" w:color="auto"/>
            </w:tcBorders>
            <w:shd w:val="clear" w:color="auto" w:fill="auto"/>
            <w:noWrap/>
            <w:vAlign w:val="bottom"/>
            <w:hideMark/>
          </w:tcPr>
          <w:p w14:paraId="0F6DEC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Dash" w:sz="4" w:space="0" w:color="auto"/>
              <w:right w:val="single" w:sz="4" w:space="0" w:color="auto"/>
            </w:tcBorders>
            <w:shd w:val="clear" w:color="auto" w:fill="auto"/>
            <w:noWrap/>
            <w:vAlign w:val="bottom"/>
            <w:hideMark/>
          </w:tcPr>
          <w:p w14:paraId="0F6DEC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C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C4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C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C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C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C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C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C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C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C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C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C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C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EC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Lufta kunder Transaksioneve Financiare Jo-Ligjore</w:t>
            </w:r>
          </w:p>
        </w:tc>
        <w:tc>
          <w:tcPr>
            <w:tcW w:w="161" w:type="pct"/>
            <w:tcBorders>
              <w:top w:val="nil"/>
              <w:left w:val="nil"/>
              <w:bottom w:val="dotted" w:sz="4" w:space="0" w:color="auto"/>
              <w:right w:val="single" w:sz="4" w:space="0" w:color="auto"/>
            </w:tcBorders>
            <w:shd w:val="clear" w:color="auto" w:fill="auto"/>
            <w:noWrap/>
            <w:vAlign w:val="bottom"/>
            <w:hideMark/>
          </w:tcPr>
          <w:p w14:paraId="0F6DEC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C5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C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40,200</w:t>
            </w:r>
          </w:p>
        </w:tc>
        <w:tc>
          <w:tcPr>
            <w:tcW w:w="280" w:type="pct"/>
            <w:tcBorders>
              <w:top w:val="nil"/>
              <w:left w:val="nil"/>
              <w:bottom w:val="dotted" w:sz="4" w:space="0" w:color="auto"/>
              <w:right w:val="single" w:sz="4" w:space="0" w:color="auto"/>
            </w:tcBorders>
            <w:shd w:val="clear" w:color="auto" w:fill="auto"/>
            <w:noWrap/>
            <w:vAlign w:val="bottom"/>
            <w:hideMark/>
          </w:tcPr>
          <w:p w14:paraId="0F6DEC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8,000</w:t>
            </w:r>
          </w:p>
        </w:tc>
        <w:tc>
          <w:tcPr>
            <w:tcW w:w="295" w:type="pct"/>
            <w:tcBorders>
              <w:top w:val="nil"/>
              <w:left w:val="nil"/>
              <w:bottom w:val="dotted" w:sz="4" w:space="0" w:color="auto"/>
              <w:right w:val="single" w:sz="4" w:space="0" w:color="auto"/>
            </w:tcBorders>
            <w:shd w:val="clear" w:color="auto" w:fill="auto"/>
            <w:noWrap/>
            <w:vAlign w:val="bottom"/>
            <w:hideMark/>
          </w:tcPr>
          <w:p w14:paraId="0F6DEC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30,100</w:t>
            </w:r>
          </w:p>
        </w:tc>
        <w:tc>
          <w:tcPr>
            <w:tcW w:w="306" w:type="pct"/>
            <w:tcBorders>
              <w:top w:val="nil"/>
              <w:left w:val="nil"/>
              <w:bottom w:val="dotted" w:sz="4" w:space="0" w:color="auto"/>
              <w:right w:val="single" w:sz="4" w:space="0" w:color="auto"/>
            </w:tcBorders>
            <w:shd w:val="clear" w:color="auto" w:fill="auto"/>
            <w:noWrap/>
            <w:vAlign w:val="bottom"/>
            <w:hideMark/>
          </w:tcPr>
          <w:p w14:paraId="0F6DEC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w:t>
            </w:r>
          </w:p>
        </w:tc>
        <w:tc>
          <w:tcPr>
            <w:tcW w:w="256" w:type="pct"/>
            <w:tcBorders>
              <w:top w:val="nil"/>
              <w:left w:val="nil"/>
              <w:bottom w:val="dotted" w:sz="4" w:space="0" w:color="auto"/>
              <w:right w:val="single" w:sz="4" w:space="0" w:color="auto"/>
            </w:tcBorders>
            <w:shd w:val="clear" w:color="auto" w:fill="auto"/>
            <w:noWrap/>
            <w:vAlign w:val="bottom"/>
            <w:hideMark/>
          </w:tcPr>
          <w:p w14:paraId="0F6DEC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C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nil"/>
              <w:left w:val="nil"/>
              <w:bottom w:val="dotted" w:sz="4" w:space="0" w:color="auto"/>
              <w:right w:val="single" w:sz="4" w:space="0" w:color="auto"/>
            </w:tcBorders>
            <w:shd w:val="clear" w:color="auto" w:fill="auto"/>
            <w:noWrap/>
            <w:vAlign w:val="bottom"/>
            <w:hideMark/>
          </w:tcPr>
          <w:p w14:paraId="0F6DEC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80,900</w:t>
            </w:r>
          </w:p>
        </w:tc>
      </w:tr>
      <w:tr w:rsidR="0074251D" w:rsidRPr="0074251D" w14:paraId="0F6DEC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EC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C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C6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C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C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C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C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C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C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C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C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EC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C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C7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C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C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C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C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C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C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C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C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EC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C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C8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C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C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C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C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C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C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C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CA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C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Dash" w:sz="4" w:space="0" w:color="auto"/>
              <w:right w:val="single" w:sz="4" w:space="0" w:color="auto"/>
            </w:tcBorders>
            <w:shd w:val="clear" w:color="auto" w:fill="auto"/>
            <w:noWrap/>
            <w:vAlign w:val="bottom"/>
            <w:hideMark/>
          </w:tcPr>
          <w:p w14:paraId="0F6DEC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Dash" w:sz="4" w:space="0" w:color="auto"/>
              <w:right w:val="single" w:sz="4" w:space="0" w:color="auto"/>
            </w:tcBorders>
            <w:shd w:val="clear" w:color="auto" w:fill="auto"/>
            <w:noWrap/>
            <w:vAlign w:val="bottom"/>
            <w:hideMark/>
          </w:tcPr>
          <w:p w14:paraId="0F6DEC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C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C9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C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C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C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C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C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C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C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C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C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C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C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04130</w:t>
            </w:r>
          </w:p>
        </w:tc>
        <w:tc>
          <w:tcPr>
            <w:tcW w:w="1072" w:type="pct"/>
            <w:tcBorders>
              <w:top w:val="nil"/>
              <w:left w:val="nil"/>
              <w:bottom w:val="dotted" w:sz="4" w:space="0" w:color="auto"/>
              <w:right w:val="single" w:sz="4" w:space="0" w:color="auto"/>
            </w:tcBorders>
            <w:shd w:val="clear" w:color="auto" w:fill="auto"/>
            <w:noWrap/>
            <w:vAlign w:val="bottom"/>
            <w:hideMark/>
          </w:tcPr>
          <w:p w14:paraId="0F6DEC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Zhvillim Ekonomik</w:t>
            </w:r>
          </w:p>
        </w:tc>
        <w:tc>
          <w:tcPr>
            <w:tcW w:w="161" w:type="pct"/>
            <w:tcBorders>
              <w:top w:val="nil"/>
              <w:left w:val="nil"/>
              <w:bottom w:val="dotted" w:sz="4" w:space="0" w:color="auto"/>
              <w:right w:val="single" w:sz="4" w:space="0" w:color="auto"/>
            </w:tcBorders>
            <w:shd w:val="clear" w:color="auto" w:fill="auto"/>
            <w:noWrap/>
            <w:vAlign w:val="bottom"/>
            <w:hideMark/>
          </w:tcPr>
          <w:p w14:paraId="0F6DEC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CA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C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154,510</w:t>
            </w:r>
          </w:p>
        </w:tc>
        <w:tc>
          <w:tcPr>
            <w:tcW w:w="280" w:type="pct"/>
            <w:tcBorders>
              <w:top w:val="nil"/>
              <w:left w:val="nil"/>
              <w:bottom w:val="dotted" w:sz="4" w:space="0" w:color="auto"/>
              <w:right w:val="single" w:sz="4" w:space="0" w:color="auto"/>
            </w:tcBorders>
            <w:shd w:val="clear" w:color="auto" w:fill="auto"/>
            <w:noWrap/>
            <w:vAlign w:val="bottom"/>
            <w:hideMark/>
          </w:tcPr>
          <w:p w14:paraId="0F6DEC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17,890</w:t>
            </w:r>
          </w:p>
        </w:tc>
        <w:tc>
          <w:tcPr>
            <w:tcW w:w="295" w:type="pct"/>
            <w:tcBorders>
              <w:top w:val="nil"/>
              <w:left w:val="nil"/>
              <w:bottom w:val="dotted" w:sz="4" w:space="0" w:color="auto"/>
              <w:right w:val="single" w:sz="4" w:space="0" w:color="auto"/>
            </w:tcBorders>
            <w:shd w:val="clear" w:color="auto" w:fill="auto"/>
            <w:noWrap/>
            <w:vAlign w:val="bottom"/>
            <w:hideMark/>
          </w:tcPr>
          <w:p w14:paraId="0F6DEC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76,675</w:t>
            </w:r>
          </w:p>
        </w:tc>
        <w:tc>
          <w:tcPr>
            <w:tcW w:w="306" w:type="pct"/>
            <w:tcBorders>
              <w:top w:val="nil"/>
              <w:left w:val="nil"/>
              <w:bottom w:val="dotted" w:sz="4" w:space="0" w:color="auto"/>
              <w:right w:val="single" w:sz="4" w:space="0" w:color="auto"/>
            </w:tcBorders>
            <w:shd w:val="clear" w:color="auto" w:fill="auto"/>
            <w:noWrap/>
            <w:vAlign w:val="bottom"/>
            <w:hideMark/>
          </w:tcPr>
          <w:p w14:paraId="0F6DEC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59,625</w:t>
            </w:r>
          </w:p>
        </w:tc>
        <w:tc>
          <w:tcPr>
            <w:tcW w:w="270" w:type="pct"/>
            <w:tcBorders>
              <w:top w:val="nil"/>
              <w:left w:val="nil"/>
              <w:bottom w:val="dotted" w:sz="4" w:space="0" w:color="auto"/>
              <w:right w:val="single" w:sz="4" w:space="0" w:color="auto"/>
            </w:tcBorders>
            <w:shd w:val="clear" w:color="auto" w:fill="auto"/>
            <w:noWrap/>
            <w:vAlign w:val="bottom"/>
            <w:hideMark/>
          </w:tcPr>
          <w:p w14:paraId="0F6DEC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w:t>
            </w:r>
          </w:p>
        </w:tc>
        <w:tc>
          <w:tcPr>
            <w:tcW w:w="256" w:type="pct"/>
            <w:tcBorders>
              <w:top w:val="nil"/>
              <w:left w:val="nil"/>
              <w:bottom w:val="dotted" w:sz="4" w:space="0" w:color="auto"/>
              <w:right w:val="single" w:sz="4" w:space="0" w:color="auto"/>
            </w:tcBorders>
            <w:shd w:val="clear" w:color="auto" w:fill="auto"/>
            <w:noWrap/>
            <w:vAlign w:val="bottom"/>
            <w:hideMark/>
          </w:tcPr>
          <w:p w14:paraId="0F6DEC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w:t>
            </w:r>
          </w:p>
        </w:tc>
        <w:tc>
          <w:tcPr>
            <w:tcW w:w="308" w:type="pct"/>
            <w:tcBorders>
              <w:top w:val="nil"/>
              <w:left w:val="nil"/>
              <w:bottom w:val="dotted" w:sz="4" w:space="0" w:color="auto"/>
              <w:right w:val="single" w:sz="4" w:space="0" w:color="auto"/>
            </w:tcBorders>
            <w:shd w:val="clear" w:color="auto" w:fill="auto"/>
            <w:noWrap/>
            <w:vAlign w:val="bottom"/>
            <w:hideMark/>
          </w:tcPr>
          <w:p w14:paraId="0F6DEC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25,000</w:t>
            </w:r>
          </w:p>
        </w:tc>
        <w:tc>
          <w:tcPr>
            <w:tcW w:w="309" w:type="pct"/>
            <w:tcBorders>
              <w:top w:val="nil"/>
              <w:left w:val="nil"/>
              <w:bottom w:val="dotted" w:sz="4" w:space="0" w:color="auto"/>
              <w:right w:val="single" w:sz="4" w:space="0" w:color="auto"/>
            </w:tcBorders>
            <w:shd w:val="clear" w:color="auto" w:fill="auto"/>
            <w:noWrap/>
            <w:vAlign w:val="bottom"/>
            <w:hideMark/>
          </w:tcPr>
          <w:p w14:paraId="0F6DEC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25,000</w:t>
            </w:r>
          </w:p>
        </w:tc>
        <w:tc>
          <w:tcPr>
            <w:tcW w:w="262" w:type="pct"/>
            <w:tcBorders>
              <w:top w:val="nil"/>
              <w:left w:val="nil"/>
              <w:bottom w:val="dotted" w:sz="4" w:space="0" w:color="auto"/>
              <w:right w:val="single" w:sz="4" w:space="0" w:color="auto"/>
            </w:tcBorders>
            <w:shd w:val="clear" w:color="auto" w:fill="auto"/>
            <w:noWrap/>
            <w:vAlign w:val="bottom"/>
            <w:hideMark/>
          </w:tcPr>
          <w:p w14:paraId="0F6DEC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359,500</w:t>
            </w:r>
          </w:p>
        </w:tc>
      </w:tr>
      <w:tr w:rsidR="0074251D" w:rsidRPr="0074251D" w14:paraId="0F6DEC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04130</w:t>
            </w:r>
          </w:p>
        </w:tc>
        <w:tc>
          <w:tcPr>
            <w:tcW w:w="1072" w:type="pct"/>
            <w:tcBorders>
              <w:top w:val="nil"/>
              <w:left w:val="nil"/>
              <w:bottom w:val="dotted" w:sz="4" w:space="0" w:color="auto"/>
              <w:right w:val="single" w:sz="4" w:space="0" w:color="auto"/>
            </w:tcBorders>
            <w:shd w:val="clear" w:color="auto" w:fill="auto"/>
            <w:noWrap/>
            <w:vAlign w:val="bottom"/>
            <w:hideMark/>
          </w:tcPr>
          <w:p w14:paraId="0F6DEC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C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CB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C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C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C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C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C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C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C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150,000</w:t>
            </w:r>
          </w:p>
        </w:tc>
        <w:tc>
          <w:tcPr>
            <w:tcW w:w="262" w:type="pct"/>
            <w:tcBorders>
              <w:top w:val="nil"/>
              <w:left w:val="nil"/>
              <w:bottom w:val="dotted" w:sz="4" w:space="0" w:color="auto"/>
              <w:right w:val="single" w:sz="4" w:space="0" w:color="auto"/>
            </w:tcBorders>
            <w:shd w:val="clear" w:color="auto" w:fill="auto"/>
            <w:noWrap/>
            <w:vAlign w:val="bottom"/>
            <w:hideMark/>
          </w:tcPr>
          <w:p w14:paraId="0F6DEC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150,000</w:t>
            </w:r>
          </w:p>
        </w:tc>
      </w:tr>
      <w:tr w:rsidR="0074251D" w:rsidRPr="0074251D" w14:paraId="0F6DEC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04130</w:t>
            </w:r>
          </w:p>
        </w:tc>
        <w:tc>
          <w:tcPr>
            <w:tcW w:w="1072" w:type="pct"/>
            <w:tcBorders>
              <w:top w:val="nil"/>
              <w:left w:val="nil"/>
              <w:bottom w:val="dotted" w:sz="4" w:space="0" w:color="auto"/>
              <w:right w:val="single" w:sz="4" w:space="0" w:color="auto"/>
            </w:tcBorders>
            <w:shd w:val="clear" w:color="auto" w:fill="auto"/>
            <w:noWrap/>
            <w:vAlign w:val="bottom"/>
            <w:hideMark/>
          </w:tcPr>
          <w:p w14:paraId="0F6DEC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C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CC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C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C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C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C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C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C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C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C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04130</w:t>
            </w:r>
          </w:p>
        </w:tc>
        <w:tc>
          <w:tcPr>
            <w:tcW w:w="1072" w:type="pct"/>
            <w:tcBorders>
              <w:top w:val="nil"/>
              <w:left w:val="nil"/>
              <w:bottom w:val="dotted" w:sz="4" w:space="0" w:color="auto"/>
              <w:right w:val="single" w:sz="4" w:space="0" w:color="auto"/>
            </w:tcBorders>
            <w:shd w:val="clear" w:color="auto" w:fill="auto"/>
            <w:noWrap/>
            <w:vAlign w:val="bottom"/>
            <w:hideMark/>
          </w:tcPr>
          <w:p w14:paraId="0F6DEC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C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CD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C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C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C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C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C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C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C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w:t>
            </w:r>
          </w:p>
        </w:tc>
        <w:tc>
          <w:tcPr>
            <w:tcW w:w="262" w:type="pct"/>
            <w:tcBorders>
              <w:top w:val="nil"/>
              <w:left w:val="nil"/>
              <w:bottom w:val="dotted" w:sz="4" w:space="0" w:color="auto"/>
              <w:right w:val="single" w:sz="4" w:space="0" w:color="auto"/>
            </w:tcBorders>
            <w:shd w:val="clear" w:color="auto" w:fill="auto"/>
            <w:noWrap/>
            <w:vAlign w:val="bottom"/>
            <w:hideMark/>
          </w:tcPr>
          <w:p w14:paraId="0F6DEC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20,000</w:t>
            </w:r>
          </w:p>
        </w:tc>
      </w:tr>
      <w:tr w:rsidR="0074251D" w:rsidRPr="0074251D" w14:paraId="0F6DECF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DEC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Dash" w:sz="4" w:space="0" w:color="auto"/>
              <w:right w:val="single" w:sz="4" w:space="0" w:color="auto"/>
            </w:tcBorders>
            <w:shd w:val="clear" w:color="auto" w:fill="auto"/>
            <w:noWrap/>
            <w:vAlign w:val="bottom"/>
            <w:hideMark/>
          </w:tcPr>
          <w:p w14:paraId="0F6DEC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04130</w:t>
            </w:r>
          </w:p>
        </w:tc>
        <w:tc>
          <w:tcPr>
            <w:tcW w:w="1072" w:type="pct"/>
            <w:tcBorders>
              <w:top w:val="nil"/>
              <w:left w:val="nil"/>
              <w:bottom w:val="dotDash" w:sz="4" w:space="0" w:color="auto"/>
              <w:right w:val="single" w:sz="4" w:space="0" w:color="auto"/>
            </w:tcBorders>
            <w:shd w:val="clear" w:color="auto" w:fill="auto"/>
            <w:noWrap/>
            <w:vAlign w:val="bottom"/>
            <w:hideMark/>
          </w:tcPr>
          <w:p w14:paraId="0F6DEC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EC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ECE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DEC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DEC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DEC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DEC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DEC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DEC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DEC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DEC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DEC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EC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C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C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04160</w:t>
            </w:r>
          </w:p>
        </w:tc>
        <w:tc>
          <w:tcPr>
            <w:tcW w:w="1072" w:type="pct"/>
            <w:tcBorders>
              <w:top w:val="nil"/>
              <w:left w:val="nil"/>
              <w:bottom w:val="dotted" w:sz="4" w:space="0" w:color="auto"/>
              <w:right w:val="single" w:sz="4" w:space="0" w:color="auto"/>
            </w:tcBorders>
            <w:shd w:val="clear" w:color="auto" w:fill="auto"/>
            <w:noWrap/>
            <w:vAlign w:val="bottom"/>
            <w:hideMark/>
          </w:tcPr>
          <w:p w14:paraId="0F6DEC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Mbikq. e Tregut, Infrast. e Ciles. dhe Pron. Industr.</w:t>
            </w:r>
          </w:p>
        </w:tc>
        <w:tc>
          <w:tcPr>
            <w:tcW w:w="161" w:type="pct"/>
            <w:tcBorders>
              <w:top w:val="nil"/>
              <w:left w:val="nil"/>
              <w:bottom w:val="dotted" w:sz="4" w:space="0" w:color="auto"/>
              <w:right w:val="single" w:sz="4" w:space="0" w:color="auto"/>
            </w:tcBorders>
            <w:shd w:val="clear" w:color="auto" w:fill="auto"/>
            <w:noWrap/>
            <w:vAlign w:val="bottom"/>
            <w:hideMark/>
          </w:tcPr>
          <w:p w14:paraId="0F6DEC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CF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C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209,000</w:t>
            </w:r>
          </w:p>
        </w:tc>
        <w:tc>
          <w:tcPr>
            <w:tcW w:w="280" w:type="pct"/>
            <w:tcBorders>
              <w:top w:val="nil"/>
              <w:left w:val="nil"/>
              <w:bottom w:val="dotted" w:sz="4" w:space="0" w:color="auto"/>
              <w:right w:val="single" w:sz="4" w:space="0" w:color="auto"/>
            </w:tcBorders>
            <w:shd w:val="clear" w:color="auto" w:fill="auto"/>
            <w:noWrap/>
            <w:vAlign w:val="bottom"/>
            <w:hideMark/>
          </w:tcPr>
          <w:p w14:paraId="0F6DEC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45,300</w:t>
            </w:r>
          </w:p>
        </w:tc>
        <w:tc>
          <w:tcPr>
            <w:tcW w:w="295" w:type="pct"/>
            <w:tcBorders>
              <w:top w:val="nil"/>
              <w:left w:val="nil"/>
              <w:bottom w:val="dotted" w:sz="4" w:space="0" w:color="auto"/>
              <w:right w:val="single" w:sz="4" w:space="0" w:color="auto"/>
            </w:tcBorders>
            <w:shd w:val="clear" w:color="auto" w:fill="auto"/>
            <w:noWrap/>
            <w:vAlign w:val="bottom"/>
            <w:hideMark/>
          </w:tcPr>
          <w:p w14:paraId="0F6DEC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61,200</w:t>
            </w:r>
          </w:p>
        </w:tc>
        <w:tc>
          <w:tcPr>
            <w:tcW w:w="306" w:type="pct"/>
            <w:tcBorders>
              <w:top w:val="nil"/>
              <w:left w:val="nil"/>
              <w:bottom w:val="dotted" w:sz="4" w:space="0" w:color="auto"/>
              <w:right w:val="single" w:sz="4" w:space="0" w:color="auto"/>
            </w:tcBorders>
            <w:shd w:val="clear" w:color="auto" w:fill="auto"/>
            <w:noWrap/>
            <w:vAlign w:val="bottom"/>
            <w:hideMark/>
          </w:tcPr>
          <w:p w14:paraId="0F6DEC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C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C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14,000</w:t>
            </w:r>
          </w:p>
        </w:tc>
        <w:tc>
          <w:tcPr>
            <w:tcW w:w="256" w:type="pct"/>
            <w:tcBorders>
              <w:top w:val="nil"/>
              <w:left w:val="nil"/>
              <w:bottom w:val="dotted" w:sz="4" w:space="0" w:color="auto"/>
              <w:right w:val="single" w:sz="4" w:space="0" w:color="auto"/>
            </w:tcBorders>
            <w:shd w:val="clear" w:color="auto" w:fill="auto"/>
            <w:noWrap/>
            <w:vAlign w:val="bottom"/>
            <w:hideMark/>
          </w:tcPr>
          <w:p w14:paraId="0F6DED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16,000</w:t>
            </w:r>
          </w:p>
        </w:tc>
        <w:tc>
          <w:tcPr>
            <w:tcW w:w="262" w:type="pct"/>
            <w:tcBorders>
              <w:top w:val="nil"/>
              <w:left w:val="nil"/>
              <w:bottom w:val="dotted" w:sz="4" w:space="0" w:color="auto"/>
              <w:right w:val="single" w:sz="4" w:space="0" w:color="auto"/>
            </w:tcBorders>
            <w:shd w:val="clear" w:color="auto" w:fill="auto"/>
            <w:noWrap/>
            <w:vAlign w:val="bottom"/>
            <w:hideMark/>
          </w:tcPr>
          <w:p w14:paraId="0F6DED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345,500</w:t>
            </w:r>
          </w:p>
        </w:tc>
      </w:tr>
      <w:tr w:rsidR="0074251D" w:rsidRPr="0074251D" w14:paraId="0F6DED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04160</w:t>
            </w:r>
          </w:p>
        </w:tc>
        <w:tc>
          <w:tcPr>
            <w:tcW w:w="1072" w:type="pct"/>
            <w:tcBorders>
              <w:top w:val="nil"/>
              <w:left w:val="nil"/>
              <w:bottom w:val="dotted" w:sz="4" w:space="0" w:color="auto"/>
              <w:right w:val="single" w:sz="4" w:space="0" w:color="auto"/>
            </w:tcBorders>
            <w:shd w:val="clear" w:color="auto" w:fill="auto"/>
            <w:noWrap/>
            <w:vAlign w:val="bottom"/>
            <w:hideMark/>
          </w:tcPr>
          <w:p w14:paraId="0F6DED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D0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D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D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D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04160</w:t>
            </w:r>
          </w:p>
        </w:tc>
        <w:tc>
          <w:tcPr>
            <w:tcW w:w="1072" w:type="pct"/>
            <w:tcBorders>
              <w:top w:val="nil"/>
              <w:left w:val="nil"/>
              <w:bottom w:val="dotted" w:sz="4" w:space="0" w:color="auto"/>
              <w:right w:val="single" w:sz="4" w:space="0" w:color="auto"/>
            </w:tcBorders>
            <w:shd w:val="clear" w:color="auto" w:fill="auto"/>
            <w:noWrap/>
            <w:vAlign w:val="bottom"/>
            <w:hideMark/>
          </w:tcPr>
          <w:p w14:paraId="0F6DED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D1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D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D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D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04160</w:t>
            </w:r>
          </w:p>
        </w:tc>
        <w:tc>
          <w:tcPr>
            <w:tcW w:w="1072" w:type="pct"/>
            <w:tcBorders>
              <w:top w:val="nil"/>
              <w:left w:val="nil"/>
              <w:bottom w:val="dotted" w:sz="4" w:space="0" w:color="auto"/>
              <w:right w:val="single" w:sz="4" w:space="0" w:color="auto"/>
            </w:tcBorders>
            <w:shd w:val="clear" w:color="auto" w:fill="auto"/>
            <w:noWrap/>
            <w:vAlign w:val="bottom"/>
            <w:hideMark/>
          </w:tcPr>
          <w:p w14:paraId="0F6DED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D2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D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D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D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4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ED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nil"/>
              <w:right w:val="single" w:sz="4" w:space="0" w:color="auto"/>
            </w:tcBorders>
            <w:shd w:val="clear" w:color="auto" w:fill="auto"/>
            <w:noWrap/>
            <w:vAlign w:val="bottom"/>
            <w:hideMark/>
          </w:tcPr>
          <w:p w14:paraId="0F6DED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04160</w:t>
            </w:r>
          </w:p>
        </w:tc>
        <w:tc>
          <w:tcPr>
            <w:tcW w:w="1072" w:type="pct"/>
            <w:tcBorders>
              <w:top w:val="nil"/>
              <w:left w:val="nil"/>
              <w:bottom w:val="dotted" w:sz="4" w:space="0" w:color="auto"/>
              <w:right w:val="single" w:sz="4" w:space="0" w:color="auto"/>
            </w:tcBorders>
            <w:shd w:val="clear" w:color="auto" w:fill="auto"/>
            <w:noWrap/>
            <w:vAlign w:val="bottom"/>
            <w:hideMark/>
          </w:tcPr>
          <w:p w14:paraId="0F6DED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ED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ED3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ED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ED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ED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ED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ED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ED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ED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ED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ED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ED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5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D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D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D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Sigurimi Shoqeror</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D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D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D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4,600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D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750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D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D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D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43,799,400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D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D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D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D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D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43,805,750</w:t>
            </w:r>
          </w:p>
        </w:tc>
      </w:tr>
      <w:tr w:rsidR="0074251D" w:rsidRPr="0074251D" w14:paraId="0F6DED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10220</w:t>
            </w:r>
          </w:p>
        </w:tc>
        <w:tc>
          <w:tcPr>
            <w:tcW w:w="1072" w:type="pct"/>
            <w:tcBorders>
              <w:top w:val="nil"/>
              <w:left w:val="nil"/>
              <w:bottom w:val="dotted" w:sz="4" w:space="0" w:color="auto"/>
              <w:right w:val="single" w:sz="4" w:space="0" w:color="auto"/>
            </w:tcBorders>
            <w:shd w:val="clear" w:color="auto" w:fill="auto"/>
            <w:noWrap/>
            <w:vAlign w:val="bottom"/>
            <w:hideMark/>
          </w:tcPr>
          <w:p w14:paraId="0F6DED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D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D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D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D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10220</w:t>
            </w:r>
          </w:p>
        </w:tc>
        <w:tc>
          <w:tcPr>
            <w:tcW w:w="1072" w:type="pct"/>
            <w:tcBorders>
              <w:top w:val="nil"/>
              <w:left w:val="nil"/>
              <w:bottom w:val="dotted" w:sz="4" w:space="0" w:color="auto"/>
              <w:right w:val="single" w:sz="4" w:space="0" w:color="auto"/>
            </w:tcBorders>
            <w:shd w:val="clear" w:color="auto" w:fill="auto"/>
            <w:noWrap/>
            <w:vAlign w:val="bottom"/>
            <w:hideMark/>
          </w:tcPr>
          <w:p w14:paraId="0F6DED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D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D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D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D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10220</w:t>
            </w:r>
          </w:p>
        </w:tc>
        <w:tc>
          <w:tcPr>
            <w:tcW w:w="1072" w:type="pct"/>
            <w:tcBorders>
              <w:top w:val="nil"/>
              <w:left w:val="nil"/>
              <w:bottom w:val="dotted" w:sz="4" w:space="0" w:color="auto"/>
              <w:right w:val="single" w:sz="4" w:space="0" w:color="auto"/>
            </w:tcBorders>
            <w:shd w:val="clear" w:color="auto" w:fill="auto"/>
            <w:noWrap/>
            <w:vAlign w:val="bottom"/>
            <w:hideMark/>
          </w:tcPr>
          <w:p w14:paraId="0F6DED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D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D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D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D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9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ED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DotDash" w:sz="4" w:space="0" w:color="auto"/>
              <w:right w:val="single" w:sz="4" w:space="0" w:color="auto"/>
            </w:tcBorders>
            <w:shd w:val="clear" w:color="auto" w:fill="auto"/>
            <w:noWrap/>
            <w:vAlign w:val="bottom"/>
            <w:hideMark/>
          </w:tcPr>
          <w:p w14:paraId="0F6DED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10220</w:t>
            </w:r>
          </w:p>
        </w:tc>
        <w:tc>
          <w:tcPr>
            <w:tcW w:w="1072" w:type="pct"/>
            <w:tcBorders>
              <w:top w:val="nil"/>
              <w:left w:val="nil"/>
              <w:bottom w:val="dotDotDash" w:sz="4" w:space="0" w:color="auto"/>
              <w:right w:val="single" w:sz="4" w:space="0" w:color="auto"/>
            </w:tcBorders>
            <w:shd w:val="clear" w:color="auto" w:fill="auto"/>
            <w:noWrap/>
            <w:vAlign w:val="bottom"/>
            <w:hideMark/>
          </w:tcPr>
          <w:p w14:paraId="0F6DED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ED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ED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ED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ED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ED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ED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ED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ED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ED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ED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ED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ED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A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D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D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10550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D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Tregu i Punes</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D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D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D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429,800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D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72,700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D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168,500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D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390,000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D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D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D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D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D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28,000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D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1,691,000</w:t>
            </w:r>
          </w:p>
        </w:tc>
      </w:tr>
      <w:tr w:rsidR="0074251D" w:rsidRPr="0074251D" w14:paraId="0F6DED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10550</w:t>
            </w:r>
          </w:p>
        </w:tc>
        <w:tc>
          <w:tcPr>
            <w:tcW w:w="1072" w:type="pct"/>
            <w:tcBorders>
              <w:top w:val="nil"/>
              <w:left w:val="nil"/>
              <w:bottom w:val="dotted" w:sz="4" w:space="0" w:color="auto"/>
              <w:right w:val="single" w:sz="4" w:space="0" w:color="auto"/>
            </w:tcBorders>
            <w:shd w:val="clear" w:color="auto" w:fill="auto"/>
            <w:noWrap/>
            <w:vAlign w:val="bottom"/>
            <w:hideMark/>
          </w:tcPr>
          <w:p w14:paraId="0F6DED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D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D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D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D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10550</w:t>
            </w:r>
          </w:p>
        </w:tc>
        <w:tc>
          <w:tcPr>
            <w:tcW w:w="1072" w:type="pct"/>
            <w:tcBorders>
              <w:top w:val="nil"/>
              <w:left w:val="nil"/>
              <w:bottom w:val="dotted" w:sz="4" w:space="0" w:color="auto"/>
              <w:right w:val="single" w:sz="4" w:space="0" w:color="auto"/>
            </w:tcBorders>
            <w:shd w:val="clear" w:color="auto" w:fill="auto"/>
            <w:noWrap/>
            <w:vAlign w:val="bottom"/>
            <w:hideMark/>
          </w:tcPr>
          <w:p w14:paraId="0F6DED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D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D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D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D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10550</w:t>
            </w:r>
          </w:p>
        </w:tc>
        <w:tc>
          <w:tcPr>
            <w:tcW w:w="1072" w:type="pct"/>
            <w:tcBorders>
              <w:top w:val="nil"/>
              <w:left w:val="nil"/>
              <w:bottom w:val="dotted" w:sz="4" w:space="0" w:color="auto"/>
              <w:right w:val="single" w:sz="4" w:space="0" w:color="auto"/>
            </w:tcBorders>
            <w:shd w:val="clear" w:color="auto" w:fill="auto"/>
            <w:noWrap/>
            <w:vAlign w:val="bottom"/>
            <w:hideMark/>
          </w:tcPr>
          <w:p w14:paraId="0F6DED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D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D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D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D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D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D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DE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ED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DotDash" w:sz="4" w:space="0" w:color="auto"/>
              <w:right w:val="single" w:sz="4" w:space="0" w:color="auto"/>
            </w:tcBorders>
            <w:shd w:val="clear" w:color="auto" w:fill="auto"/>
            <w:noWrap/>
            <w:vAlign w:val="bottom"/>
            <w:hideMark/>
          </w:tcPr>
          <w:p w14:paraId="0F6DED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10550</w:t>
            </w:r>
          </w:p>
        </w:tc>
        <w:tc>
          <w:tcPr>
            <w:tcW w:w="1072" w:type="pct"/>
            <w:tcBorders>
              <w:top w:val="nil"/>
              <w:left w:val="nil"/>
              <w:bottom w:val="dotDotDash" w:sz="4" w:space="0" w:color="auto"/>
              <w:right w:val="single" w:sz="4" w:space="0" w:color="auto"/>
            </w:tcBorders>
            <w:shd w:val="clear" w:color="auto" w:fill="auto"/>
            <w:noWrap/>
            <w:vAlign w:val="bottom"/>
            <w:hideMark/>
          </w:tcPr>
          <w:p w14:paraId="0F6DED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ED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ED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ED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w:t>
            </w:r>
          </w:p>
        </w:tc>
        <w:tc>
          <w:tcPr>
            <w:tcW w:w="280" w:type="pct"/>
            <w:tcBorders>
              <w:top w:val="nil"/>
              <w:left w:val="nil"/>
              <w:bottom w:val="dotDotDash" w:sz="4" w:space="0" w:color="auto"/>
              <w:right w:val="single" w:sz="4" w:space="0" w:color="auto"/>
            </w:tcBorders>
            <w:shd w:val="clear" w:color="auto" w:fill="auto"/>
            <w:noWrap/>
            <w:vAlign w:val="bottom"/>
            <w:hideMark/>
          </w:tcPr>
          <w:p w14:paraId="0F6DED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ED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w:t>
            </w:r>
          </w:p>
        </w:tc>
        <w:tc>
          <w:tcPr>
            <w:tcW w:w="306" w:type="pct"/>
            <w:tcBorders>
              <w:top w:val="nil"/>
              <w:left w:val="nil"/>
              <w:bottom w:val="dotDotDash" w:sz="4" w:space="0" w:color="auto"/>
              <w:right w:val="single" w:sz="4" w:space="0" w:color="auto"/>
            </w:tcBorders>
            <w:shd w:val="clear" w:color="auto" w:fill="auto"/>
            <w:noWrap/>
            <w:vAlign w:val="bottom"/>
            <w:hideMark/>
          </w:tcPr>
          <w:p w14:paraId="0F6DED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ED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ED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ED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ED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ED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ED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8,000</w:t>
            </w:r>
          </w:p>
        </w:tc>
      </w:tr>
      <w:tr w:rsidR="0074251D" w:rsidRPr="0074251D" w14:paraId="0F6DEDF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D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D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04170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D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Inspektimi ne Pune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D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D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D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120,278</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D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20,086</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D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35,936</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D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D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D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D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D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D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D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186,300</w:t>
            </w:r>
          </w:p>
        </w:tc>
      </w:tr>
      <w:tr w:rsidR="0074251D" w:rsidRPr="0074251D" w14:paraId="0F6DEE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D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D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04170</w:t>
            </w:r>
          </w:p>
        </w:tc>
        <w:tc>
          <w:tcPr>
            <w:tcW w:w="1072" w:type="pct"/>
            <w:tcBorders>
              <w:top w:val="nil"/>
              <w:left w:val="nil"/>
              <w:bottom w:val="dotted" w:sz="4" w:space="0" w:color="auto"/>
              <w:right w:val="single" w:sz="4" w:space="0" w:color="auto"/>
            </w:tcBorders>
            <w:shd w:val="clear" w:color="auto" w:fill="auto"/>
            <w:noWrap/>
            <w:vAlign w:val="bottom"/>
            <w:hideMark/>
          </w:tcPr>
          <w:p w14:paraId="0F6DED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D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D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D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D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D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D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D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D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E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E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E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E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E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E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04170</w:t>
            </w:r>
          </w:p>
        </w:tc>
        <w:tc>
          <w:tcPr>
            <w:tcW w:w="1072" w:type="pct"/>
            <w:tcBorders>
              <w:top w:val="nil"/>
              <w:left w:val="nil"/>
              <w:bottom w:val="dotted" w:sz="4" w:space="0" w:color="auto"/>
              <w:right w:val="single" w:sz="4" w:space="0" w:color="auto"/>
            </w:tcBorders>
            <w:shd w:val="clear" w:color="auto" w:fill="auto"/>
            <w:noWrap/>
            <w:vAlign w:val="bottom"/>
            <w:hideMark/>
          </w:tcPr>
          <w:p w14:paraId="0F6DEE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E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E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E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E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E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E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E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E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E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E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E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E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E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ted" w:sz="4" w:space="0" w:color="auto"/>
              <w:right w:val="single" w:sz="4" w:space="0" w:color="auto"/>
            </w:tcBorders>
            <w:shd w:val="clear" w:color="auto" w:fill="auto"/>
            <w:noWrap/>
            <w:vAlign w:val="bottom"/>
            <w:hideMark/>
          </w:tcPr>
          <w:p w14:paraId="0F6DEE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04170</w:t>
            </w:r>
          </w:p>
        </w:tc>
        <w:tc>
          <w:tcPr>
            <w:tcW w:w="1072" w:type="pct"/>
            <w:tcBorders>
              <w:top w:val="nil"/>
              <w:left w:val="nil"/>
              <w:bottom w:val="dotted" w:sz="4" w:space="0" w:color="auto"/>
              <w:right w:val="single" w:sz="4" w:space="0" w:color="auto"/>
            </w:tcBorders>
            <w:shd w:val="clear" w:color="auto" w:fill="auto"/>
            <w:noWrap/>
            <w:vAlign w:val="bottom"/>
            <w:hideMark/>
          </w:tcPr>
          <w:p w14:paraId="0F6DEE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E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E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E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E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E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E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E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E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E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E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E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E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3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EE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nil"/>
              <w:left w:val="nil"/>
              <w:bottom w:val="dotDotDash" w:sz="4" w:space="0" w:color="auto"/>
              <w:right w:val="single" w:sz="4" w:space="0" w:color="auto"/>
            </w:tcBorders>
            <w:shd w:val="clear" w:color="auto" w:fill="auto"/>
            <w:noWrap/>
            <w:vAlign w:val="bottom"/>
            <w:hideMark/>
          </w:tcPr>
          <w:p w14:paraId="0F6DEE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04170</w:t>
            </w:r>
          </w:p>
        </w:tc>
        <w:tc>
          <w:tcPr>
            <w:tcW w:w="1072" w:type="pct"/>
            <w:tcBorders>
              <w:top w:val="nil"/>
              <w:left w:val="nil"/>
              <w:bottom w:val="dotDotDash" w:sz="4" w:space="0" w:color="auto"/>
              <w:right w:val="single" w:sz="4" w:space="0" w:color="auto"/>
            </w:tcBorders>
            <w:shd w:val="clear" w:color="auto" w:fill="auto"/>
            <w:noWrap/>
            <w:vAlign w:val="bottom"/>
            <w:hideMark/>
          </w:tcPr>
          <w:p w14:paraId="0F6DEE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EE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EE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EE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EE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EE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EE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EE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EE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EE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EE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EE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EE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4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E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Arsimi i  Mesem (profesional)</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E3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1,195,941</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202,600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651,959</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8,000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26,732</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448,737</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2,533,969</w:t>
            </w:r>
          </w:p>
        </w:tc>
      </w:tr>
      <w:tr w:rsidR="0074251D" w:rsidRPr="0074251D" w14:paraId="0F6DEE5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09240</w:t>
            </w:r>
          </w:p>
        </w:tc>
        <w:tc>
          <w:tcPr>
            <w:tcW w:w="1072" w:type="pct"/>
            <w:tcBorders>
              <w:top w:val="nil"/>
              <w:left w:val="nil"/>
              <w:bottom w:val="dotDotDash" w:sz="4" w:space="0" w:color="auto"/>
              <w:right w:val="single" w:sz="4" w:space="0" w:color="auto"/>
            </w:tcBorders>
            <w:shd w:val="clear" w:color="auto" w:fill="auto"/>
            <w:noWrap/>
            <w:vAlign w:val="bottom"/>
            <w:hideMark/>
          </w:tcPr>
          <w:p w14:paraId="0F6DEE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E4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703,900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703,900</w:t>
            </w:r>
          </w:p>
        </w:tc>
      </w:tr>
      <w:tr w:rsidR="0074251D" w:rsidRPr="0074251D" w14:paraId="0F6DEE6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09240</w:t>
            </w:r>
          </w:p>
        </w:tc>
        <w:tc>
          <w:tcPr>
            <w:tcW w:w="1072" w:type="pct"/>
            <w:tcBorders>
              <w:top w:val="dotted" w:sz="4" w:space="0" w:color="auto"/>
              <w:left w:val="nil"/>
              <w:bottom w:val="dotDotDash" w:sz="4" w:space="0" w:color="auto"/>
              <w:right w:val="single" w:sz="4" w:space="0" w:color="auto"/>
            </w:tcBorders>
            <w:shd w:val="clear" w:color="auto" w:fill="auto"/>
            <w:noWrap/>
            <w:vAlign w:val="bottom"/>
            <w:hideMark/>
          </w:tcPr>
          <w:p w14:paraId="0F6DEE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E5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7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09240</w:t>
            </w:r>
          </w:p>
        </w:tc>
        <w:tc>
          <w:tcPr>
            <w:tcW w:w="1072" w:type="pct"/>
            <w:tcBorders>
              <w:top w:val="dotted" w:sz="4" w:space="0" w:color="auto"/>
              <w:left w:val="nil"/>
              <w:bottom w:val="dotDotDash" w:sz="4" w:space="0" w:color="auto"/>
              <w:right w:val="single" w:sz="4" w:space="0" w:color="auto"/>
            </w:tcBorders>
            <w:shd w:val="clear" w:color="auto" w:fill="auto"/>
            <w:noWrap/>
            <w:vAlign w:val="bottom"/>
            <w:hideMark/>
          </w:tcPr>
          <w:p w14:paraId="0F6DEE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E6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8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09240</w:t>
            </w:r>
          </w:p>
        </w:tc>
        <w:tc>
          <w:tcPr>
            <w:tcW w:w="1072" w:type="pct"/>
            <w:tcBorders>
              <w:top w:val="dotted" w:sz="4" w:space="0" w:color="auto"/>
              <w:left w:val="nil"/>
              <w:bottom w:val="dotDotDash" w:sz="4" w:space="0" w:color="auto"/>
              <w:right w:val="single" w:sz="4" w:space="0" w:color="auto"/>
            </w:tcBorders>
            <w:shd w:val="clear" w:color="auto" w:fill="auto"/>
            <w:noWrap/>
            <w:vAlign w:val="bottom"/>
            <w:hideMark/>
          </w:tcPr>
          <w:p w14:paraId="0F6DEE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EE7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9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06190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E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Strehimi</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E8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1,309,000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320,000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1,629,000</w:t>
            </w:r>
          </w:p>
        </w:tc>
      </w:tr>
      <w:tr w:rsidR="0074251D" w:rsidRPr="0074251D" w14:paraId="0F6DEEA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06190</w:t>
            </w:r>
          </w:p>
        </w:tc>
        <w:tc>
          <w:tcPr>
            <w:tcW w:w="1072" w:type="pct"/>
            <w:tcBorders>
              <w:top w:val="nil"/>
              <w:left w:val="nil"/>
              <w:bottom w:val="dotDotDash" w:sz="4" w:space="0" w:color="auto"/>
              <w:right w:val="single" w:sz="4" w:space="0" w:color="auto"/>
            </w:tcBorders>
            <w:shd w:val="clear" w:color="auto" w:fill="auto"/>
            <w:noWrap/>
            <w:vAlign w:val="bottom"/>
            <w:hideMark/>
          </w:tcPr>
          <w:p w14:paraId="0F6DEE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E9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B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06190</w:t>
            </w:r>
          </w:p>
        </w:tc>
        <w:tc>
          <w:tcPr>
            <w:tcW w:w="1072" w:type="pct"/>
            <w:tcBorders>
              <w:top w:val="dotted" w:sz="4" w:space="0" w:color="auto"/>
              <w:left w:val="nil"/>
              <w:bottom w:val="dotDotDash" w:sz="4" w:space="0" w:color="auto"/>
              <w:right w:val="single" w:sz="4" w:space="0" w:color="auto"/>
            </w:tcBorders>
            <w:shd w:val="clear" w:color="auto" w:fill="auto"/>
            <w:noWrap/>
            <w:vAlign w:val="bottom"/>
            <w:hideMark/>
          </w:tcPr>
          <w:p w14:paraId="0F6DEE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EA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C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06190</w:t>
            </w:r>
          </w:p>
        </w:tc>
        <w:tc>
          <w:tcPr>
            <w:tcW w:w="1072" w:type="pct"/>
            <w:tcBorders>
              <w:top w:val="dotted" w:sz="4" w:space="0" w:color="auto"/>
              <w:left w:val="nil"/>
              <w:bottom w:val="dotDotDash" w:sz="4" w:space="0" w:color="auto"/>
              <w:right w:val="single" w:sz="4" w:space="0" w:color="auto"/>
            </w:tcBorders>
            <w:shd w:val="clear" w:color="auto" w:fill="auto"/>
            <w:noWrap/>
            <w:vAlign w:val="bottom"/>
            <w:hideMark/>
          </w:tcPr>
          <w:p w14:paraId="0F6DEE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EB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D4" w14:textId="77777777" w:rsidTr="0074251D">
        <w:trPr>
          <w:trHeight w:val="139"/>
          <w:jc w:val="center"/>
        </w:trPr>
        <w:tc>
          <w:tcPr>
            <w:tcW w:w="135"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F6DEE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14:paraId="0F6DEE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06190</w:t>
            </w:r>
          </w:p>
        </w:tc>
        <w:tc>
          <w:tcPr>
            <w:tcW w:w="1072" w:type="pct"/>
            <w:tcBorders>
              <w:top w:val="dotted" w:sz="4" w:space="0" w:color="auto"/>
              <w:left w:val="nil"/>
              <w:bottom w:val="dotDotDash" w:sz="4" w:space="0" w:color="auto"/>
              <w:right w:val="single" w:sz="4" w:space="0" w:color="auto"/>
            </w:tcBorders>
            <w:shd w:val="clear" w:color="auto" w:fill="auto"/>
            <w:noWrap/>
            <w:vAlign w:val="bottom"/>
            <w:hideMark/>
          </w:tcPr>
          <w:p w14:paraId="0F6DEE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dotDotDash" w:sz="4" w:space="0" w:color="auto"/>
              <w:right w:val="single" w:sz="4" w:space="0" w:color="auto"/>
            </w:tcBorders>
            <w:shd w:val="clear" w:color="auto" w:fill="auto"/>
            <w:noWrap/>
            <w:vAlign w:val="bottom"/>
            <w:hideMark/>
          </w:tcPr>
          <w:p w14:paraId="0F6DEE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EEC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otDash" w:sz="4" w:space="0" w:color="auto"/>
              <w:right w:val="single" w:sz="4" w:space="0" w:color="auto"/>
            </w:tcBorders>
            <w:shd w:val="clear" w:color="auto" w:fill="auto"/>
            <w:noWrap/>
            <w:vAlign w:val="bottom"/>
            <w:hideMark/>
          </w:tcPr>
          <w:p w14:paraId="0F6DEE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otDash" w:sz="4" w:space="0" w:color="auto"/>
              <w:right w:val="single" w:sz="4" w:space="0" w:color="auto"/>
            </w:tcBorders>
            <w:shd w:val="clear" w:color="auto" w:fill="auto"/>
            <w:noWrap/>
            <w:vAlign w:val="bottom"/>
            <w:hideMark/>
          </w:tcPr>
          <w:p w14:paraId="0F6DEE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otDash" w:sz="4" w:space="0" w:color="auto"/>
              <w:right w:val="single" w:sz="4" w:space="0" w:color="auto"/>
            </w:tcBorders>
            <w:shd w:val="clear" w:color="auto" w:fill="auto"/>
            <w:noWrap/>
            <w:vAlign w:val="bottom"/>
            <w:hideMark/>
          </w:tcPr>
          <w:p w14:paraId="0F6DEE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otDash" w:sz="4" w:space="0" w:color="auto"/>
              <w:right w:val="single" w:sz="4" w:space="0" w:color="auto"/>
            </w:tcBorders>
            <w:shd w:val="clear" w:color="auto" w:fill="auto"/>
            <w:noWrap/>
            <w:vAlign w:val="bottom"/>
            <w:hideMark/>
          </w:tcPr>
          <w:p w14:paraId="0F6DEE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otDash" w:sz="4" w:space="0" w:color="auto"/>
              <w:right w:val="single" w:sz="4" w:space="0" w:color="auto"/>
            </w:tcBorders>
            <w:shd w:val="clear" w:color="auto" w:fill="auto"/>
            <w:noWrap/>
            <w:vAlign w:val="bottom"/>
            <w:hideMark/>
          </w:tcPr>
          <w:p w14:paraId="0F6DEE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otDash" w:sz="4" w:space="0" w:color="auto"/>
              <w:right w:val="single" w:sz="4" w:space="0" w:color="auto"/>
            </w:tcBorders>
            <w:shd w:val="clear" w:color="auto" w:fill="auto"/>
            <w:noWrap/>
            <w:vAlign w:val="bottom"/>
            <w:hideMark/>
          </w:tcPr>
          <w:p w14:paraId="0F6DEE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otDash" w:sz="4" w:space="0" w:color="auto"/>
              <w:right w:val="single" w:sz="4" w:space="0" w:color="auto"/>
            </w:tcBorders>
            <w:shd w:val="clear" w:color="auto" w:fill="auto"/>
            <w:noWrap/>
            <w:vAlign w:val="bottom"/>
            <w:hideMark/>
          </w:tcPr>
          <w:p w14:paraId="0F6DEE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otDash" w:sz="4" w:space="0" w:color="auto"/>
              <w:right w:val="single" w:sz="4" w:space="0" w:color="auto"/>
            </w:tcBorders>
            <w:shd w:val="clear" w:color="auto" w:fill="auto"/>
            <w:noWrap/>
            <w:vAlign w:val="bottom"/>
            <w:hideMark/>
          </w:tcPr>
          <w:p w14:paraId="0F6DEE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14:paraId="0F6DEE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EE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EED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EED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EED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Financave dhe Ekonomise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EE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EED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ED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5,405,868</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EED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980,972</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EED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3,862,463</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EED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390,000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EED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43,919,025</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EED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245,862</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EEE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2,008,260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EEE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200,042</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EEE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2,844,647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EE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59,857,139</w:t>
            </w:r>
          </w:p>
        </w:tc>
      </w:tr>
      <w:tr w:rsidR="0074251D" w:rsidRPr="0074251D" w14:paraId="0F6DEE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E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E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E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EE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EE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EE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505,850</w:t>
            </w:r>
          </w:p>
        </w:tc>
        <w:tc>
          <w:tcPr>
            <w:tcW w:w="280" w:type="pct"/>
            <w:tcBorders>
              <w:top w:val="nil"/>
              <w:left w:val="nil"/>
              <w:bottom w:val="dotted" w:sz="4" w:space="0" w:color="auto"/>
              <w:right w:val="single" w:sz="4" w:space="0" w:color="auto"/>
            </w:tcBorders>
            <w:shd w:val="clear" w:color="auto" w:fill="auto"/>
            <w:noWrap/>
            <w:vAlign w:val="bottom"/>
            <w:hideMark/>
          </w:tcPr>
          <w:p w14:paraId="0F6DEE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94,450</w:t>
            </w:r>
          </w:p>
        </w:tc>
        <w:tc>
          <w:tcPr>
            <w:tcW w:w="295" w:type="pct"/>
            <w:tcBorders>
              <w:top w:val="nil"/>
              <w:left w:val="nil"/>
              <w:bottom w:val="dotted" w:sz="4" w:space="0" w:color="auto"/>
              <w:right w:val="single" w:sz="4" w:space="0" w:color="auto"/>
            </w:tcBorders>
            <w:shd w:val="clear" w:color="auto" w:fill="auto"/>
            <w:noWrap/>
            <w:vAlign w:val="bottom"/>
            <w:hideMark/>
          </w:tcPr>
          <w:p w14:paraId="0F6DEE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101,980</w:t>
            </w:r>
          </w:p>
        </w:tc>
        <w:tc>
          <w:tcPr>
            <w:tcW w:w="306" w:type="pct"/>
            <w:tcBorders>
              <w:top w:val="nil"/>
              <w:left w:val="nil"/>
              <w:bottom w:val="dotted" w:sz="4" w:space="0" w:color="auto"/>
              <w:right w:val="single" w:sz="4" w:space="0" w:color="auto"/>
            </w:tcBorders>
            <w:shd w:val="clear" w:color="auto" w:fill="auto"/>
            <w:noWrap/>
            <w:vAlign w:val="bottom"/>
            <w:hideMark/>
          </w:tcPr>
          <w:p w14:paraId="0F6DEE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E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E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E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720</w:t>
            </w:r>
          </w:p>
        </w:tc>
        <w:tc>
          <w:tcPr>
            <w:tcW w:w="308" w:type="pct"/>
            <w:tcBorders>
              <w:top w:val="nil"/>
              <w:left w:val="nil"/>
              <w:bottom w:val="dotted" w:sz="4" w:space="0" w:color="auto"/>
              <w:right w:val="single" w:sz="4" w:space="0" w:color="auto"/>
            </w:tcBorders>
            <w:shd w:val="clear" w:color="auto" w:fill="auto"/>
            <w:noWrap/>
            <w:vAlign w:val="bottom"/>
            <w:hideMark/>
          </w:tcPr>
          <w:p w14:paraId="0F6DEE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E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32,000</w:t>
            </w:r>
          </w:p>
        </w:tc>
        <w:tc>
          <w:tcPr>
            <w:tcW w:w="262" w:type="pct"/>
            <w:tcBorders>
              <w:top w:val="nil"/>
              <w:left w:val="nil"/>
              <w:bottom w:val="dotted" w:sz="4" w:space="0" w:color="auto"/>
              <w:right w:val="single" w:sz="4" w:space="0" w:color="auto"/>
            </w:tcBorders>
            <w:shd w:val="clear" w:color="auto" w:fill="auto"/>
            <w:noWrap/>
            <w:vAlign w:val="bottom"/>
            <w:hideMark/>
          </w:tcPr>
          <w:p w14:paraId="0F6DEE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735,000</w:t>
            </w:r>
          </w:p>
        </w:tc>
      </w:tr>
      <w:tr w:rsidR="0074251D" w:rsidRPr="0074251D" w14:paraId="0F6DEF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E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E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E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E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E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E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E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E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E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E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E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F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F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F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F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F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F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11</w:t>
            </w:r>
          </w:p>
        </w:tc>
        <w:tc>
          <w:tcPr>
            <w:tcW w:w="248" w:type="pct"/>
            <w:tcBorders>
              <w:top w:val="nil"/>
              <w:left w:val="nil"/>
              <w:bottom w:val="dotted" w:sz="4" w:space="0" w:color="auto"/>
              <w:right w:val="single" w:sz="4" w:space="0" w:color="auto"/>
            </w:tcBorders>
            <w:shd w:val="clear" w:color="auto" w:fill="auto"/>
            <w:noWrap/>
            <w:vAlign w:val="bottom"/>
            <w:hideMark/>
          </w:tcPr>
          <w:p w14:paraId="0F6DEF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EF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F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F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F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3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EF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nil"/>
              <w:right w:val="single" w:sz="4" w:space="0" w:color="auto"/>
            </w:tcBorders>
            <w:shd w:val="clear" w:color="auto" w:fill="auto"/>
            <w:noWrap/>
            <w:vAlign w:val="bottom"/>
            <w:hideMark/>
          </w:tcPr>
          <w:p w14:paraId="0F6DEF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EF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EF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EF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EF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EF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EF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EF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EF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EF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EF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EF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EF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EF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4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F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F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09120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F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Arsimi Baze (perfshire parashkollorin)</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F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F3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F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17,302,425</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F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2,779,859</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F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1,001,436</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F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F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F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F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F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F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1,737,000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F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23,320,720</w:t>
            </w:r>
          </w:p>
        </w:tc>
      </w:tr>
      <w:tr w:rsidR="0074251D" w:rsidRPr="0074251D" w14:paraId="0F6DEF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F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09120</w:t>
            </w:r>
          </w:p>
        </w:tc>
        <w:tc>
          <w:tcPr>
            <w:tcW w:w="1072" w:type="pct"/>
            <w:tcBorders>
              <w:top w:val="nil"/>
              <w:left w:val="nil"/>
              <w:bottom w:val="dotted" w:sz="4" w:space="0" w:color="auto"/>
              <w:right w:val="single" w:sz="4" w:space="0" w:color="auto"/>
            </w:tcBorders>
            <w:shd w:val="clear" w:color="auto" w:fill="auto"/>
            <w:noWrap/>
            <w:vAlign w:val="bottom"/>
            <w:hideMark/>
          </w:tcPr>
          <w:p w14:paraId="0F6DEF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F4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F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F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F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09120</w:t>
            </w:r>
          </w:p>
        </w:tc>
        <w:tc>
          <w:tcPr>
            <w:tcW w:w="1072" w:type="pct"/>
            <w:tcBorders>
              <w:top w:val="nil"/>
              <w:left w:val="nil"/>
              <w:bottom w:val="dotted" w:sz="4" w:space="0" w:color="auto"/>
              <w:right w:val="single" w:sz="4" w:space="0" w:color="auto"/>
            </w:tcBorders>
            <w:shd w:val="clear" w:color="auto" w:fill="auto"/>
            <w:noWrap/>
            <w:vAlign w:val="bottom"/>
            <w:hideMark/>
          </w:tcPr>
          <w:p w14:paraId="0F6DEF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F5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F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F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F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09120</w:t>
            </w:r>
          </w:p>
        </w:tc>
        <w:tc>
          <w:tcPr>
            <w:tcW w:w="1072" w:type="pct"/>
            <w:tcBorders>
              <w:top w:val="nil"/>
              <w:left w:val="nil"/>
              <w:bottom w:val="dotted" w:sz="4" w:space="0" w:color="auto"/>
              <w:right w:val="single" w:sz="4" w:space="0" w:color="auto"/>
            </w:tcBorders>
            <w:shd w:val="clear" w:color="auto" w:fill="auto"/>
            <w:noWrap/>
            <w:vAlign w:val="bottom"/>
            <w:hideMark/>
          </w:tcPr>
          <w:p w14:paraId="0F6DEF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F6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F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F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8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EF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DotDash" w:sz="4" w:space="0" w:color="auto"/>
              <w:right w:val="single" w:sz="4" w:space="0" w:color="auto"/>
            </w:tcBorders>
            <w:shd w:val="clear" w:color="auto" w:fill="auto"/>
            <w:noWrap/>
            <w:vAlign w:val="bottom"/>
            <w:hideMark/>
          </w:tcPr>
          <w:p w14:paraId="0F6DEF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09120</w:t>
            </w:r>
          </w:p>
        </w:tc>
        <w:tc>
          <w:tcPr>
            <w:tcW w:w="1072" w:type="pct"/>
            <w:tcBorders>
              <w:top w:val="nil"/>
              <w:left w:val="nil"/>
              <w:bottom w:val="dotDotDash" w:sz="4" w:space="0" w:color="auto"/>
              <w:right w:val="single" w:sz="4" w:space="0" w:color="auto"/>
            </w:tcBorders>
            <w:shd w:val="clear" w:color="auto" w:fill="auto"/>
            <w:noWrap/>
            <w:vAlign w:val="bottom"/>
            <w:hideMark/>
          </w:tcPr>
          <w:p w14:paraId="0F6DEF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EF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EF7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EF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EF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EF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EF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EF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EF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EF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EF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EF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EF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9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F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F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F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Arsimi i Mesem (i pergjithshem)</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F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F8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F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5,082,529</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F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905,067</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F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180,447</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F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F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F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F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84,000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F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F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1,112,000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F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7,364,043</w:t>
            </w:r>
          </w:p>
        </w:tc>
      </w:tr>
      <w:tr w:rsidR="0074251D" w:rsidRPr="0074251D" w14:paraId="0F6DEF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F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09230</w:t>
            </w:r>
          </w:p>
        </w:tc>
        <w:tc>
          <w:tcPr>
            <w:tcW w:w="1072" w:type="pct"/>
            <w:tcBorders>
              <w:top w:val="nil"/>
              <w:left w:val="nil"/>
              <w:bottom w:val="dotted" w:sz="4" w:space="0" w:color="auto"/>
              <w:right w:val="single" w:sz="4" w:space="0" w:color="auto"/>
            </w:tcBorders>
            <w:shd w:val="clear" w:color="auto" w:fill="auto"/>
            <w:noWrap/>
            <w:vAlign w:val="bottom"/>
            <w:hideMark/>
          </w:tcPr>
          <w:p w14:paraId="0F6DEF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F9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F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F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F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09230</w:t>
            </w:r>
          </w:p>
        </w:tc>
        <w:tc>
          <w:tcPr>
            <w:tcW w:w="1072" w:type="pct"/>
            <w:tcBorders>
              <w:top w:val="nil"/>
              <w:left w:val="nil"/>
              <w:bottom w:val="dotted" w:sz="4" w:space="0" w:color="auto"/>
              <w:right w:val="single" w:sz="4" w:space="0" w:color="auto"/>
            </w:tcBorders>
            <w:shd w:val="clear" w:color="auto" w:fill="auto"/>
            <w:noWrap/>
            <w:vAlign w:val="bottom"/>
            <w:hideMark/>
          </w:tcPr>
          <w:p w14:paraId="0F6DEF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FA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F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F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F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09230</w:t>
            </w:r>
          </w:p>
        </w:tc>
        <w:tc>
          <w:tcPr>
            <w:tcW w:w="1072" w:type="pct"/>
            <w:tcBorders>
              <w:top w:val="nil"/>
              <w:left w:val="nil"/>
              <w:bottom w:val="dotted" w:sz="4" w:space="0" w:color="auto"/>
              <w:right w:val="single" w:sz="4" w:space="0" w:color="auto"/>
            </w:tcBorders>
            <w:shd w:val="clear" w:color="auto" w:fill="auto"/>
            <w:noWrap/>
            <w:vAlign w:val="bottom"/>
            <w:hideMark/>
          </w:tcPr>
          <w:p w14:paraId="0F6DEF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EFB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EF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EF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D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EF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DotDash" w:sz="4" w:space="0" w:color="auto"/>
              <w:right w:val="single" w:sz="4" w:space="0" w:color="auto"/>
            </w:tcBorders>
            <w:shd w:val="clear" w:color="auto" w:fill="auto"/>
            <w:noWrap/>
            <w:vAlign w:val="bottom"/>
            <w:hideMark/>
          </w:tcPr>
          <w:p w14:paraId="0F6DEF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09230</w:t>
            </w:r>
          </w:p>
        </w:tc>
        <w:tc>
          <w:tcPr>
            <w:tcW w:w="1072" w:type="pct"/>
            <w:tcBorders>
              <w:top w:val="nil"/>
              <w:left w:val="nil"/>
              <w:bottom w:val="dotDotDash" w:sz="4" w:space="0" w:color="auto"/>
              <w:right w:val="single" w:sz="4" w:space="0" w:color="auto"/>
            </w:tcBorders>
            <w:shd w:val="clear" w:color="auto" w:fill="auto"/>
            <w:noWrap/>
            <w:vAlign w:val="bottom"/>
            <w:hideMark/>
          </w:tcPr>
          <w:p w14:paraId="0F6DEF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EF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EFC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EF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EF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EF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EF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EF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EF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EF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EF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EF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EF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EFE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EF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EF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09450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EF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Arsimi Universitar</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EF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EF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F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EF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EF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EF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EF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9,000,000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EF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EF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EF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EF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620,000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EF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9,620,000</w:t>
            </w:r>
          </w:p>
        </w:tc>
      </w:tr>
      <w:tr w:rsidR="0074251D" w:rsidRPr="0074251D" w14:paraId="0F6DEF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F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09450</w:t>
            </w:r>
          </w:p>
        </w:tc>
        <w:tc>
          <w:tcPr>
            <w:tcW w:w="1072" w:type="pct"/>
            <w:tcBorders>
              <w:top w:val="nil"/>
              <w:left w:val="nil"/>
              <w:bottom w:val="dotted" w:sz="4" w:space="0" w:color="auto"/>
              <w:right w:val="single" w:sz="4" w:space="0" w:color="auto"/>
            </w:tcBorders>
            <w:shd w:val="clear" w:color="auto" w:fill="auto"/>
            <w:noWrap/>
            <w:vAlign w:val="bottom"/>
            <w:hideMark/>
          </w:tcPr>
          <w:p w14:paraId="0F6DEF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EF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EF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EF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EF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EF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w:t>
            </w:r>
          </w:p>
        </w:tc>
        <w:tc>
          <w:tcPr>
            <w:tcW w:w="262" w:type="pct"/>
            <w:tcBorders>
              <w:top w:val="nil"/>
              <w:left w:val="nil"/>
              <w:bottom w:val="dotted" w:sz="4" w:space="0" w:color="auto"/>
              <w:right w:val="single" w:sz="4" w:space="0" w:color="auto"/>
            </w:tcBorders>
            <w:shd w:val="clear" w:color="auto" w:fill="auto"/>
            <w:noWrap/>
            <w:vAlign w:val="bottom"/>
            <w:hideMark/>
          </w:tcPr>
          <w:p w14:paraId="0F6DEF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100,000</w:t>
            </w:r>
          </w:p>
        </w:tc>
      </w:tr>
      <w:tr w:rsidR="0074251D" w:rsidRPr="0074251D" w14:paraId="0F6DF0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EF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EF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09450</w:t>
            </w:r>
          </w:p>
        </w:tc>
        <w:tc>
          <w:tcPr>
            <w:tcW w:w="1072" w:type="pct"/>
            <w:tcBorders>
              <w:top w:val="nil"/>
              <w:left w:val="nil"/>
              <w:bottom w:val="dotted" w:sz="4" w:space="0" w:color="auto"/>
              <w:right w:val="single" w:sz="4" w:space="0" w:color="auto"/>
            </w:tcBorders>
            <w:shd w:val="clear" w:color="auto" w:fill="auto"/>
            <w:noWrap/>
            <w:vAlign w:val="bottom"/>
            <w:hideMark/>
          </w:tcPr>
          <w:p w14:paraId="0F6DEF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EF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EF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EF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EF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EF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EF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EF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EF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0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0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0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F0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09450</w:t>
            </w:r>
          </w:p>
        </w:tc>
        <w:tc>
          <w:tcPr>
            <w:tcW w:w="1072" w:type="pct"/>
            <w:tcBorders>
              <w:top w:val="nil"/>
              <w:left w:val="nil"/>
              <w:bottom w:val="dotted" w:sz="4" w:space="0" w:color="auto"/>
              <w:right w:val="single" w:sz="4" w:space="0" w:color="auto"/>
            </w:tcBorders>
            <w:shd w:val="clear" w:color="auto" w:fill="auto"/>
            <w:noWrap/>
            <w:vAlign w:val="bottom"/>
            <w:hideMark/>
          </w:tcPr>
          <w:p w14:paraId="0F6DF0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0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0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0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0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0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0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0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262" w:type="pct"/>
            <w:tcBorders>
              <w:top w:val="nil"/>
              <w:left w:val="nil"/>
              <w:bottom w:val="dotted" w:sz="4" w:space="0" w:color="auto"/>
              <w:right w:val="single" w:sz="4" w:space="0" w:color="auto"/>
            </w:tcBorders>
            <w:shd w:val="clear" w:color="auto" w:fill="auto"/>
            <w:noWrap/>
            <w:vAlign w:val="bottom"/>
            <w:hideMark/>
          </w:tcPr>
          <w:p w14:paraId="0F6DF0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w:t>
            </w:r>
          </w:p>
        </w:tc>
      </w:tr>
      <w:tr w:rsidR="0074251D" w:rsidRPr="0074251D" w14:paraId="0F6DF02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0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DotDash" w:sz="4" w:space="0" w:color="auto"/>
              <w:right w:val="single" w:sz="4" w:space="0" w:color="auto"/>
            </w:tcBorders>
            <w:shd w:val="clear" w:color="auto" w:fill="auto"/>
            <w:noWrap/>
            <w:vAlign w:val="bottom"/>
            <w:hideMark/>
          </w:tcPr>
          <w:p w14:paraId="0F6DF0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09450</w:t>
            </w:r>
          </w:p>
        </w:tc>
        <w:tc>
          <w:tcPr>
            <w:tcW w:w="1072" w:type="pct"/>
            <w:tcBorders>
              <w:top w:val="nil"/>
              <w:left w:val="nil"/>
              <w:bottom w:val="dotDotDash" w:sz="4" w:space="0" w:color="auto"/>
              <w:right w:val="single" w:sz="4" w:space="0" w:color="auto"/>
            </w:tcBorders>
            <w:shd w:val="clear" w:color="auto" w:fill="auto"/>
            <w:noWrap/>
            <w:vAlign w:val="bottom"/>
            <w:hideMark/>
          </w:tcPr>
          <w:p w14:paraId="0F6DF0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0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0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0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0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0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0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0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0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0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0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0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0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03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0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0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09770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0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Fonde per Shkencen</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0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02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0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17,340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0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2,820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0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0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0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57,340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0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0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0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0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0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400,000</w:t>
            </w:r>
          </w:p>
        </w:tc>
      </w:tr>
      <w:tr w:rsidR="0074251D" w:rsidRPr="0074251D" w14:paraId="0F6DF0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F0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09770</w:t>
            </w:r>
          </w:p>
        </w:tc>
        <w:tc>
          <w:tcPr>
            <w:tcW w:w="1072" w:type="pct"/>
            <w:tcBorders>
              <w:top w:val="nil"/>
              <w:left w:val="nil"/>
              <w:bottom w:val="dotted" w:sz="4" w:space="0" w:color="auto"/>
              <w:right w:val="single" w:sz="4" w:space="0" w:color="auto"/>
            </w:tcBorders>
            <w:shd w:val="clear" w:color="auto" w:fill="auto"/>
            <w:noWrap/>
            <w:vAlign w:val="bottom"/>
            <w:hideMark/>
          </w:tcPr>
          <w:p w14:paraId="0F6DF0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0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03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0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0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0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0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0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w:t>
            </w:r>
          </w:p>
        </w:tc>
        <w:tc>
          <w:tcPr>
            <w:tcW w:w="262" w:type="pct"/>
            <w:tcBorders>
              <w:top w:val="nil"/>
              <w:left w:val="nil"/>
              <w:bottom w:val="dotted" w:sz="4" w:space="0" w:color="auto"/>
              <w:right w:val="single" w:sz="4" w:space="0" w:color="auto"/>
            </w:tcBorders>
            <w:shd w:val="clear" w:color="auto" w:fill="auto"/>
            <w:noWrap/>
            <w:vAlign w:val="bottom"/>
            <w:hideMark/>
          </w:tcPr>
          <w:p w14:paraId="0F6DF0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100,000</w:t>
            </w:r>
          </w:p>
        </w:tc>
      </w:tr>
      <w:tr w:rsidR="0074251D" w:rsidRPr="0074251D" w14:paraId="0F6DF0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F0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09770</w:t>
            </w:r>
          </w:p>
        </w:tc>
        <w:tc>
          <w:tcPr>
            <w:tcW w:w="1072" w:type="pct"/>
            <w:tcBorders>
              <w:top w:val="nil"/>
              <w:left w:val="nil"/>
              <w:bottom w:val="dotted" w:sz="4" w:space="0" w:color="auto"/>
              <w:right w:val="single" w:sz="4" w:space="0" w:color="auto"/>
            </w:tcBorders>
            <w:shd w:val="clear" w:color="auto" w:fill="auto"/>
            <w:noWrap/>
            <w:vAlign w:val="bottom"/>
            <w:hideMark/>
          </w:tcPr>
          <w:p w14:paraId="0F6DF0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0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04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0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0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0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0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0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0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0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F0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09770</w:t>
            </w:r>
          </w:p>
        </w:tc>
        <w:tc>
          <w:tcPr>
            <w:tcW w:w="1072" w:type="pct"/>
            <w:tcBorders>
              <w:top w:val="nil"/>
              <w:left w:val="nil"/>
              <w:bottom w:val="dotted" w:sz="4" w:space="0" w:color="auto"/>
              <w:right w:val="single" w:sz="4" w:space="0" w:color="auto"/>
            </w:tcBorders>
            <w:shd w:val="clear" w:color="auto" w:fill="auto"/>
            <w:noWrap/>
            <w:vAlign w:val="bottom"/>
            <w:hideMark/>
          </w:tcPr>
          <w:p w14:paraId="0F6DF0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0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05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0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0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0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0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0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0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07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0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nil"/>
              <w:right w:val="single" w:sz="4" w:space="0" w:color="auto"/>
            </w:tcBorders>
            <w:shd w:val="clear" w:color="auto" w:fill="auto"/>
            <w:noWrap/>
            <w:vAlign w:val="bottom"/>
            <w:hideMark/>
          </w:tcPr>
          <w:p w14:paraId="0F6DF0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09770</w:t>
            </w:r>
          </w:p>
        </w:tc>
        <w:tc>
          <w:tcPr>
            <w:tcW w:w="1072" w:type="pct"/>
            <w:tcBorders>
              <w:top w:val="nil"/>
              <w:left w:val="nil"/>
              <w:bottom w:val="nil"/>
              <w:right w:val="single" w:sz="4" w:space="0" w:color="auto"/>
            </w:tcBorders>
            <w:shd w:val="clear" w:color="auto" w:fill="auto"/>
            <w:noWrap/>
            <w:vAlign w:val="bottom"/>
            <w:hideMark/>
          </w:tcPr>
          <w:p w14:paraId="0F6DF0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0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06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0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0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0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0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0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0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0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0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0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0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08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0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0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08140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0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Zhvillimi i Sportit dhe Rinise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0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0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0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31,900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0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5,340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0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10,960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0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0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146,600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0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25,200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0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0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0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0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314,000</w:t>
            </w:r>
          </w:p>
        </w:tc>
      </w:tr>
      <w:tr w:rsidR="0074251D" w:rsidRPr="0074251D" w14:paraId="0F6DF0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F0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08140</w:t>
            </w:r>
          </w:p>
        </w:tc>
        <w:tc>
          <w:tcPr>
            <w:tcW w:w="1072" w:type="pct"/>
            <w:tcBorders>
              <w:top w:val="nil"/>
              <w:left w:val="nil"/>
              <w:bottom w:val="dotted" w:sz="4" w:space="0" w:color="auto"/>
              <w:right w:val="single" w:sz="4" w:space="0" w:color="auto"/>
            </w:tcBorders>
            <w:shd w:val="clear" w:color="auto" w:fill="auto"/>
            <w:noWrap/>
            <w:vAlign w:val="bottom"/>
            <w:hideMark/>
          </w:tcPr>
          <w:p w14:paraId="0F6DF0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0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0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0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0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0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0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0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16,000</w:t>
            </w:r>
          </w:p>
        </w:tc>
        <w:tc>
          <w:tcPr>
            <w:tcW w:w="262" w:type="pct"/>
            <w:tcBorders>
              <w:top w:val="nil"/>
              <w:left w:val="nil"/>
              <w:bottom w:val="dotted" w:sz="4" w:space="0" w:color="auto"/>
              <w:right w:val="single" w:sz="4" w:space="0" w:color="auto"/>
            </w:tcBorders>
            <w:shd w:val="clear" w:color="auto" w:fill="auto"/>
            <w:noWrap/>
            <w:vAlign w:val="bottom"/>
            <w:hideMark/>
          </w:tcPr>
          <w:p w14:paraId="0F6DF0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16,000</w:t>
            </w:r>
          </w:p>
        </w:tc>
      </w:tr>
      <w:tr w:rsidR="0074251D" w:rsidRPr="0074251D" w14:paraId="0F6DF0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F0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08140</w:t>
            </w:r>
          </w:p>
        </w:tc>
        <w:tc>
          <w:tcPr>
            <w:tcW w:w="1072" w:type="pct"/>
            <w:tcBorders>
              <w:top w:val="nil"/>
              <w:left w:val="nil"/>
              <w:bottom w:val="dotted" w:sz="4" w:space="0" w:color="auto"/>
              <w:right w:val="single" w:sz="4" w:space="0" w:color="auto"/>
            </w:tcBorders>
            <w:shd w:val="clear" w:color="auto" w:fill="auto"/>
            <w:noWrap/>
            <w:vAlign w:val="bottom"/>
            <w:hideMark/>
          </w:tcPr>
          <w:p w14:paraId="0F6DF0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0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0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0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0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0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0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0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0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0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ted" w:sz="4" w:space="0" w:color="auto"/>
              <w:right w:val="single" w:sz="4" w:space="0" w:color="auto"/>
            </w:tcBorders>
            <w:shd w:val="clear" w:color="auto" w:fill="auto"/>
            <w:noWrap/>
            <w:vAlign w:val="bottom"/>
            <w:hideMark/>
          </w:tcPr>
          <w:p w14:paraId="0F6DF0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08140</w:t>
            </w:r>
          </w:p>
        </w:tc>
        <w:tc>
          <w:tcPr>
            <w:tcW w:w="1072" w:type="pct"/>
            <w:tcBorders>
              <w:top w:val="nil"/>
              <w:left w:val="nil"/>
              <w:bottom w:val="dotted" w:sz="4" w:space="0" w:color="auto"/>
              <w:right w:val="single" w:sz="4" w:space="0" w:color="auto"/>
            </w:tcBorders>
            <w:shd w:val="clear" w:color="auto" w:fill="auto"/>
            <w:noWrap/>
            <w:vAlign w:val="bottom"/>
            <w:hideMark/>
          </w:tcPr>
          <w:p w14:paraId="0F6DF0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0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0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0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0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0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0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0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0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0C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0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11</w:t>
            </w:r>
          </w:p>
        </w:tc>
        <w:tc>
          <w:tcPr>
            <w:tcW w:w="248" w:type="pct"/>
            <w:tcBorders>
              <w:top w:val="nil"/>
              <w:left w:val="nil"/>
              <w:bottom w:val="dotDotDash" w:sz="4" w:space="0" w:color="auto"/>
              <w:right w:val="single" w:sz="4" w:space="0" w:color="auto"/>
            </w:tcBorders>
            <w:shd w:val="clear" w:color="auto" w:fill="auto"/>
            <w:noWrap/>
            <w:vAlign w:val="bottom"/>
            <w:hideMark/>
          </w:tcPr>
          <w:p w14:paraId="0F6DF0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08140</w:t>
            </w:r>
          </w:p>
        </w:tc>
        <w:tc>
          <w:tcPr>
            <w:tcW w:w="1072" w:type="pct"/>
            <w:tcBorders>
              <w:top w:val="nil"/>
              <w:left w:val="nil"/>
              <w:bottom w:val="dotDotDash" w:sz="4" w:space="0" w:color="auto"/>
              <w:right w:val="single" w:sz="4" w:space="0" w:color="auto"/>
            </w:tcBorders>
            <w:shd w:val="clear" w:color="auto" w:fill="auto"/>
            <w:noWrap/>
            <w:vAlign w:val="bottom"/>
            <w:hideMark/>
          </w:tcPr>
          <w:p w14:paraId="0F6DF0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0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0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0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0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0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0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0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0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0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0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0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0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0D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0C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11</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0C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0C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Arsimit, Sportit dhe Rinise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0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0C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0C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22,940,044</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0C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3,787,536</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0C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1,297,323</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0C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0C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9,203,940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0C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95,200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0D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734,720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0D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0D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3,921,000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0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41,979,763</w:t>
            </w:r>
          </w:p>
        </w:tc>
      </w:tr>
      <w:tr w:rsidR="0074251D" w:rsidRPr="0074251D" w14:paraId="0F6DF0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0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0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F0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0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F0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97,676</w:t>
            </w:r>
          </w:p>
        </w:tc>
        <w:tc>
          <w:tcPr>
            <w:tcW w:w="280" w:type="pct"/>
            <w:tcBorders>
              <w:top w:val="nil"/>
              <w:left w:val="nil"/>
              <w:bottom w:val="dotted" w:sz="4" w:space="0" w:color="auto"/>
              <w:right w:val="single" w:sz="4" w:space="0" w:color="auto"/>
            </w:tcBorders>
            <w:shd w:val="clear" w:color="auto" w:fill="auto"/>
            <w:noWrap/>
            <w:vAlign w:val="bottom"/>
            <w:hideMark/>
          </w:tcPr>
          <w:p w14:paraId="0F6DF0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17,600</w:t>
            </w:r>
          </w:p>
        </w:tc>
        <w:tc>
          <w:tcPr>
            <w:tcW w:w="295" w:type="pct"/>
            <w:tcBorders>
              <w:top w:val="nil"/>
              <w:left w:val="nil"/>
              <w:bottom w:val="dotted" w:sz="4" w:space="0" w:color="auto"/>
              <w:right w:val="single" w:sz="4" w:space="0" w:color="auto"/>
            </w:tcBorders>
            <w:shd w:val="clear" w:color="auto" w:fill="auto"/>
            <w:noWrap/>
            <w:vAlign w:val="bottom"/>
            <w:hideMark/>
          </w:tcPr>
          <w:p w14:paraId="0F6DF0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49,544</w:t>
            </w:r>
          </w:p>
        </w:tc>
        <w:tc>
          <w:tcPr>
            <w:tcW w:w="306" w:type="pct"/>
            <w:tcBorders>
              <w:top w:val="nil"/>
              <w:left w:val="nil"/>
              <w:bottom w:val="dotted" w:sz="4" w:space="0" w:color="auto"/>
              <w:right w:val="single" w:sz="4" w:space="0" w:color="auto"/>
            </w:tcBorders>
            <w:shd w:val="clear" w:color="auto" w:fill="auto"/>
            <w:noWrap/>
            <w:vAlign w:val="bottom"/>
            <w:hideMark/>
          </w:tcPr>
          <w:p w14:paraId="0F6DF0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180</w:t>
            </w:r>
          </w:p>
        </w:tc>
        <w:tc>
          <w:tcPr>
            <w:tcW w:w="308" w:type="pct"/>
            <w:tcBorders>
              <w:top w:val="nil"/>
              <w:left w:val="nil"/>
              <w:bottom w:val="dotted" w:sz="4" w:space="0" w:color="auto"/>
              <w:right w:val="single" w:sz="4" w:space="0" w:color="auto"/>
            </w:tcBorders>
            <w:shd w:val="clear" w:color="auto" w:fill="auto"/>
            <w:noWrap/>
            <w:vAlign w:val="bottom"/>
            <w:hideMark/>
          </w:tcPr>
          <w:p w14:paraId="0F6DF0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0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165,000</w:t>
            </w:r>
          </w:p>
        </w:tc>
      </w:tr>
      <w:tr w:rsidR="0074251D" w:rsidRPr="0074251D" w14:paraId="0F6DF0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0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0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0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0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0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0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0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0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0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0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0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0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1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0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0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0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0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0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0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0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0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0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0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0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1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1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1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1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1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1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1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1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1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1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1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1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1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1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1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12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1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nil"/>
              <w:right w:val="single" w:sz="4" w:space="0" w:color="auto"/>
            </w:tcBorders>
            <w:shd w:val="clear" w:color="auto" w:fill="auto"/>
            <w:noWrap/>
            <w:vAlign w:val="bottom"/>
            <w:hideMark/>
          </w:tcPr>
          <w:p w14:paraId="0F6DF1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F1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1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1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1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1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1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1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1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1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1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1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1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1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13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1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1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1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Trashegimia Kulturore dhe Muzete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1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12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1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261,239</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1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43,566</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1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130,217</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1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1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69,700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1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459</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1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1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1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6,460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1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511,641</w:t>
            </w:r>
          </w:p>
        </w:tc>
      </w:tr>
      <w:tr w:rsidR="0074251D" w:rsidRPr="0074251D" w14:paraId="0F6DF1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1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nil"/>
              <w:left w:val="nil"/>
              <w:bottom w:val="dotted" w:sz="4" w:space="0" w:color="auto"/>
              <w:right w:val="single" w:sz="4" w:space="0" w:color="auto"/>
            </w:tcBorders>
            <w:shd w:val="clear" w:color="auto" w:fill="auto"/>
            <w:noWrap/>
            <w:vAlign w:val="bottom"/>
            <w:hideMark/>
          </w:tcPr>
          <w:p w14:paraId="0F6DF1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1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13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1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1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1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1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1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1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35,323</w:t>
            </w:r>
          </w:p>
        </w:tc>
        <w:tc>
          <w:tcPr>
            <w:tcW w:w="262" w:type="pct"/>
            <w:tcBorders>
              <w:top w:val="nil"/>
              <w:left w:val="nil"/>
              <w:bottom w:val="dotted" w:sz="4" w:space="0" w:color="auto"/>
              <w:right w:val="single" w:sz="4" w:space="0" w:color="auto"/>
            </w:tcBorders>
            <w:shd w:val="clear" w:color="auto" w:fill="auto"/>
            <w:noWrap/>
            <w:vAlign w:val="bottom"/>
            <w:hideMark/>
          </w:tcPr>
          <w:p w14:paraId="0F6DF1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35,323</w:t>
            </w:r>
          </w:p>
        </w:tc>
      </w:tr>
      <w:tr w:rsidR="0074251D" w:rsidRPr="0074251D" w14:paraId="0F6DF1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1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nil"/>
              <w:left w:val="nil"/>
              <w:bottom w:val="dotted" w:sz="4" w:space="0" w:color="auto"/>
              <w:right w:val="single" w:sz="4" w:space="0" w:color="auto"/>
            </w:tcBorders>
            <w:shd w:val="clear" w:color="auto" w:fill="auto"/>
            <w:noWrap/>
            <w:vAlign w:val="bottom"/>
            <w:hideMark/>
          </w:tcPr>
          <w:p w14:paraId="0F6DF1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1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14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1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1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1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1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1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1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1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1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1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nil"/>
              <w:left w:val="nil"/>
              <w:bottom w:val="dotted" w:sz="4" w:space="0" w:color="auto"/>
              <w:right w:val="single" w:sz="4" w:space="0" w:color="auto"/>
            </w:tcBorders>
            <w:shd w:val="clear" w:color="auto" w:fill="auto"/>
            <w:noWrap/>
            <w:vAlign w:val="bottom"/>
            <w:hideMark/>
          </w:tcPr>
          <w:p w14:paraId="0F6DF1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1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15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1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1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1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1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1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1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1,040</w:t>
            </w:r>
          </w:p>
        </w:tc>
        <w:tc>
          <w:tcPr>
            <w:tcW w:w="262" w:type="pct"/>
            <w:tcBorders>
              <w:top w:val="nil"/>
              <w:left w:val="nil"/>
              <w:bottom w:val="dotted" w:sz="4" w:space="0" w:color="auto"/>
              <w:right w:val="single" w:sz="4" w:space="0" w:color="auto"/>
            </w:tcBorders>
            <w:shd w:val="clear" w:color="auto" w:fill="auto"/>
            <w:noWrap/>
            <w:vAlign w:val="bottom"/>
            <w:hideMark/>
          </w:tcPr>
          <w:p w14:paraId="0F6DF1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1,040</w:t>
            </w:r>
          </w:p>
        </w:tc>
      </w:tr>
      <w:tr w:rsidR="0074251D" w:rsidRPr="0074251D" w14:paraId="0F6DF17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1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DotDash" w:sz="4" w:space="0" w:color="auto"/>
              <w:right w:val="single" w:sz="4" w:space="0" w:color="auto"/>
            </w:tcBorders>
            <w:shd w:val="clear" w:color="auto" w:fill="auto"/>
            <w:noWrap/>
            <w:vAlign w:val="bottom"/>
            <w:hideMark/>
          </w:tcPr>
          <w:p w14:paraId="0F6DF1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nil"/>
              <w:left w:val="nil"/>
              <w:bottom w:val="dotDotDash" w:sz="4" w:space="0" w:color="auto"/>
              <w:right w:val="single" w:sz="4" w:space="0" w:color="auto"/>
            </w:tcBorders>
            <w:shd w:val="clear" w:color="auto" w:fill="auto"/>
            <w:noWrap/>
            <w:vAlign w:val="bottom"/>
            <w:hideMark/>
          </w:tcPr>
          <w:p w14:paraId="0F6DF1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1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16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1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1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1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50,700</w:t>
            </w:r>
          </w:p>
        </w:tc>
        <w:tc>
          <w:tcPr>
            <w:tcW w:w="306" w:type="pct"/>
            <w:tcBorders>
              <w:top w:val="nil"/>
              <w:left w:val="nil"/>
              <w:bottom w:val="dotDotDash" w:sz="4" w:space="0" w:color="auto"/>
              <w:right w:val="single" w:sz="4" w:space="0" w:color="auto"/>
            </w:tcBorders>
            <w:shd w:val="clear" w:color="auto" w:fill="auto"/>
            <w:noWrap/>
            <w:vAlign w:val="bottom"/>
            <w:hideMark/>
          </w:tcPr>
          <w:p w14:paraId="0F6DF1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1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1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1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1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1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1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50,700</w:t>
            </w:r>
          </w:p>
        </w:tc>
      </w:tr>
      <w:tr w:rsidR="0074251D" w:rsidRPr="0074251D" w14:paraId="0F6DF18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1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1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1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Arti dhe Kultura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1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1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1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472,894</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1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77,906</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1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63,261</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1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1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127,500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1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10,130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1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1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1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549,500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1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1,321,191</w:t>
            </w:r>
          </w:p>
        </w:tc>
      </w:tr>
      <w:tr w:rsidR="0074251D" w:rsidRPr="0074251D" w14:paraId="0F6DF1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1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08230</w:t>
            </w:r>
          </w:p>
        </w:tc>
        <w:tc>
          <w:tcPr>
            <w:tcW w:w="1072" w:type="pct"/>
            <w:tcBorders>
              <w:top w:val="nil"/>
              <w:left w:val="nil"/>
              <w:bottom w:val="dotted" w:sz="4" w:space="0" w:color="auto"/>
              <w:right w:val="single" w:sz="4" w:space="0" w:color="auto"/>
            </w:tcBorders>
            <w:shd w:val="clear" w:color="auto" w:fill="auto"/>
            <w:noWrap/>
            <w:vAlign w:val="bottom"/>
            <w:hideMark/>
          </w:tcPr>
          <w:p w14:paraId="0F6DF1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1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1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1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1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1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1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1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1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145,000</w:t>
            </w:r>
          </w:p>
        </w:tc>
        <w:tc>
          <w:tcPr>
            <w:tcW w:w="262" w:type="pct"/>
            <w:tcBorders>
              <w:top w:val="nil"/>
              <w:left w:val="nil"/>
              <w:bottom w:val="dotted" w:sz="4" w:space="0" w:color="auto"/>
              <w:right w:val="single" w:sz="4" w:space="0" w:color="auto"/>
            </w:tcBorders>
            <w:shd w:val="clear" w:color="auto" w:fill="auto"/>
            <w:noWrap/>
            <w:vAlign w:val="bottom"/>
            <w:hideMark/>
          </w:tcPr>
          <w:p w14:paraId="0F6DF1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145,000</w:t>
            </w:r>
          </w:p>
        </w:tc>
      </w:tr>
      <w:tr w:rsidR="0074251D" w:rsidRPr="0074251D" w14:paraId="0F6DF1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1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08230</w:t>
            </w:r>
          </w:p>
        </w:tc>
        <w:tc>
          <w:tcPr>
            <w:tcW w:w="1072" w:type="pct"/>
            <w:tcBorders>
              <w:top w:val="nil"/>
              <w:left w:val="nil"/>
              <w:bottom w:val="dotted" w:sz="4" w:space="0" w:color="auto"/>
              <w:right w:val="single" w:sz="4" w:space="0" w:color="auto"/>
            </w:tcBorders>
            <w:shd w:val="clear" w:color="auto" w:fill="auto"/>
            <w:noWrap/>
            <w:vAlign w:val="bottom"/>
            <w:hideMark/>
          </w:tcPr>
          <w:p w14:paraId="0F6DF1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1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1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1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1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1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1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1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1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1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1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ted" w:sz="4" w:space="0" w:color="auto"/>
              <w:right w:val="single" w:sz="4" w:space="0" w:color="auto"/>
            </w:tcBorders>
            <w:shd w:val="clear" w:color="auto" w:fill="auto"/>
            <w:noWrap/>
            <w:vAlign w:val="bottom"/>
            <w:hideMark/>
          </w:tcPr>
          <w:p w14:paraId="0F6DF1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08230</w:t>
            </w:r>
          </w:p>
        </w:tc>
        <w:tc>
          <w:tcPr>
            <w:tcW w:w="1072" w:type="pct"/>
            <w:tcBorders>
              <w:top w:val="nil"/>
              <w:left w:val="nil"/>
              <w:bottom w:val="dotted" w:sz="4" w:space="0" w:color="auto"/>
              <w:right w:val="single" w:sz="4" w:space="0" w:color="auto"/>
            </w:tcBorders>
            <w:shd w:val="clear" w:color="auto" w:fill="auto"/>
            <w:noWrap/>
            <w:vAlign w:val="bottom"/>
            <w:hideMark/>
          </w:tcPr>
          <w:p w14:paraId="0F6DF1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1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1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1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1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1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1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1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1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262" w:type="pct"/>
            <w:tcBorders>
              <w:top w:val="nil"/>
              <w:left w:val="nil"/>
              <w:bottom w:val="dotted" w:sz="4" w:space="0" w:color="auto"/>
              <w:right w:val="single" w:sz="4" w:space="0" w:color="auto"/>
            </w:tcBorders>
            <w:shd w:val="clear" w:color="auto" w:fill="auto"/>
            <w:noWrap/>
            <w:vAlign w:val="bottom"/>
            <w:hideMark/>
          </w:tcPr>
          <w:p w14:paraId="0F6DF1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w:t>
            </w:r>
          </w:p>
        </w:tc>
      </w:tr>
      <w:tr w:rsidR="0074251D" w:rsidRPr="0074251D" w14:paraId="0F6DF1C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1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12</w:t>
            </w:r>
          </w:p>
        </w:tc>
        <w:tc>
          <w:tcPr>
            <w:tcW w:w="248" w:type="pct"/>
            <w:tcBorders>
              <w:top w:val="nil"/>
              <w:left w:val="nil"/>
              <w:bottom w:val="dotDotDash" w:sz="4" w:space="0" w:color="auto"/>
              <w:right w:val="single" w:sz="4" w:space="0" w:color="auto"/>
            </w:tcBorders>
            <w:shd w:val="clear" w:color="auto" w:fill="auto"/>
            <w:noWrap/>
            <w:vAlign w:val="bottom"/>
            <w:hideMark/>
          </w:tcPr>
          <w:p w14:paraId="0F6DF1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08230</w:t>
            </w:r>
          </w:p>
        </w:tc>
        <w:tc>
          <w:tcPr>
            <w:tcW w:w="1072" w:type="pct"/>
            <w:tcBorders>
              <w:top w:val="nil"/>
              <w:left w:val="nil"/>
              <w:bottom w:val="dotDotDash" w:sz="4" w:space="0" w:color="auto"/>
              <w:right w:val="single" w:sz="4" w:space="0" w:color="auto"/>
            </w:tcBorders>
            <w:shd w:val="clear" w:color="auto" w:fill="auto"/>
            <w:noWrap/>
            <w:vAlign w:val="bottom"/>
            <w:hideMark/>
          </w:tcPr>
          <w:p w14:paraId="0F6DF1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1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1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1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1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1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16,309</w:t>
            </w:r>
          </w:p>
        </w:tc>
        <w:tc>
          <w:tcPr>
            <w:tcW w:w="306" w:type="pct"/>
            <w:tcBorders>
              <w:top w:val="nil"/>
              <w:left w:val="nil"/>
              <w:bottom w:val="dotDotDash" w:sz="4" w:space="0" w:color="auto"/>
              <w:right w:val="single" w:sz="4" w:space="0" w:color="auto"/>
            </w:tcBorders>
            <w:shd w:val="clear" w:color="auto" w:fill="auto"/>
            <w:noWrap/>
            <w:vAlign w:val="bottom"/>
            <w:hideMark/>
          </w:tcPr>
          <w:p w14:paraId="0F6DF1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1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1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1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1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1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1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16,309</w:t>
            </w:r>
          </w:p>
        </w:tc>
      </w:tr>
      <w:tr w:rsidR="0074251D" w:rsidRPr="0074251D" w14:paraId="0F6DF1D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1C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12</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1C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1C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Kultures</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1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1C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1C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831,809</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1C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139,072</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1C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310,031</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1C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1C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197,200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1C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10,589</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1D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1D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1D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747,323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1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2,256,204</w:t>
            </w:r>
          </w:p>
        </w:tc>
      </w:tr>
      <w:tr w:rsidR="0074251D" w:rsidRPr="0074251D" w14:paraId="0F6DF1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1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1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F1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1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F1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240,000</w:t>
            </w:r>
          </w:p>
        </w:tc>
        <w:tc>
          <w:tcPr>
            <w:tcW w:w="280" w:type="pct"/>
            <w:tcBorders>
              <w:top w:val="nil"/>
              <w:left w:val="nil"/>
              <w:bottom w:val="dotted" w:sz="4" w:space="0" w:color="auto"/>
              <w:right w:val="single" w:sz="4" w:space="0" w:color="auto"/>
            </w:tcBorders>
            <w:shd w:val="clear" w:color="auto" w:fill="auto"/>
            <w:noWrap/>
            <w:vAlign w:val="bottom"/>
            <w:hideMark/>
          </w:tcPr>
          <w:p w14:paraId="0F6DF1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39,770</w:t>
            </w:r>
          </w:p>
        </w:tc>
        <w:tc>
          <w:tcPr>
            <w:tcW w:w="295" w:type="pct"/>
            <w:tcBorders>
              <w:top w:val="nil"/>
              <w:left w:val="nil"/>
              <w:bottom w:val="dotted" w:sz="4" w:space="0" w:color="auto"/>
              <w:right w:val="single" w:sz="4" w:space="0" w:color="auto"/>
            </w:tcBorders>
            <w:shd w:val="clear" w:color="auto" w:fill="auto"/>
            <w:noWrap/>
            <w:vAlign w:val="bottom"/>
            <w:hideMark/>
          </w:tcPr>
          <w:p w14:paraId="0F6DF1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124,970</w:t>
            </w:r>
          </w:p>
        </w:tc>
        <w:tc>
          <w:tcPr>
            <w:tcW w:w="306" w:type="pct"/>
            <w:tcBorders>
              <w:top w:val="nil"/>
              <w:left w:val="nil"/>
              <w:bottom w:val="dotted" w:sz="4" w:space="0" w:color="auto"/>
              <w:right w:val="single" w:sz="4" w:space="0" w:color="auto"/>
            </w:tcBorders>
            <w:shd w:val="clear" w:color="auto" w:fill="auto"/>
            <w:noWrap/>
            <w:vAlign w:val="bottom"/>
            <w:hideMark/>
          </w:tcPr>
          <w:p w14:paraId="0F6DF1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14,200</w:t>
            </w:r>
          </w:p>
        </w:tc>
        <w:tc>
          <w:tcPr>
            <w:tcW w:w="256" w:type="pct"/>
            <w:tcBorders>
              <w:top w:val="nil"/>
              <w:left w:val="nil"/>
              <w:bottom w:val="dotted" w:sz="4" w:space="0" w:color="auto"/>
              <w:right w:val="single" w:sz="4" w:space="0" w:color="auto"/>
            </w:tcBorders>
            <w:shd w:val="clear" w:color="auto" w:fill="auto"/>
            <w:noWrap/>
            <w:vAlign w:val="bottom"/>
            <w:hideMark/>
          </w:tcPr>
          <w:p w14:paraId="0F6DF1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2,128</w:t>
            </w:r>
          </w:p>
        </w:tc>
        <w:tc>
          <w:tcPr>
            <w:tcW w:w="309" w:type="pct"/>
            <w:tcBorders>
              <w:top w:val="nil"/>
              <w:left w:val="nil"/>
              <w:bottom w:val="dotted" w:sz="4" w:space="0" w:color="auto"/>
              <w:right w:val="single" w:sz="4" w:space="0" w:color="auto"/>
            </w:tcBorders>
            <w:shd w:val="clear" w:color="auto" w:fill="auto"/>
            <w:noWrap/>
            <w:vAlign w:val="bottom"/>
            <w:hideMark/>
          </w:tcPr>
          <w:p w14:paraId="0F6DF1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1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421,068</w:t>
            </w:r>
          </w:p>
        </w:tc>
      </w:tr>
      <w:tr w:rsidR="0074251D" w:rsidRPr="0074251D" w14:paraId="0F6DF1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1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1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1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1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1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1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1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1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1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1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1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1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2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1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13</w:t>
            </w:r>
          </w:p>
        </w:tc>
        <w:tc>
          <w:tcPr>
            <w:tcW w:w="248" w:type="pct"/>
            <w:tcBorders>
              <w:top w:val="nil"/>
              <w:left w:val="nil"/>
              <w:bottom w:val="dotted" w:sz="4" w:space="0" w:color="auto"/>
              <w:right w:val="single" w:sz="4" w:space="0" w:color="auto"/>
            </w:tcBorders>
            <w:shd w:val="clear" w:color="auto" w:fill="auto"/>
            <w:noWrap/>
            <w:vAlign w:val="bottom"/>
            <w:hideMark/>
          </w:tcPr>
          <w:p w14:paraId="0F6DF1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1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1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1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1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1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1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1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1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1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nil"/>
              <w:left w:val="nil"/>
              <w:bottom w:val="dotted" w:sz="4" w:space="0" w:color="auto"/>
              <w:right w:val="single" w:sz="4" w:space="0" w:color="auto"/>
            </w:tcBorders>
            <w:shd w:val="clear" w:color="auto" w:fill="auto"/>
            <w:noWrap/>
            <w:vAlign w:val="bottom"/>
            <w:hideMark/>
          </w:tcPr>
          <w:p w14:paraId="0F6DF2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w:t>
            </w:r>
          </w:p>
        </w:tc>
      </w:tr>
      <w:tr w:rsidR="0074251D" w:rsidRPr="0074251D" w14:paraId="0F6DF2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2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2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2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2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22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2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nil"/>
              <w:right w:val="single" w:sz="4" w:space="0" w:color="auto"/>
            </w:tcBorders>
            <w:shd w:val="clear" w:color="auto" w:fill="auto"/>
            <w:noWrap/>
            <w:vAlign w:val="bottom"/>
            <w:hideMark/>
          </w:tcPr>
          <w:p w14:paraId="0F6DF2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F2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2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2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2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2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2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2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2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2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2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2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2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2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23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2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2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07220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2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Sherbimet e Kujdesit Paresor</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2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22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2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56,500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2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9,500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2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2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2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7,545,862</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2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2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2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2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458,276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2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8,099,138</w:t>
            </w:r>
          </w:p>
        </w:tc>
      </w:tr>
      <w:tr w:rsidR="0074251D" w:rsidRPr="0074251D" w14:paraId="0F6DF2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07220</w:t>
            </w:r>
          </w:p>
        </w:tc>
        <w:tc>
          <w:tcPr>
            <w:tcW w:w="1072" w:type="pct"/>
            <w:tcBorders>
              <w:top w:val="nil"/>
              <w:left w:val="nil"/>
              <w:bottom w:val="dotted" w:sz="4" w:space="0" w:color="auto"/>
              <w:right w:val="single" w:sz="4" w:space="0" w:color="auto"/>
            </w:tcBorders>
            <w:shd w:val="clear" w:color="auto" w:fill="auto"/>
            <w:noWrap/>
            <w:vAlign w:val="bottom"/>
            <w:hideMark/>
          </w:tcPr>
          <w:p w14:paraId="0F6DF2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23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2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158,000</w:t>
            </w:r>
          </w:p>
        </w:tc>
        <w:tc>
          <w:tcPr>
            <w:tcW w:w="262" w:type="pct"/>
            <w:tcBorders>
              <w:top w:val="nil"/>
              <w:left w:val="nil"/>
              <w:bottom w:val="dotted" w:sz="4" w:space="0" w:color="auto"/>
              <w:right w:val="single" w:sz="4" w:space="0" w:color="auto"/>
            </w:tcBorders>
            <w:shd w:val="clear" w:color="auto" w:fill="auto"/>
            <w:noWrap/>
            <w:vAlign w:val="bottom"/>
            <w:hideMark/>
          </w:tcPr>
          <w:p w14:paraId="0F6DF2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158,000</w:t>
            </w:r>
          </w:p>
        </w:tc>
      </w:tr>
      <w:tr w:rsidR="0074251D" w:rsidRPr="0074251D" w14:paraId="0F6DF2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07220</w:t>
            </w:r>
          </w:p>
        </w:tc>
        <w:tc>
          <w:tcPr>
            <w:tcW w:w="1072" w:type="pct"/>
            <w:tcBorders>
              <w:top w:val="nil"/>
              <w:left w:val="nil"/>
              <w:bottom w:val="dotted" w:sz="4" w:space="0" w:color="auto"/>
              <w:right w:val="single" w:sz="4" w:space="0" w:color="auto"/>
            </w:tcBorders>
            <w:shd w:val="clear" w:color="auto" w:fill="auto"/>
            <w:noWrap/>
            <w:vAlign w:val="bottom"/>
            <w:hideMark/>
          </w:tcPr>
          <w:p w14:paraId="0F6DF2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24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2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2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2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07220</w:t>
            </w:r>
          </w:p>
        </w:tc>
        <w:tc>
          <w:tcPr>
            <w:tcW w:w="1072" w:type="pct"/>
            <w:tcBorders>
              <w:top w:val="nil"/>
              <w:left w:val="nil"/>
              <w:bottom w:val="dotted" w:sz="4" w:space="0" w:color="auto"/>
              <w:right w:val="single" w:sz="4" w:space="0" w:color="auto"/>
            </w:tcBorders>
            <w:shd w:val="clear" w:color="auto" w:fill="auto"/>
            <w:noWrap/>
            <w:vAlign w:val="bottom"/>
            <w:hideMark/>
          </w:tcPr>
          <w:p w14:paraId="0F6DF2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25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2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64,000</w:t>
            </w:r>
          </w:p>
        </w:tc>
        <w:tc>
          <w:tcPr>
            <w:tcW w:w="262" w:type="pct"/>
            <w:tcBorders>
              <w:top w:val="nil"/>
              <w:left w:val="nil"/>
              <w:bottom w:val="dotted" w:sz="4" w:space="0" w:color="auto"/>
              <w:right w:val="single" w:sz="4" w:space="0" w:color="auto"/>
            </w:tcBorders>
            <w:shd w:val="clear" w:color="auto" w:fill="auto"/>
            <w:noWrap/>
            <w:vAlign w:val="bottom"/>
            <w:hideMark/>
          </w:tcPr>
          <w:p w14:paraId="0F6DF2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64,000</w:t>
            </w:r>
          </w:p>
        </w:tc>
      </w:tr>
      <w:tr w:rsidR="0074251D" w:rsidRPr="0074251D" w14:paraId="0F6DF27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2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DotDash" w:sz="4" w:space="0" w:color="auto"/>
              <w:right w:val="single" w:sz="4" w:space="0" w:color="auto"/>
            </w:tcBorders>
            <w:shd w:val="clear" w:color="auto" w:fill="auto"/>
            <w:noWrap/>
            <w:vAlign w:val="bottom"/>
            <w:hideMark/>
          </w:tcPr>
          <w:p w14:paraId="0F6DF2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07220</w:t>
            </w:r>
          </w:p>
        </w:tc>
        <w:tc>
          <w:tcPr>
            <w:tcW w:w="1072" w:type="pct"/>
            <w:tcBorders>
              <w:top w:val="nil"/>
              <w:left w:val="nil"/>
              <w:bottom w:val="dotDotDash" w:sz="4" w:space="0" w:color="auto"/>
              <w:right w:val="single" w:sz="4" w:space="0" w:color="auto"/>
            </w:tcBorders>
            <w:shd w:val="clear" w:color="auto" w:fill="auto"/>
            <w:noWrap/>
            <w:vAlign w:val="bottom"/>
            <w:hideMark/>
          </w:tcPr>
          <w:p w14:paraId="0F6DF2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2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26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2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2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2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2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2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2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2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2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2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2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28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2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2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2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Sherbimet e Kujdesit Dytesor</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2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2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2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481,500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2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80,600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2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998,137</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2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2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22,142,214</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2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2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2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2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920,040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2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24,632,490</w:t>
            </w:r>
          </w:p>
        </w:tc>
      </w:tr>
      <w:tr w:rsidR="0074251D" w:rsidRPr="0074251D" w14:paraId="0F6DF2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07330</w:t>
            </w:r>
          </w:p>
        </w:tc>
        <w:tc>
          <w:tcPr>
            <w:tcW w:w="1072" w:type="pct"/>
            <w:tcBorders>
              <w:top w:val="nil"/>
              <w:left w:val="nil"/>
              <w:bottom w:val="dotted" w:sz="4" w:space="0" w:color="auto"/>
              <w:right w:val="single" w:sz="4" w:space="0" w:color="auto"/>
            </w:tcBorders>
            <w:shd w:val="clear" w:color="auto" w:fill="auto"/>
            <w:noWrap/>
            <w:vAlign w:val="bottom"/>
            <w:hideMark/>
          </w:tcPr>
          <w:p w14:paraId="0F6DF2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2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2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852,000</w:t>
            </w:r>
          </w:p>
        </w:tc>
        <w:tc>
          <w:tcPr>
            <w:tcW w:w="262" w:type="pct"/>
            <w:tcBorders>
              <w:top w:val="nil"/>
              <w:left w:val="nil"/>
              <w:bottom w:val="dotted" w:sz="4" w:space="0" w:color="auto"/>
              <w:right w:val="single" w:sz="4" w:space="0" w:color="auto"/>
            </w:tcBorders>
            <w:shd w:val="clear" w:color="auto" w:fill="auto"/>
            <w:noWrap/>
            <w:vAlign w:val="bottom"/>
            <w:hideMark/>
          </w:tcPr>
          <w:p w14:paraId="0F6DF2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852,000</w:t>
            </w:r>
          </w:p>
        </w:tc>
      </w:tr>
      <w:tr w:rsidR="0074251D" w:rsidRPr="0074251D" w14:paraId="0F6DF2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07330</w:t>
            </w:r>
          </w:p>
        </w:tc>
        <w:tc>
          <w:tcPr>
            <w:tcW w:w="1072" w:type="pct"/>
            <w:tcBorders>
              <w:top w:val="nil"/>
              <w:left w:val="nil"/>
              <w:bottom w:val="dotted" w:sz="4" w:space="0" w:color="auto"/>
              <w:right w:val="single" w:sz="4" w:space="0" w:color="auto"/>
            </w:tcBorders>
            <w:shd w:val="clear" w:color="auto" w:fill="auto"/>
            <w:noWrap/>
            <w:vAlign w:val="bottom"/>
            <w:hideMark/>
          </w:tcPr>
          <w:p w14:paraId="0F6DF2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2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2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194,984</w:t>
            </w:r>
          </w:p>
        </w:tc>
        <w:tc>
          <w:tcPr>
            <w:tcW w:w="262" w:type="pct"/>
            <w:tcBorders>
              <w:top w:val="nil"/>
              <w:left w:val="nil"/>
              <w:bottom w:val="dotted" w:sz="4" w:space="0" w:color="auto"/>
              <w:right w:val="single" w:sz="4" w:space="0" w:color="auto"/>
            </w:tcBorders>
            <w:shd w:val="clear" w:color="auto" w:fill="auto"/>
            <w:noWrap/>
            <w:vAlign w:val="bottom"/>
            <w:hideMark/>
          </w:tcPr>
          <w:p w14:paraId="0F6DF2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194,984</w:t>
            </w:r>
          </w:p>
        </w:tc>
      </w:tr>
      <w:tr w:rsidR="0074251D" w:rsidRPr="0074251D" w14:paraId="0F6DF2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07330</w:t>
            </w:r>
          </w:p>
        </w:tc>
        <w:tc>
          <w:tcPr>
            <w:tcW w:w="1072" w:type="pct"/>
            <w:tcBorders>
              <w:top w:val="nil"/>
              <w:left w:val="nil"/>
              <w:bottom w:val="dotted" w:sz="4" w:space="0" w:color="auto"/>
              <w:right w:val="single" w:sz="4" w:space="0" w:color="auto"/>
            </w:tcBorders>
            <w:shd w:val="clear" w:color="auto" w:fill="auto"/>
            <w:noWrap/>
            <w:vAlign w:val="bottom"/>
            <w:hideMark/>
          </w:tcPr>
          <w:p w14:paraId="0F6DF2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2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2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180,990</w:t>
            </w:r>
          </w:p>
        </w:tc>
        <w:tc>
          <w:tcPr>
            <w:tcW w:w="262" w:type="pct"/>
            <w:tcBorders>
              <w:top w:val="nil"/>
              <w:left w:val="nil"/>
              <w:bottom w:val="dotted" w:sz="4" w:space="0" w:color="auto"/>
              <w:right w:val="single" w:sz="4" w:space="0" w:color="auto"/>
            </w:tcBorders>
            <w:shd w:val="clear" w:color="auto" w:fill="auto"/>
            <w:noWrap/>
            <w:vAlign w:val="bottom"/>
            <w:hideMark/>
          </w:tcPr>
          <w:p w14:paraId="0F6DF2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180,990</w:t>
            </w:r>
          </w:p>
        </w:tc>
      </w:tr>
      <w:tr w:rsidR="0074251D" w:rsidRPr="0074251D" w14:paraId="0F6DF2C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2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DotDash" w:sz="4" w:space="0" w:color="auto"/>
              <w:right w:val="single" w:sz="4" w:space="0" w:color="auto"/>
            </w:tcBorders>
            <w:shd w:val="clear" w:color="auto" w:fill="auto"/>
            <w:noWrap/>
            <w:vAlign w:val="bottom"/>
            <w:hideMark/>
          </w:tcPr>
          <w:p w14:paraId="0F6DF2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07330</w:t>
            </w:r>
          </w:p>
        </w:tc>
        <w:tc>
          <w:tcPr>
            <w:tcW w:w="1072" w:type="pct"/>
            <w:tcBorders>
              <w:top w:val="nil"/>
              <w:left w:val="nil"/>
              <w:bottom w:val="dotDotDash" w:sz="4" w:space="0" w:color="auto"/>
              <w:right w:val="single" w:sz="4" w:space="0" w:color="auto"/>
            </w:tcBorders>
            <w:shd w:val="clear" w:color="auto" w:fill="auto"/>
            <w:noWrap/>
            <w:vAlign w:val="bottom"/>
            <w:hideMark/>
          </w:tcPr>
          <w:p w14:paraId="0F6DF2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2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2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2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2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2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2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2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2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2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2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2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2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2D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2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2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07450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2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Sherbimet e Shendetit Publik</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2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2C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2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1,751,800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2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301,200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2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531,428</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2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2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2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2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2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2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2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3,007,928</w:t>
            </w:r>
          </w:p>
        </w:tc>
      </w:tr>
      <w:tr w:rsidR="0074251D" w:rsidRPr="0074251D" w14:paraId="0F6DF2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07450</w:t>
            </w:r>
          </w:p>
        </w:tc>
        <w:tc>
          <w:tcPr>
            <w:tcW w:w="1072" w:type="pct"/>
            <w:tcBorders>
              <w:top w:val="nil"/>
              <w:left w:val="nil"/>
              <w:bottom w:val="dotted" w:sz="4" w:space="0" w:color="auto"/>
              <w:right w:val="single" w:sz="4" w:space="0" w:color="auto"/>
            </w:tcBorders>
            <w:shd w:val="clear" w:color="auto" w:fill="auto"/>
            <w:noWrap/>
            <w:vAlign w:val="bottom"/>
            <w:hideMark/>
          </w:tcPr>
          <w:p w14:paraId="0F6DF2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2D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2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2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2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07450</w:t>
            </w:r>
          </w:p>
        </w:tc>
        <w:tc>
          <w:tcPr>
            <w:tcW w:w="1072" w:type="pct"/>
            <w:tcBorders>
              <w:top w:val="nil"/>
              <w:left w:val="nil"/>
              <w:bottom w:val="dotted" w:sz="4" w:space="0" w:color="auto"/>
              <w:right w:val="single" w:sz="4" w:space="0" w:color="auto"/>
            </w:tcBorders>
            <w:shd w:val="clear" w:color="auto" w:fill="auto"/>
            <w:noWrap/>
            <w:vAlign w:val="bottom"/>
            <w:hideMark/>
          </w:tcPr>
          <w:p w14:paraId="0F6DF2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2E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2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2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2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2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2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2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2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07450</w:t>
            </w:r>
          </w:p>
        </w:tc>
        <w:tc>
          <w:tcPr>
            <w:tcW w:w="1072" w:type="pct"/>
            <w:tcBorders>
              <w:top w:val="nil"/>
              <w:left w:val="nil"/>
              <w:bottom w:val="dotted" w:sz="4" w:space="0" w:color="auto"/>
              <w:right w:val="single" w:sz="4" w:space="0" w:color="auto"/>
            </w:tcBorders>
            <w:shd w:val="clear" w:color="auto" w:fill="auto"/>
            <w:noWrap/>
            <w:vAlign w:val="bottom"/>
            <w:hideMark/>
          </w:tcPr>
          <w:p w14:paraId="0F6DF2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2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2F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2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2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2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2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2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2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3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1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3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nil"/>
              <w:right w:val="single" w:sz="4" w:space="0" w:color="auto"/>
            </w:tcBorders>
            <w:shd w:val="clear" w:color="auto" w:fill="auto"/>
            <w:noWrap/>
            <w:vAlign w:val="bottom"/>
            <w:hideMark/>
          </w:tcPr>
          <w:p w14:paraId="0F6DF3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07450</w:t>
            </w:r>
          </w:p>
        </w:tc>
        <w:tc>
          <w:tcPr>
            <w:tcW w:w="1072" w:type="pct"/>
            <w:tcBorders>
              <w:top w:val="nil"/>
              <w:left w:val="nil"/>
              <w:bottom w:val="nil"/>
              <w:right w:val="single" w:sz="4" w:space="0" w:color="auto"/>
            </w:tcBorders>
            <w:shd w:val="clear" w:color="auto" w:fill="auto"/>
            <w:noWrap/>
            <w:vAlign w:val="bottom"/>
            <w:hideMark/>
          </w:tcPr>
          <w:p w14:paraId="0F6DF3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3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30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3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3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3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3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3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3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3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3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3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3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2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3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3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07460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3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Sherbimi Kombetar i Urgjences</w:t>
            </w:r>
          </w:p>
        </w:tc>
        <w:tc>
          <w:tcPr>
            <w:tcW w:w="161" w:type="pct"/>
            <w:tcBorders>
              <w:top w:val="dotted" w:sz="4" w:space="0" w:color="auto"/>
              <w:left w:val="nil"/>
              <w:bottom w:val="nil"/>
              <w:right w:val="single" w:sz="4" w:space="0" w:color="auto"/>
            </w:tcBorders>
            <w:shd w:val="clear" w:color="auto" w:fill="auto"/>
            <w:noWrap/>
            <w:vAlign w:val="bottom"/>
            <w:hideMark/>
          </w:tcPr>
          <w:p w14:paraId="0F6DF3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31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3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86,000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3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19,300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3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204,700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3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3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3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3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3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3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23,182</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3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333,182</w:t>
            </w:r>
          </w:p>
        </w:tc>
      </w:tr>
      <w:tr w:rsidR="0074251D" w:rsidRPr="0074251D" w14:paraId="0F6DF3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3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3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07460</w:t>
            </w:r>
          </w:p>
        </w:tc>
        <w:tc>
          <w:tcPr>
            <w:tcW w:w="1072" w:type="pct"/>
            <w:tcBorders>
              <w:top w:val="nil"/>
              <w:left w:val="nil"/>
              <w:bottom w:val="dotted" w:sz="4" w:space="0" w:color="auto"/>
              <w:right w:val="single" w:sz="4" w:space="0" w:color="auto"/>
            </w:tcBorders>
            <w:shd w:val="clear" w:color="auto" w:fill="auto"/>
            <w:noWrap/>
            <w:vAlign w:val="bottom"/>
            <w:hideMark/>
          </w:tcPr>
          <w:p w14:paraId="0F6DF3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DF3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32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3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3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3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3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3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3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3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3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3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07460</w:t>
            </w:r>
          </w:p>
        </w:tc>
        <w:tc>
          <w:tcPr>
            <w:tcW w:w="1072" w:type="pct"/>
            <w:tcBorders>
              <w:top w:val="nil"/>
              <w:left w:val="nil"/>
              <w:bottom w:val="dotted" w:sz="4" w:space="0" w:color="auto"/>
              <w:right w:val="single" w:sz="4" w:space="0" w:color="auto"/>
            </w:tcBorders>
            <w:shd w:val="clear" w:color="auto" w:fill="auto"/>
            <w:noWrap/>
            <w:vAlign w:val="bottom"/>
            <w:hideMark/>
          </w:tcPr>
          <w:p w14:paraId="0F6DF3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DF3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3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3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3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3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3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3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3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3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3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3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07460</w:t>
            </w:r>
          </w:p>
        </w:tc>
        <w:tc>
          <w:tcPr>
            <w:tcW w:w="1072" w:type="pct"/>
            <w:tcBorders>
              <w:top w:val="nil"/>
              <w:left w:val="nil"/>
              <w:bottom w:val="dotted" w:sz="4" w:space="0" w:color="auto"/>
              <w:right w:val="single" w:sz="4" w:space="0" w:color="auto"/>
            </w:tcBorders>
            <w:shd w:val="clear" w:color="auto" w:fill="auto"/>
            <w:noWrap/>
            <w:vAlign w:val="bottom"/>
            <w:hideMark/>
          </w:tcPr>
          <w:p w14:paraId="0F6DF3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DF3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34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3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3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3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3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3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3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3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6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3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nil"/>
              <w:right w:val="single" w:sz="4" w:space="0" w:color="auto"/>
            </w:tcBorders>
            <w:shd w:val="clear" w:color="auto" w:fill="auto"/>
            <w:noWrap/>
            <w:vAlign w:val="bottom"/>
            <w:hideMark/>
          </w:tcPr>
          <w:p w14:paraId="0F6DF3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07460</w:t>
            </w:r>
          </w:p>
        </w:tc>
        <w:tc>
          <w:tcPr>
            <w:tcW w:w="1072" w:type="pct"/>
            <w:tcBorders>
              <w:top w:val="nil"/>
              <w:left w:val="nil"/>
              <w:bottom w:val="nil"/>
              <w:right w:val="single" w:sz="4" w:space="0" w:color="auto"/>
            </w:tcBorders>
            <w:shd w:val="clear" w:color="auto" w:fill="auto"/>
            <w:noWrap/>
            <w:vAlign w:val="bottom"/>
            <w:hideMark/>
          </w:tcPr>
          <w:p w14:paraId="0F6DF3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DF3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35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3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3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3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3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3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3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3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3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3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3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7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3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3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10430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36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Perkujdesi Social</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3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36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3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446,260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3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82,000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3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321,000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3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3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3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3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23,000,000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3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3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3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23,872,260</w:t>
            </w:r>
          </w:p>
        </w:tc>
      </w:tr>
      <w:tr w:rsidR="0074251D" w:rsidRPr="0074251D" w14:paraId="0F6DF3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3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3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10430</w:t>
            </w:r>
          </w:p>
        </w:tc>
        <w:tc>
          <w:tcPr>
            <w:tcW w:w="1072" w:type="pct"/>
            <w:tcBorders>
              <w:top w:val="nil"/>
              <w:left w:val="nil"/>
              <w:bottom w:val="dotted" w:sz="4" w:space="0" w:color="auto"/>
              <w:right w:val="single" w:sz="4" w:space="0" w:color="auto"/>
            </w:tcBorders>
            <w:shd w:val="clear" w:color="auto" w:fill="auto"/>
            <w:noWrap/>
            <w:vAlign w:val="bottom"/>
            <w:hideMark/>
          </w:tcPr>
          <w:p w14:paraId="0F6DF3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3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37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3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3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3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3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3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3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w:t>
            </w:r>
          </w:p>
        </w:tc>
        <w:tc>
          <w:tcPr>
            <w:tcW w:w="262" w:type="pct"/>
            <w:tcBorders>
              <w:top w:val="nil"/>
              <w:left w:val="nil"/>
              <w:bottom w:val="dotted" w:sz="4" w:space="0" w:color="auto"/>
              <w:right w:val="single" w:sz="4" w:space="0" w:color="auto"/>
            </w:tcBorders>
            <w:shd w:val="clear" w:color="auto" w:fill="auto"/>
            <w:noWrap/>
            <w:vAlign w:val="bottom"/>
            <w:hideMark/>
          </w:tcPr>
          <w:p w14:paraId="0F6DF3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100,000</w:t>
            </w:r>
          </w:p>
        </w:tc>
      </w:tr>
      <w:tr w:rsidR="0074251D" w:rsidRPr="0074251D" w14:paraId="0F6DF3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3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3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10430</w:t>
            </w:r>
          </w:p>
        </w:tc>
        <w:tc>
          <w:tcPr>
            <w:tcW w:w="1072" w:type="pct"/>
            <w:tcBorders>
              <w:top w:val="nil"/>
              <w:left w:val="nil"/>
              <w:bottom w:val="dotted" w:sz="4" w:space="0" w:color="auto"/>
              <w:right w:val="single" w:sz="4" w:space="0" w:color="auto"/>
            </w:tcBorders>
            <w:shd w:val="clear" w:color="auto" w:fill="auto"/>
            <w:noWrap/>
            <w:vAlign w:val="bottom"/>
            <w:hideMark/>
          </w:tcPr>
          <w:p w14:paraId="0F6DF3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3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38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3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3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3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3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3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3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3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3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3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10430</w:t>
            </w:r>
          </w:p>
        </w:tc>
        <w:tc>
          <w:tcPr>
            <w:tcW w:w="1072" w:type="pct"/>
            <w:tcBorders>
              <w:top w:val="nil"/>
              <w:left w:val="nil"/>
              <w:bottom w:val="dotted" w:sz="4" w:space="0" w:color="auto"/>
              <w:right w:val="single" w:sz="4" w:space="0" w:color="auto"/>
            </w:tcBorders>
            <w:shd w:val="clear" w:color="auto" w:fill="auto"/>
            <w:noWrap/>
            <w:vAlign w:val="bottom"/>
            <w:hideMark/>
          </w:tcPr>
          <w:p w14:paraId="0F6DF3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3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39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3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3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3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3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3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3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14,700</w:t>
            </w:r>
          </w:p>
        </w:tc>
        <w:tc>
          <w:tcPr>
            <w:tcW w:w="262" w:type="pct"/>
            <w:tcBorders>
              <w:top w:val="nil"/>
              <w:left w:val="nil"/>
              <w:bottom w:val="dotted" w:sz="4" w:space="0" w:color="auto"/>
              <w:right w:val="single" w:sz="4" w:space="0" w:color="auto"/>
            </w:tcBorders>
            <w:shd w:val="clear" w:color="auto" w:fill="auto"/>
            <w:noWrap/>
            <w:vAlign w:val="bottom"/>
            <w:hideMark/>
          </w:tcPr>
          <w:p w14:paraId="0F6DF3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14,700</w:t>
            </w:r>
          </w:p>
        </w:tc>
      </w:tr>
      <w:tr w:rsidR="0074251D" w:rsidRPr="0074251D" w14:paraId="0F6DF3B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3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DotDash" w:sz="4" w:space="0" w:color="auto"/>
              <w:right w:val="single" w:sz="4" w:space="0" w:color="auto"/>
            </w:tcBorders>
            <w:shd w:val="clear" w:color="auto" w:fill="auto"/>
            <w:noWrap/>
            <w:vAlign w:val="bottom"/>
            <w:hideMark/>
          </w:tcPr>
          <w:p w14:paraId="0F6DF3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10430</w:t>
            </w:r>
          </w:p>
        </w:tc>
        <w:tc>
          <w:tcPr>
            <w:tcW w:w="1072" w:type="pct"/>
            <w:tcBorders>
              <w:top w:val="nil"/>
              <w:left w:val="nil"/>
              <w:bottom w:val="dotDotDash" w:sz="4" w:space="0" w:color="auto"/>
              <w:right w:val="single" w:sz="4" w:space="0" w:color="auto"/>
            </w:tcBorders>
            <w:shd w:val="clear" w:color="auto" w:fill="auto"/>
            <w:noWrap/>
            <w:vAlign w:val="bottom"/>
            <w:hideMark/>
          </w:tcPr>
          <w:p w14:paraId="0F6DF3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3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3A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3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3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3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3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3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3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3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3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3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3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C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3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3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01190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3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Rehabilitimi  i te Perndjekurve Politik</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3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3B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3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19,500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3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3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3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3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3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3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3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3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3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1,037,200</w:t>
            </w:r>
          </w:p>
        </w:tc>
      </w:tr>
      <w:tr w:rsidR="0074251D" w:rsidRPr="0074251D" w14:paraId="0F6DF3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3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3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01190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3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3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3C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3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3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3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3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3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3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3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3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3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01190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3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3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3D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3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3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3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3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3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3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3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3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3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ted" w:sz="4" w:space="0" w:color="auto"/>
              <w:right w:val="single" w:sz="4" w:space="0" w:color="auto"/>
            </w:tcBorders>
            <w:shd w:val="clear" w:color="auto" w:fill="auto"/>
            <w:noWrap/>
            <w:vAlign w:val="bottom"/>
            <w:hideMark/>
          </w:tcPr>
          <w:p w14:paraId="0F6DF3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01190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3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3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3E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3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3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3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3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3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3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3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3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3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3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0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3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13</w:t>
            </w:r>
          </w:p>
        </w:tc>
        <w:tc>
          <w:tcPr>
            <w:tcW w:w="248" w:type="pct"/>
            <w:tcBorders>
              <w:top w:val="nil"/>
              <w:left w:val="nil"/>
              <w:bottom w:val="dotDotDash" w:sz="4" w:space="0" w:color="auto"/>
              <w:right w:val="single" w:sz="4" w:space="0" w:color="auto"/>
            </w:tcBorders>
            <w:shd w:val="clear" w:color="auto" w:fill="auto"/>
            <w:noWrap/>
            <w:vAlign w:val="bottom"/>
            <w:hideMark/>
          </w:tcPr>
          <w:p w14:paraId="0F6DF3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01190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3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3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3F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3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3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3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3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3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3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4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4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4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4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1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40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13</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40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40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Shendetesise dhe Mbrojtjes Sociale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4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40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40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3,081,560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40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535,870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40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2,215,235</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40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40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29,688,076</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40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417,200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41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24,000,000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41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16,128</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41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3,015,872</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4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62,969,940</w:t>
            </w:r>
          </w:p>
        </w:tc>
      </w:tr>
      <w:tr w:rsidR="0074251D" w:rsidRPr="0074251D" w14:paraId="0F6DF4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4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4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F4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41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F4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221,616</w:t>
            </w:r>
          </w:p>
        </w:tc>
        <w:tc>
          <w:tcPr>
            <w:tcW w:w="280" w:type="pct"/>
            <w:tcBorders>
              <w:top w:val="nil"/>
              <w:left w:val="nil"/>
              <w:bottom w:val="dotted" w:sz="4" w:space="0" w:color="auto"/>
              <w:right w:val="single" w:sz="4" w:space="0" w:color="auto"/>
            </w:tcBorders>
            <w:shd w:val="clear" w:color="auto" w:fill="auto"/>
            <w:noWrap/>
            <w:vAlign w:val="bottom"/>
            <w:hideMark/>
          </w:tcPr>
          <w:p w14:paraId="0F6DF4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45,884</w:t>
            </w:r>
          </w:p>
        </w:tc>
        <w:tc>
          <w:tcPr>
            <w:tcW w:w="295" w:type="pct"/>
            <w:tcBorders>
              <w:top w:val="nil"/>
              <w:left w:val="nil"/>
              <w:bottom w:val="dotted" w:sz="4" w:space="0" w:color="auto"/>
              <w:right w:val="single" w:sz="4" w:space="0" w:color="auto"/>
            </w:tcBorders>
            <w:shd w:val="clear" w:color="auto" w:fill="auto"/>
            <w:noWrap/>
            <w:vAlign w:val="bottom"/>
            <w:hideMark/>
          </w:tcPr>
          <w:p w14:paraId="0F6DF4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126,140</w:t>
            </w:r>
          </w:p>
        </w:tc>
        <w:tc>
          <w:tcPr>
            <w:tcW w:w="306" w:type="pct"/>
            <w:tcBorders>
              <w:top w:val="nil"/>
              <w:left w:val="nil"/>
              <w:bottom w:val="dotted" w:sz="4" w:space="0" w:color="auto"/>
              <w:right w:val="single" w:sz="4" w:space="0" w:color="auto"/>
            </w:tcBorders>
            <w:shd w:val="clear" w:color="auto" w:fill="auto"/>
            <w:noWrap/>
            <w:vAlign w:val="bottom"/>
            <w:hideMark/>
          </w:tcPr>
          <w:p w14:paraId="0F6DF4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36,000</w:t>
            </w:r>
          </w:p>
        </w:tc>
        <w:tc>
          <w:tcPr>
            <w:tcW w:w="256" w:type="pct"/>
            <w:tcBorders>
              <w:top w:val="nil"/>
              <w:left w:val="nil"/>
              <w:bottom w:val="dotted" w:sz="4" w:space="0" w:color="auto"/>
              <w:right w:val="single" w:sz="4" w:space="0" w:color="auto"/>
            </w:tcBorders>
            <w:shd w:val="clear" w:color="auto" w:fill="auto"/>
            <w:noWrap/>
            <w:vAlign w:val="bottom"/>
            <w:hideMark/>
          </w:tcPr>
          <w:p w14:paraId="0F6DF4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360</w:t>
            </w:r>
          </w:p>
        </w:tc>
        <w:tc>
          <w:tcPr>
            <w:tcW w:w="308" w:type="pct"/>
            <w:tcBorders>
              <w:top w:val="nil"/>
              <w:left w:val="nil"/>
              <w:bottom w:val="dotted" w:sz="4" w:space="0" w:color="auto"/>
              <w:right w:val="single" w:sz="4" w:space="0" w:color="auto"/>
            </w:tcBorders>
            <w:shd w:val="clear" w:color="auto" w:fill="auto"/>
            <w:noWrap/>
            <w:vAlign w:val="bottom"/>
            <w:hideMark/>
          </w:tcPr>
          <w:p w14:paraId="0F6DF4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4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145,300</w:t>
            </w:r>
          </w:p>
        </w:tc>
        <w:tc>
          <w:tcPr>
            <w:tcW w:w="262" w:type="pct"/>
            <w:tcBorders>
              <w:top w:val="nil"/>
              <w:left w:val="nil"/>
              <w:bottom w:val="dotted" w:sz="4" w:space="0" w:color="auto"/>
              <w:right w:val="single" w:sz="4" w:space="0" w:color="auto"/>
            </w:tcBorders>
            <w:shd w:val="clear" w:color="auto" w:fill="auto"/>
            <w:noWrap/>
            <w:vAlign w:val="bottom"/>
            <w:hideMark/>
          </w:tcPr>
          <w:p w14:paraId="0F6DF4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575,300</w:t>
            </w:r>
          </w:p>
        </w:tc>
      </w:tr>
      <w:tr w:rsidR="0074251D" w:rsidRPr="0074251D" w14:paraId="0F6DF4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4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4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4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42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4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4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4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4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4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4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225,000</w:t>
            </w:r>
          </w:p>
        </w:tc>
        <w:tc>
          <w:tcPr>
            <w:tcW w:w="309" w:type="pct"/>
            <w:tcBorders>
              <w:top w:val="nil"/>
              <w:left w:val="nil"/>
              <w:bottom w:val="dotted" w:sz="4" w:space="0" w:color="auto"/>
              <w:right w:val="single" w:sz="4" w:space="0" w:color="auto"/>
            </w:tcBorders>
            <w:shd w:val="clear" w:color="auto" w:fill="auto"/>
            <w:noWrap/>
            <w:vAlign w:val="bottom"/>
            <w:hideMark/>
          </w:tcPr>
          <w:p w14:paraId="0F6DF4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4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225,000</w:t>
            </w:r>
          </w:p>
        </w:tc>
      </w:tr>
      <w:tr w:rsidR="0074251D" w:rsidRPr="0074251D" w14:paraId="0F6DF4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4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4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4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4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4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4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4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4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4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4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4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4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4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4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4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44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4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4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4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4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4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4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4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w:t>
            </w:r>
          </w:p>
        </w:tc>
        <w:tc>
          <w:tcPr>
            <w:tcW w:w="262" w:type="pct"/>
            <w:tcBorders>
              <w:top w:val="nil"/>
              <w:left w:val="nil"/>
              <w:bottom w:val="dotted" w:sz="4" w:space="0" w:color="auto"/>
              <w:right w:val="single" w:sz="4" w:space="0" w:color="auto"/>
            </w:tcBorders>
            <w:shd w:val="clear" w:color="auto" w:fill="auto"/>
            <w:noWrap/>
            <w:vAlign w:val="bottom"/>
            <w:hideMark/>
          </w:tcPr>
          <w:p w14:paraId="0F6DF4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5,000</w:t>
            </w:r>
          </w:p>
        </w:tc>
      </w:tr>
      <w:tr w:rsidR="0074251D" w:rsidRPr="0074251D" w14:paraId="0F6DF46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4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nil"/>
              <w:right w:val="single" w:sz="4" w:space="0" w:color="auto"/>
            </w:tcBorders>
            <w:shd w:val="clear" w:color="auto" w:fill="auto"/>
            <w:noWrap/>
            <w:vAlign w:val="bottom"/>
            <w:hideMark/>
          </w:tcPr>
          <w:p w14:paraId="0F6DF4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F4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4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45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4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4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4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4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4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4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4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4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4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4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7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4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dotDash" w:sz="4" w:space="0" w:color="auto"/>
              <w:left w:val="nil"/>
              <w:bottom w:val="dotted" w:sz="4" w:space="0" w:color="auto"/>
              <w:right w:val="single" w:sz="4" w:space="0" w:color="auto"/>
            </w:tcBorders>
            <w:shd w:val="clear" w:color="000000" w:fill="FFFFFF"/>
            <w:noWrap/>
            <w:vAlign w:val="bottom"/>
            <w:hideMark/>
          </w:tcPr>
          <w:p w14:paraId="0F6DF4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46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Ndihma Juridike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4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46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4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4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4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38,000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4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4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8,000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4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4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4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4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4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76,000</w:t>
            </w:r>
          </w:p>
        </w:tc>
      </w:tr>
      <w:tr w:rsidR="0074251D" w:rsidRPr="0074251D" w14:paraId="0F6DF4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000000" w:fill="FFFFFF"/>
            <w:noWrap/>
            <w:vAlign w:val="bottom"/>
            <w:hideMark/>
          </w:tcPr>
          <w:p w14:paraId="0F6DF4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ted" w:sz="4" w:space="0" w:color="auto"/>
              <w:right w:val="single" w:sz="4" w:space="0" w:color="auto"/>
            </w:tcBorders>
            <w:shd w:val="clear" w:color="auto" w:fill="auto"/>
            <w:noWrap/>
            <w:vAlign w:val="bottom"/>
            <w:hideMark/>
          </w:tcPr>
          <w:p w14:paraId="0F6DF4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4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47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4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4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4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4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4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4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4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4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000000" w:fill="FFFFFF"/>
            <w:noWrap/>
            <w:vAlign w:val="bottom"/>
            <w:hideMark/>
          </w:tcPr>
          <w:p w14:paraId="0F6DF4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ted" w:sz="4" w:space="0" w:color="auto"/>
              <w:right w:val="single" w:sz="4" w:space="0" w:color="auto"/>
            </w:tcBorders>
            <w:shd w:val="clear" w:color="auto" w:fill="auto"/>
            <w:noWrap/>
            <w:vAlign w:val="bottom"/>
            <w:hideMark/>
          </w:tcPr>
          <w:p w14:paraId="0F6DF4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4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48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4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4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4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4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4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4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4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4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000000" w:fill="FFFFFF"/>
            <w:noWrap/>
            <w:vAlign w:val="bottom"/>
            <w:hideMark/>
          </w:tcPr>
          <w:p w14:paraId="0F6DF4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ted" w:sz="4" w:space="0" w:color="auto"/>
              <w:right w:val="single" w:sz="4" w:space="0" w:color="auto"/>
            </w:tcBorders>
            <w:shd w:val="clear" w:color="auto" w:fill="auto"/>
            <w:noWrap/>
            <w:vAlign w:val="bottom"/>
            <w:hideMark/>
          </w:tcPr>
          <w:p w14:paraId="0F6DF4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4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49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4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4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4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4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4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4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4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4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B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4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DotDash" w:sz="4" w:space="0" w:color="auto"/>
              <w:right w:val="single" w:sz="4" w:space="0" w:color="auto"/>
            </w:tcBorders>
            <w:shd w:val="clear" w:color="000000" w:fill="FFFFFF"/>
            <w:noWrap/>
            <w:vAlign w:val="bottom"/>
            <w:hideMark/>
          </w:tcPr>
          <w:p w14:paraId="0F6DF4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DotDash" w:sz="4" w:space="0" w:color="auto"/>
              <w:right w:val="single" w:sz="4" w:space="0" w:color="auto"/>
            </w:tcBorders>
            <w:shd w:val="clear" w:color="auto" w:fill="auto"/>
            <w:noWrap/>
            <w:vAlign w:val="bottom"/>
            <w:hideMark/>
          </w:tcPr>
          <w:p w14:paraId="0F6DF4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4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4A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4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4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4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4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4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4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4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4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4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4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C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4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4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4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Publikimet Zyrtare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4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4B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4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29,159</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4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5,141</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4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20,100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4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4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4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4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4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4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4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59,400</w:t>
            </w:r>
          </w:p>
        </w:tc>
      </w:tr>
      <w:tr w:rsidR="0074251D" w:rsidRPr="0074251D" w14:paraId="0F6DF4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4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F4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4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4C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4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4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4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4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4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4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4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4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14</w:t>
            </w:r>
          </w:p>
        </w:tc>
        <w:tc>
          <w:tcPr>
            <w:tcW w:w="248" w:type="pct"/>
            <w:tcBorders>
              <w:top w:val="nil"/>
              <w:left w:val="nil"/>
              <w:bottom w:val="dotted" w:sz="4" w:space="0" w:color="auto"/>
              <w:right w:val="single" w:sz="4" w:space="0" w:color="auto"/>
            </w:tcBorders>
            <w:shd w:val="clear" w:color="auto" w:fill="auto"/>
            <w:noWrap/>
            <w:vAlign w:val="bottom"/>
            <w:hideMark/>
          </w:tcPr>
          <w:p w14:paraId="0F6DF4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F4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4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4D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4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4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4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4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4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4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4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4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4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4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4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F4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4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4E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4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4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4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4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4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4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4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4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4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4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0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4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DotDash" w:sz="4" w:space="0" w:color="auto"/>
              <w:right w:val="single" w:sz="4" w:space="0" w:color="auto"/>
            </w:tcBorders>
            <w:shd w:val="clear" w:color="auto" w:fill="auto"/>
            <w:noWrap/>
            <w:vAlign w:val="bottom"/>
            <w:hideMark/>
          </w:tcPr>
          <w:p w14:paraId="0F6DF4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DotDash" w:sz="4" w:space="0" w:color="auto"/>
              <w:right w:val="single" w:sz="4" w:space="0" w:color="auto"/>
            </w:tcBorders>
            <w:shd w:val="clear" w:color="auto" w:fill="auto"/>
            <w:noWrap/>
            <w:vAlign w:val="bottom"/>
            <w:hideMark/>
          </w:tcPr>
          <w:p w14:paraId="0F6DF4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4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4F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4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4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4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4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4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4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5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5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5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5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1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5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5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5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Mjekesia Ligjore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5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50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5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33,000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5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5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38,000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5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5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5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5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5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5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5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87,000</w:t>
            </w:r>
          </w:p>
        </w:tc>
      </w:tr>
      <w:tr w:rsidR="0074251D" w:rsidRPr="0074251D" w14:paraId="0F6DF5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5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5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F5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5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51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5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5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5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5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5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5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5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5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5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5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5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5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F5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5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52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5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5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5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5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5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5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5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5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5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5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5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5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F5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5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53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5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5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5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5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5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5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5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5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5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5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5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5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DotDash" w:sz="4" w:space="0" w:color="auto"/>
              <w:right w:val="single" w:sz="4" w:space="0" w:color="auto"/>
            </w:tcBorders>
            <w:shd w:val="clear" w:color="auto" w:fill="auto"/>
            <w:noWrap/>
            <w:vAlign w:val="bottom"/>
            <w:hideMark/>
          </w:tcPr>
          <w:p w14:paraId="0F6DF5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DotDash" w:sz="4" w:space="0" w:color="auto"/>
              <w:right w:val="single" w:sz="4" w:space="0" w:color="auto"/>
            </w:tcBorders>
            <w:shd w:val="clear" w:color="auto" w:fill="auto"/>
            <w:noWrap/>
            <w:vAlign w:val="bottom"/>
            <w:hideMark/>
          </w:tcPr>
          <w:p w14:paraId="0F6DF5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5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54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5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5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5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5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5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5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5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5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5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5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6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5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5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5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Sistemi i Burgjeve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5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55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5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3,410,582</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5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572,760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5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1,313,574</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5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5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5,500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5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5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5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5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370,374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5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5,733,290</w:t>
            </w:r>
          </w:p>
        </w:tc>
      </w:tr>
      <w:tr w:rsidR="0074251D" w:rsidRPr="0074251D" w14:paraId="0F6DF5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5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5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03440</w:t>
            </w:r>
          </w:p>
        </w:tc>
        <w:tc>
          <w:tcPr>
            <w:tcW w:w="1072" w:type="pct"/>
            <w:tcBorders>
              <w:top w:val="nil"/>
              <w:left w:val="nil"/>
              <w:bottom w:val="dotted" w:sz="4" w:space="0" w:color="auto"/>
              <w:right w:val="single" w:sz="4" w:space="0" w:color="auto"/>
            </w:tcBorders>
            <w:shd w:val="clear" w:color="auto" w:fill="auto"/>
            <w:noWrap/>
            <w:vAlign w:val="bottom"/>
            <w:hideMark/>
          </w:tcPr>
          <w:p w14:paraId="0F6DF5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5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56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5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5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5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5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5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5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5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5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5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5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5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5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03440</w:t>
            </w:r>
          </w:p>
        </w:tc>
        <w:tc>
          <w:tcPr>
            <w:tcW w:w="1072" w:type="pct"/>
            <w:tcBorders>
              <w:top w:val="nil"/>
              <w:left w:val="nil"/>
              <w:bottom w:val="dotted" w:sz="4" w:space="0" w:color="auto"/>
              <w:right w:val="single" w:sz="4" w:space="0" w:color="auto"/>
            </w:tcBorders>
            <w:shd w:val="clear" w:color="auto" w:fill="auto"/>
            <w:noWrap/>
            <w:vAlign w:val="bottom"/>
            <w:hideMark/>
          </w:tcPr>
          <w:p w14:paraId="0F6DF5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5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57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5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5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5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5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5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5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5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5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5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5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5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5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03440</w:t>
            </w:r>
          </w:p>
        </w:tc>
        <w:tc>
          <w:tcPr>
            <w:tcW w:w="1072" w:type="pct"/>
            <w:tcBorders>
              <w:top w:val="nil"/>
              <w:left w:val="nil"/>
              <w:bottom w:val="dotted" w:sz="4" w:space="0" w:color="auto"/>
              <w:right w:val="single" w:sz="4" w:space="0" w:color="auto"/>
            </w:tcBorders>
            <w:shd w:val="clear" w:color="auto" w:fill="auto"/>
            <w:noWrap/>
            <w:vAlign w:val="bottom"/>
            <w:hideMark/>
          </w:tcPr>
          <w:p w14:paraId="0F6DF5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5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58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5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5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5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5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5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5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5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5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5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5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A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5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DotDash" w:sz="4" w:space="0" w:color="auto"/>
              <w:right w:val="single" w:sz="4" w:space="0" w:color="auto"/>
            </w:tcBorders>
            <w:shd w:val="clear" w:color="auto" w:fill="auto"/>
            <w:noWrap/>
            <w:vAlign w:val="bottom"/>
            <w:hideMark/>
          </w:tcPr>
          <w:p w14:paraId="0F6DF5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03440</w:t>
            </w:r>
          </w:p>
        </w:tc>
        <w:tc>
          <w:tcPr>
            <w:tcW w:w="1072" w:type="pct"/>
            <w:tcBorders>
              <w:top w:val="nil"/>
              <w:left w:val="nil"/>
              <w:bottom w:val="dotDotDash" w:sz="4" w:space="0" w:color="auto"/>
              <w:right w:val="single" w:sz="4" w:space="0" w:color="auto"/>
            </w:tcBorders>
            <w:shd w:val="clear" w:color="auto" w:fill="auto"/>
            <w:noWrap/>
            <w:vAlign w:val="bottom"/>
            <w:hideMark/>
          </w:tcPr>
          <w:p w14:paraId="0F6DF5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5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59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5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5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5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5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5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5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5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5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5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5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B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5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5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03350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5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Sherbimi i Permbarimit Gjyqesor</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5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5A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5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103,000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5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5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27,100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5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5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5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5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5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5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5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154,100</w:t>
            </w:r>
          </w:p>
        </w:tc>
      </w:tr>
      <w:tr w:rsidR="0074251D" w:rsidRPr="0074251D" w14:paraId="0F6DF5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5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5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03350</w:t>
            </w:r>
          </w:p>
        </w:tc>
        <w:tc>
          <w:tcPr>
            <w:tcW w:w="1072" w:type="pct"/>
            <w:tcBorders>
              <w:top w:val="nil"/>
              <w:left w:val="nil"/>
              <w:bottom w:val="dotted" w:sz="4" w:space="0" w:color="auto"/>
              <w:right w:val="single" w:sz="4" w:space="0" w:color="auto"/>
            </w:tcBorders>
            <w:shd w:val="clear" w:color="auto" w:fill="auto"/>
            <w:noWrap/>
            <w:vAlign w:val="bottom"/>
            <w:hideMark/>
          </w:tcPr>
          <w:p w14:paraId="0F6DF5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5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5B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5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5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5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5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5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5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5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5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5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5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5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5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03350</w:t>
            </w:r>
          </w:p>
        </w:tc>
        <w:tc>
          <w:tcPr>
            <w:tcW w:w="1072" w:type="pct"/>
            <w:tcBorders>
              <w:top w:val="nil"/>
              <w:left w:val="nil"/>
              <w:bottom w:val="dotted" w:sz="4" w:space="0" w:color="auto"/>
              <w:right w:val="single" w:sz="4" w:space="0" w:color="auto"/>
            </w:tcBorders>
            <w:shd w:val="clear" w:color="auto" w:fill="auto"/>
            <w:noWrap/>
            <w:vAlign w:val="bottom"/>
            <w:hideMark/>
          </w:tcPr>
          <w:p w14:paraId="0F6DF5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5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5C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5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5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5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5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5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5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5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5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5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5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5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5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03350</w:t>
            </w:r>
          </w:p>
        </w:tc>
        <w:tc>
          <w:tcPr>
            <w:tcW w:w="1072" w:type="pct"/>
            <w:tcBorders>
              <w:top w:val="nil"/>
              <w:left w:val="nil"/>
              <w:bottom w:val="dotted" w:sz="4" w:space="0" w:color="auto"/>
              <w:right w:val="single" w:sz="4" w:space="0" w:color="auto"/>
            </w:tcBorders>
            <w:shd w:val="clear" w:color="auto" w:fill="auto"/>
            <w:noWrap/>
            <w:vAlign w:val="bottom"/>
            <w:hideMark/>
          </w:tcPr>
          <w:p w14:paraId="0F6DF5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5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5D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5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5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5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5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5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5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5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5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5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5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5F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5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DotDash" w:sz="4" w:space="0" w:color="auto"/>
              <w:right w:val="single" w:sz="4" w:space="0" w:color="auto"/>
            </w:tcBorders>
            <w:shd w:val="clear" w:color="auto" w:fill="auto"/>
            <w:noWrap/>
            <w:vAlign w:val="bottom"/>
            <w:hideMark/>
          </w:tcPr>
          <w:p w14:paraId="0F6DF5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03350</w:t>
            </w:r>
          </w:p>
        </w:tc>
        <w:tc>
          <w:tcPr>
            <w:tcW w:w="1072" w:type="pct"/>
            <w:tcBorders>
              <w:top w:val="nil"/>
              <w:left w:val="nil"/>
              <w:bottom w:val="dotDotDash" w:sz="4" w:space="0" w:color="auto"/>
              <w:right w:val="single" w:sz="4" w:space="0" w:color="auto"/>
            </w:tcBorders>
            <w:shd w:val="clear" w:color="auto" w:fill="auto"/>
            <w:noWrap/>
            <w:vAlign w:val="bottom"/>
            <w:hideMark/>
          </w:tcPr>
          <w:p w14:paraId="0F6DF5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5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5E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5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5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5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5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5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5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5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5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5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5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0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5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5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5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Sherbimet per çeshtjet e biresimeve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5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5F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5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5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5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5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5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5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6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6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6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6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16,500</w:t>
            </w:r>
          </w:p>
        </w:tc>
      </w:tr>
      <w:tr w:rsidR="0074251D" w:rsidRPr="0074251D" w14:paraId="0F6DF6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6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F6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6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60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6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6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6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6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6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6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6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6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6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F6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6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61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6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6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6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6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6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6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6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6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6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F6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6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62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6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6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6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6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6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6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6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6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4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6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DotDash" w:sz="4" w:space="0" w:color="auto"/>
              <w:right w:val="single" w:sz="4" w:space="0" w:color="auto"/>
            </w:tcBorders>
            <w:shd w:val="clear" w:color="auto" w:fill="auto"/>
            <w:noWrap/>
            <w:vAlign w:val="bottom"/>
            <w:hideMark/>
          </w:tcPr>
          <w:p w14:paraId="0F6DF6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DotDash" w:sz="4" w:space="0" w:color="auto"/>
              <w:right w:val="single" w:sz="4" w:space="0" w:color="auto"/>
            </w:tcBorders>
            <w:shd w:val="clear" w:color="auto" w:fill="auto"/>
            <w:noWrap/>
            <w:vAlign w:val="bottom"/>
            <w:hideMark/>
          </w:tcPr>
          <w:p w14:paraId="0F6DF6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6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63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6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6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6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6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6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6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6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6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6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6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5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6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6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01180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6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Sherbimi i Kthimit dhe Kompensimit te Pronave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6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6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6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166,000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6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29,000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6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67,000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6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6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3,500,000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6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6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6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6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6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3,763,000</w:t>
            </w:r>
          </w:p>
        </w:tc>
      </w:tr>
      <w:tr w:rsidR="0074251D" w:rsidRPr="0074251D" w14:paraId="0F6DF6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6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01180</w:t>
            </w:r>
          </w:p>
        </w:tc>
        <w:tc>
          <w:tcPr>
            <w:tcW w:w="1072" w:type="pct"/>
            <w:tcBorders>
              <w:top w:val="nil"/>
              <w:left w:val="nil"/>
              <w:bottom w:val="dotted" w:sz="4" w:space="0" w:color="auto"/>
              <w:right w:val="single" w:sz="4" w:space="0" w:color="auto"/>
            </w:tcBorders>
            <w:shd w:val="clear" w:color="auto" w:fill="auto"/>
            <w:noWrap/>
            <w:vAlign w:val="bottom"/>
            <w:hideMark/>
          </w:tcPr>
          <w:p w14:paraId="0F6DF6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6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6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6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6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6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6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6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6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6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6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6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01180</w:t>
            </w:r>
          </w:p>
        </w:tc>
        <w:tc>
          <w:tcPr>
            <w:tcW w:w="1072" w:type="pct"/>
            <w:tcBorders>
              <w:top w:val="nil"/>
              <w:left w:val="nil"/>
              <w:bottom w:val="dotted" w:sz="4" w:space="0" w:color="auto"/>
              <w:right w:val="single" w:sz="4" w:space="0" w:color="auto"/>
            </w:tcBorders>
            <w:shd w:val="clear" w:color="auto" w:fill="auto"/>
            <w:noWrap/>
            <w:vAlign w:val="bottom"/>
            <w:hideMark/>
          </w:tcPr>
          <w:p w14:paraId="0F6DF6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6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6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6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6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6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6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6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6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6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6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6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01180</w:t>
            </w:r>
          </w:p>
        </w:tc>
        <w:tc>
          <w:tcPr>
            <w:tcW w:w="1072" w:type="pct"/>
            <w:tcBorders>
              <w:top w:val="nil"/>
              <w:left w:val="nil"/>
              <w:bottom w:val="dotted" w:sz="4" w:space="0" w:color="auto"/>
              <w:right w:val="single" w:sz="4" w:space="0" w:color="auto"/>
            </w:tcBorders>
            <w:shd w:val="clear" w:color="auto" w:fill="auto"/>
            <w:noWrap/>
            <w:vAlign w:val="bottom"/>
            <w:hideMark/>
          </w:tcPr>
          <w:p w14:paraId="0F6DF6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6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6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6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6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6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6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6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6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6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6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9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6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DotDash" w:sz="4" w:space="0" w:color="auto"/>
              <w:right w:val="single" w:sz="4" w:space="0" w:color="auto"/>
            </w:tcBorders>
            <w:shd w:val="clear" w:color="auto" w:fill="auto"/>
            <w:noWrap/>
            <w:vAlign w:val="bottom"/>
            <w:hideMark/>
          </w:tcPr>
          <w:p w14:paraId="0F6DF6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01180</w:t>
            </w:r>
          </w:p>
        </w:tc>
        <w:tc>
          <w:tcPr>
            <w:tcW w:w="1072" w:type="pct"/>
            <w:tcBorders>
              <w:top w:val="nil"/>
              <w:left w:val="nil"/>
              <w:bottom w:val="dotDotDash" w:sz="4" w:space="0" w:color="auto"/>
              <w:right w:val="single" w:sz="4" w:space="0" w:color="auto"/>
            </w:tcBorders>
            <w:shd w:val="clear" w:color="auto" w:fill="auto"/>
            <w:noWrap/>
            <w:vAlign w:val="bottom"/>
            <w:hideMark/>
          </w:tcPr>
          <w:p w14:paraId="0F6DF6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6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6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6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6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6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6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6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6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6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6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6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6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A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6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6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03490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6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Sherbimi i Proves</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6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6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6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112,794</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6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20,406</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6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17,700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6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6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6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6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6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6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6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151,800</w:t>
            </w:r>
          </w:p>
        </w:tc>
      </w:tr>
      <w:tr w:rsidR="0074251D" w:rsidRPr="0074251D" w14:paraId="0F6DF6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6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03490</w:t>
            </w:r>
          </w:p>
        </w:tc>
        <w:tc>
          <w:tcPr>
            <w:tcW w:w="1072" w:type="pct"/>
            <w:tcBorders>
              <w:top w:val="nil"/>
              <w:left w:val="nil"/>
              <w:bottom w:val="dotted" w:sz="4" w:space="0" w:color="auto"/>
              <w:right w:val="single" w:sz="4" w:space="0" w:color="auto"/>
            </w:tcBorders>
            <w:shd w:val="clear" w:color="auto" w:fill="auto"/>
            <w:noWrap/>
            <w:vAlign w:val="bottom"/>
            <w:hideMark/>
          </w:tcPr>
          <w:p w14:paraId="0F6DF6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6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6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6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6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6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6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6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6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6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6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6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03490</w:t>
            </w:r>
          </w:p>
        </w:tc>
        <w:tc>
          <w:tcPr>
            <w:tcW w:w="1072" w:type="pct"/>
            <w:tcBorders>
              <w:top w:val="nil"/>
              <w:left w:val="nil"/>
              <w:bottom w:val="dotted" w:sz="4" w:space="0" w:color="auto"/>
              <w:right w:val="single" w:sz="4" w:space="0" w:color="auto"/>
            </w:tcBorders>
            <w:shd w:val="clear" w:color="auto" w:fill="auto"/>
            <w:noWrap/>
            <w:vAlign w:val="bottom"/>
            <w:hideMark/>
          </w:tcPr>
          <w:p w14:paraId="0F6DF6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6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6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6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6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6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6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6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6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6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6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ted" w:sz="4" w:space="0" w:color="auto"/>
              <w:right w:val="single" w:sz="4" w:space="0" w:color="auto"/>
            </w:tcBorders>
            <w:shd w:val="clear" w:color="auto" w:fill="auto"/>
            <w:noWrap/>
            <w:vAlign w:val="bottom"/>
            <w:hideMark/>
          </w:tcPr>
          <w:p w14:paraId="0F6DF6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03490</w:t>
            </w:r>
          </w:p>
        </w:tc>
        <w:tc>
          <w:tcPr>
            <w:tcW w:w="1072" w:type="pct"/>
            <w:tcBorders>
              <w:top w:val="nil"/>
              <w:left w:val="nil"/>
              <w:bottom w:val="dotted" w:sz="4" w:space="0" w:color="auto"/>
              <w:right w:val="single" w:sz="4" w:space="0" w:color="auto"/>
            </w:tcBorders>
            <w:shd w:val="clear" w:color="auto" w:fill="auto"/>
            <w:noWrap/>
            <w:vAlign w:val="bottom"/>
            <w:hideMark/>
          </w:tcPr>
          <w:p w14:paraId="0F6DF6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6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6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6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6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6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6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6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6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6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6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E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6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14</w:t>
            </w:r>
          </w:p>
        </w:tc>
        <w:tc>
          <w:tcPr>
            <w:tcW w:w="248" w:type="pct"/>
            <w:tcBorders>
              <w:top w:val="nil"/>
              <w:left w:val="nil"/>
              <w:bottom w:val="dotDotDash" w:sz="4" w:space="0" w:color="auto"/>
              <w:right w:val="single" w:sz="4" w:space="0" w:color="auto"/>
            </w:tcBorders>
            <w:shd w:val="clear" w:color="auto" w:fill="auto"/>
            <w:noWrap/>
            <w:vAlign w:val="bottom"/>
            <w:hideMark/>
          </w:tcPr>
          <w:p w14:paraId="0F6DF6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03490</w:t>
            </w:r>
          </w:p>
        </w:tc>
        <w:tc>
          <w:tcPr>
            <w:tcW w:w="1072" w:type="pct"/>
            <w:tcBorders>
              <w:top w:val="nil"/>
              <w:left w:val="nil"/>
              <w:bottom w:val="dotDotDash" w:sz="4" w:space="0" w:color="auto"/>
              <w:right w:val="single" w:sz="4" w:space="0" w:color="auto"/>
            </w:tcBorders>
            <w:shd w:val="clear" w:color="auto" w:fill="auto"/>
            <w:noWrap/>
            <w:vAlign w:val="bottom"/>
            <w:hideMark/>
          </w:tcPr>
          <w:p w14:paraId="0F6DF6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6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6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6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6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6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6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6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6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6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6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6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DF6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6F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6E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14</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6E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6E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Drejtesise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6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6E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6E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4,110,151</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6E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709,191</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6E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1,652,114</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6E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6E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3,513,500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6E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36,900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6F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60,360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6F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225,000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6F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539,174</w:t>
            </w:r>
          </w:p>
        </w:tc>
        <w:tc>
          <w:tcPr>
            <w:tcW w:w="262" w:type="pct"/>
            <w:tcBorders>
              <w:top w:val="nil"/>
              <w:left w:val="nil"/>
              <w:bottom w:val="single" w:sz="4" w:space="0" w:color="auto"/>
              <w:right w:val="single" w:sz="4" w:space="0" w:color="auto"/>
            </w:tcBorders>
            <w:shd w:val="clear" w:color="auto" w:fill="auto"/>
            <w:noWrap/>
            <w:vAlign w:val="bottom"/>
            <w:hideMark/>
          </w:tcPr>
          <w:p w14:paraId="0F6DF6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10,846,390</w:t>
            </w:r>
          </w:p>
        </w:tc>
      </w:tr>
      <w:tr w:rsidR="0074251D" w:rsidRPr="0074251D" w14:paraId="0F6DF7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6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6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6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F6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6F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F6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70,000</w:t>
            </w:r>
          </w:p>
        </w:tc>
        <w:tc>
          <w:tcPr>
            <w:tcW w:w="280" w:type="pct"/>
            <w:tcBorders>
              <w:top w:val="nil"/>
              <w:left w:val="nil"/>
              <w:bottom w:val="dotted" w:sz="4" w:space="0" w:color="auto"/>
              <w:right w:val="single" w:sz="4" w:space="0" w:color="auto"/>
            </w:tcBorders>
            <w:shd w:val="clear" w:color="auto" w:fill="auto"/>
            <w:noWrap/>
            <w:vAlign w:val="bottom"/>
            <w:hideMark/>
          </w:tcPr>
          <w:p w14:paraId="0F6DF6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295" w:type="pct"/>
            <w:tcBorders>
              <w:top w:val="nil"/>
              <w:left w:val="nil"/>
              <w:bottom w:val="dotted" w:sz="4" w:space="0" w:color="auto"/>
              <w:right w:val="single" w:sz="4" w:space="0" w:color="auto"/>
            </w:tcBorders>
            <w:shd w:val="clear" w:color="auto" w:fill="auto"/>
            <w:noWrap/>
            <w:vAlign w:val="bottom"/>
            <w:hideMark/>
          </w:tcPr>
          <w:p w14:paraId="0F6DF6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62,150</w:t>
            </w:r>
          </w:p>
        </w:tc>
        <w:tc>
          <w:tcPr>
            <w:tcW w:w="306" w:type="pct"/>
            <w:tcBorders>
              <w:top w:val="nil"/>
              <w:left w:val="nil"/>
              <w:bottom w:val="dotted" w:sz="4" w:space="0" w:color="auto"/>
              <w:right w:val="single" w:sz="4" w:space="0" w:color="auto"/>
            </w:tcBorders>
            <w:shd w:val="clear" w:color="auto" w:fill="auto"/>
            <w:noWrap/>
            <w:vAlign w:val="bottom"/>
            <w:hideMark/>
          </w:tcPr>
          <w:p w14:paraId="0F6DF6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6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6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450</w:t>
            </w:r>
          </w:p>
        </w:tc>
        <w:tc>
          <w:tcPr>
            <w:tcW w:w="308" w:type="pct"/>
            <w:tcBorders>
              <w:top w:val="nil"/>
              <w:left w:val="nil"/>
              <w:bottom w:val="dotted" w:sz="4" w:space="0" w:color="auto"/>
              <w:right w:val="single" w:sz="4" w:space="0" w:color="auto"/>
            </w:tcBorders>
            <w:shd w:val="clear" w:color="auto" w:fill="auto"/>
            <w:noWrap/>
            <w:vAlign w:val="bottom"/>
            <w:hideMark/>
          </w:tcPr>
          <w:p w14:paraId="0F6DF7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nil"/>
              <w:left w:val="nil"/>
              <w:bottom w:val="dotted" w:sz="4" w:space="0" w:color="auto"/>
              <w:right w:val="single" w:sz="4" w:space="0" w:color="auto"/>
            </w:tcBorders>
            <w:shd w:val="clear" w:color="auto" w:fill="auto"/>
            <w:noWrap/>
            <w:vAlign w:val="bottom"/>
            <w:hideMark/>
          </w:tcPr>
          <w:p w14:paraId="0F6DF7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144,600</w:t>
            </w:r>
          </w:p>
        </w:tc>
      </w:tr>
      <w:tr w:rsidR="0074251D" w:rsidRPr="0074251D" w14:paraId="0F6DF7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7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7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70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7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7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7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7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7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71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7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7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7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7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7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72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7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7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7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4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7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nil"/>
              <w:right w:val="single" w:sz="4" w:space="0" w:color="auto"/>
            </w:tcBorders>
            <w:shd w:val="clear" w:color="auto" w:fill="auto"/>
            <w:noWrap/>
            <w:vAlign w:val="bottom"/>
            <w:hideMark/>
          </w:tcPr>
          <w:p w14:paraId="0F6DF7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F7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7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73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7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7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7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7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7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7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7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7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7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7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5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7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7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7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diplomatike jashte shtetit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7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7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7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797,000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7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60,500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7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1,621,000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7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7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7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283,000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7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7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7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7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2,768,500</w:t>
            </w:r>
          </w:p>
        </w:tc>
      </w:tr>
      <w:tr w:rsidR="0074251D" w:rsidRPr="0074251D" w14:paraId="0F6DF7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7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F7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7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7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7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7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7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F7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7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7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7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7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7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F7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7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7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7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7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9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7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DotDash" w:sz="4" w:space="0" w:color="auto"/>
              <w:right w:val="single" w:sz="4" w:space="0" w:color="auto"/>
            </w:tcBorders>
            <w:shd w:val="clear" w:color="auto" w:fill="auto"/>
            <w:noWrap/>
            <w:vAlign w:val="bottom"/>
            <w:hideMark/>
          </w:tcPr>
          <w:p w14:paraId="0F6DF7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DotDash" w:sz="4" w:space="0" w:color="auto"/>
              <w:right w:val="single" w:sz="4" w:space="0" w:color="auto"/>
            </w:tcBorders>
            <w:shd w:val="clear" w:color="auto" w:fill="auto"/>
            <w:noWrap/>
            <w:vAlign w:val="bottom"/>
            <w:hideMark/>
          </w:tcPr>
          <w:p w14:paraId="0F6DF7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7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7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7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7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7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7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7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7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7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7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7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7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A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7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7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7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Aktiviteti diplomatik dhe konsullor i MPJ</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7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7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7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118,500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7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7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112,500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7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7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7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7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7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7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7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252,000</w:t>
            </w:r>
          </w:p>
        </w:tc>
      </w:tr>
      <w:tr w:rsidR="0074251D" w:rsidRPr="0074251D" w14:paraId="0F6DF7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7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F7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7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7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7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7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7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F7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7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7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7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7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15</w:t>
            </w:r>
          </w:p>
        </w:tc>
        <w:tc>
          <w:tcPr>
            <w:tcW w:w="248" w:type="pct"/>
            <w:tcBorders>
              <w:top w:val="nil"/>
              <w:left w:val="nil"/>
              <w:bottom w:val="dotted" w:sz="4" w:space="0" w:color="auto"/>
              <w:right w:val="single" w:sz="4" w:space="0" w:color="auto"/>
            </w:tcBorders>
            <w:shd w:val="clear" w:color="auto" w:fill="auto"/>
            <w:noWrap/>
            <w:vAlign w:val="bottom"/>
            <w:hideMark/>
          </w:tcPr>
          <w:p w14:paraId="0F6DF7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DF7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7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7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7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7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7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7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E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7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DotDash" w:sz="4" w:space="0" w:color="auto"/>
              <w:right w:val="single" w:sz="4" w:space="0" w:color="auto"/>
            </w:tcBorders>
            <w:shd w:val="clear" w:color="auto" w:fill="auto"/>
            <w:noWrap/>
            <w:vAlign w:val="bottom"/>
            <w:hideMark/>
          </w:tcPr>
          <w:p w14:paraId="0F6DF7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DotDash" w:sz="4" w:space="0" w:color="auto"/>
              <w:right w:val="single" w:sz="4" w:space="0" w:color="auto"/>
            </w:tcBorders>
            <w:shd w:val="clear" w:color="auto" w:fill="auto"/>
            <w:noWrap/>
            <w:vAlign w:val="bottom"/>
            <w:hideMark/>
          </w:tcPr>
          <w:p w14:paraId="0F6DF7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7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7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7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7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7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7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7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7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7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7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7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7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7F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7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7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7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Mbeshtetja Institucionale per Procesin e Integrimit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7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7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7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47,500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7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7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42,500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7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7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7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7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7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7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7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96,000</w:t>
            </w:r>
          </w:p>
        </w:tc>
      </w:tr>
      <w:tr w:rsidR="0074251D" w:rsidRPr="0074251D" w14:paraId="0F6DF8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7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7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DF7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7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7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7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7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7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7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7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7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8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8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8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134,780</w:t>
            </w:r>
          </w:p>
        </w:tc>
        <w:tc>
          <w:tcPr>
            <w:tcW w:w="262" w:type="pct"/>
            <w:tcBorders>
              <w:top w:val="nil"/>
              <w:left w:val="nil"/>
              <w:bottom w:val="dotted" w:sz="4" w:space="0" w:color="auto"/>
              <w:right w:val="single" w:sz="4" w:space="0" w:color="auto"/>
            </w:tcBorders>
            <w:shd w:val="clear" w:color="auto" w:fill="auto"/>
            <w:noWrap/>
            <w:vAlign w:val="bottom"/>
            <w:hideMark/>
          </w:tcPr>
          <w:p w14:paraId="0F6DF8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134,780</w:t>
            </w:r>
          </w:p>
        </w:tc>
      </w:tr>
      <w:tr w:rsidR="0074251D" w:rsidRPr="0074251D" w14:paraId="0F6DF8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8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DF8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8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8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8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8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8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8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8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8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8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15,100</w:t>
            </w:r>
          </w:p>
        </w:tc>
        <w:tc>
          <w:tcPr>
            <w:tcW w:w="262" w:type="pct"/>
            <w:tcBorders>
              <w:top w:val="nil"/>
              <w:left w:val="nil"/>
              <w:bottom w:val="dotted" w:sz="4" w:space="0" w:color="auto"/>
              <w:right w:val="single" w:sz="4" w:space="0" w:color="auto"/>
            </w:tcBorders>
            <w:shd w:val="clear" w:color="auto" w:fill="auto"/>
            <w:noWrap/>
            <w:vAlign w:val="bottom"/>
            <w:hideMark/>
          </w:tcPr>
          <w:p w14:paraId="0F6DF8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15,100</w:t>
            </w:r>
          </w:p>
        </w:tc>
      </w:tr>
      <w:tr w:rsidR="0074251D" w:rsidRPr="0074251D" w14:paraId="0F6DF8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dotted" w:sz="4" w:space="0" w:color="auto"/>
              <w:right w:val="single" w:sz="4" w:space="0" w:color="auto"/>
            </w:tcBorders>
            <w:shd w:val="clear" w:color="auto" w:fill="auto"/>
            <w:noWrap/>
            <w:vAlign w:val="bottom"/>
            <w:hideMark/>
          </w:tcPr>
          <w:p w14:paraId="0F6DF8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DF8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8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8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8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8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8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8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8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8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8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5,400</w:t>
            </w:r>
          </w:p>
        </w:tc>
        <w:tc>
          <w:tcPr>
            <w:tcW w:w="262" w:type="pct"/>
            <w:tcBorders>
              <w:top w:val="nil"/>
              <w:left w:val="nil"/>
              <w:bottom w:val="dotted" w:sz="4" w:space="0" w:color="auto"/>
              <w:right w:val="single" w:sz="4" w:space="0" w:color="auto"/>
            </w:tcBorders>
            <w:shd w:val="clear" w:color="auto" w:fill="auto"/>
            <w:noWrap/>
            <w:vAlign w:val="bottom"/>
            <w:hideMark/>
          </w:tcPr>
          <w:p w14:paraId="0F6DF8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5,400</w:t>
            </w:r>
          </w:p>
        </w:tc>
      </w:tr>
      <w:tr w:rsidR="0074251D" w:rsidRPr="0074251D" w14:paraId="0F6DF83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8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15</w:t>
            </w:r>
          </w:p>
        </w:tc>
        <w:tc>
          <w:tcPr>
            <w:tcW w:w="248" w:type="pct"/>
            <w:tcBorders>
              <w:top w:val="nil"/>
              <w:left w:val="nil"/>
              <w:bottom w:val="nil"/>
              <w:right w:val="single" w:sz="4" w:space="0" w:color="auto"/>
            </w:tcBorders>
            <w:shd w:val="clear" w:color="auto" w:fill="auto"/>
            <w:noWrap/>
            <w:vAlign w:val="bottom"/>
            <w:hideMark/>
          </w:tcPr>
          <w:p w14:paraId="0F6DF8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nil"/>
              <w:right w:val="single" w:sz="4" w:space="0" w:color="auto"/>
            </w:tcBorders>
            <w:shd w:val="clear" w:color="auto" w:fill="auto"/>
            <w:noWrap/>
            <w:vAlign w:val="bottom"/>
            <w:hideMark/>
          </w:tcPr>
          <w:p w14:paraId="0F6DF8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DF8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8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8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8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8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8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8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8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8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8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8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8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84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83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15</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83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83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Evropes dhe Puneve te Jashtme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8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83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83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1,033,000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83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97,500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83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1,838,150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83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83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83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283,000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84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450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84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84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164,280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8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3,416,380</w:t>
            </w:r>
          </w:p>
        </w:tc>
      </w:tr>
      <w:tr w:rsidR="0074251D" w:rsidRPr="0074251D" w14:paraId="0F6DF8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8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8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F8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8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F8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661,296</w:t>
            </w:r>
          </w:p>
        </w:tc>
        <w:tc>
          <w:tcPr>
            <w:tcW w:w="280" w:type="pct"/>
            <w:tcBorders>
              <w:top w:val="nil"/>
              <w:left w:val="nil"/>
              <w:bottom w:val="dotted" w:sz="4" w:space="0" w:color="auto"/>
              <w:right w:val="single" w:sz="4" w:space="0" w:color="auto"/>
            </w:tcBorders>
            <w:shd w:val="clear" w:color="auto" w:fill="auto"/>
            <w:noWrap/>
            <w:vAlign w:val="bottom"/>
            <w:hideMark/>
          </w:tcPr>
          <w:p w14:paraId="0F6DF8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114,849</w:t>
            </w:r>
          </w:p>
        </w:tc>
        <w:tc>
          <w:tcPr>
            <w:tcW w:w="295" w:type="pct"/>
            <w:tcBorders>
              <w:top w:val="nil"/>
              <w:left w:val="nil"/>
              <w:bottom w:val="dotted" w:sz="4" w:space="0" w:color="auto"/>
              <w:right w:val="single" w:sz="4" w:space="0" w:color="auto"/>
            </w:tcBorders>
            <w:shd w:val="clear" w:color="auto" w:fill="auto"/>
            <w:noWrap/>
            <w:vAlign w:val="bottom"/>
            <w:hideMark/>
          </w:tcPr>
          <w:p w14:paraId="0F6DF8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200,355</w:t>
            </w:r>
          </w:p>
        </w:tc>
        <w:tc>
          <w:tcPr>
            <w:tcW w:w="306" w:type="pct"/>
            <w:tcBorders>
              <w:top w:val="nil"/>
              <w:left w:val="nil"/>
              <w:bottom w:val="dotted" w:sz="4" w:space="0" w:color="auto"/>
              <w:right w:val="single" w:sz="4" w:space="0" w:color="auto"/>
            </w:tcBorders>
            <w:shd w:val="clear" w:color="auto" w:fill="auto"/>
            <w:noWrap/>
            <w:vAlign w:val="bottom"/>
            <w:hideMark/>
          </w:tcPr>
          <w:p w14:paraId="0F6DF8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3,500</w:t>
            </w:r>
          </w:p>
        </w:tc>
        <w:tc>
          <w:tcPr>
            <w:tcW w:w="256" w:type="pct"/>
            <w:tcBorders>
              <w:top w:val="nil"/>
              <w:left w:val="nil"/>
              <w:bottom w:val="dotted" w:sz="4" w:space="0" w:color="auto"/>
              <w:right w:val="single" w:sz="4" w:space="0" w:color="auto"/>
            </w:tcBorders>
            <w:shd w:val="clear" w:color="auto" w:fill="auto"/>
            <w:noWrap/>
            <w:vAlign w:val="bottom"/>
            <w:hideMark/>
          </w:tcPr>
          <w:p w14:paraId="0F6DF8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308" w:type="pct"/>
            <w:tcBorders>
              <w:top w:val="nil"/>
              <w:left w:val="nil"/>
              <w:bottom w:val="dotted" w:sz="4" w:space="0" w:color="auto"/>
              <w:right w:val="single" w:sz="4" w:space="0" w:color="auto"/>
            </w:tcBorders>
            <w:shd w:val="clear" w:color="auto" w:fill="auto"/>
            <w:noWrap/>
            <w:vAlign w:val="bottom"/>
            <w:hideMark/>
          </w:tcPr>
          <w:p w14:paraId="0F6DF8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18,000</w:t>
            </w:r>
          </w:p>
        </w:tc>
        <w:tc>
          <w:tcPr>
            <w:tcW w:w="309" w:type="pct"/>
            <w:tcBorders>
              <w:top w:val="nil"/>
              <w:left w:val="nil"/>
              <w:bottom w:val="dotted" w:sz="4" w:space="0" w:color="auto"/>
              <w:right w:val="single" w:sz="4" w:space="0" w:color="auto"/>
            </w:tcBorders>
            <w:shd w:val="clear" w:color="auto" w:fill="auto"/>
            <w:noWrap/>
            <w:vAlign w:val="bottom"/>
            <w:hideMark/>
          </w:tcPr>
          <w:p w14:paraId="0F6DF8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21,400</w:t>
            </w:r>
          </w:p>
        </w:tc>
        <w:tc>
          <w:tcPr>
            <w:tcW w:w="262" w:type="pct"/>
            <w:tcBorders>
              <w:top w:val="nil"/>
              <w:left w:val="nil"/>
              <w:bottom w:val="dotted" w:sz="4" w:space="0" w:color="auto"/>
              <w:right w:val="single" w:sz="4" w:space="0" w:color="auto"/>
            </w:tcBorders>
            <w:shd w:val="clear" w:color="auto" w:fill="auto"/>
            <w:noWrap/>
            <w:vAlign w:val="bottom"/>
            <w:hideMark/>
          </w:tcPr>
          <w:p w14:paraId="0F6DF8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1,029,400</w:t>
            </w:r>
          </w:p>
        </w:tc>
      </w:tr>
      <w:tr w:rsidR="0074251D" w:rsidRPr="0074251D" w14:paraId="0F6DF8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8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8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8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8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8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8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8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8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8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8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8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8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8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8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8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8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8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8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8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8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8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8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8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8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8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8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8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8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8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8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8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8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8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8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8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8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8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8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89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8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nil"/>
              <w:right w:val="single" w:sz="4" w:space="0" w:color="auto"/>
            </w:tcBorders>
            <w:shd w:val="clear" w:color="auto" w:fill="auto"/>
            <w:noWrap/>
            <w:vAlign w:val="bottom"/>
            <w:hideMark/>
          </w:tcPr>
          <w:p w14:paraId="0F6DF8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F8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8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8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8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8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8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8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8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8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8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8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8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8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8A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8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8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8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Policia e Shtetit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8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8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8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10,971,951</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8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1,814,844</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8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2,093,934</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8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8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8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8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8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4,720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8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560,455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8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15,755,904</w:t>
            </w:r>
          </w:p>
        </w:tc>
      </w:tr>
      <w:tr w:rsidR="0074251D" w:rsidRPr="0074251D" w14:paraId="0F6DF8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8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03140</w:t>
            </w:r>
          </w:p>
        </w:tc>
        <w:tc>
          <w:tcPr>
            <w:tcW w:w="1072" w:type="pct"/>
            <w:tcBorders>
              <w:top w:val="nil"/>
              <w:left w:val="nil"/>
              <w:bottom w:val="dotted" w:sz="4" w:space="0" w:color="auto"/>
              <w:right w:val="single" w:sz="4" w:space="0" w:color="auto"/>
            </w:tcBorders>
            <w:shd w:val="clear" w:color="auto" w:fill="auto"/>
            <w:noWrap/>
            <w:vAlign w:val="bottom"/>
            <w:hideMark/>
          </w:tcPr>
          <w:p w14:paraId="0F6DF8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8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8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8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8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8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8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8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8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8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818,868</w:t>
            </w:r>
          </w:p>
        </w:tc>
        <w:tc>
          <w:tcPr>
            <w:tcW w:w="262" w:type="pct"/>
            <w:tcBorders>
              <w:top w:val="nil"/>
              <w:left w:val="nil"/>
              <w:bottom w:val="dotted" w:sz="4" w:space="0" w:color="auto"/>
              <w:right w:val="single" w:sz="4" w:space="0" w:color="auto"/>
            </w:tcBorders>
            <w:shd w:val="clear" w:color="auto" w:fill="auto"/>
            <w:noWrap/>
            <w:vAlign w:val="bottom"/>
            <w:hideMark/>
          </w:tcPr>
          <w:p w14:paraId="0F6DF8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818,868</w:t>
            </w:r>
          </w:p>
        </w:tc>
      </w:tr>
      <w:tr w:rsidR="0074251D" w:rsidRPr="0074251D" w14:paraId="0F6DF8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8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03140</w:t>
            </w:r>
          </w:p>
        </w:tc>
        <w:tc>
          <w:tcPr>
            <w:tcW w:w="1072" w:type="pct"/>
            <w:tcBorders>
              <w:top w:val="nil"/>
              <w:left w:val="nil"/>
              <w:bottom w:val="dotted" w:sz="4" w:space="0" w:color="auto"/>
              <w:right w:val="single" w:sz="4" w:space="0" w:color="auto"/>
            </w:tcBorders>
            <w:shd w:val="clear" w:color="auto" w:fill="auto"/>
            <w:noWrap/>
            <w:vAlign w:val="bottom"/>
            <w:hideMark/>
          </w:tcPr>
          <w:p w14:paraId="0F6DF8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8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8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8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8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8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8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8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8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8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8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8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8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03140</w:t>
            </w:r>
          </w:p>
        </w:tc>
        <w:tc>
          <w:tcPr>
            <w:tcW w:w="1072" w:type="pct"/>
            <w:tcBorders>
              <w:top w:val="nil"/>
              <w:left w:val="nil"/>
              <w:bottom w:val="dotted" w:sz="4" w:space="0" w:color="auto"/>
              <w:right w:val="single" w:sz="4" w:space="0" w:color="auto"/>
            </w:tcBorders>
            <w:shd w:val="clear" w:color="auto" w:fill="auto"/>
            <w:noWrap/>
            <w:vAlign w:val="bottom"/>
            <w:hideMark/>
          </w:tcPr>
          <w:p w14:paraId="0F6DF8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8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8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8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8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8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8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8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8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8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151,976</w:t>
            </w:r>
          </w:p>
        </w:tc>
        <w:tc>
          <w:tcPr>
            <w:tcW w:w="262" w:type="pct"/>
            <w:tcBorders>
              <w:top w:val="nil"/>
              <w:left w:val="nil"/>
              <w:bottom w:val="dotted" w:sz="4" w:space="0" w:color="auto"/>
              <w:right w:val="single" w:sz="4" w:space="0" w:color="auto"/>
            </w:tcBorders>
            <w:shd w:val="clear" w:color="auto" w:fill="auto"/>
            <w:noWrap/>
            <w:vAlign w:val="bottom"/>
            <w:hideMark/>
          </w:tcPr>
          <w:p w14:paraId="0F6DF8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151,976</w:t>
            </w:r>
          </w:p>
        </w:tc>
      </w:tr>
      <w:tr w:rsidR="0074251D" w:rsidRPr="0074251D" w14:paraId="0F6DF8E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8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DotDash" w:sz="4" w:space="0" w:color="auto"/>
              <w:right w:val="single" w:sz="4" w:space="0" w:color="auto"/>
            </w:tcBorders>
            <w:shd w:val="clear" w:color="auto" w:fill="auto"/>
            <w:noWrap/>
            <w:vAlign w:val="bottom"/>
            <w:hideMark/>
          </w:tcPr>
          <w:p w14:paraId="0F6DF8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03140</w:t>
            </w:r>
          </w:p>
        </w:tc>
        <w:tc>
          <w:tcPr>
            <w:tcW w:w="1072" w:type="pct"/>
            <w:tcBorders>
              <w:top w:val="nil"/>
              <w:left w:val="nil"/>
              <w:bottom w:val="dotDotDash" w:sz="4" w:space="0" w:color="auto"/>
              <w:right w:val="single" w:sz="4" w:space="0" w:color="auto"/>
            </w:tcBorders>
            <w:shd w:val="clear" w:color="auto" w:fill="auto"/>
            <w:noWrap/>
            <w:vAlign w:val="bottom"/>
            <w:hideMark/>
          </w:tcPr>
          <w:p w14:paraId="0F6DF8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8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8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8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8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8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8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8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8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8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8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8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8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8F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8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8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03150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8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Garda e Republikes</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8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8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8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1,091,109</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8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187,891</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8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8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8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8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8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8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8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8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1,606,000</w:t>
            </w:r>
          </w:p>
        </w:tc>
      </w:tr>
      <w:tr w:rsidR="0074251D" w:rsidRPr="0074251D" w14:paraId="0F6DF9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8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8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03150</w:t>
            </w:r>
          </w:p>
        </w:tc>
        <w:tc>
          <w:tcPr>
            <w:tcW w:w="1072" w:type="pct"/>
            <w:tcBorders>
              <w:top w:val="nil"/>
              <w:left w:val="nil"/>
              <w:bottom w:val="dotted" w:sz="4" w:space="0" w:color="auto"/>
              <w:right w:val="single" w:sz="4" w:space="0" w:color="auto"/>
            </w:tcBorders>
            <w:shd w:val="clear" w:color="auto" w:fill="auto"/>
            <w:noWrap/>
            <w:vAlign w:val="bottom"/>
            <w:hideMark/>
          </w:tcPr>
          <w:p w14:paraId="0F6DF8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8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8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8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8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8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8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8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8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9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9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9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9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03150</w:t>
            </w:r>
          </w:p>
        </w:tc>
        <w:tc>
          <w:tcPr>
            <w:tcW w:w="1072" w:type="pct"/>
            <w:tcBorders>
              <w:top w:val="nil"/>
              <w:left w:val="nil"/>
              <w:bottom w:val="dotted" w:sz="4" w:space="0" w:color="auto"/>
              <w:right w:val="single" w:sz="4" w:space="0" w:color="auto"/>
            </w:tcBorders>
            <w:shd w:val="clear" w:color="auto" w:fill="auto"/>
            <w:noWrap/>
            <w:vAlign w:val="bottom"/>
            <w:hideMark/>
          </w:tcPr>
          <w:p w14:paraId="0F6DF9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9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9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9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9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9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9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9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9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9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9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03150</w:t>
            </w:r>
          </w:p>
        </w:tc>
        <w:tc>
          <w:tcPr>
            <w:tcW w:w="1072" w:type="pct"/>
            <w:tcBorders>
              <w:top w:val="nil"/>
              <w:left w:val="nil"/>
              <w:bottom w:val="dotted" w:sz="4" w:space="0" w:color="auto"/>
              <w:right w:val="single" w:sz="4" w:space="0" w:color="auto"/>
            </w:tcBorders>
            <w:shd w:val="clear" w:color="auto" w:fill="auto"/>
            <w:noWrap/>
            <w:vAlign w:val="bottom"/>
            <w:hideMark/>
          </w:tcPr>
          <w:p w14:paraId="0F6DF9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9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9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9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9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9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9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9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9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9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3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9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DotDash" w:sz="4" w:space="0" w:color="auto"/>
              <w:right w:val="single" w:sz="4" w:space="0" w:color="auto"/>
            </w:tcBorders>
            <w:shd w:val="clear" w:color="auto" w:fill="auto"/>
            <w:noWrap/>
            <w:vAlign w:val="bottom"/>
            <w:hideMark/>
          </w:tcPr>
          <w:p w14:paraId="0F6DF9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03150</w:t>
            </w:r>
          </w:p>
        </w:tc>
        <w:tc>
          <w:tcPr>
            <w:tcW w:w="1072" w:type="pct"/>
            <w:tcBorders>
              <w:top w:val="nil"/>
              <w:left w:val="nil"/>
              <w:bottom w:val="dotDotDash" w:sz="4" w:space="0" w:color="auto"/>
              <w:right w:val="single" w:sz="4" w:space="0" w:color="auto"/>
            </w:tcBorders>
            <w:shd w:val="clear" w:color="auto" w:fill="auto"/>
            <w:noWrap/>
            <w:vAlign w:val="bottom"/>
            <w:hideMark/>
          </w:tcPr>
          <w:p w14:paraId="0F6DF9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9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9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9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9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9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9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9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9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9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9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9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9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4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9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9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9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Prefekturat dhe Funksionet e Deleguara te Pushtetit Vendor</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9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93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9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315,878</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9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58,722</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9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108,400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9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9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9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9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9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9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9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528,000</w:t>
            </w:r>
          </w:p>
        </w:tc>
      </w:tr>
      <w:tr w:rsidR="0074251D" w:rsidRPr="0074251D" w14:paraId="0F6DF9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9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F9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9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94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9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9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9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9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9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9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9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9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F9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9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95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9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9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9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9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9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9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9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9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ted" w:sz="4" w:space="0" w:color="auto"/>
              <w:right w:val="single" w:sz="4" w:space="0" w:color="auto"/>
            </w:tcBorders>
            <w:shd w:val="clear" w:color="auto" w:fill="auto"/>
            <w:noWrap/>
            <w:vAlign w:val="bottom"/>
            <w:hideMark/>
          </w:tcPr>
          <w:p w14:paraId="0F6DF9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9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96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9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9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9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9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9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9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9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8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9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DotDash" w:sz="4" w:space="0" w:color="auto"/>
              <w:right w:val="single" w:sz="4" w:space="0" w:color="auto"/>
            </w:tcBorders>
            <w:shd w:val="clear" w:color="auto" w:fill="auto"/>
            <w:noWrap/>
            <w:vAlign w:val="bottom"/>
            <w:hideMark/>
          </w:tcPr>
          <w:p w14:paraId="0F6DF9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01160</w:t>
            </w:r>
          </w:p>
        </w:tc>
        <w:tc>
          <w:tcPr>
            <w:tcW w:w="1072" w:type="pct"/>
            <w:tcBorders>
              <w:top w:val="nil"/>
              <w:left w:val="nil"/>
              <w:bottom w:val="dotDotDash" w:sz="4" w:space="0" w:color="auto"/>
              <w:right w:val="single" w:sz="4" w:space="0" w:color="auto"/>
            </w:tcBorders>
            <w:shd w:val="clear" w:color="auto" w:fill="auto"/>
            <w:noWrap/>
            <w:vAlign w:val="bottom"/>
            <w:hideMark/>
          </w:tcPr>
          <w:p w14:paraId="0F6DF9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9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97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9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9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9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9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9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9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9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9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9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9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9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9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9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01170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9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Sherbimi i Gjendjes Civile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9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98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9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350,687</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9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58,553</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9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202,660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9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9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9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9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41,600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9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9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9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655,500</w:t>
            </w:r>
          </w:p>
        </w:tc>
      </w:tr>
      <w:tr w:rsidR="0074251D" w:rsidRPr="0074251D" w14:paraId="0F6DF9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9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01170</w:t>
            </w:r>
          </w:p>
        </w:tc>
        <w:tc>
          <w:tcPr>
            <w:tcW w:w="1072" w:type="pct"/>
            <w:tcBorders>
              <w:top w:val="nil"/>
              <w:left w:val="nil"/>
              <w:bottom w:val="dotted" w:sz="4" w:space="0" w:color="auto"/>
              <w:right w:val="single" w:sz="4" w:space="0" w:color="auto"/>
            </w:tcBorders>
            <w:shd w:val="clear" w:color="auto" w:fill="auto"/>
            <w:noWrap/>
            <w:vAlign w:val="bottom"/>
            <w:hideMark/>
          </w:tcPr>
          <w:p w14:paraId="0F6DF9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9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99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9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9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9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9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9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9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9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9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01170</w:t>
            </w:r>
          </w:p>
        </w:tc>
        <w:tc>
          <w:tcPr>
            <w:tcW w:w="1072" w:type="pct"/>
            <w:tcBorders>
              <w:top w:val="nil"/>
              <w:left w:val="nil"/>
              <w:bottom w:val="dotted" w:sz="4" w:space="0" w:color="auto"/>
              <w:right w:val="single" w:sz="4" w:space="0" w:color="auto"/>
            </w:tcBorders>
            <w:shd w:val="clear" w:color="auto" w:fill="auto"/>
            <w:noWrap/>
            <w:vAlign w:val="bottom"/>
            <w:hideMark/>
          </w:tcPr>
          <w:p w14:paraId="0F6DF9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9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9A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9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9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9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9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9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9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9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ted" w:sz="4" w:space="0" w:color="auto"/>
              <w:right w:val="single" w:sz="4" w:space="0" w:color="auto"/>
            </w:tcBorders>
            <w:shd w:val="clear" w:color="auto" w:fill="auto"/>
            <w:noWrap/>
            <w:vAlign w:val="bottom"/>
            <w:hideMark/>
          </w:tcPr>
          <w:p w14:paraId="0F6DF9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01170</w:t>
            </w:r>
          </w:p>
        </w:tc>
        <w:tc>
          <w:tcPr>
            <w:tcW w:w="1072" w:type="pct"/>
            <w:tcBorders>
              <w:top w:val="nil"/>
              <w:left w:val="nil"/>
              <w:bottom w:val="dotted" w:sz="4" w:space="0" w:color="auto"/>
              <w:right w:val="single" w:sz="4" w:space="0" w:color="auto"/>
            </w:tcBorders>
            <w:shd w:val="clear" w:color="auto" w:fill="auto"/>
            <w:noWrap/>
            <w:vAlign w:val="bottom"/>
            <w:hideMark/>
          </w:tcPr>
          <w:p w14:paraId="0F6DF9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9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9B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9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9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9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9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9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9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9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D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9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16</w:t>
            </w:r>
          </w:p>
        </w:tc>
        <w:tc>
          <w:tcPr>
            <w:tcW w:w="248" w:type="pct"/>
            <w:tcBorders>
              <w:top w:val="nil"/>
              <w:left w:val="nil"/>
              <w:bottom w:val="dotDotDash" w:sz="4" w:space="0" w:color="auto"/>
              <w:right w:val="single" w:sz="4" w:space="0" w:color="auto"/>
            </w:tcBorders>
            <w:shd w:val="clear" w:color="auto" w:fill="auto"/>
            <w:noWrap/>
            <w:vAlign w:val="bottom"/>
            <w:hideMark/>
          </w:tcPr>
          <w:p w14:paraId="0F6DF9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01170</w:t>
            </w:r>
          </w:p>
        </w:tc>
        <w:tc>
          <w:tcPr>
            <w:tcW w:w="1072" w:type="pct"/>
            <w:tcBorders>
              <w:top w:val="nil"/>
              <w:left w:val="nil"/>
              <w:bottom w:val="dotDotDash" w:sz="4" w:space="0" w:color="auto"/>
              <w:right w:val="single" w:sz="4" w:space="0" w:color="auto"/>
            </w:tcBorders>
            <w:shd w:val="clear" w:color="auto" w:fill="auto"/>
            <w:noWrap/>
            <w:vAlign w:val="bottom"/>
            <w:hideMark/>
          </w:tcPr>
          <w:p w14:paraId="0F6DF9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9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9C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9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9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9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9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9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9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9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9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9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9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9E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9D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16</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9D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9D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Brendshme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9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9D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9D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13,390,921</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9D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2,234,859</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9D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2,805,349</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9D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9D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9D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13,500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9E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378,600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9E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22,720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9E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1,699,699</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9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20,545,648</w:t>
            </w:r>
          </w:p>
        </w:tc>
      </w:tr>
      <w:tr w:rsidR="0074251D" w:rsidRPr="0074251D" w14:paraId="0F6DF9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9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9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F9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9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F9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463,300</w:t>
            </w:r>
          </w:p>
        </w:tc>
        <w:tc>
          <w:tcPr>
            <w:tcW w:w="280" w:type="pct"/>
            <w:tcBorders>
              <w:top w:val="nil"/>
              <w:left w:val="nil"/>
              <w:bottom w:val="dotted" w:sz="4" w:space="0" w:color="auto"/>
              <w:right w:val="single" w:sz="4" w:space="0" w:color="auto"/>
            </w:tcBorders>
            <w:shd w:val="clear" w:color="auto" w:fill="auto"/>
            <w:noWrap/>
            <w:vAlign w:val="bottom"/>
            <w:hideMark/>
          </w:tcPr>
          <w:p w14:paraId="0F6DF9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88,000</w:t>
            </w:r>
          </w:p>
        </w:tc>
        <w:tc>
          <w:tcPr>
            <w:tcW w:w="295" w:type="pct"/>
            <w:tcBorders>
              <w:top w:val="nil"/>
              <w:left w:val="nil"/>
              <w:bottom w:val="dotted" w:sz="4" w:space="0" w:color="auto"/>
              <w:right w:val="single" w:sz="4" w:space="0" w:color="auto"/>
            </w:tcBorders>
            <w:shd w:val="clear" w:color="auto" w:fill="auto"/>
            <w:noWrap/>
            <w:vAlign w:val="bottom"/>
            <w:hideMark/>
          </w:tcPr>
          <w:p w14:paraId="0F6DF9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418,700</w:t>
            </w:r>
          </w:p>
        </w:tc>
        <w:tc>
          <w:tcPr>
            <w:tcW w:w="306" w:type="pct"/>
            <w:tcBorders>
              <w:top w:val="nil"/>
              <w:left w:val="nil"/>
              <w:bottom w:val="dotted" w:sz="4" w:space="0" w:color="auto"/>
              <w:right w:val="single" w:sz="4" w:space="0" w:color="auto"/>
            </w:tcBorders>
            <w:shd w:val="clear" w:color="auto" w:fill="auto"/>
            <w:noWrap/>
            <w:vAlign w:val="bottom"/>
            <w:hideMark/>
          </w:tcPr>
          <w:p w14:paraId="0F6DF9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186,000</w:t>
            </w:r>
          </w:p>
        </w:tc>
        <w:tc>
          <w:tcPr>
            <w:tcW w:w="256" w:type="pct"/>
            <w:tcBorders>
              <w:top w:val="nil"/>
              <w:left w:val="nil"/>
              <w:bottom w:val="dotted" w:sz="4" w:space="0" w:color="auto"/>
              <w:right w:val="single" w:sz="4" w:space="0" w:color="auto"/>
            </w:tcBorders>
            <w:shd w:val="clear" w:color="auto" w:fill="auto"/>
            <w:noWrap/>
            <w:vAlign w:val="bottom"/>
            <w:hideMark/>
          </w:tcPr>
          <w:p w14:paraId="0F6DF9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33,000</w:t>
            </w:r>
          </w:p>
        </w:tc>
        <w:tc>
          <w:tcPr>
            <w:tcW w:w="308" w:type="pct"/>
            <w:tcBorders>
              <w:top w:val="nil"/>
              <w:left w:val="nil"/>
              <w:bottom w:val="dotted" w:sz="4" w:space="0" w:color="auto"/>
              <w:right w:val="single" w:sz="4" w:space="0" w:color="auto"/>
            </w:tcBorders>
            <w:shd w:val="clear" w:color="auto" w:fill="auto"/>
            <w:noWrap/>
            <w:vAlign w:val="bottom"/>
            <w:hideMark/>
          </w:tcPr>
          <w:p w14:paraId="0F6DF9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9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w:t>
            </w:r>
          </w:p>
        </w:tc>
        <w:tc>
          <w:tcPr>
            <w:tcW w:w="262" w:type="pct"/>
            <w:tcBorders>
              <w:top w:val="nil"/>
              <w:left w:val="nil"/>
              <w:bottom w:val="dotted" w:sz="4" w:space="0" w:color="auto"/>
              <w:right w:val="single" w:sz="4" w:space="0" w:color="auto"/>
            </w:tcBorders>
            <w:shd w:val="clear" w:color="auto" w:fill="auto"/>
            <w:noWrap/>
            <w:vAlign w:val="bottom"/>
            <w:hideMark/>
          </w:tcPr>
          <w:p w14:paraId="0F6DF9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1,209,000</w:t>
            </w:r>
          </w:p>
        </w:tc>
      </w:tr>
      <w:tr w:rsidR="0074251D" w:rsidRPr="0074251D" w14:paraId="0F6DFA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9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9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9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9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9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9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9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9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9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9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9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A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A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A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A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A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A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A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A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3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A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nil"/>
              <w:right w:val="single" w:sz="4" w:space="0" w:color="auto"/>
            </w:tcBorders>
            <w:shd w:val="clear" w:color="auto" w:fill="auto"/>
            <w:noWrap/>
            <w:vAlign w:val="bottom"/>
            <w:hideMark/>
          </w:tcPr>
          <w:p w14:paraId="0F6DFA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FA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A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A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A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A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A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A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A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A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A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A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A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A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4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A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A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A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Forcat e Luftimit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A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A3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A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2,606,000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A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431,000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A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2,775,835</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A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A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A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A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33,000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A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A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3,799,950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A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9,645,785</w:t>
            </w:r>
          </w:p>
        </w:tc>
      </w:tr>
      <w:tr w:rsidR="0074251D" w:rsidRPr="0074251D" w14:paraId="0F6DFA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A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02120</w:t>
            </w:r>
          </w:p>
        </w:tc>
        <w:tc>
          <w:tcPr>
            <w:tcW w:w="1072" w:type="pct"/>
            <w:tcBorders>
              <w:top w:val="nil"/>
              <w:left w:val="nil"/>
              <w:bottom w:val="dotted" w:sz="4" w:space="0" w:color="auto"/>
              <w:right w:val="single" w:sz="4" w:space="0" w:color="auto"/>
            </w:tcBorders>
            <w:shd w:val="clear" w:color="auto" w:fill="auto"/>
            <w:noWrap/>
            <w:vAlign w:val="bottom"/>
            <w:hideMark/>
          </w:tcPr>
          <w:p w14:paraId="0F6DFA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A4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A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A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02120</w:t>
            </w:r>
          </w:p>
        </w:tc>
        <w:tc>
          <w:tcPr>
            <w:tcW w:w="1072" w:type="pct"/>
            <w:tcBorders>
              <w:top w:val="nil"/>
              <w:left w:val="nil"/>
              <w:bottom w:val="dotted" w:sz="4" w:space="0" w:color="auto"/>
              <w:right w:val="single" w:sz="4" w:space="0" w:color="auto"/>
            </w:tcBorders>
            <w:shd w:val="clear" w:color="auto" w:fill="auto"/>
            <w:noWrap/>
            <w:vAlign w:val="bottom"/>
            <w:hideMark/>
          </w:tcPr>
          <w:p w14:paraId="0F6DFA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A5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A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A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02120</w:t>
            </w:r>
          </w:p>
        </w:tc>
        <w:tc>
          <w:tcPr>
            <w:tcW w:w="1072" w:type="pct"/>
            <w:tcBorders>
              <w:top w:val="nil"/>
              <w:left w:val="nil"/>
              <w:bottom w:val="dotted" w:sz="4" w:space="0" w:color="auto"/>
              <w:right w:val="single" w:sz="4" w:space="0" w:color="auto"/>
            </w:tcBorders>
            <w:shd w:val="clear" w:color="auto" w:fill="auto"/>
            <w:noWrap/>
            <w:vAlign w:val="bottom"/>
            <w:hideMark/>
          </w:tcPr>
          <w:p w14:paraId="0F6DFA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A6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A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8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A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DotDash" w:sz="4" w:space="0" w:color="auto"/>
              <w:right w:val="single" w:sz="4" w:space="0" w:color="auto"/>
            </w:tcBorders>
            <w:shd w:val="clear" w:color="auto" w:fill="auto"/>
            <w:noWrap/>
            <w:vAlign w:val="bottom"/>
            <w:hideMark/>
          </w:tcPr>
          <w:p w14:paraId="0F6DFA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02120</w:t>
            </w:r>
          </w:p>
        </w:tc>
        <w:tc>
          <w:tcPr>
            <w:tcW w:w="1072" w:type="pct"/>
            <w:tcBorders>
              <w:top w:val="nil"/>
              <w:left w:val="nil"/>
              <w:bottom w:val="dotDotDash" w:sz="4" w:space="0" w:color="auto"/>
              <w:right w:val="single" w:sz="4" w:space="0" w:color="auto"/>
            </w:tcBorders>
            <w:shd w:val="clear" w:color="auto" w:fill="auto"/>
            <w:noWrap/>
            <w:vAlign w:val="bottom"/>
            <w:hideMark/>
          </w:tcPr>
          <w:p w14:paraId="0F6DFA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A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A7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A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A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A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A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A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A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A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A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A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A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9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A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A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A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Arsimi Ushtarak</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A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A8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A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427,100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A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72,500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A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82,950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A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A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A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A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17,500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A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A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A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710,050</w:t>
            </w:r>
          </w:p>
        </w:tc>
      </w:tr>
      <w:tr w:rsidR="0074251D" w:rsidRPr="0074251D" w14:paraId="0F6DFA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A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09430</w:t>
            </w:r>
          </w:p>
        </w:tc>
        <w:tc>
          <w:tcPr>
            <w:tcW w:w="1072" w:type="pct"/>
            <w:tcBorders>
              <w:top w:val="nil"/>
              <w:left w:val="nil"/>
              <w:bottom w:val="dotted" w:sz="4" w:space="0" w:color="auto"/>
              <w:right w:val="single" w:sz="4" w:space="0" w:color="auto"/>
            </w:tcBorders>
            <w:shd w:val="clear" w:color="auto" w:fill="auto"/>
            <w:noWrap/>
            <w:vAlign w:val="bottom"/>
            <w:hideMark/>
          </w:tcPr>
          <w:p w14:paraId="0F6DFA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A9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A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17</w:t>
            </w:r>
          </w:p>
        </w:tc>
        <w:tc>
          <w:tcPr>
            <w:tcW w:w="248" w:type="pct"/>
            <w:tcBorders>
              <w:top w:val="nil"/>
              <w:left w:val="nil"/>
              <w:bottom w:val="dotted" w:sz="4" w:space="0" w:color="auto"/>
              <w:right w:val="single" w:sz="4" w:space="0" w:color="auto"/>
            </w:tcBorders>
            <w:shd w:val="clear" w:color="auto" w:fill="auto"/>
            <w:noWrap/>
            <w:vAlign w:val="bottom"/>
            <w:hideMark/>
          </w:tcPr>
          <w:p w14:paraId="0F6DFA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09430</w:t>
            </w:r>
          </w:p>
        </w:tc>
        <w:tc>
          <w:tcPr>
            <w:tcW w:w="1072" w:type="pct"/>
            <w:tcBorders>
              <w:top w:val="nil"/>
              <w:left w:val="nil"/>
              <w:bottom w:val="dotted" w:sz="4" w:space="0" w:color="auto"/>
              <w:right w:val="single" w:sz="4" w:space="0" w:color="auto"/>
            </w:tcBorders>
            <w:shd w:val="clear" w:color="auto" w:fill="auto"/>
            <w:noWrap/>
            <w:vAlign w:val="bottom"/>
            <w:hideMark/>
          </w:tcPr>
          <w:p w14:paraId="0F6DFA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AA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A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A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09430</w:t>
            </w:r>
          </w:p>
        </w:tc>
        <w:tc>
          <w:tcPr>
            <w:tcW w:w="1072" w:type="pct"/>
            <w:tcBorders>
              <w:top w:val="nil"/>
              <w:left w:val="nil"/>
              <w:bottom w:val="dotted" w:sz="4" w:space="0" w:color="auto"/>
              <w:right w:val="single" w:sz="4" w:space="0" w:color="auto"/>
            </w:tcBorders>
            <w:shd w:val="clear" w:color="auto" w:fill="auto"/>
            <w:noWrap/>
            <w:vAlign w:val="bottom"/>
            <w:hideMark/>
          </w:tcPr>
          <w:p w14:paraId="0F6DFA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AB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A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D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A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DotDash" w:sz="4" w:space="0" w:color="auto"/>
              <w:right w:val="single" w:sz="4" w:space="0" w:color="auto"/>
            </w:tcBorders>
            <w:shd w:val="clear" w:color="auto" w:fill="auto"/>
            <w:noWrap/>
            <w:vAlign w:val="bottom"/>
            <w:hideMark/>
          </w:tcPr>
          <w:p w14:paraId="0F6DFA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09430</w:t>
            </w:r>
          </w:p>
        </w:tc>
        <w:tc>
          <w:tcPr>
            <w:tcW w:w="1072" w:type="pct"/>
            <w:tcBorders>
              <w:top w:val="nil"/>
              <w:left w:val="nil"/>
              <w:bottom w:val="dotDotDash" w:sz="4" w:space="0" w:color="auto"/>
              <w:right w:val="single" w:sz="4" w:space="0" w:color="auto"/>
            </w:tcBorders>
            <w:shd w:val="clear" w:color="auto" w:fill="auto"/>
            <w:noWrap/>
            <w:vAlign w:val="bottom"/>
            <w:hideMark/>
          </w:tcPr>
          <w:p w14:paraId="0F6DFA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A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AC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A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A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A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A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A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A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A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A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A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A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AE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A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A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02150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A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Mbeshtetja e Luftimit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A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A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A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2,327,600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A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387,000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A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2,889,310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A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A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A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A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319,500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A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A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230,800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A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6,154,210</w:t>
            </w:r>
          </w:p>
        </w:tc>
      </w:tr>
      <w:tr w:rsidR="0074251D" w:rsidRPr="0074251D" w14:paraId="0F6DFA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A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02150</w:t>
            </w:r>
          </w:p>
        </w:tc>
        <w:tc>
          <w:tcPr>
            <w:tcW w:w="1072" w:type="pct"/>
            <w:tcBorders>
              <w:top w:val="nil"/>
              <w:left w:val="nil"/>
              <w:bottom w:val="dotted" w:sz="4" w:space="0" w:color="auto"/>
              <w:right w:val="single" w:sz="4" w:space="0" w:color="auto"/>
            </w:tcBorders>
            <w:shd w:val="clear" w:color="auto" w:fill="auto"/>
            <w:noWrap/>
            <w:vAlign w:val="bottom"/>
            <w:hideMark/>
          </w:tcPr>
          <w:p w14:paraId="0F6DFA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A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A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A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A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A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A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A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A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02150</w:t>
            </w:r>
          </w:p>
        </w:tc>
        <w:tc>
          <w:tcPr>
            <w:tcW w:w="1072" w:type="pct"/>
            <w:tcBorders>
              <w:top w:val="nil"/>
              <w:left w:val="nil"/>
              <w:bottom w:val="dotted" w:sz="4" w:space="0" w:color="auto"/>
              <w:right w:val="single" w:sz="4" w:space="0" w:color="auto"/>
            </w:tcBorders>
            <w:shd w:val="clear" w:color="auto" w:fill="auto"/>
            <w:noWrap/>
            <w:vAlign w:val="bottom"/>
            <w:hideMark/>
          </w:tcPr>
          <w:p w14:paraId="0F6DFA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A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A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A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A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A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A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A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A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B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02150</w:t>
            </w:r>
          </w:p>
        </w:tc>
        <w:tc>
          <w:tcPr>
            <w:tcW w:w="1072" w:type="pct"/>
            <w:tcBorders>
              <w:top w:val="nil"/>
              <w:left w:val="nil"/>
              <w:bottom w:val="dotted" w:sz="4" w:space="0" w:color="auto"/>
              <w:right w:val="single" w:sz="4" w:space="0" w:color="auto"/>
            </w:tcBorders>
            <w:shd w:val="clear" w:color="auto" w:fill="auto"/>
            <w:noWrap/>
            <w:vAlign w:val="bottom"/>
            <w:hideMark/>
          </w:tcPr>
          <w:p w14:paraId="0F6DFB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B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B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B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2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B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DotDash" w:sz="4" w:space="0" w:color="auto"/>
              <w:right w:val="single" w:sz="4" w:space="0" w:color="auto"/>
            </w:tcBorders>
            <w:shd w:val="clear" w:color="auto" w:fill="auto"/>
            <w:noWrap/>
            <w:vAlign w:val="bottom"/>
            <w:hideMark/>
          </w:tcPr>
          <w:p w14:paraId="0F6DFB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02150</w:t>
            </w:r>
          </w:p>
        </w:tc>
        <w:tc>
          <w:tcPr>
            <w:tcW w:w="1072" w:type="pct"/>
            <w:tcBorders>
              <w:top w:val="nil"/>
              <w:left w:val="nil"/>
              <w:bottom w:val="dotDotDash" w:sz="4" w:space="0" w:color="auto"/>
              <w:right w:val="single" w:sz="4" w:space="0" w:color="auto"/>
            </w:tcBorders>
            <w:shd w:val="clear" w:color="auto" w:fill="auto"/>
            <w:noWrap/>
            <w:vAlign w:val="bottom"/>
            <w:hideMark/>
          </w:tcPr>
          <w:p w14:paraId="0F6DFB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B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B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B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B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B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B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B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B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B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B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B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B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3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B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B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B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Shendetesine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B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B2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B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B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66,000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B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377,550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B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B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B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B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B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B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B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895,550</w:t>
            </w:r>
          </w:p>
        </w:tc>
      </w:tr>
      <w:tr w:rsidR="0074251D" w:rsidRPr="0074251D" w14:paraId="0F6DFB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07340</w:t>
            </w:r>
          </w:p>
        </w:tc>
        <w:tc>
          <w:tcPr>
            <w:tcW w:w="1072" w:type="pct"/>
            <w:tcBorders>
              <w:top w:val="nil"/>
              <w:left w:val="nil"/>
              <w:bottom w:val="dotted" w:sz="4" w:space="0" w:color="auto"/>
              <w:right w:val="single" w:sz="4" w:space="0" w:color="auto"/>
            </w:tcBorders>
            <w:shd w:val="clear" w:color="auto" w:fill="auto"/>
            <w:noWrap/>
            <w:vAlign w:val="bottom"/>
            <w:hideMark/>
          </w:tcPr>
          <w:p w14:paraId="0F6DFB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B3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B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B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07340</w:t>
            </w:r>
          </w:p>
        </w:tc>
        <w:tc>
          <w:tcPr>
            <w:tcW w:w="1072" w:type="pct"/>
            <w:tcBorders>
              <w:top w:val="nil"/>
              <w:left w:val="nil"/>
              <w:bottom w:val="dotted" w:sz="4" w:space="0" w:color="auto"/>
              <w:right w:val="single" w:sz="4" w:space="0" w:color="auto"/>
            </w:tcBorders>
            <w:shd w:val="clear" w:color="auto" w:fill="auto"/>
            <w:noWrap/>
            <w:vAlign w:val="bottom"/>
            <w:hideMark/>
          </w:tcPr>
          <w:p w14:paraId="0F6DFB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B4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B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B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07340</w:t>
            </w:r>
          </w:p>
        </w:tc>
        <w:tc>
          <w:tcPr>
            <w:tcW w:w="1072" w:type="pct"/>
            <w:tcBorders>
              <w:top w:val="nil"/>
              <w:left w:val="nil"/>
              <w:bottom w:val="dotted" w:sz="4" w:space="0" w:color="auto"/>
              <w:right w:val="single" w:sz="4" w:space="0" w:color="auto"/>
            </w:tcBorders>
            <w:shd w:val="clear" w:color="auto" w:fill="auto"/>
            <w:noWrap/>
            <w:vAlign w:val="bottom"/>
            <w:hideMark/>
          </w:tcPr>
          <w:p w14:paraId="0F6DFB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B5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B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B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7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B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DotDash" w:sz="4" w:space="0" w:color="auto"/>
              <w:right w:val="single" w:sz="4" w:space="0" w:color="auto"/>
            </w:tcBorders>
            <w:shd w:val="clear" w:color="auto" w:fill="auto"/>
            <w:noWrap/>
            <w:vAlign w:val="bottom"/>
            <w:hideMark/>
          </w:tcPr>
          <w:p w14:paraId="0F6DFB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07340</w:t>
            </w:r>
          </w:p>
        </w:tc>
        <w:tc>
          <w:tcPr>
            <w:tcW w:w="1072" w:type="pct"/>
            <w:tcBorders>
              <w:top w:val="nil"/>
              <w:left w:val="nil"/>
              <w:bottom w:val="dotDotDash" w:sz="4" w:space="0" w:color="auto"/>
              <w:right w:val="single" w:sz="4" w:space="0" w:color="auto"/>
            </w:tcBorders>
            <w:shd w:val="clear" w:color="auto" w:fill="auto"/>
            <w:noWrap/>
            <w:vAlign w:val="bottom"/>
            <w:hideMark/>
          </w:tcPr>
          <w:p w14:paraId="0F6DFB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B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B6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B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B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B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B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B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B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B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B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B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B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8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B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B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10270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B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Sociale per Ushtaraket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B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B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B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B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B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B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B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5,060,000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B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B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B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B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B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5,060,000</w:t>
            </w:r>
          </w:p>
        </w:tc>
      </w:tr>
      <w:tr w:rsidR="0074251D" w:rsidRPr="0074251D" w14:paraId="0F6DFB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10270</w:t>
            </w:r>
          </w:p>
        </w:tc>
        <w:tc>
          <w:tcPr>
            <w:tcW w:w="1072" w:type="pct"/>
            <w:tcBorders>
              <w:top w:val="nil"/>
              <w:left w:val="nil"/>
              <w:bottom w:val="dotted" w:sz="4" w:space="0" w:color="auto"/>
              <w:right w:val="single" w:sz="4" w:space="0" w:color="auto"/>
            </w:tcBorders>
            <w:shd w:val="clear" w:color="auto" w:fill="auto"/>
            <w:noWrap/>
            <w:vAlign w:val="bottom"/>
            <w:hideMark/>
          </w:tcPr>
          <w:p w14:paraId="0F6DFB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B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B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B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10270</w:t>
            </w:r>
          </w:p>
        </w:tc>
        <w:tc>
          <w:tcPr>
            <w:tcW w:w="1072" w:type="pct"/>
            <w:tcBorders>
              <w:top w:val="nil"/>
              <w:left w:val="nil"/>
              <w:bottom w:val="dotted" w:sz="4" w:space="0" w:color="auto"/>
              <w:right w:val="single" w:sz="4" w:space="0" w:color="auto"/>
            </w:tcBorders>
            <w:shd w:val="clear" w:color="auto" w:fill="auto"/>
            <w:noWrap/>
            <w:vAlign w:val="bottom"/>
            <w:hideMark/>
          </w:tcPr>
          <w:p w14:paraId="0F6DFB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B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B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B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10270</w:t>
            </w:r>
          </w:p>
        </w:tc>
        <w:tc>
          <w:tcPr>
            <w:tcW w:w="1072" w:type="pct"/>
            <w:tcBorders>
              <w:top w:val="nil"/>
              <w:left w:val="nil"/>
              <w:bottom w:val="dotted" w:sz="4" w:space="0" w:color="auto"/>
              <w:right w:val="single" w:sz="4" w:space="0" w:color="auto"/>
            </w:tcBorders>
            <w:shd w:val="clear" w:color="auto" w:fill="auto"/>
            <w:noWrap/>
            <w:vAlign w:val="bottom"/>
            <w:hideMark/>
          </w:tcPr>
          <w:p w14:paraId="0F6DFB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B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B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B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C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B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DotDash" w:sz="4" w:space="0" w:color="auto"/>
              <w:right w:val="single" w:sz="4" w:space="0" w:color="auto"/>
            </w:tcBorders>
            <w:shd w:val="clear" w:color="auto" w:fill="auto"/>
            <w:noWrap/>
            <w:vAlign w:val="bottom"/>
            <w:hideMark/>
          </w:tcPr>
          <w:p w14:paraId="0F6DFB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10270</w:t>
            </w:r>
          </w:p>
        </w:tc>
        <w:tc>
          <w:tcPr>
            <w:tcW w:w="1072" w:type="pct"/>
            <w:tcBorders>
              <w:top w:val="nil"/>
              <w:left w:val="nil"/>
              <w:bottom w:val="dotDotDash" w:sz="4" w:space="0" w:color="auto"/>
              <w:right w:val="single" w:sz="4" w:space="0" w:color="auto"/>
            </w:tcBorders>
            <w:shd w:val="clear" w:color="auto" w:fill="auto"/>
            <w:noWrap/>
            <w:vAlign w:val="bottom"/>
            <w:hideMark/>
          </w:tcPr>
          <w:p w14:paraId="0F6DFB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B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B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B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B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B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B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B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B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B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B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B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B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BD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B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B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10910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B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Emergjencat Civile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B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BC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B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64,782</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B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10,956</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B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85,262</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B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B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130,000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B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B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B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B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B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315,000</w:t>
            </w:r>
          </w:p>
        </w:tc>
      </w:tr>
      <w:tr w:rsidR="0074251D" w:rsidRPr="0074251D" w14:paraId="0F6DFB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10910</w:t>
            </w:r>
          </w:p>
        </w:tc>
        <w:tc>
          <w:tcPr>
            <w:tcW w:w="1072" w:type="pct"/>
            <w:tcBorders>
              <w:top w:val="nil"/>
              <w:left w:val="nil"/>
              <w:bottom w:val="dotted" w:sz="4" w:space="0" w:color="auto"/>
              <w:right w:val="single" w:sz="4" w:space="0" w:color="auto"/>
            </w:tcBorders>
            <w:shd w:val="clear" w:color="auto" w:fill="auto"/>
            <w:noWrap/>
            <w:vAlign w:val="bottom"/>
            <w:hideMark/>
          </w:tcPr>
          <w:p w14:paraId="0F6DFB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BD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B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119,250</w:t>
            </w:r>
          </w:p>
        </w:tc>
        <w:tc>
          <w:tcPr>
            <w:tcW w:w="262" w:type="pct"/>
            <w:tcBorders>
              <w:top w:val="nil"/>
              <w:left w:val="nil"/>
              <w:bottom w:val="dotted" w:sz="4" w:space="0" w:color="auto"/>
              <w:right w:val="single" w:sz="4" w:space="0" w:color="auto"/>
            </w:tcBorders>
            <w:shd w:val="clear" w:color="auto" w:fill="auto"/>
            <w:noWrap/>
            <w:vAlign w:val="bottom"/>
            <w:hideMark/>
          </w:tcPr>
          <w:p w14:paraId="0F6DFB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119,250</w:t>
            </w:r>
          </w:p>
        </w:tc>
      </w:tr>
      <w:tr w:rsidR="0074251D" w:rsidRPr="0074251D" w14:paraId="0F6DFB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10910</w:t>
            </w:r>
          </w:p>
        </w:tc>
        <w:tc>
          <w:tcPr>
            <w:tcW w:w="1072" w:type="pct"/>
            <w:tcBorders>
              <w:top w:val="nil"/>
              <w:left w:val="nil"/>
              <w:bottom w:val="dotted" w:sz="4" w:space="0" w:color="auto"/>
              <w:right w:val="single" w:sz="4" w:space="0" w:color="auto"/>
            </w:tcBorders>
            <w:shd w:val="clear" w:color="auto" w:fill="auto"/>
            <w:noWrap/>
            <w:vAlign w:val="bottom"/>
            <w:hideMark/>
          </w:tcPr>
          <w:p w14:paraId="0F6DFB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BE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B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B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B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B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B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B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ted" w:sz="4" w:space="0" w:color="auto"/>
              <w:right w:val="single" w:sz="4" w:space="0" w:color="auto"/>
            </w:tcBorders>
            <w:shd w:val="clear" w:color="auto" w:fill="auto"/>
            <w:noWrap/>
            <w:vAlign w:val="bottom"/>
            <w:hideMark/>
          </w:tcPr>
          <w:p w14:paraId="0F6DFB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10910</w:t>
            </w:r>
          </w:p>
        </w:tc>
        <w:tc>
          <w:tcPr>
            <w:tcW w:w="1072" w:type="pct"/>
            <w:tcBorders>
              <w:top w:val="nil"/>
              <w:left w:val="nil"/>
              <w:bottom w:val="dotted" w:sz="4" w:space="0" w:color="auto"/>
              <w:right w:val="single" w:sz="4" w:space="0" w:color="auto"/>
            </w:tcBorders>
            <w:shd w:val="clear" w:color="auto" w:fill="auto"/>
            <w:noWrap/>
            <w:vAlign w:val="bottom"/>
            <w:hideMark/>
          </w:tcPr>
          <w:p w14:paraId="0F6DFB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B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BF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B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B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B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B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B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B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C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C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C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C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1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C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17</w:t>
            </w:r>
          </w:p>
        </w:tc>
        <w:tc>
          <w:tcPr>
            <w:tcW w:w="248" w:type="pct"/>
            <w:tcBorders>
              <w:top w:val="nil"/>
              <w:left w:val="nil"/>
              <w:bottom w:val="dotDotDash" w:sz="4" w:space="0" w:color="auto"/>
              <w:right w:val="single" w:sz="4" w:space="0" w:color="auto"/>
            </w:tcBorders>
            <w:shd w:val="clear" w:color="auto" w:fill="auto"/>
            <w:noWrap/>
            <w:vAlign w:val="bottom"/>
            <w:hideMark/>
          </w:tcPr>
          <w:p w14:paraId="0F6DFC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10910</w:t>
            </w:r>
          </w:p>
        </w:tc>
        <w:tc>
          <w:tcPr>
            <w:tcW w:w="1072" w:type="pct"/>
            <w:tcBorders>
              <w:top w:val="nil"/>
              <w:left w:val="nil"/>
              <w:bottom w:val="dotDotDash" w:sz="4" w:space="0" w:color="auto"/>
              <w:right w:val="single" w:sz="4" w:space="0" w:color="auto"/>
            </w:tcBorders>
            <w:shd w:val="clear" w:color="auto" w:fill="auto"/>
            <w:noWrap/>
            <w:vAlign w:val="bottom"/>
            <w:hideMark/>
          </w:tcPr>
          <w:p w14:paraId="0F6DFC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C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C0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C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C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C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C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C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C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C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C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C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C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2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C1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17</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C1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C1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Mbrojtjes</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C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C1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C1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6,288,782</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C1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1,055,456</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C1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6,629,607</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C1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C1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5,190,000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C1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190,000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C2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405,000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C2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C2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4,350,000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C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24,108,845</w:t>
            </w:r>
          </w:p>
        </w:tc>
      </w:tr>
      <w:tr w:rsidR="0074251D" w:rsidRPr="0074251D" w14:paraId="0F6DFC3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DFC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18</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DFC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03520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DFC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Informative Shteterore</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DFC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DFC2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DFC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1,140,000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DFC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185,000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DFC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466,000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DFC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DFC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DFC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DFC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26,000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DFC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DFC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39,500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DFC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1,856,500</w:t>
            </w:r>
          </w:p>
        </w:tc>
      </w:tr>
      <w:tr w:rsidR="0074251D" w:rsidRPr="0074251D" w14:paraId="0F6DFC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C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18</w:t>
            </w:r>
          </w:p>
        </w:tc>
        <w:tc>
          <w:tcPr>
            <w:tcW w:w="248" w:type="pct"/>
            <w:tcBorders>
              <w:top w:val="nil"/>
              <w:left w:val="nil"/>
              <w:bottom w:val="dotted" w:sz="4" w:space="0" w:color="auto"/>
              <w:right w:val="single" w:sz="4" w:space="0" w:color="auto"/>
            </w:tcBorders>
            <w:shd w:val="clear" w:color="auto" w:fill="auto"/>
            <w:noWrap/>
            <w:vAlign w:val="bottom"/>
            <w:hideMark/>
          </w:tcPr>
          <w:p w14:paraId="0F6DFC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03520</w:t>
            </w:r>
          </w:p>
        </w:tc>
        <w:tc>
          <w:tcPr>
            <w:tcW w:w="1072" w:type="pct"/>
            <w:tcBorders>
              <w:top w:val="nil"/>
              <w:left w:val="nil"/>
              <w:bottom w:val="dotted" w:sz="4" w:space="0" w:color="auto"/>
              <w:right w:val="single" w:sz="4" w:space="0" w:color="auto"/>
            </w:tcBorders>
            <w:shd w:val="clear" w:color="auto" w:fill="auto"/>
            <w:noWrap/>
            <w:vAlign w:val="bottom"/>
            <w:hideMark/>
          </w:tcPr>
          <w:p w14:paraId="0F6DFC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C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C3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C3A" w14:textId="77777777" w:rsidR="0074251D" w:rsidRPr="0074251D" w:rsidRDefault="0074251D" w:rsidP="0074251D">
            <w:pPr>
              <w:rPr>
                <w:rFonts w:ascii="Arial" w:hAnsi="Arial" w:cs="Arial"/>
                <w:sz w:val="12"/>
                <w:szCs w:val="12"/>
              </w:rPr>
            </w:pPr>
            <w:r w:rsidRPr="0074251D">
              <w:rPr>
                <w:rFonts w:ascii="Arial" w:hAnsi="Arial" w:cs="Arial"/>
                <w:sz w:val="12"/>
                <w:szCs w:val="12"/>
              </w:rPr>
              <w:t>.</w:t>
            </w:r>
          </w:p>
        </w:tc>
        <w:tc>
          <w:tcPr>
            <w:tcW w:w="280" w:type="pct"/>
            <w:tcBorders>
              <w:top w:val="nil"/>
              <w:left w:val="nil"/>
              <w:bottom w:val="dotted" w:sz="4" w:space="0" w:color="auto"/>
              <w:right w:val="single" w:sz="4" w:space="0" w:color="auto"/>
            </w:tcBorders>
            <w:shd w:val="clear" w:color="auto" w:fill="auto"/>
            <w:noWrap/>
            <w:vAlign w:val="bottom"/>
            <w:hideMark/>
          </w:tcPr>
          <w:p w14:paraId="0F6DFC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C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C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C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C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C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C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C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C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C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18</w:t>
            </w:r>
          </w:p>
        </w:tc>
        <w:tc>
          <w:tcPr>
            <w:tcW w:w="248" w:type="pct"/>
            <w:tcBorders>
              <w:top w:val="nil"/>
              <w:left w:val="nil"/>
              <w:bottom w:val="dotted" w:sz="4" w:space="0" w:color="auto"/>
              <w:right w:val="single" w:sz="4" w:space="0" w:color="auto"/>
            </w:tcBorders>
            <w:shd w:val="clear" w:color="auto" w:fill="auto"/>
            <w:noWrap/>
            <w:vAlign w:val="bottom"/>
            <w:hideMark/>
          </w:tcPr>
          <w:p w14:paraId="0F6DFC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03520</w:t>
            </w:r>
          </w:p>
        </w:tc>
        <w:tc>
          <w:tcPr>
            <w:tcW w:w="1072" w:type="pct"/>
            <w:tcBorders>
              <w:top w:val="nil"/>
              <w:left w:val="nil"/>
              <w:bottom w:val="dotted" w:sz="4" w:space="0" w:color="auto"/>
              <w:right w:val="single" w:sz="4" w:space="0" w:color="auto"/>
            </w:tcBorders>
            <w:shd w:val="clear" w:color="auto" w:fill="auto"/>
            <w:noWrap/>
            <w:vAlign w:val="bottom"/>
            <w:hideMark/>
          </w:tcPr>
          <w:p w14:paraId="0F6DFC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C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C4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C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C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C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C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C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C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C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C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C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C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C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18</w:t>
            </w:r>
          </w:p>
        </w:tc>
        <w:tc>
          <w:tcPr>
            <w:tcW w:w="248" w:type="pct"/>
            <w:tcBorders>
              <w:top w:val="nil"/>
              <w:left w:val="nil"/>
              <w:bottom w:val="dotted" w:sz="4" w:space="0" w:color="auto"/>
              <w:right w:val="single" w:sz="4" w:space="0" w:color="auto"/>
            </w:tcBorders>
            <w:shd w:val="clear" w:color="auto" w:fill="auto"/>
            <w:noWrap/>
            <w:vAlign w:val="bottom"/>
            <w:hideMark/>
          </w:tcPr>
          <w:p w14:paraId="0F6DFC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03520</w:t>
            </w:r>
          </w:p>
        </w:tc>
        <w:tc>
          <w:tcPr>
            <w:tcW w:w="1072" w:type="pct"/>
            <w:tcBorders>
              <w:top w:val="nil"/>
              <w:left w:val="nil"/>
              <w:bottom w:val="dotted" w:sz="4" w:space="0" w:color="auto"/>
              <w:right w:val="single" w:sz="4" w:space="0" w:color="auto"/>
            </w:tcBorders>
            <w:shd w:val="clear" w:color="auto" w:fill="auto"/>
            <w:noWrap/>
            <w:vAlign w:val="bottom"/>
            <w:hideMark/>
          </w:tcPr>
          <w:p w14:paraId="0F6DFC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C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C5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C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C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C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C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C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C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C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C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C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C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7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C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18</w:t>
            </w:r>
          </w:p>
        </w:tc>
        <w:tc>
          <w:tcPr>
            <w:tcW w:w="248" w:type="pct"/>
            <w:tcBorders>
              <w:top w:val="nil"/>
              <w:left w:val="nil"/>
              <w:bottom w:val="nil"/>
              <w:right w:val="single" w:sz="4" w:space="0" w:color="auto"/>
            </w:tcBorders>
            <w:shd w:val="clear" w:color="auto" w:fill="auto"/>
            <w:noWrap/>
            <w:vAlign w:val="bottom"/>
            <w:hideMark/>
          </w:tcPr>
          <w:p w14:paraId="0F6DFC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03520</w:t>
            </w:r>
          </w:p>
        </w:tc>
        <w:tc>
          <w:tcPr>
            <w:tcW w:w="1072" w:type="pct"/>
            <w:tcBorders>
              <w:top w:val="nil"/>
              <w:left w:val="nil"/>
              <w:bottom w:val="nil"/>
              <w:right w:val="single" w:sz="4" w:space="0" w:color="auto"/>
            </w:tcBorders>
            <w:shd w:val="clear" w:color="auto" w:fill="auto"/>
            <w:noWrap/>
            <w:vAlign w:val="bottom"/>
            <w:hideMark/>
          </w:tcPr>
          <w:p w14:paraId="0F6DFC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C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C6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C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C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C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w:t>
            </w:r>
          </w:p>
        </w:tc>
        <w:tc>
          <w:tcPr>
            <w:tcW w:w="306" w:type="pct"/>
            <w:tcBorders>
              <w:top w:val="nil"/>
              <w:left w:val="nil"/>
              <w:bottom w:val="nil"/>
              <w:right w:val="single" w:sz="4" w:space="0" w:color="auto"/>
            </w:tcBorders>
            <w:shd w:val="clear" w:color="auto" w:fill="auto"/>
            <w:noWrap/>
            <w:vAlign w:val="bottom"/>
            <w:hideMark/>
          </w:tcPr>
          <w:p w14:paraId="0F6DFC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C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C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C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C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C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C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3,000</w:t>
            </w:r>
          </w:p>
        </w:tc>
      </w:tr>
      <w:tr w:rsidR="0074251D" w:rsidRPr="0074251D" w14:paraId="0F6DFC8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C7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18</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C7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C7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Sherbimi Informativ Shteteror</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C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C7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C7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1,140,000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C7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185,000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C7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469,000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C7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C7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C7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C8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26,000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C8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C8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39,500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C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1,859,500</w:t>
            </w:r>
          </w:p>
        </w:tc>
      </w:tr>
      <w:tr w:rsidR="0074251D" w:rsidRPr="0074251D" w14:paraId="0F6DFC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C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C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08310</w:t>
            </w:r>
          </w:p>
        </w:tc>
        <w:tc>
          <w:tcPr>
            <w:tcW w:w="1072" w:type="pct"/>
            <w:tcBorders>
              <w:top w:val="nil"/>
              <w:left w:val="nil"/>
              <w:bottom w:val="dotted" w:sz="4" w:space="0" w:color="auto"/>
              <w:right w:val="single" w:sz="4" w:space="0" w:color="auto"/>
            </w:tcBorders>
            <w:shd w:val="clear" w:color="auto" w:fill="auto"/>
            <w:noWrap/>
            <w:vAlign w:val="bottom"/>
            <w:hideMark/>
          </w:tcPr>
          <w:p w14:paraId="0F6DFC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Sherbimet per shqiptaret jashte kufirit </w:t>
            </w:r>
          </w:p>
        </w:tc>
        <w:tc>
          <w:tcPr>
            <w:tcW w:w="161" w:type="pct"/>
            <w:tcBorders>
              <w:top w:val="nil"/>
              <w:left w:val="nil"/>
              <w:bottom w:val="dotted" w:sz="4" w:space="0" w:color="auto"/>
              <w:right w:val="single" w:sz="4" w:space="0" w:color="auto"/>
            </w:tcBorders>
            <w:shd w:val="clear" w:color="auto" w:fill="auto"/>
            <w:noWrap/>
            <w:vAlign w:val="bottom"/>
            <w:hideMark/>
          </w:tcPr>
          <w:p w14:paraId="0F6DFC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C8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FC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C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C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C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C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270,000</w:t>
            </w:r>
          </w:p>
        </w:tc>
        <w:tc>
          <w:tcPr>
            <w:tcW w:w="270" w:type="pct"/>
            <w:tcBorders>
              <w:top w:val="nil"/>
              <w:left w:val="nil"/>
              <w:bottom w:val="dotted" w:sz="4" w:space="0" w:color="auto"/>
              <w:right w:val="single" w:sz="4" w:space="0" w:color="auto"/>
            </w:tcBorders>
            <w:shd w:val="clear" w:color="auto" w:fill="auto"/>
            <w:noWrap/>
            <w:vAlign w:val="bottom"/>
            <w:hideMark/>
          </w:tcPr>
          <w:p w14:paraId="0F6DFC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C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C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C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C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270,000</w:t>
            </w:r>
          </w:p>
        </w:tc>
      </w:tr>
      <w:tr w:rsidR="0074251D" w:rsidRPr="0074251D" w14:paraId="0F6DFC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C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C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08310</w:t>
            </w:r>
          </w:p>
        </w:tc>
        <w:tc>
          <w:tcPr>
            <w:tcW w:w="1072" w:type="pct"/>
            <w:tcBorders>
              <w:top w:val="nil"/>
              <w:left w:val="nil"/>
              <w:bottom w:val="dotted" w:sz="4" w:space="0" w:color="auto"/>
              <w:right w:val="single" w:sz="4" w:space="0" w:color="auto"/>
            </w:tcBorders>
            <w:shd w:val="clear" w:color="auto" w:fill="auto"/>
            <w:noWrap/>
            <w:vAlign w:val="bottom"/>
            <w:hideMark/>
          </w:tcPr>
          <w:p w14:paraId="0F6DFC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C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C9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C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C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C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C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C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C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C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C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C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C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C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C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08310</w:t>
            </w:r>
          </w:p>
        </w:tc>
        <w:tc>
          <w:tcPr>
            <w:tcW w:w="1072" w:type="pct"/>
            <w:tcBorders>
              <w:top w:val="nil"/>
              <w:left w:val="nil"/>
              <w:bottom w:val="dotted" w:sz="4" w:space="0" w:color="auto"/>
              <w:right w:val="single" w:sz="4" w:space="0" w:color="auto"/>
            </w:tcBorders>
            <w:shd w:val="clear" w:color="auto" w:fill="auto"/>
            <w:noWrap/>
            <w:vAlign w:val="bottom"/>
            <w:hideMark/>
          </w:tcPr>
          <w:p w14:paraId="0F6DFC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C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CA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C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C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C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C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C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C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C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C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C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C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C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C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08310</w:t>
            </w:r>
          </w:p>
        </w:tc>
        <w:tc>
          <w:tcPr>
            <w:tcW w:w="1072" w:type="pct"/>
            <w:tcBorders>
              <w:top w:val="nil"/>
              <w:left w:val="nil"/>
              <w:bottom w:val="dotted" w:sz="4" w:space="0" w:color="auto"/>
              <w:right w:val="single" w:sz="4" w:space="0" w:color="auto"/>
            </w:tcBorders>
            <w:shd w:val="clear" w:color="auto" w:fill="auto"/>
            <w:noWrap/>
            <w:vAlign w:val="bottom"/>
            <w:hideMark/>
          </w:tcPr>
          <w:p w14:paraId="0F6DFC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C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CB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C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C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C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C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C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C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C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C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C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C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D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C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nil"/>
              <w:right w:val="single" w:sz="4" w:space="0" w:color="auto"/>
            </w:tcBorders>
            <w:shd w:val="clear" w:color="auto" w:fill="auto"/>
            <w:noWrap/>
            <w:vAlign w:val="bottom"/>
            <w:hideMark/>
          </w:tcPr>
          <w:p w14:paraId="0F6DFC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08310</w:t>
            </w:r>
          </w:p>
        </w:tc>
        <w:tc>
          <w:tcPr>
            <w:tcW w:w="1072" w:type="pct"/>
            <w:tcBorders>
              <w:top w:val="nil"/>
              <w:left w:val="nil"/>
              <w:bottom w:val="nil"/>
              <w:right w:val="single" w:sz="4" w:space="0" w:color="auto"/>
            </w:tcBorders>
            <w:shd w:val="clear" w:color="auto" w:fill="auto"/>
            <w:noWrap/>
            <w:vAlign w:val="bottom"/>
            <w:hideMark/>
          </w:tcPr>
          <w:p w14:paraId="0F6DFC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C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CC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C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C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C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C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C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C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C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C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C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C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CE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C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C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08520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C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Projekte teknike per futjen e teknologjive te reja</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C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C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nil"/>
              <w:right w:val="single" w:sz="4" w:space="0" w:color="auto"/>
            </w:tcBorders>
            <w:shd w:val="clear" w:color="auto" w:fill="auto"/>
            <w:noWrap/>
            <w:vAlign w:val="bottom"/>
            <w:hideMark/>
          </w:tcPr>
          <w:p w14:paraId="0F6DFC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nil"/>
              <w:right w:val="single" w:sz="4" w:space="0" w:color="auto"/>
            </w:tcBorders>
            <w:shd w:val="clear" w:color="auto" w:fill="auto"/>
            <w:noWrap/>
            <w:vAlign w:val="bottom"/>
            <w:hideMark/>
          </w:tcPr>
          <w:p w14:paraId="0F6DFC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nil"/>
              <w:right w:val="single" w:sz="4" w:space="0" w:color="auto"/>
            </w:tcBorders>
            <w:shd w:val="clear" w:color="auto" w:fill="auto"/>
            <w:noWrap/>
            <w:vAlign w:val="bottom"/>
            <w:hideMark/>
          </w:tcPr>
          <w:p w14:paraId="0F6DFC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nil"/>
              <w:right w:val="single" w:sz="4" w:space="0" w:color="auto"/>
            </w:tcBorders>
            <w:shd w:val="clear" w:color="auto" w:fill="auto"/>
            <w:noWrap/>
            <w:vAlign w:val="bottom"/>
            <w:hideMark/>
          </w:tcPr>
          <w:p w14:paraId="0F6DFC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nil"/>
              <w:right w:val="single" w:sz="4" w:space="0" w:color="auto"/>
            </w:tcBorders>
            <w:shd w:val="clear" w:color="auto" w:fill="auto"/>
            <w:noWrap/>
            <w:vAlign w:val="bottom"/>
            <w:hideMark/>
          </w:tcPr>
          <w:p w14:paraId="0F6DFC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180,000</w:t>
            </w:r>
          </w:p>
        </w:tc>
        <w:tc>
          <w:tcPr>
            <w:tcW w:w="270" w:type="pct"/>
            <w:tcBorders>
              <w:top w:val="dotDash" w:sz="4" w:space="0" w:color="auto"/>
              <w:left w:val="nil"/>
              <w:bottom w:val="nil"/>
              <w:right w:val="single" w:sz="4" w:space="0" w:color="auto"/>
            </w:tcBorders>
            <w:shd w:val="clear" w:color="auto" w:fill="auto"/>
            <w:noWrap/>
            <w:vAlign w:val="bottom"/>
            <w:hideMark/>
          </w:tcPr>
          <w:p w14:paraId="0F6DFC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nil"/>
              <w:right w:val="single" w:sz="4" w:space="0" w:color="auto"/>
            </w:tcBorders>
            <w:shd w:val="clear" w:color="auto" w:fill="auto"/>
            <w:noWrap/>
            <w:vAlign w:val="bottom"/>
            <w:hideMark/>
          </w:tcPr>
          <w:p w14:paraId="0F6DFC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nil"/>
              <w:right w:val="single" w:sz="4" w:space="0" w:color="auto"/>
            </w:tcBorders>
            <w:shd w:val="clear" w:color="auto" w:fill="auto"/>
            <w:noWrap/>
            <w:vAlign w:val="bottom"/>
            <w:hideMark/>
          </w:tcPr>
          <w:p w14:paraId="0F6DFC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nil"/>
              <w:right w:val="single" w:sz="4" w:space="0" w:color="auto"/>
            </w:tcBorders>
            <w:shd w:val="clear" w:color="auto" w:fill="auto"/>
            <w:noWrap/>
            <w:vAlign w:val="bottom"/>
            <w:hideMark/>
          </w:tcPr>
          <w:p w14:paraId="0F6DFC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70,000</w:t>
            </w:r>
          </w:p>
        </w:tc>
        <w:tc>
          <w:tcPr>
            <w:tcW w:w="262" w:type="pct"/>
            <w:tcBorders>
              <w:top w:val="dotDash" w:sz="4" w:space="0" w:color="auto"/>
              <w:left w:val="nil"/>
              <w:bottom w:val="nil"/>
              <w:right w:val="single" w:sz="4" w:space="0" w:color="auto"/>
            </w:tcBorders>
            <w:shd w:val="clear" w:color="auto" w:fill="auto"/>
            <w:noWrap/>
            <w:vAlign w:val="bottom"/>
            <w:hideMark/>
          </w:tcPr>
          <w:p w14:paraId="0F6DFC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250,000</w:t>
            </w:r>
          </w:p>
        </w:tc>
      </w:tr>
      <w:tr w:rsidR="0074251D" w:rsidRPr="0074251D" w14:paraId="0F6DFCF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C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C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08520</w:t>
            </w:r>
          </w:p>
        </w:tc>
        <w:tc>
          <w:tcPr>
            <w:tcW w:w="1072" w:type="pct"/>
            <w:tcBorders>
              <w:top w:val="nil"/>
              <w:left w:val="nil"/>
              <w:bottom w:val="dotted" w:sz="4" w:space="0" w:color="auto"/>
              <w:right w:val="single" w:sz="4" w:space="0" w:color="auto"/>
            </w:tcBorders>
            <w:shd w:val="clear" w:color="auto" w:fill="auto"/>
            <w:noWrap/>
            <w:vAlign w:val="bottom"/>
            <w:hideMark/>
          </w:tcPr>
          <w:p w14:paraId="0F6DFC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C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C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ted" w:sz="4" w:space="0" w:color="auto"/>
              <w:left w:val="nil"/>
              <w:bottom w:val="nil"/>
              <w:right w:val="single" w:sz="4" w:space="0" w:color="auto"/>
            </w:tcBorders>
            <w:shd w:val="clear" w:color="auto" w:fill="auto"/>
            <w:noWrap/>
            <w:vAlign w:val="bottom"/>
            <w:hideMark/>
          </w:tcPr>
          <w:p w14:paraId="0F6DFC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C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C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C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C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C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C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C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C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C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0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C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C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08520</w:t>
            </w:r>
          </w:p>
        </w:tc>
        <w:tc>
          <w:tcPr>
            <w:tcW w:w="1072" w:type="pct"/>
            <w:tcBorders>
              <w:top w:val="nil"/>
              <w:left w:val="nil"/>
              <w:bottom w:val="dotted" w:sz="4" w:space="0" w:color="auto"/>
              <w:right w:val="single" w:sz="4" w:space="0" w:color="auto"/>
            </w:tcBorders>
            <w:shd w:val="clear" w:color="auto" w:fill="auto"/>
            <w:noWrap/>
            <w:vAlign w:val="bottom"/>
            <w:hideMark/>
          </w:tcPr>
          <w:p w14:paraId="0F6DFC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C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C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ted" w:sz="4" w:space="0" w:color="auto"/>
              <w:left w:val="nil"/>
              <w:bottom w:val="nil"/>
              <w:right w:val="single" w:sz="4" w:space="0" w:color="auto"/>
            </w:tcBorders>
            <w:shd w:val="clear" w:color="auto" w:fill="auto"/>
            <w:noWrap/>
            <w:vAlign w:val="bottom"/>
            <w:hideMark/>
          </w:tcPr>
          <w:p w14:paraId="0F6DFC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C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C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C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C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C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D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D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D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D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1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D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D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08520</w:t>
            </w:r>
          </w:p>
        </w:tc>
        <w:tc>
          <w:tcPr>
            <w:tcW w:w="1072" w:type="pct"/>
            <w:tcBorders>
              <w:top w:val="nil"/>
              <w:left w:val="nil"/>
              <w:bottom w:val="dotted" w:sz="4" w:space="0" w:color="auto"/>
              <w:right w:val="single" w:sz="4" w:space="0" w:color="auto"/>
            </w:tcBorders>
            <w:shd w:val="clear" w:color="auto" w:fill="auto"/>
            <w:noWrap/>
            <w:vAlign w:val="bottom"/>
            <w:hideMark/>
          </w:tcPr>
          <w:p w14:paraId="0F6DFD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D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D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ted" w:sz="4" w:space="0" w:color="auto"/>
              <w:left w:val="nil"/>
              <w:bottom w:val="nil"/>
              <w:right w:val="single" w:sz="4" w:space="0" w:color="auto"/>
            </w:tcBorders>
            <w:shd w:val="clear" w:color="auto" w:fill="auto"/>
            <w:noWrap/>
            <w:vAlign w:val="bottom"/>
            <w:hideMark/>
          </w:tcPr>
          <w:p w14:paraId="0F6DFD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D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D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D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D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D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D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D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D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D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24" w14:textId="77777777" w:rsidTr="0074251D">
        <w:trPr>
          <w:trHeight w:val="139"/>
          <w:jc w:val="center"/>
        </w:trPr>
        <w:tc>
          <w:tcPr>
            <w:tcW w:w="135"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0F6DFD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Dash" w:sz="4" w:space="0" w:color="auto"/>
              <w:right w:val="single" w:sz="4" w:space="0" w:color="auto"/>
            </w:tcBorders>
            <w:shd w:val="clear" w:color="auto" w:fill="auto"/>
            <w:noWrap/>
            <w:vAlign w:val="bottom"/>
            <w:hideMark/>
          </w:tcPr>
          <w:p w14:paraId="0F6DFD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08520</w:t>
            </w:r>
          </w:p>
        </w:tc>
        <w:tc>
          <w:tcPr>
            <w:tcW w:w="1072" w:type="pct"/>
            <w:tcBorders>
              <w:top w:val="nil"/>
              <w:left w:val="nil"/>
              <w:bottom w:val="dotDash" w:sz="4" w:space="0" w:color="auto"/>
              <w:right w:val="single" w:sz="4" w:space="0" w:color="auto"/>
            </w:tcBorders>
            <w:shd w:val="clear" w:color="auto" w:fill="auto"/>
            <w:noWrap/>
            <w:vAlign w:val="bottom"/>
            <w:hideMark/>
          </w:tcPr>
          <w:p w14:paraId="0F6DFD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FD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FD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ted" w:sz="4" w:space="0" w:color="auto"/>
              <w:left w:val="nil"/>
              <w:bottom w:val="dotDash" w:sz="4" w:space="0" w:color="auto"/>
              <w:right w:val="single" w:sz="4" w:space="0" w:color="auto"/>
            </w:tcBorders>
            <w:shd w:val="clear" w:color="auto" w:fill="auto"/>
            <w:noWrap/>
            <w:vAlign w:val="bottom"/>
            <w:hideMark/>
          </w:tcPr>
          <w:p w14:paraId="0F6DFD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ash" w:sz="4" w:space="0" w:color="auto"/>
              <w:right w:val="single" w:sz="4" w:space="0" w:color="auto"/>
            </w:tcBorders>
            <w:shd w:val="clear" w:color="auto" w:fill="auto"/>
            <w:noWrap/>
            <w:vAlign w:val="bottom"/>
            <w:hideMark/>
          </w:tcPr>
          <w:p w14:paraId="0F6DFD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ash" w:sz="4" w:space="0" w:color="auto"/>
              <w:right w:val="single" w:sz="4" w:space="0" w:color="auto"/>
            </w:tcBorders>
            <w:shd w:val="clear" w:color="auto" w:fill="auto"/>
            <w:noWrap/>
            <w:vAlign w:val="bottom"/>
            <w:hideMark/>
          </w:tcPr>
          <w:p w14:paraId="0F6DFD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ash" w:sz="4" w:space="0" w:color="auto"/>
              <w:right w:val="single" w:sz="4" w:space="0" w:color="auto"/>
            </w:tcBorders>
            <w:shd w:val="clear" w:color="auto" w:fill="auto"/>
            <w:noWrap/>
            <w:vAlign w:val="bottom"/>
            <w:hideMark/>
          </w:tcPr>
          <w:p w14:paraId="0F6DFD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ash" w:sz="4" w:space="0" w:color="auto"/>
              <w:right w:val="single" w:sz="4" w:space="0" w:color="auto"/>
            </w:tcBorders>
            <w:shd w:val="clear" w:color="auto" w:fill="auto"/>
            <w:noWrap/>
            <w:vAlign w:val="bottom"/>
            <w:hideMark/>
          </w:tcPr>
          <w:p w14:paraId="0F6DFD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ash" w:sz="4" w:space="0" w:color="auto"/>
              <w:right w:val="single" w:sz="4" w:space="0" w:color="auto"/>
            </w:tcBorders>
            <w:shd w:val="clear" w:color="auto" w:fill="auto"/>
            <w:noWrap/>
            <w:vAlign w:val="bottom"/>
            <w:hideMark/>
          </w:tcPr>
          <w:p w14:paraId="0F6DFD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ash" w:sz="4" w:space="0" w:color="auto"/>
              <w:right w:val="single" w:sz="4" w:space="0" w:color="auto"/>
            </w:tcBorders>
            <w:shd w:val="clear" w:color="auto" w:fill="auto"/>
            <w:noWrap/>
            <w:vAlign w:val="bottom"/>
            <w:hideMark/>
          </w:tcPr>
          <w:p w14:paraId="0F6DFD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ash" w:sz="4" w:space="0" w:color="auto"/>
              <w:right w:val="single" w:sz="4" w:space="0" w:color="auto"/>
            </w:tcBorders>
            <w:shd w:val="clear" w:color="auto" w:fill="auto"/>
            <w:noWrap/>
            <w:vAlign w:val="bottom"/>
            <w:hideMark/>
          </w:tcPr>
          <w:p w14:paraId="0F6DFD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ash" w:sz="4" w:space="0" w:color="auto"/>
              <w:right w:val="single" w:sz="4" w:space="0" w:color="auto"/>
            </w:tcBorders>
            <w:shd w:val="clear" w:color="auto" w:fill="auto"/>
            <w:noWrap/>
            <w:vAlign w:val="bottom"/>
            <w:hideMark/>
          </w:tcPr>
          <w:p w14:paraId="0F6DFD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0F6DFD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D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D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08330</w:t>
            </w:r>
          </w:p>
        </w:tc>
        <w:tc>
          <w:tcPr>
            <w:tcW w:w="1072" w:type="pct"/>
            <w:tcBorders>
              <w:top w:val="nil"/>
              <w:left w:val="nil"/>
              <w:bottom w:val="dotted" w:sz="4" w:space="0" w:color="auto"/>
              <w:right w:val="single" w:sz="4" w:space="0" w:color="auto"/>
            </w:tcBorders>
            <w:shd w:val="clear" w:color="auto" w:fill="auto"/>
            <w:noWrap/>
            <w:vAlign w:val="bottom"/>
            <w:hideMark/>
          </w:tcPr>
          <w:p w14:paraId="0F6DFD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Prodhime filmike ose veprimtari artistike mbarekombetare</w:t>
            </w:r>
          </w:p>
        </w:tc>
        <w:tc>
          <w:tcPr>
            <w:tcW w:w="161" w:type="pct"/>
            <w:tcBorders>
              <w:top w:val="nil"/>
              <w:left w:val="nil"/>
              <w:bottom w:val="dotted" w:sz="4" w:space="0" w:color="auto"/>
              <w:right w:val="single" w:sz="4" w:space="0" w:color="auto"/>
            </w:tcBorders>
            <w:shd w:val="clear" w:color="auto" w:fill="auto"/>
            <w:noWrap/>
            <w:vAlign w:val="bottom"/>
            <w:hideMark/>
          </w:tcPr>
          <w:p w14:paraId="0F6DFD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D2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nil"/>
              <w:right w:val="single" w:sz="4" w:space="0" w:color="auto"/>
            </w:tcBorders>
            <w:shd w:val="clear" w:color="auto" w:fill="auto"/>
            <w:noWrap/>
            <w:vAlign w:val="bottom"/>
            <w:hideMark/>
          </w:tcPr>
          <w:p w14:paraId="0F6DFD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D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D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D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D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60,000</w:t>
            </w:r>
          </w:p>
        </w:tc>
        <w:tc>
          <w:tcPr>
            <w:tcW w:w="270" w:type="pct"/>
            <w:tcBorders>
              <w:top w:val="nil"/>
              <w:left w:val="nil"/>
              <w:bottom w:val="nil"/>
              <w:right w:val="single" w:sz="4" w:space="0" w:color="auto"/>
            </w:tcBorders>
            <w:shd w:val="clear" w:color="auto" w:fill="auto"/>
            <w:noWrap/>
            <w:vAlign w:val="bottom"/>
            <w:hideMark/>
          </w:tcPr>
          <w:p w14:paraId="0F6DFD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D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D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D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D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60,000</w:t>
            </w:r>
          </w:p>
        </w:tc>
      </w:tr>
      <w:tr w:rsidR="0074251D" w:rsidRPr="0074251D" w14:paraId="0F6DFD4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D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D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08330</w:t>
            </w:r>
          </w:p>
        </w:tc>
        <w:tc>
          <w:tcPr>
            <w:tcW w:w="1072" w:type="pct"/>
            <w:tcBorders>
              <w:top w:val="nil"/>
              <w:left w:val="nil"/>
              <w:bottom w:val="dotted" w:sz="4" w:space="0" w:color="auto"/>
              <w:right w:val="single" w:sz="4" w:space="0" w:color="auto"/>
            </w:tcBorders>
            <w:shd w:val="clear" w:color="auto" w:fill="auto"/>
            <w:noWrap/>
            <w:vAlign w:val="bottom"/>
            <w:hideMark/>
          </w:tcPr>
          <w:p w14:paraId="0F6DFD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D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D3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ted" w:sz="4" w:space="0" w:color="auto"/>
              <w:left w:val="nil"/>
              <w:bottom w:val="nil"/>
              <w:right w:val="single" w:sz="4" w:space="0" w:color="auto"/>
            </w:tcBorders>
            <w:shd w:val="clear" w:color="auto" w:fill="auto"/>
            <w:noWrap/>
            <w:vAlign w:val="bottom"/>
            <w:hideMark/>
          </w:tcPr>
          <w:p w14:paraId="0F6DFD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D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D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D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D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D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D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D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D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D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5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D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D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08330</w:t>
            </w:r>
          </w:p>
        </w:tc>
        <w:tc>
          <w:tcPr>
            <w:tcW w:w="1072" w:type="pct"/>
            <w:tcBorders>
              <w:top w:val="nil"/>
              <w:left w:val="nil"/>
              <w:bottom w:val="dotted" w:sz="4" w:space="0" w:color="auto"/>
              <w:right w:val="single" w:sz="4" w:space="0" w:color="auto"/>
            </w:tcBorders>
            <w:shd w:val="clear" w:color="auto" w:fill="auto"/>
            <w:noWrap/>
            <w:vAlign w:val="bottom"/>
            <w:hideMark/>
          </w:tcPr>
          <w:p w14:paraId="0F6DFD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D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D4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ted" w:sz="4" w:space="0" w:color="auto"/>
              <w:left w:val="nil"/>
              <w:bottom w:val="nil"/>
              <w:right w:val="single" w:sz="4" w:space="0" w:color="auto"/>
            </w:tcBorders>
            <w:shd w:val="clear" w:color="auto" w:fill="auto"/>
            <w:noWrap/>
            <w:vAlign w:val="bottom"/>
            <w:hideMark/>
          </w:tcPr>
          <w:p w14:paraId="0F6DFD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D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D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D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D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D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D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D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D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D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6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D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D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08330</w:t>
            </w:r>
          </w:p>
        </w:tc>
        <w:tc>
          <w:tcPr>
            <w:tcW w:w="1072" w:type="pct"/>
            <w:tcBorders>
              <w:top w:val="nil"/>
              <w:left w:val="nil"/>
              <w:bottom w:val="dotted" w:sz="4" w:space="0" w:color="auto"/>
              <w:right w:val="single" w:sz="4" w:space="0" w:color="auto"/>
            </w:tcBorders>
            <w:shd w:val="clear" w:color="auto" w:fill="auto"/>
            <w:noWrap/>
            <w:vAlign w:val="bottom"/>
            <w:hideMark/>
          </w:tcPr>
          <w:p w14:paraId="0F6DFD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D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D5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ted" w:sz="4" w:space="0" w:color="auto"/>
              <w:left w:val="nil"/>
              <w:bottom w:val="nil"/>
              <w:right w:val="single" w:sz="4" w:space="0" w:color="auto"/>
            </w:tcBorders>
            <w:shd w:val="clear" w:color="auto" w:fill="auto"/>
            <w:noWrap/>
            <w:vAlign w:val="bottom"/>
            <w:hideMark/>
          </w:tcPr>
          <w:p w14:paraId="0F6DFD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D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D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D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D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D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D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D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D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D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74" w14:textId="77777777" w:rsidTr="0074251D">
        <w:trPr>
          <w:trHeight w:val="139"/>
          <w:jc w:val="center"/>
        </w:trPr>
        <w:tc>
          <w:tcPr>
            <w:tcW w:w="135" w:type="pct"/>
            <w:tcBorders>
              <w:top w:val="dotDash" w:sz="4" w:space="0" w:color="auto"/>
              <w:left w:val="single" w:sz="4" w:space="0" w:color="auto"/>
              <w:bottom w:val="nil"/>
              <w:right w:val="single" w:sz="4" w:space="0" w:color="auto"/>
            </w:tcBorders>
            <w:shd w:val="clear" w:color="auto" w:fill="auto"/>
            <w:noWrap/>
            <w:vAlign w:val="bottom"/>
            <w:hideMark/>
          </w:tcPr>
          <w:p w14:paraId="0F6DFD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nil"/>
              <w:right w:val="single" w:sz="4" w:space="0" w:color="auto"/>
            </w:tcBorders>
            <w:shd w:val="clear" w:color="auto" w:fill="auto"/>
            <w:noWrap/>
            <w:vAlign w:val="bottom"/>
            <w:hideMark/>
          </w:tcPr>
          <w:p w14:paraId="0F6DFD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08330</w:t>
            </w:r>
          </w:p>
        </w:tc>
        <w:tc>
          <w:tcPr>
            <w:tcW w:w="1072" w:type="pct"/>
            <w:tcBorders>
              <w:top w:val="nil"/>
              <w:left w:val="nil"/>
              <w:bottom w:val="nil"/>
              <w:right w:val="single" w:sz="4" w:space="0" w:color="auto"/>
            </w:tcBorders>
            <w:shd w:val="clear" w:color="auto" w:fill="auto"/>
            <w:noWrap/>
            <w:vAlign w:val="bottom"/>
            <w:hideMark/>
          </w:tcPr>
          <w:p w14:paraId="0F6DFD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D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D6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ted" w:sz="4" w:space="0" w:color="auto"/>
              <w:left w:val="nil"/>
              <w:bottom w:val="nil"/>
              <w:right w:val="single" w:sz="4" w:space="0" w:color="auto"/>
            </w:tcBorders>
            <w:shd w:val="clear" w:color="auto" w:fill="auto"/>
            <w:noWrap/>
            <w:vAlign w:val="bottom"/>
            <w:hideMark/>
          </w:tcPr>
          <w:p w14:paraId="0F6DFD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D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D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D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D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D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D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D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D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D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8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D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D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D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Orkestra simfonike e RTSH dhe Kinematografise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D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D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nil"/>
              <w:right w:val="single" w:sz="4" w:space="0" w:color="auto"/>
            </w:tcBorders>
            <w:shd w:val="clear" w:color="auto" w:fill="auto"/>
            <w:noWrap/>
            <w:vAlign w:val="bottom"/>
            <w:hideMark/>
          </w:tcPr>
          <w:p w14:paraId="0F6DFD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nil"/>
              <w:right w:val="single" w:sz="4" w:space="0" w:color="auto"/>
            </w:tcBorders>
            <w:shd w:val="clear" w:color="auto" w:fill="auto"/>
            <w:noWrap/>
            <w:vAlign w:val="bottom"/>
            <w:hideMark/>
          </w:tcPr>
          <w:p w14:paraId="0F6DFD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nil"/>
              <w:right w:val="single" w:sz="4" w:space="0" w:color="auto"/>
            </w:tcBorders>
            <w:shd w:val="clear" w:color="auto" w:fill="auto"/>
            <w:noWrap/>
            <w:vAlign w:val="bottom"/>
            <w:hideMark/>
          </w:tcPr>
          <w:p w14:paraId="0F6DFD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nil"/>
              <w:right w:val="single" w:sz="4" w:space="0" w:color="auto"/>
            </w:tcBorders>
            <w:shd w:val="clear" w:color="auto" w:fill="auto"/>
            <w:noWrap/>
            <w:vAlign w:val="bottom"/>
            <w:hideMark/>
          </w:tcPr>
          <w:p w14:paraId="0F6DFD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nil"/>
              <w:right w:val="single" w:sz="4" w:space="0" w:color="auto"/>
            </w:tcBorders>
            <w:shd w:val="clear" w:color="auto" w:fill="auto"/>
            <w:noWrap/>
            <w:vAlign w:val="bottom"/>
            <w:hideMark/>
          </w:tcPr>
          <w:p w14:paraId="0F6DFD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54,000</w:t>
            </w:r>
          </w:p>
        </w:tc>
        <w:tc>
          <w:tcPr>
            <w:tcW w:w="270" w:type="pct"/>
            <w:tcBorders>
              <w:top w:val="dotDash" w:sz="4" w:space="0" w:color="auto"/>
              <w:left w:val="nil"/>
              <w:bottom w:val="nil"/>
              <w:right w:val="single" w:sz="4" w:space="0" w:color="auto"/>
            </w:tcBorders>
            <w:shd w:val="clear" w:color="auto" w:fill="auto"/>
            <w:noWrap/>
            <w:vAlign w:val="bottom"/>
            <w:hideMark/>
          </w:tcPr>
          <w:p w14:paraId="0F6DFD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nil"/>
              <w:right w:val="single" w:sz="4" w:space="0" w:color="auto"/>
            </w:tcBorders>
            <w:shd w:val="clear" w:color="auto" w:fill="auto"/>
            <w:noWrap/>
            <w:vAlign w:val="bottom"/>
            <w:hideMark/>
          </w:tcPr>
          <w:p w14:paraId="0F6DFD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nil"/>
              <w:right w:val="single" w:sz="4" w:space="0" w:color="auto"/>
            </w:tcBorders>
            <w:shd w:val="clear" w:color="auto" w:fill="auto"/>
            <w:noWrap/>
            <w:vAlign w:val="bottom"/>
            <w:hideMark/>
          </w:tcPr>
          <w:p w14:paraId="0F6DFD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nil"/>
              <w:right w:val="single" w:sz="4" w:space="0" w:color="auto"/>
            </w:tcBorders>
            <w:shd w:val="clear" w:color="auto" w:fill="auto"/>
            <w:noWrap/>
            <w:vAlign w:val="bottom"/>
            <w:hideMark/>
          </w:tcPr>
          <w:p w14:paraId="0F6DFD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nil"/>
              <w:right w:val="single" w:sz="4" w:space="0" w:color="auto"/>
            </w:tcBorders>
            <w:shd w:val="clear" w:color="auto" w:fill="auto"/>
            <w:noWrap/>
            <w:vAlign w:val="bottom"/>
            <w:hideMark/>
          </w:tcPr>
          <w:p w14:paraId="0F6DFD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54,000</w:t>
            </w:r>
          </w:p>
        </w:tc>
      </w:tr>
      <w:tr w:rsidR="0074251D" w:rsidRPr="0074251D" w14:paraId="0F6DFD9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D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19</w:t>
            </w:r>
          </w:p>
        </w:tc>
        <w:tc>
          <w:tcPr>
            <w:tcW w:w="248" w:type="pct"/>
            <w:tcBorders>
              <w:top w:val="nil"/>
              <w:left w:val="nil"/>
              <w:bottom w:val="dotted" w:sz="4" w:space="0" w:color="auto"/>
              <w:right w:val="single" w:sz="4" w:space="0" w:color="auto"/>
            </w:tcBorders>
            <w:shd w:val="clear" w:color="auto" w:fill="auto"/>
            <w:noWrap/>
            <w:vAlign w:val="bottom"/>
            <w:hideMark/>
          </w:tcPr>
          <w:p w14:paraId="0F6DFD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08340</w:t>
            </w:r>
          </w:p>
        </w:tc>
        <w:tc>
          <w:tcPr>
            <w:tcW w:w="1072" w:type="pct"/>
            <w:tcBorders>
              <w:top w:val="nil"/>
              <w:left w:val="nil"/>
              <w:bottom w:val="dotted" w:sz="4" w:space="0" w:color="auto"/>
              <w:right w:val="single" w:sz="4" w:space="0" w:color="auto"/>
            </w:tcBorders>
            <w:shd w:val="clear" w:color="auto" w:fill="auto"/>
            <w:noWrap/>
            <w:vAlign w:val="bottom"/>
            <w:hideMark/>
          </w:tcPr>
          <w:p w14:paraId="0F6DFD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D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D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ted" w:sz="4" w:space="0" w:color="auto"/>
              <w:left w:val="nil"/>
              <w:bottom w:val="nil"/>
              <w:right w:val="single" w:sz="4" w:space="0" w:color="auto"/>
            </w:tcBorders>
            <w:shd w:val="clear" w:color="auto" w:fill="auto"/>
            <w:noWrap/>
            <w:vAlign w:val="bottom"/>
            <w:hideMark/>
          </w:tcPr>
          <w:p w14:paraId="0F6DFD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D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D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D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D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D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D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D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D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D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A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D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D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08340</w:t>
            </w:r>
          </w:p>
        </w:tc>
        <w:tc>
          <w:tcPr>
            <w:tcW w:w="1072" w:type="pct"/>
            <w:tcBorders>
              <w:top w:val="nil"/>
              <w:left w:val="nil"/>
              <w:bottom w:val="dotted" w:sz="4" w:space="0" w:color="auto"/>
              <w:right w:val="single" w:sz="4" w:space="0" w:color="auto"/>
            </w:tcBorders>
            <w:shd w:val="clear" w:color="auto" w:fill="auto"/>
            <w:noWrap/>
            <w:vAlign w:val="bottom"/>
            <w:hideMark/>
          </w:tcPr>
          <w:p w14:paraId="0F6DFD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D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D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ted" w:sz="4" w:space="0" w:color="auto"/>
              <w:left w:val="nil"/>
              <w:bottom w:val="nil"/>
              <w:right w:val="single" w:sz="4" w:space="0" w:color="auto"/>
            </w:tcBorders>
            <w:shd w:val="clear" w:color="auto" w:fill="auto"/>
            <w:noWrap/>
            <w:vAlign w:val="bottom"/>
            <w:hideMark/>
          </w:tcPr>
          <w:p w14:paraId="0F6DFD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D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D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D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D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D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D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D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D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D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B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D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ted" w:sz="4" w:space="0" w:color="auto"/>
              <w:right w:val="single" w:sz="4" w:space="0" w:color="auto"/>
            </w:tcBorders>
            <w:shd w:val="clear" w:color="auto" w:fill="auto"/>
            <w:noWrap/>
            <w:vAlign w:val="bottom"/>
            <w:hideMark/>
          </w:tcPr>
          <w:p w14:paraId="0F6DFD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08340</w:t>
            </w:r>
          </w:p>
        </w:tc>
        <w:tc>
          <w:tcPr>
            <w:tcW w:w="1072" w:type="pct"/>
            <w:tcBorders>
              <w:top w:val="nil"/>
              <w:left w:val="nil"/>
              <w:bottom w:val="dotted" w:sz="4" w:space="0" w:color="auto"/>
              <w:right w:val="single" w:sz="4" w:space="0" w:color="auto"/>
            </w:tcBorders>
            <w:shd w:val="clear" w:color="auto" w:fill="auto"/>
            <w:noWrap/>
            <w:vAlign w:val="bottom"/>
            <w:hideMark/>
          </w:tcPr>
          <w:p w14:paraId="0F6DFD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D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D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ted" w:sz="4" w:space="0" w:color="auto"/>
              <w:left w:val="nil"/>
              <w:bottom w:val="nil"/>
              <w:right w:val="single" w:sz="4" w:space="0" w:color="auto"/>
            </w:tcBorders>
            <w:shd w:val="clear" w:color="auto" w:fill="auto"/>
            <w:noWrap/>
            <w:vAlign w:val="bottom"/>
            <w:hideMark/>
          </w:tcPr>
          <w:p w14:paraId="0F6DFD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D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D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D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D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D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D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D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DFD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DFD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C4" w14:textId="77777777" w:rsidTr="0074251D">
        <w:trPr>
          <w:trHeight w:val="139"/>
          <w:jc w:val="center"/>
        </w:trPr>
        <w:tc>
          <w:tcPr>
            <w:tcW w:w="135"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0F6DFD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19</w:t>
            </w:r>
          </w:p>
        </w:tc>
        <w:tc>
          <w:tcPr>
            <w:tcW w:w="248" w:type="pct"/>
            <w:tcBorders>
              <w:top w:val="nil"/>
              <w:left w:val="nil"/>
              <w:bottom w:val="dotDash" w:sz="4" w:space="0" w:color="auto"/>
              <w:right w:val="single" w:sz="4" w:space="0" w:color="auto"/>
            </w:tcBorders>
            <w:shd w:val="clear" w:color="auto" w:fill="auto"/>
            <w:noWrap/>
            <w:vAlign w:val="bottom"/>
            <w:hideMark/>
          </w:tcPr>
          <w:p w14:paraId="0F6DFD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08340</w:t>
            </w:r>
          </w:p>
        </w:tc>
        <w:tc>
          <w:tcPr>
            <w:tcW w:w="1072" w:type="pct"/>
            <w:tcBorders>
              <w:top w:val="nil"/>
              <w:left w:val="nil"/>
              <w:bottom w:val="dotDash" w:sz="4" w:space="0" w:color="auto"/>
              <w:right w:val="single" w:sz="4" w:space="0" w:color="auto"/>
            </w:tcBorders>
            <w:shd w:val="clear" w:color="auto" w:fill="auto"/>
            <w:noWrap/>
            <w:vAlign w:val="bottom"/>
            <w:hideMark/>
          </w:tcPr>
          <w:p w14:paraId="0F6DFD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DFD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DFD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ted" w:sz="4" w:space="0" w:color="auto"/>
              <w:left w:val="nil"/>
              <w:bottom w:val="dotDash" w:sz="4" w:space="0" w:color="auto"/>
              <w:right w:val="single" w:sz="4" w:space="0" w:color="auto"/>
            </w:tcBorders>
            <w:shd w:val="clear" w:color="auto" w:fill="auto"/>
            <w:noWrap/>
            <w:vAlign w:val="bottom"/>
            <w:hideMark/>
          </w:tcPr>
          <w:p w14:paraId="0F6DFD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Dash" w:sz="4" w:space="0" w:color="auto"/>
              <w:right w:val="single" w:sz="4" w:space="0" w:color="auto"/>
            </w:tcBorders>
            <w:shd w:val="clear" w:color="auto" w:fill="auto"/>
            <w:noWrap/>
            <w:vAlign w:val="bottom"/>
            <w:hideMark/>
          </w:tcPr>
          <w:p w14:paraId="0F6DFD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Dash" w:sz="4" w:space="0" w:color="auto"/>
              <w:right w:val="single" w:sz="4" w:space="0" w:color="auto"/>
            </w:tcBorders>
            <w:shd w:val="clear" w:color="auto" w:fill="auto"/>
            <w:noWrap/>
            <w:vAlign w:val="bottom"/>
            <w:hideMark/>
          </w:tcPr>
          <w:p w14:paraId="0F6DFD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Dash" w:sz="4" w:space="0" w:color="auto"/>
              <w:right w:val="single" w:sz="4" w:space="0" w:color="auto"/>
            </w:tcBorders>
            <w:shd w:val="clear" w:color="auto" w:fill="auto"/>
            <w:noWrap/>
            <w:vAlign w:val="bottom"/>
            <w:hideMark/>
          </w:tcPr>
          <w:p w14:paraId="0F6DFD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Dash" w:sz="4" w:space="0" w:color="auto"/>
              <w:right w:val="single" w:sz="4" w:space="0" w:color="auto"/>
            </w:tcBorders>
            <w:shd w:val="clear" w:color="auto" w:fill="auto"/>
            <w:noWrap/>
            <w:vAlign w:val="bottom"/>
            <w:hideMark/>
          </w:tcPr>
          <w:p w14:paraId="0F6DFD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Dash" w:sz="4" w:space="0" w:color="auto"/>
              <w:right w:val="single" w:sz="4" w:space="0" w:color="auto"/>
            </w:tcBorders>
            <w:shd w:val="clear" w:color="auto" w:fill="auto"/>
            <w:noWrap/>
            <w:vAlign w:val="bottom"/>
            <w:hideMark/>
          </w:tcPr>
          <w:p w14:paraId="0F6DFD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Dash" w:sz="4" w:space="0" w:color="auto"/>
              <w:right w:val="single" w:sz="4" w:space="0" w:color="auto"/>
            </w:tcBorders>
            <w:shd w:val="clear" w:color="auto" w:fill="auto"/>
            <w:noWrap/>
            <w:vAlign w:val="bottom"/>
            <w:hideMark/>
          </w:tcPr>
          <w:p w14:paraId="0F6DFD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Dash" w:sz="4" w:space="0" w:color="auto"/>
              <w:right w:val="single" w:sz="4" w:space="0" w:color="auto"/>
            </w:tcBorders>
            <w:shd w:val="clear" w:color="auto" w:fill="auto"/>
            <w:noWrap/>
            <w:vAlign w:val="bottom"/>
            <w:hideMark/>
          </w:tcPr>
          <w:p w14:paraId="0F6DFD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Dash" w:sz="4" w:space="0" w:color="auto"/>
              <w:right w:val="single" w:sz="4" w:space="0" w:color="auto"/>
            </w:tcBorders>
            <w:shd w:val="clear" w:color="auto" w:fill="auto"/>
            <w:noWrap/>
            <w:vAlign w:val="bottom"/>
            <w:hideMark/>
          </w:tcPr>
          <w:p w14:paraId="0F6DFD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0F6DFD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DD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DFDC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19</w:t>
            </w:r>
          </w:p>
        </w:tc>
        <w:tc>
          <w:tcPr>
            <w:tcW w:w="248" w:type="pct"/>
            <w:tcBorders>
              <w:top w:val="nil"/>
              <w:left w:val="nil"/>
              <w:bottom w:val="single" w:sz="4" w:space="0" w:color="auto"/>
              <w:right w:val="single" w:sz="4" w:space="0" w:color="auto"/>
            </w:tcBorders>
            <w:shd w:val="clear" w:color="auto" w:fill="auto"/>
            <w:noWrap/>
            <w:vAlign w:val="bottom"/>
            <w:hideMark/>
          </w:tcPr>
          <w:p w14:paraId="0F6DFDC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nil"/>
              <w:left w:val="nil"/>
              <w:bottom w:val="single" w:sz="4" w:space="0" w:color="auto"/>
              <w:right w:val="single" w:sz="4" w:space="0" w:color="auto"/>
            </w:tcBorders>
            <w:shd w:val="clear" w:color="auto" w:fill="auto"/>
            <w:noWrap/>
            <w:vAlign w:val="bottom"/>
            <w:hideMark/>
          </w:tcPr>
          <w:p w14:paraId="0F6DFDC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Drejtoria e Radio Televizionit</w:t>
            </w:r>
          </w:p>
        </w:tc>
        <w:tc>
          <w:tcPr>
            <w:tcW w:w="161" w:type="pct"/>
            <w:tcBorders>
              <w:top w:val="nil"/>
              <w:left w:val="nil"/>
              <w:bottom w:val="single" w:sz="4" w:space="0" w:color="auto"/>
              <w:right w:val="single" w:sz="4" w:space="0" w:color="auto"/>
            </w:tcBorders>
            <w:shd w:val="clear" w:color="auto" w:fill="auto"/>
            <w:noWrap/>
            <w:vAlign w:val="bottom"/>
            <w:hideMark/>
          </w:tcPr>
          <w:p w14:paraId="0F6DFD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nil"/>
              <w:left w:val="nil"/>
              <w:bottom w:val="single" w:sz="4" w:space="0" w:color="auto"/>
              <w:right w:val="single" w:sz="4" w:space="0" w:color="auto"/>
            </w:tcBorders>
            <w:shd w:val="clear" w:color="auto" w:fill="auto"/>
            <w:noWrap/>
            <w:vAlign w:val="bottom"/>
            <w:hideMark/>
          </w:tcPr>
          <w:p w14:paraId="0F6DFDC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nil"/>
              <w:left w:val="nil"/>
              <w:bottom w:val="single" w:sz="4" w:space="0" w:color="auto"/>
              <w:right w:val="single" w:sz="4" w:space="0" w:color="auto"/>
            </w:tcBorders>
            <w:shd w:val="clear" w:color="auto" w:fill="auto"/>
            <w:noWrap/>
            <w:vAlign w:val="bottom"/>
            <w:hideMark/>
          </w:tcPr>
          <w:p w14:paraId="0F6DFDC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80" w:type="pct"/>
            <w:tcBorders>
              <w:top w:val="nil"/>
              <w:left w:val="nil"/>
              <w:bottom w:val="single" w:sz="4" w:space="0" w:color="auto"/>
              <w:right w:val="single" w:sz="4" w:space="0" w:color="auto"/>
            </w:tcBorders>
            <w:shd w:val="clear" w:color="auto" w:fill="auto"/>
            <w:noWrap/>
            <w:vAlign w:val="bottom"/>
            <w:hideMark/>
          </w:tcPr>
          <w:p w14:paraId="0F6DFDC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95" w:type="pct"/>
            <w:tcBorders>
              <w:top w:val="nil"/>
              <w:left w:val="nil"/>
              <w:bottom w:val="single" w:sz="4" w:space="0" w:color="auto"/>
              <w:right w:val="single" w:sz="4" w:space="0" w:color="auto"/>
            </w:tcBorders>
            <w:shd w:val="clear" w:color="auto" w:fill="auto"/>
            <w:noWrap/>
            <w:vAlign w:val="bottom"/>
            <w:hideMark/>
          </w:tcPr>
          <w:p w14:paraId="0F6DFDC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6" w:type="pct"/>
            <w:tcBorders>
              <w:top w:val="nil"/>
              <w:left w:val="nil"/>
              <w:bottom w:val="single" w:sz="4" w:space="0" w:color="auto"/>
              <w:right w:val="single" w:sz="4" w:space="0" w:color="auto"/>
            </w:tcBorders>
            <w:shd w:val="clear" w:color="auto" w:fill="auto"/>
            <w:noWrap/>
            <w:vAlign w:val="bottom"/>
            <w:hideMark/>
          </w:tcPr>
          <w:p w14:paraId="0F6DFDC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nil"/>
              <w:left w:val="nil"/>
              <w:bottom w:val="single" w:sz="4" w:space="0" w:color="auto"/>
              <w:right w:val="single" w:sz="4" w:space="0" w:color="auto"/>
            </w:tcBorders>
            <w:shd w:val="clear" w:color="auto" w:fill="auto"/>
            <w:noWrap/>
            <w:vAlign w:val="bottom"/>
            <w:hideMark/>
          </w:tcPr>
          <w:p w14:paraId="0F6DFDC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564,000</w:t>
            </w:r>
          </w:p>
        </w:tc>
        <w:tc>
          <w:tcPr>
            <w:tcW w:w="270" w:type="pct"/>
            <w:tcBorders>
              <w:top w:val="nil"/>
              <w:left w:val="nil"/>
              <w:bottom w:val="single" w:sz="4" w:space="0" w:color="auto"/>
              <w:right w:val="single" w:sz="4" w:space="0" w:color="auto"/>
            </w:tcBorders>
            <w:shd w:val="clear" w:color="auto" w:fill="auto"/>
            <w:noWrap/>
            <w:vAlign w:val="bottom"/>
            <w:hideMark/>
          </w:tcPr>
          <w:p w14:paraId="0F6DFDC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nil"/>
              <w:left w:val="nil"/>
              <w:bottom w:val="single" w:sz="4" w:space="0" w:color="auto"/>
              <w:right w:val="single" w:sz="4" w:space="0" w:color="auto"/>
            </w:tcBorders>
            <w:shd w:val="clear" w:color="auto" w:fill="auto"/>
            <w:noWrap/>
            <w:vAlign w:val="bottom"/>
            <w:hideMark/>
          </w:tcPr>
          <w:p w14:paraId="0F6DFDD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nil"/>
              <w:left w:val="nil"/>
              <w:bottom w:val="single" w:sz="4" w:space="0" w:color="auto"/>
              <w:right w:val="single" w:sz="4" w:space="0" w:color="auto"/>
            </w:tcBorders>
            <w:shd w:val="clear" w:color="auto" w:fill="auto"/>
            <w:noWrap/>
            <w:vAlign w:val="bottom"/>
            <w:hideMark/>
          </w:tcPr>
          <w:p w14:paraId="0F6DFDD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nil"/>
              <w:left w:val="nil"/>
              <w:bottom w:val="single" w:sz="4" w:space="0" w:color="auto"/>
              <w:right w:val="single" w:sz="4" w:space="0" w:color="auto"/>
            </w:tcBorders>
            <w:shd w:val="clear" w:color="auto" w:fill="auto"/>
            <w:noWrap/>
            <w:vAlign w:val="bottom"/>
            <w:hideMark/>
          </w:tcPr>
          <w:p w14:paraId="0F6DFDD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70,000</w:t>
            </w:r>
          </w:p>
        </w:tc>
        <w:tc>
          <w:tcPr>
            <w:tcW w:w="262" w:type="pct"/>
            <w:tcBorders>
              <w:top w:val="nil"/>
              <w:left w:val="nil"/>
              <w:bottom w:val="single" w:sz="4" w:space="0" w:color="auto"/>
              <w:right w:val="single" w:sz="4" w:space="0" w:color="auto"/>
            </w:tcBorders>
            <w:shd w:val="clear" w:color="auto" w:fill="auto"/>
            <w:noWrap/>
            <w:vAlign w:val="bottom"/>
            <w:hideMark/>
          </w:tcPr>
          <w:p w14:paraId="0F6DFD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634,000</w:t>
            </w:r>
          </w:p>
        </w:tc>
      </w:tr>
      <w:tr w:rsidR="0074251D" w:rsidRPr="0074251D" w14:paraId="0F6DFD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D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20</w:t>
            </w:r>
          </w:p>
        </w:tc>
        <w:tc>
          <w:tcPr>
            <w:tcW w:w="248" w:type="pct"/>
            <w:tcBorders>
              <w:top w:val="nil"/>
              <w:left w:val="nil"/>
              <w:bottom w:val="dotted" w:sz="4" w:space="0" w:color="auto"/>
              <w:right w:val="single" w:sz="4" w:space="0" w:color="auto"/>
            </w:tcBorders>
            <w:shd w:val="clear" w:color="auto" w:fill="auto"/>
            <w:noWrap/>
            <w:vAlign w:val="bottom"/>
            <w:hideMark/>
          </w:tcPr>
          <w:p w14:paraId="0F6DFD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D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FD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D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FD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120,800</w:t>
            </w:r>
          </w:p>
        </w:tc>
        <w:tc>
          <w:tcPr>
            <w:tcW w:w="280" w:type="pct"/>
            <w:tcBorders>
              <w:top w:val="nil"/>
              <w:left w:val="nil"/>
              <w:bottom w:val="dotted" w:sz="4" w:space="0" w:color="auto"/>
              <w:right w:val="single" w:sz="4" w:space="0" w:color="auto"/>
            </w:tcBorders>
            <w:shd w:val="clear" w:color="auto" w:fill="auto"/>
            <w:noWrap/>
            <w:vAlign w:val="bottom"/>
            <w:hideMark/>
          </w:tcPr>
          <w:p w14:paraId="0F6DFD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20,200</w:t>
            </w:r>
          </w:p>
        </w:tc>
        <w:tc>
          <w:tcPr>
            <w:tcW w:w="295" w:type="pct"/>
            <w:tcBorders>
              <w:top w:val="nil"/>
              <w:left w:val="nil"/>
              <w:bottom w:val="dotted" w:sz="4" w:space="0" w:color="auto"/>
              <w:right w:val="single" w:sz="4" w:space="0" w:color="auto"/>
            </w:tcBorders>
            <w:shd w:val="clear" w:color="auto" w:fill="auto"/>
            <w:noWrap/>
            <w:vAlign w:val="bottom"/>
            <w:hideMark/>
          </w:tcPr>
          <w:p w14:paraId="0F6DFD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35,820</w:t>
            </w:r>
          </w:p>
        </w:tc>
        <w:tc>
          <w:tcPr>
            <w:tcW w:w="306" w:type="pct"/>
            <w:tcBorders>
              <w:top w:val="nil"/>
              <w:left w:val="nil"/>
              <w:bottom w:val="dotted" w:sz="4" w:space="0" w:color="auto"/>
              <w:right w:val="single" w:sz="4" w:space="0" w:color="auto"/>
            </w:tcBorders>
            <w:shd w:val="clear" w:color="auto" w:fill="auto"/>
            <w:noWrap/>
            <w:vAlign w:val="bottom"/>
            <w:hideMark/>
          </w:tcPr>
          <w:p w14:paraId="0F6DFD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D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D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180</w:t>
            </w:r>
          </w:p>
        </w:tc>
        <w:tc>
          <w:tcPr>
            <w:tcW w:w="256" w:type="pct"/>
            <w:tcBorders>
              <w:top w:val="nil"/>
              <w:left w:val="nil"/>
              <w:bottom w:val="dotted" w:sz="4" w:space="0" w:color="auto"/>
              <w:right w:val="single" w:sz="4" w:space="0" w:color="auto"/>
            </w:tcBorders>
            <w:shd w:val="clear" w:color="auto" w:fill="auto"/>
            <w:noWrap/>
            <w:vAlign w:val="bottom"/>
            <w:hideMark/>
          </w:tcPr>
          <w:p w14:paraId="0F6DFD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D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D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105,000</w:t>
            </w:r>
          </w:p>
        </w:tc>
        <w:tc>
          <w:tcPr>
            <w:tcW w:w="262" w:type="pct"/>
            <w:tcBorders>
              <w:top w:val="nil"/>
              <w:left w:val="nil"/>
              <w:bottom w:val="dotted" w:sz="4" w:space="0" w:color="auto"/>
              <w:right w:val="single" w:sz="4" w:space="0" w:color="auto"/>
            </w:tcBorders>
            <w:shd w:val="clear" w:color="auto" w:fill="auto"/>
            <w:noWrap/>
            <w:vAlign w:val="bottom"/>
            <w:hideMark/>
          </w:tcPr>
          <w:p w14:paraId="0F6DFD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282,000</w:t>
            </w:r>
          </w:p>
        </w:tc>
      </w:tr>
      <w:tr w:rsidR="0074251D" w:rsidRPr="0074251D" w14:paraId="0F6DFD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D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20</w:t>
            </w:r>
          </w:p>
        </w:tc>
        <w:tc>
          <w:tcPr>
            <w:tcW w:w="248" w:type="pct"/>
            <w:tcBorders>
              <w:top w:val="nil"/>
              <w:left w:val="nil"/>
              <w:bottom w:val="dotted" w:sz="4" w:space="0" w:color="auto"/>
              <w:right w:val="single" w:sz="4" w:space="0" w:color="auto"/>
            </w:tcBorders>
            <w:shd w:val="clear" w:color="auto" w:fill="auto"/>
            <w:noWrap/>
            <w:vAlign w:val="bottom"/>
            <w:hideMark/>
          </w:tcPr>
          <w:p w14:paraId="0F6DFD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D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D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D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D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D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D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D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D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D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D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D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D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D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E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D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20</w:t>
            </w:r>
          </w:p>
        </w:tc>
        <w:tc>
          <w:tcPr>
            <w:tcW w:w="248" w:type="pct"/>
            <w:tcBorders>
              <w:top w:val="nil"/>
              <w:left w:val="nil"/>
              <w:bottom w:val="dotted" w:sz="4" w:space="0" w:color="auto"/>
              <w:right w:val="single" w:sz="4" w:space="0" w:color="auto"/>
            </w:tcBorders>
            <w:shd w:val="clear" w:color="auto" w:fill="auto"/>
            <w:noWrap/>
            <w:vAlign w:val="bottom"/>
            <w:hideMark/>
          </w:tcPr>
          <w:p w14:paraId="0F6DFD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D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D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D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D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D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D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D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D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D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E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E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E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E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E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E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20</w:t>
            </w:r>
          </w:p>
        </w:tc>
        <w:tc>
          <w:tcPr>
            <w:tcW w:w="248" w:type="pct"/>
            <w:tcBorders>
              <w:top w:val="nil"/>
              <w:left w:val="nil"/>
              <w:bottom w:val="dotted" w:sz="4" w:space="0" w:color="auto"/>
              <w:right w:val="single" w:sz="4" w:space="0" w:color="auto"/>
            </w:tcBorders>
            <w:shd w:val="clear" w:color="auto" w:fill="auto"/>
            <w:noWrap/>
            <w:vAlign w:val="bottom"/>
            <w:hideMark/>
          </w:tcPr>
          <w:p w14:paraId="0F6DFE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E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E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E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E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E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E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E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E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E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E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E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E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E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E2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E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20</w:t>
            </w:r>
          </w:p>
        </w:tc>
        <w:tc>
          <w:tcPr>
            <w:tcW w:w="248" w:type="pct"/>
            <w:tcBorders>
              <w:top w:val="nil"/>
              <w:left w:val="nil"/>
              <w:bottom w:val="nil"/>
              <w:right w:val="single" w:sz="4" w:space="0" w:color="auto"/>
            </w:tcBorders>
            <w:shd w:val="clear" w:color="auto" w:fill="auto"/>
            <w:noWrap/>
            <w:vAlign w:val="bottom"/>
            <w:hideMark/>
          </w:tcPr>
          <w:p w14:paraId="0F6DFE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FE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E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E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E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E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E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w:t>
            </w:r>
          </w:p>
        </w:tc>
        <w:tc>
          <w:tcPr>
            <w:tcW w:w="306" w:type="pct"/>
            <w:tcBorders>
              <w:top w:val="nil"/>
              <w:left w:val="nil"/>
              <w:bottom w:val="nil"/>
              <w:right w:val="single" w:sz="4" w:space="0" w:color="auto"/>
            </w:tcBorders>
            <w:shd w:val="clear" w:color="auto" w:fill="auto"/>
            <w:noWrap/>
            <w:vAlign w:val="bottom"/>
            <w:hideMark/>
          </w:tcPr>
          <w:p w14:paraId="0F6DFE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E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E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E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E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E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E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5,000</w:t>
            </w:r>
          </w:p>
        </w:tc>
      </w:tr>
      <w:tr w:rsidR="0074251D" w:rsidRPr="0074251D" w14:paraId="0F6DFE3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E2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20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E2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E2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Drejtoria e Pergjithshme e Arkivave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E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E2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E2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120,800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E2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20,200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E2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40,820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E2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E2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E2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E3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E3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E3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105,000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E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287,000</w:t>
            </w:r>
          </w:p>
        </w:tc>
      </w:tr>
      <w:tr w:rsidR="0074251D" w:rsidRPr="0074251D" w14:paraId="0F6DFE4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DFE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22</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DFE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01520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DFE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Veprimtaria Akademike </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DFE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DFE3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DFE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DFE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DFE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38,050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DFE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DFE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DFE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DFE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DFE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DFE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DFE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104,950</w:t>
            </w:r>
          </w:p>
        </w:tc>
      </w:tr>
      <w:tr w:rsidR="0074251D" w:rsidRPr="0074251D" w14:paraId="0F6DFE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E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22</w:t>
            </w:r>
          </w:p>
        </w:tc>
        <w:tc>
          <w:tcPr>
            <w:tcW w:w="248" w:type="pct"/>
            <w:tcBorders>
              <w:top w:val="nil"/>
              <w:left w:val="nil"/>
              <w:bottom w:val="dotted" w:sz="4" w:space="0" w:color="auto"/>
              <w:right w:val="single" w:sz="4" w:space="0" w:color="auto"/>
            </w:tcBorders>
            <w:shd w:val="clear" w:color="auto" w:fill="auto"/>
            <w:noWrap/>
            <w:vAlign w:val="bottom"/>
            <w:hideMark/>
          </w:tcPr>
          <w:p w14:paraId="0F6DFE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01520</w:t>
            </w:r>
          </w:p>
        </w:tc>
        <w:tc>
          <w:tcPr>
            <w:tcW w:w="1072" w:type="pct"/>
            <w:tcBorders>
              <w:top w:val="nil"/>
              <w:left w:val="nil"/>
              <w:bottom w:val="dotted" w:sz="4" w:space="0" w:color="auto"/>
              <w:right w:val="single" w:sz="4" w:space="0" w:color="auto"/>
            </w:tcBorders>
            <w:shd w:val="clear" w:color="auto" w:fill="auto"/>
            <w:noWrap/>
            <w:vAlign w:val="bottom"/>
            <w:hideMark/>
          </w:tcPr>
          <w:p w14:paraId="0F6DFE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E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E4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E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E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E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E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E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E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E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E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E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E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E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E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22</w:t>
            </w:r>
          </w:p>
        </w:tc>
        <w:tc>
          <w:tcPr>
            <w:tcW w:w="248" w:type="pct"/>
            <w:tcBorders>
              <w:top w:val="nil"/>
              <w:left w:val="nil"/>
              <w:bottom w:val="dotted" w:sz="4" w:space="0" w:color="auto"/>
              <w:right w:val="single" w:sz="4" w:space="0" w:color="auto"/>
            </w:tcBorders>
            <w:shd w:val="clear" w:color="auto" w:fill="auto"/>
            <w:noWrap/>
            <w:vAlign w:val="bottom"/>
            <w:hideMark/>
          </w:tcPr>
          <w:p w14:paraId="0F6DFE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01520</w:t>
            </w:r>
          </w:p>
        </w:tc>
        <w:tc>
          <w:tcPr>
            <w:tcW w:w="1072" w:type="pct"/>
            <w:tcBorders>
              <w:top w:val="nil"/>
              <w:left w:val="nil"/>
              <w:bottom w:val="dotted" w:sz="4" w:space="0" w:color="auto"/>
              <w:right w:val="single" w:sz="4" w:space="0" w:color="auto"/>
            </w:tcBorders>
            <w:shd w:val="clear" w:color="auto" w:fill="auto"/>
            <w:noWrap/>
            <w:vAlign w:val="bottom"/>
            <w:hideMark/>
          </w:tcPr>
          <w:p w14:paraId="0F6DFE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E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E5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E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E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E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E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E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E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E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E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E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E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E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E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22</w:t>
            </w:r>
          </w:p>
        </w:tc>
        <w:tc>
          <w:tcPr>
            <w:tcW w:w="248" w:type="pct"/>
            <w:tcBorders>
              <w:top w:val="nil"/>
              <w:left w:val="nil"/>
              <w:bottom w:val="dotted" w:sz="4" w:space="0" w:color="auto"/>
              <w:right w:val="single" w:sz="4" w:space="0" w:color="auto"/>
            </w:tcBorders>
            <w:shd w:val="clear" w:color="auto" w:fill="auto"/>
            <w:noWrap/>
            <w:vAlign w:val="bottom"/>
            <w:hideMark/>
          </w:tcPr>
          <w:p w14:paraId="0F6DFE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01520</w:t>
            </w:r>
          </w:p>
        </w:tc>
        <w:tc>
          <w:tcPr>
            <w:tcW w:w="1072" w:type="pct"/>
            <w:tcBorders>
              <w:top w:val="nil"/>
              <w:left w:val="nil"/>
              <w:bottom w:val="dotted" w:sz="4" w:space="0" w:color="auto"/>
              <w:right w:val="single" w:sz="4" w:space="0" w:color="auto"/>
            </w:tcBorders>
            <w:shd w:val="clear" w:color="auto" w:fill="auto"/>
            <w:noWrap/>
            <w:vAlign w:val="bottom"/>
            <w:hideMark/>
          </w:tcPr>
          <w:p w14:paraId="0F6DFE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E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E6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E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E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E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E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E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E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E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E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E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E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E8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E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22</w:t>
            </w:r>
          </w:p>
        </w:tc>
        <w:tc>
          <w:tcPr>
            <w:tcW w:w="248" w:type="pct"/>
            <w:tcBorders>
              <w:top w:val="nil"/>
              <w:left w:val="nil"/>
              <w:bottom w:val="nil"/>
              <w:right w:val="single" w:sz="4" w:space="0" w:color="auto"/>
            </w:tcBorders>
            <w:shd w:val="clear" w:color="auto" w:fill="auto"/>
            <w:noWrap/>
            <w:vAlign w:val="bottom"/>
            <w:hideMark/>
          </w:tcPr>
          <w:p w14:paraId="0F6DFE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01520</w:t>
            </w:r>
          </w:p>
        </w:tc>
        <w:tc>
          <w:tcPr>
            <w:tcW w:w="1072" w:type="pct"/>
            <w:tcBorders>
              <w:top w:val="nil"/>
              <w:left w:val="nil"/>
              <w:bottom w:val="nil"/>
              <w:right w:val="single" w:sz="4" w:space="0" w:color="auto"/>
            </w:tcBorders>
            <w:shd w:val="clear" w:color="auto" w:fill="auto"/>
            <w:noWrap/>
            <w:vAlign w:val="bottom"/>
            <w:hideMark/>
          </w:tcPr>
          <w:p w14:paraId="0F6DFE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E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E7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E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E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E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1,050</w:t>
            </w:r>
          </w:p>
        </w:tc>
        <w:tc>
          <w:tcPr>
            <w:tcW w:w="306" w:type="pct"/>
            <w:tcBorders>
              <w:top w:val="nil"/>
              <w:left w:val="nil"/>
              <w:bottom w:val="nil"/>
              <w:right w:val="single" w:sz="4" w:space="0" w:color="auto"/>
            </w:tcBorders>
            <w:shd w:val="clear" w:color="auto" w:fill="auto"/>
            <w:noWrap/>
            <w:vAlign w:val="bottom"/>
            <w:hideMark/>
          </w:tcPr>
          <w:p w14:paraId="0F6DFE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E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E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E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E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E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E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1,050</w:t>
            </w:r>
          </w:p>
        </w:tc>
      </w:tr>
      <w:tr w:rsidR="0074251D" w:rsidRPr="0074251D" w14:paraId="0F6DFE9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E8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22</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E8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E8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Akademia e Shkences</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E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E8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E8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E8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4,500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E8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39,100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E8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E8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E8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E9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30,000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E9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E9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E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106,000</w:t>
            </w:r>
          </w:p>
        </w:tc>
      </w:tr>
      <w:tr w:rsidR="0074251D" w:rsidRPr="0074251D" w14:paraId="0F6DFEA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DFE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24</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DFE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DFE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Audituese e KLSH</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DFE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DFE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DFE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274,000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DFE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42,000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DFE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80,850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DFE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DFE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DFE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DFE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DFE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DFE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29,000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DFE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426,000</w:t>
            </w:r>
          </w:p>
        </w:tc>
      </w:tr>
      <w:tr w:rsidR="0074251D" w:rsidRPr="0074251D" w14:paraId="0F6DFE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E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24</w:t>
            </w:r>
          </w:p>
        </w:tc>
        <w:tc>
          <w:tcPr>
            <w:tcW w:w="248" w:type="pct"/>
            <w:tcBorders>
              <w:top w:val="nil"/>
              <w:left w:val="nil"/>
              <w:bottom w:val="dotted" w:sz="4" w:space="0" w:color="auto"/>
              <w:right w:val="single" w:sz="4" w:space="0" w:color="auto"/>
            </w:tcBorders>
            <w:shd w:val="clear" w:color="auto" w:fill="auto"/>
            <w:noWrap/>
            <w:vAlign w:val="bottom"/>
            <w:hideMark/>
          </w:tcPr>
          <w:p w14:paraId="0F6DFE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FE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E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E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E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E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E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E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E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E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E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E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E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18,036</w:t>
            </w:r>
          </w:p>
        </w:tc>
        <w:tc>
          <w:tcPr>
            <w:tcW w:w="262" w:type="pct"/>
            <w:tcBorders>
              <w:top w:val="nil"/>
              <w:left w:val="nil"/>
              <w:bottom w:val="dotted" w:sz="4" w:space="0" w:color="auto"/>
              <w:right w:val="single" w:sz="4" w:space="0" w:color="auto"/>
            </w:tcBorders>
            <w:shd w:val="clear" w:color="auto" w:fill="auto"/>
            <w:noWrap/>
            <w:vAlign w:val="bottom"/>
            <w:hideMark/>
          </w:tcPr>
          <w:p w14:paraId="0F6DFE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18,036</w:t>
            </w:r>
          </w:p>
        </w:tc>
      </w:tr>
      <w:tr w:rsidR="0074251D" w:rsidRPr="0074251D" w14:paraId="0F6DFE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E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24</w:t>
            </w:r>
          </w:p>
        </w:tc>
        <w:tc>
          <w:tcPr>
            <w:tcW w:w="248" w:type="pct"/>
            <w:tcBorders>
              <w:top w:val="nil"/>
              <w:left w:val="nil"/>
              <w:bottom w:val="dotted" w:sz="4" w:space="0" w:color="auto"/>
              <w:right w:val="single" w:sz="4" w:space="0" w:color="auto"/>
            </w:tcBorders>
            <w:shd w:val="clear" w:color="auto" w:fill="auto"/>
            <w:noWrap/>
            <w:vAlign w:val="bottom"/>
            <w:hideMark/>
          </w:tcPr>
          <w:p w14:paraId="0F6DFE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FE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E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E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E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E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E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E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E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E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E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E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E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E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E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E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24</w:t>
            </w:r>
          </w:p>
        </w:tc>
        <w:tc>
          <w:tcPr>
            <w:tcW w:w="248" w:type="pct"/>
            <w:tcBorders>
              <w:top w:val="nil"/>
              <w:left w:val="nil"/>
              <w:bottom w:val="dotted" w:sz="4" w:space="0" w:color="auto"/>
              <w:right w:val="single" w:sz="4" w:space="0" w:color="auto"/>
            </w:tcBorders>
            <w:shd w:val="clear" w:color="auto" w:fill="auto"/>
            <w:noWrap/>
            <w:vAlign w:val="bottom"/>
            <w:hideMark/>
          </w:tcPr>
          <w:p w14:paraId="0F6DFE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DFE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E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E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E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E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E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E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E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E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E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E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E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E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EE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E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24</w:t>
            </w:r>
          </w:p>
        </w:tc>
        <w:tc>
          <w:tcPr>
            <w:tcW w:w="248" w:type="pct"/>
            <w:tcBorders>
              <w:top w:val="nil"/>
              <w:left w:val="nil"/>
              <w:bottom w:val="nil"/>
              <w:right w:val="single" w:sz="4" w:space="0" w:color="auto"/>
            </w:tcBorders>
            <w:shd w:val="clear" w:color="auto" w:fill="auto"/>
            <w:noWrap/>
            <w:vAlign w:val="bottom"/>
            <w:hideMark/>
          </w:tcPr>
          <w:p w14:paraId="0F6DFE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nil"/>
              <w:right w:val="single" w:sz="4" w:space="0" w:color="auto"/>
            </w:tcBorders>
            <w:shd w:val="clear" w:color="auto" w:fill="auto"/>
            <w:noWrap/>
            <w:vAlign w:val="bottom"/>
            <w:hideMark/>
          </w:tcPr>
          <w:p w14:paraId="0F6DFE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E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E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E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E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E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E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E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E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E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E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E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E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EF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DFEE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24</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DFEE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DFEE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Kontrolli i Larte i Shtetit</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DFE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DFEE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EE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274,000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DFEE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42,000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DFEE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80,850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DFEE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DFEE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DFEE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DFEF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DFEF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DFEF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47,036</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DFE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444,036</w:t>
            </w:r>
          </w:p>
        </w:tc>
      </w:tr>
      <w:tr w:rsidR="0074251D" w:rsidRPr="0074251D" w14:paraId="0F6DFF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E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E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E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DFE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DFEF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DFE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82,000</w:t>
            </w:r>
          </w:p>
        </w:tc>
        <w:tc>
          <w:tcPr>
            <w:tcW w:w="280" w:type="pct"/>
            <w:tcBorders>
              <w:top w:val="nil"/>
              <w:left w:val="nil"/>
              <w:bottom w:val="dotted" w:sz="4" w:space="0" w:color="auto"/>
              <w:right w:val="single" w:sz="4" w:space="0" w:color="auto"/>
            </w:tcBorders>
            <w:shd w:val="clear" w:color="auto" w:fill="auto"/>
            <w:noWrap/>
            <w:vAlign w:val="bottom"/>
            <w:hideMark/>
          </w:tcPr>
          <w:p w14:paraId="0F6DFE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12,600</w:t>
            </w:r>
          </w:p>
        </w:tc>
        <w:tc>
          <w:tcPr>
            <w:tcW w:w="295" w:type="pct"/>
            <w:tcBorders>
              <w:top w:val="nil"/>
              <w:left w:val="nil"/>
              <w:bottom w:val="dotted" w:sz="4" w:space="0" w:color="auto"/>
              <w:right w:val="single" w:sz="4" w:space="0" w:color="auto"/>
            </w:tcBorders>
            <w:shd w:val="clear" w:color="auto" w:fill="auto"/>
            <w:noWrap/>
            <w:vAlign w:val="bottom"/>
            <w:hideMark/>
          </w:tcPr>
          <w:p w14:paraId="0F6DFE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100,040</w:t>
            </w:r>
          </w:p>
        </w:tc>
        <w:tc>
          <w:tcPr>
            <w:tcW w:w="306" w:type="pct"/>
            <w:tcBorders>
              <w:top w:val="nil"/>
              <w:left w:val="nil"/>
              <w:bottom w:val="dotted" w:sz="4" w:space="0" w:color="auto"/>
              <w:right w:val="single" w:sz="4" w:space="0" w:color="auto"/>
            </w:tcBorders>
            <w:shd w:val="clear" w:color="auto" w:fill="auto"/>
            <w:noWrap/>
            <w:vAlign w:val="bottom"/>
            <w:hideMark/>
          </w:tcPr>
          <w:p w14:paraId="0F6DFE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E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E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w:t>
            </w:r>
          </w:p>
        </w:tc>
        <w:tc>
          <w:tcPr>
            <w:tcW w:w="256" w:type="pct"/>
            <w:tcBorders>
              <w:top w:val="nil"/>
              <w:left w:val="nil"/>
              <w:bottom w:val="dotted" w:sz="4" w:space="0" w:color="auto"/>
              <w:right w:val="single" w:sz="4" w:space="0" w:color="auto"/>
            </w:tcBorders>
            <w:shd w:val="clear" w:color="auto" w:fill="auto"/>
            <w:noWrap/>
            <w:vAlign w:val="bottom"/>
            <w:hideMark/>
          </w:tcPr>
          <w:p w14:paraId="0F6DFF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360</w:t>
            </w:r>
          </w:p>
        </w:tc>
        <w:tc>
          <w:tcPr>
            <w:tcW w:w="308" w:type="pct"/>
            <w:tcBorders>
              <w:top w:val="nil"/>
              <w:left w:val="nil"/>
              <w:bottom w:val="dotted" w:sz="4" w:space="0" w:color="auto"/>
              <w:right w:val="single" w:sz="4" w:space="0" w:color="auto"/>
            </w:tcBorders>
            <w:shd w:val="clear" w:color="auto" w:fill="auto"/>
            <w:noWrap/>
            <w:vAlign w:val="bottom"/>
            <w:hideMark/>
          </w:tcPr>
          <w:p w14:paraId="0F6DFF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nil"/>
              <w:left w:val="nil"/>
              <w:bottom w:val="dotted" w:sz="4" w:space="0" w:color="auto"/>
              <w:right w:val="single" w:sz="4" w:space="0" w:color="auto"/>
            </w:tcBorders>
            <w:shd w:val="clear" w:color="auto" w:fill="auto"/>
            <w:noWrap/>
            <w:vAlign w:val="bottom"/>
            <w:hideMark/>
          </w:tcPr>
          <w:p w14:paraId="0F6DFF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203,000</w:t>
            </w:r>
          </w:p>
        </w:tc>
      </w:tr>
      <w:tr w:rsidR="0074251D" w:rsidRPr="0074251D" w14:paraId="0F6DFF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F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F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F0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F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F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F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F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F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F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F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F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F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F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F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F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F1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F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F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F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F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F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F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F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F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F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F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DFF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F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F2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F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F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F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F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F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F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F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F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F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F4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F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nil"/>
              <w:right w:val="single" w:sz="4" w:space="0" w:color="auto"/>
            </w:tcBorders>
            <w:shd w:val="clear" w:color="auto" w:fill="auto"/>
            <w:noWrap/>
            <w:vAlign w:val="bottom"/>
            <w:hideMark/>
          </w:tcPr>
          <w:p w14:paraId="0F6DFF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DFF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F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F3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F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F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F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F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F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F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F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F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F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F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F5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F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F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05320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F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Programe per mbrojtjen e Mjedisit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F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F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F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365,000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F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61,500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F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60,500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F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F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F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F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F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F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129,281</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F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623,281</w:t>
            </w:r>
          </w:p>
        </w:tc>
      </w:tr>
      <w:tr w:rsidR="0074251D" w:rsidRPr="0074251D" w14:paraId="0F6DFF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05320</w:t>
            </w:r>
          </w:p>
        </w:tc>
        <w:tc>
          <w:tcPr>
            <w:tcW w:w="1072" w:type="pct"/>
            <w:tcBorders>
              <w:top w:val="nil"/>
              <w:left w:val="nil"/>
              <w:bottom w:val="dotted" w:sz="4" w:space="0" w:color="auto"/>
              <w:right w:val="single" w:sz="4" w:space="0" w:color="auto"/>
            </w:tcBorders>
            <w:shd w:val="clear" w:color="auto" w:fill="auto"/>
            <w:noWrap/>
            <w:vAlign w:val="bottom"/>
            <w:hideMark/>
          </w:tcPr>
          <w:p w14:paraId="0F6DFF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F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F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F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F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F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F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F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F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F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F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290,000</w:t>
            </w:r>
          </w:p>
        </w:tc>
        <w:tc>
          <w:tcPr>
            <w:tcW w:w="262" w:type="pct"/>
            <w:tcBorders>
              <w:top w:val="nil"/>
              <w:left w:val="nil"/>
              <w:bottom w:val="dotted" w:sz="4" w:space="0" w:color="auto"/>
              <w:right w:val="single" w:sz="4" w:space="0" w:color="auto"/>
            </w:tcBorders>
            <w:shd w:val="clear" w:color="auto" w:fill="auto"/>
            <w:noWrap/>
            <w:vAlign w:val="bottom"/>
            <w:hideMark/>
          </w:tcPr>
          <w:p w14:paraId="0F6DFF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290,000</w:t>
            </w:r>
          </w:p>
        </w:tc>
      </w:tr>
      <w:tr w:rsidR="0074251D" w:rsidRPr="0074251D" w14:paraId="0F6DFF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05320</w:t>
            </w:r>
          </w:p>
        </w:tc>
        <w:tc>
          <w:tcPr>
            <w:tcW w:w="1072" w:type="pct"/>
            <w:tcBorders>
              <w:top w:val="nil"/>
              <w:left w:val="nil"/>
              <w:bottom w:val="dotted" w:sz="4" w:space="0" w:color="auto"/>
              <w:right w:val="single" w:sz="4" w:space="0" w:color="auto"/>
            </w:tcBorders>
            <w:shd w:val="clear" w:color="auto" w:fill="auto"/>
            <w:noWrap/>
            <w:vAlign w:val="bottom"/>
            <w:hideMark/>
          </w:tcPr>
          <w:p w14:paraId="0F6DFF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F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F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F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F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F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F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F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F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F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F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13,000</w:t>
            </w:r>
          </w:p>
        </w:tc>
        <w:tc>
          <w:tcPr>
            <w:tcW w:w="262" w:type="pct"/>
            <w:tcBorders>
              <w:top w:val="nil"/>
              <w:left w:val="nil"/>
              <w:bottom w:val="dotted" w:sz="4" w:space="0" w:color="auto"/>
              <w:right w:val="single" w:sz="4" w:space="0" w:color="auto"/>
            </w:tcBorders>
            <w:shd w:val="clear" w:color="auto" w:fill="auto"/>
            <w:noWrap/>
            <w:vAlign w:val="bottom"/>
            <w:hideMark/>
          </w:tcPr>
          <w:p w14:paraId="0F6DFF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13,000</w:t>
            </w:r>
          </w:p>
        </w:tc>
      </w:tr>
      <w:tr w:rsidR="0074251D" w:rsidRPr="0074251D" w14:paraId="0F6DFF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05320</w:t>
            </w:r>
          </w:p>
        </w:tc>
        <w:tc>
          <w:tcPr>
            <w:tcW w:w="1072" w:type="pct"/>
            <w:tcBorders>
              <w:top w:val="nil"/>
              <w:left w:val="nil"/>
              <w:bottom w:val="dotted" w:sz="4" w:space="0" w:color="auto"/>
              <w:right w:val="single" w:sz="4" w:space="0" w:color="auto"/>
            </w:tcBorders>
            <w:shd w:val="clear" w:color="auto" w:fill="auto"/>
            <w:noWrap/>
            <w:vAlign w:val="bottom"/>
            <w:hideMark/>
          </w:tcPr>
          <w:p w14:paraId="0F6DFF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F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F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F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F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F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F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F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F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F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F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40,807</w:t>
            </w:r>
          </w:p>
        </w:tc>
        <w:tc>
          <w:tcPr>
            <w:tcW w:w="262" w:type="pct"/>
            <w:tcBorders>
              <w:top w:val="nil"/>
              <w:left w:val="nil"/>
              <w:bottom w:val="dotted" w:sz="4" w:space="0" w:color="auto"/>
              <w:right w:val="single" w:sz="4" w:space="0" w:color="auto"/>
            </w:tcBorders>
            <w:shd w:val="clear" w:color="auto" w:fill="auto"/>
            <w:noWrap/>
            <w:vAlign w:val="bottom"/>
            <w:hideMark/>
          </w:tcPr>
          <w:p w14:paraId="0F6DFF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40,807</w:t>
            </w:r>
          </w:p>
        </w:tc>
      </w:tr>
      <w:tr w:rsidR="0074251D" w:rsidRPr="0074251D" w14:paraId="0F6DFF9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DFF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DotDash" w:sz="4" w:space="0" w:color="auto"/>
              <w:right w:val="single" w:sz="4" w:space="0" w:color="auto"/>
            </w:tcBorders>
            <w:shd w:val="clear" w:color="auto" w:fill="auto"/>
            <w:noWrap/>
            <w:vAlign w:val="bottom"/>
            <w:hideMark/>
          </w:tcPr>
          <w:p w14:paraId="0F6DFF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05320</w:t>
            </w:r>
          </w:p>
        </w:tc>
        <w:tc>
          <w:tcPr>
            <w:tcW w:w="1072" w:type="pct"/>
            <w:tcBorders>
              <w:top w:val="nil"/>
              <w:left w:val="nil"/>
              <w:bottom w:val="dotDotDash" w:sz="4" w:space="0" w:color="auto"/>
              <w:right w:val="single" w:sz="4" w:space="0" w:color="auto"/>
            </w:tcBorders>
            <w:shd w:val="clear" w:color="auto" w:fill="auto"/>
            <w:noWrap/>
            <w:vAlign w:val="bottom"/>
            <w:hideMark/>
          </w:tcPr>
          <w:p w14:paraId="0F6DFF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DFF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DFF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DFF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DFF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DFF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DFF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DFF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DFF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DFF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DFF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DFF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DFF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FA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F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F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04260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F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Administrimi i Pyjeve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DFF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DFF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F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340,000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DFF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57,000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DFF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DFF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DFF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DFF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DFF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DFF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DFF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DFF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437,000</w:t>
            </w:r>
          </w:p>
        </w:tc>
      </w:tr>
      <w:tr w:rsidR="0074251D" w:rsidRPr="0074251D" w14:paraId="0F6DFF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04260</w:t>
            </w:r>
          </w:p>
        </w:tc>
        <w:tc>
          <w:tcPr>
            <w:tcW w:w="1072" w:type="pct"/>
            <w:tcBorders>
              <w:top w:val="nil"/>
              <w:left w:val="nil"/>
              <w:bottom w:val="dotted" w:sz="4" w:space="0" w:color="auto"/>
              <w:right w:val="single" w:sz="4" w:space="0" w:color="auto"/>
            </w:tcBorders>
            <w:shd w:val="clear" w:color="auto" w:fill="auto"/>
            <w:noWrap/>
            <w:vAlign w:val="bottom"/>
            <w:hideMark/>
          </w:tcPr>
          <w:p w14:paraId="0F6DFF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F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DFF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DFF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F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F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F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F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F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F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F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50,000</w:t>
            </w:r>
          </w:p>
        </w:tc>
        <w:tc>
          <w:tcPr>
            <w:tcW w:w="262" w:type="pct"/>
            <w:tcBorders>
              <w:top w:val="nil"/>
              <w:left w:val="nil"/>
              <w:bottom w:val="dotted" w:sz="4" w:space="0" w:color="auto"/>
              <w:right w:val="single" w:sz="4" w:space="0" w:color="auto"/>
            </w:tcBorders>
            <w:shd w:val="clear" w:color="auto" w:fill="auto"/>
            <w:noWrap/>
            <w:vAlign w:val="bottom"/>
            <w:hideMark/>
          </w:tcPr>
          <w:p w14:paraId="0F6DFF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50,000</w:t>
            </w:r>
          </w:p>
        </w:tc>
      </w:tr>
      <w:tr w:rsidR="0074251D" w:rsidRPr="0074251D" w14:paraId="0F6DFF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04260</w:t>
            </w:r>
          </w:p>
        </w:tc>
        <w:tc>
          <w:tcPr>
            <w:tcW w:w="1072" w:type="pct"/>
            <w:tcBorders>
              <w:top w:val="nil"/>
              <w:left w:val="nil"/>
              <w:bottom w:val="dotted" w:sz="4" w:space="0" w:color="auto"/>
              <w:right w:val="single" w:sz="4" w:space="0" w:color="auto"/>
            </w:tcBorders>
            <w:shd w:val="clear" w:color="auto" w:fill="auto"/>
            <w:noWrap/>
            <w:vAlign w:val="bottom"/>
            <w:hideMark/>
          </w:tcPr>
          <w:p w14:paraId="0F6DFF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F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DFF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DFF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F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F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F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F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F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F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F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FF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F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04260</w:t>
            </w:r>
          </w:p>
        </w:tc>
        <w:tc>
          <w:tcPr>
            <w:tcW w:w="1072" w:type="pct"/>
            <w:tcBorders>
              <w:top w:val="nil"/>
              <w:left w:val="nil"/>
              <w:bottom w:val="dotted" w:sz="4" w:space="0" w:color="auto"/>
              <w:right w:val="single" w:sz="4" w:space="0" w:color="auto"/>
            </w:tcBorders>
            <w:shd w:val="clear" w:color="auto" w:fill="auto"/>
            <w:noWrap/>
            <w:vAlign w:val="bottom"/>
            <w:hideMark/>
          </w:tcPr>
          <w:p w14:paraId="0F6DFF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DFF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DFF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DFF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DFF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DFF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DFF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DFF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DFF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DFF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DFF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DFF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89,812</w:t>
            </w:r>
          </w:p>
        </w:tc>
        <w:tc>
          <w:tcPr>
            <w:tcW w:w="262" w:type="pct"/>
            <w:tcBorders>
              <w:top w:val="nil"/>
              <w:left w:val="nil"/>
              <w:bottom w:val="dotted" w:sz="4" w:space="0" w:color="auto"/>
              <w:right w:val="single" w:sz="4" w:space="0" w:color="auto"/>
            </w:tcBorders>
            <w:shd w:val="clear" w:color="auto" w:fill="auto"/>
            <w:noWrap/>
            <w:vAlign w:val="bottom"/>
            <w:hideMark/>
          </w:tcPr>
          <w:p w14:paraId="0F6DFF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89,812</w:t>
            </w:r>
          </w:p>
        </w:tc>
      </w:tr>
      <w:tr w:rsidR="0074251D" w:rsidRPr="0074251D" w14:paraId="0F6DFFE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DFF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nil"/>
              <w:right w:val="single" w:sz="4" w:space="0" w:color="auto"/>
            </w:tcBorders>
            <w:shd w:val="clear" w:color="auto" w:fill="auto"/>
            <w:noWrap/>
            <w:vAlign w:val="bottom"/>
            <w:hideMark/>
          </w:tcPr>
          <w:p w14:paraId="0F6DFF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04260</w:t>
            </w:r>
          </w:p>
        </w:tc>
        <w:tc>
          <w:tcPr>
            <w:tcW w:w="1072" w:type="pct"/>
            <w:tcBorders>
              <w:top w:val="nil"/>
              <w:left w:val="nil"/>
              <w:bottom w:val="nil"/>
              <w:right w:val="single" w:sz="4" w:space="0" w:color="auto"/>
            </w:tcBorders>
            <w:shd w:val="clear" w:color="auto" w:fill="auto"/>
            <w:noWrap/>
            <w:vAlign w:val="bottom"/>
            <w:hideMark/>
          </w:tcPr>
          <w:p w14:paraId="0F6DFF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DFF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DFF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DFF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DFF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DFF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DFF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DFF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DFF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DFF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DFF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DFF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DFF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DFFF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DFF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DFF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04760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DFF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Zhvillimi i Turizmit</w:t>
            </w:r>
          </w:p>
        </w:tc>
        <w:tc>
          <w:tcPr>
            <w:tcW w:w="161" w:type="pct"/>
            <w:tcBorders>
              <w:top w:val="dotted" w:sz="4" w:space="0" w:color="auto"/>
              <w:left w:val="nil"/>
              <w:bottom w:val="nil"/>
              <w:right w:val="single" w:sz="4" w:space="0" w:color="auto"/>
            </w:tcBorders>
            <w:shd w:val="clear" w:color="auto" w:fill="auto"/>
            <w:noWrap/>
            <w:vAlign w:val="bottom"/>
            <w:hideMark/>
          </w:tcPr>
          <w:p w14:paraId="0F6DFF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nil"/>
              <w:right w:val="single" w:sz="4" w:space="0" w:color="auto"/>
            </w:tcBorders>
            <w:shd w:val="clear" w:color="auto" w:fill="auto"/>
            <w:noWrap/>
            <w:vAlign w:val="bottom"/>
            <w:hideMark/>
          </w:tcPr>
          <w:p w14:paraId="0F6DFF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nil"/>
              <w:right w:val="single" w:sz="4" w:space="0" w:color="auto"/>
            </w:tcBorders>
            <w:shd w:val="clear" w:color="auto" w:fill="auto"/>
            <w:noWrap/>
            <w:vAlign w:val="bottom"/>
            <w:hideMark/>
          </w:tcPr>
          <w:p w14:paraId="0F6DFF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79,000</w:t>
            </w:r>
          </w:p>
        </w:tc>
        <w:tc>
          <w:tcPr>
            <w:tcW w:w="280" w:type="pct"/>
            <w:tcBorders>
              <w:top w:val="dotted" w:sz="4" w:space="0" w:color="auto"/>
              <w:left w:val="nil"/>
              <w:bottom w:val="nil"/>
              <w:right w:val="single" w:sz="4" w:space="0" w:color="auto"/>
            </w:tcBorders>
            <w:shd w:val="clear" w:color="auto" w:fill="auto"/>
            <w:noWrap/>
            <w:vAlign w:val="bottom"/>
            <w:hideMark/>
          </w:tcPr>
          <w:p w14:paraId="0F6DFF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14,000</w:t>
            </w:r>
          </w:p>
        </w:tc>
        <w:tc>
          <w:tcPr>
            <w:tcW w:w="295" w:type="pct"/>
            <w:tcBorders>
              <w:top w:val="dotted" w:sz="4" w:space="0" w:color="auto"/>
              <w:left w:val="nil"/>
              <w:bottom w:val="nil"/>
              <w:right w:val="single" w:sz="4" w:space="0" w:color="auto"/>
            </w:tcBorders>
            <w:shd w:val="clear" w:color="auto" w:fill="auto"/>
            <w:noWrap/>
            <w:vAlign w:val="bottom"/>
            <w:hideMark/>
          </w:tcPr>
          <w:p w14:paraId="0F6DFF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85,630</w:t>
            </w:r>
          </w:p>
        </w:tc>
        <w:tc>
          <w:tcPr>
            <w:tcW w:w="306" w:type="pct"/>
            <w:tcBorders>
              <w:top w:val="dotted" w:sz="4" w:space="0" w:color="auto"/>
              <w:left w:val="nil"/>
              <w:bottom w:val="nil"/>
              <w:right w:val="single" w:sz="4" w:space="0" w:color="auto"/>
            </w:tcBorders>
            <w:shd w:val="clear" w:color="auto" w:fill="auto"/>
            <w:noWrap/>
            <w:vAlign w:val="bottom"/>
            <w:hideMark/>
          </w:tcPr>
          <w:p w14:paraId="0F6DFF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F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F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DFF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DFF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34,495</w:t>
            </w:r>
          </w:p>
        </w:tc>
        <w:tc>
          <w:tcPr>
            <w:tcW w:w="309" w:type="pct"/>
            <w:tcBorders>
              <w:top w:val="dotted" w:sz="4" w:space="0" w:color="auto"/>
              <w:left w:val="nil"/>
              <w:bottom w:val="nil"/>
              <w:right w:val="single" w:sz="4" w:space="0" w:color="auto"/>
            </w:tcBorders>
            <w:shd w:val="clear" w:color="auto" w:fill="auto"/>
            <w:noWrap/>
            <w:vAlign w:val="bottom"/>
            <w:hideMark/>
          </w:tcPr>
          <w:p w14:paraId="0F6DFF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180,000</w:t>
            </w:r>
          </w:p>
        </w:tc>
        <w:tc>
          <w:tcPr>
            <w:tcW w:w="262" w:type="pct"/>
            <w:tcBorders>
              <w:top w:val="dotted" w:sz="4" w:space="0" w:color="auto"/>
              <w:left w:val="nil"/>
              <w:bottom w:val="nil"/>
              <w:right w:val="single" w:sz="4" w:space="0" w:color="auto"/>
            </w:tcBorders>
            <w:shd w:val="clear" w:color="auto" w:fill="auto"/>
            <w:noWrap/>
            <w:vAlign w:val="bottom"/>
            <w:hideMark/>
          </w:tcPr>
          <w:p w14:paraId="0F6DFF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393,125</w:t>
            </w:r>
          </w:p>
        </w:tc>
      </w:tr>
      <w:tr w:rsidR="0074251D" w:rsidRPr="0074251D" w14:paraId="0F6E00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DFF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DFF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04760</w:t>
            </w:r>
          </w:p>
        </w:tc>
        <w:tc>
          <w:tcPr>
            <w:tcW w:w="1072" w:type="pct"/>
            <w:tcBorders>
              <w:top w:val="nil"/>
              <w:left w:val="nil"/>
              <w:bottom w:val="dotted" w:sz="4" w:space="0" w:color="auto"/>
              <w:right w:val="single" w:sz="4" w:space="0" w:color="auto"/>
            </w:tcBorders>
            <w:shd w:val="clear" w:color="auto" w:fill="auto"/>
            <w:noWrap/>
            <w:vAlign w:val="bottom"/>
            <w:hideMark/>
          </w:tcPr>
          <w:p w14:paraId="0F6DFF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DFF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dotted" w:sz="4" w:space="0" w:color="auto"/>
              <w:left w:val="nil"/>
              <w:bottom w:val="nil"/>
              <w:right w:val="single" w:sz="4" w:space="0" w:color="auto"/>
            </w:tcBorders>
            <w:shd w:val="clear" w:color="auto" w:fill="auto"/>
            <w:noWrap/>
            <w:vAlign w:val="bottom"/>
            <w:hideMark/>
          </w:tcPr>
          <w:p w14:paraId="0F6DFF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ted" w:sz="4" w:space="0" w:color="auto"/>
              <w:left w:val="nil"/>
              <w:bottom w:val="nil"/>
              <w:right w:val="single" w:sz="4" w:space="0" w:color="auto"/>
            </w:tcBorders>
            <w:shd w:val="clear" w:color="auto" w:fill="auto"/>
            <w:noWrap/>
            <w:vAlign w:val="bottom"/>
            <w:hideMark/>
          </w:tcPr>
          <w:p w14:paraId="0F6DFF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DFF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DFF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DFF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DFF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DFF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E00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E00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E00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50,000</w:t>
            </w:r>
          </w:p>
        </w:tc>
        <w:tc>
          <w:tcPr>
            <w:tcW w:w="262" w:type="pct"/>
            <w:tcBorders>
              <w:top w:val="dotted" w:sz="4" w:space="0" w:color="auto"/>
              <w:left w:val="nil"/>
              <w:bottom w:val="nil"/>
              <w:right w:val="single" w:sz="4" w:space="0" w:color="auto"/>
            </w:tcBorders>
            <w:shd w:val="clear" w:color="auto" w:fill="auto"/>
            <w:noWrap/>
            <w:vAlign w:val="bottom"/>
            <w:hideMark/>
          </w:tcPr>
          <w:p w14:paraId="0F6E00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50,000</w:t>
            </w:r>
          </w:p>
        </w:tc>
      </w:tr>
      <w:tr w:rsidR="0074251D" w:rsidRPr="0074251D" w14:paraId="0F6E00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E00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04760</w:t>
            </w:r>
          </w:p>
        </w:tc>
        <w:tc>
          <w:tcPr>
            <w:tcW w:w="1072" w:type="pct"/>
            <w:tcBorders>
              <w:top w:val="nil"/>
              <w:left w:val="nil"/>
              <w:bottom w:val="dotted" w:sz="4" w:space="0" w:color="auto"/>
              <w:right w:val="single" w:sz="4" w:space="0" w:color="auto"/>
            </w:tcBorders>
            <w:shd w:val="clear" w:color="auto" w:fill="auto"/>
            <w:noWrap/>
            <w:vAlign w:val="bottom"/>
            <w:hideMark/>
          </w:tcPr>
          <w:p w14:paraId="0F6E00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E00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dotted" w:sz="4" w:space="0" w:color="auto"/>
              <w:left w:val="nil"/>
              <w:bottom w:val="nil"/>
              <w:right w:val="single" w:sz="4" w:space="0" w:color="auto"/>
            </w:tcBorders>
            <w:shd w:val="clear" w:color="auto" w:fill="auto"/>
            <w:noWrap/>
            <w:vAlign w:val="bottom"/>
            <w:hideMark/>
          </w:tcPr>
          <w:p w14:paraId="0F6E00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ted" w:sz="4" w:space="0" w:color="auto"/>
              <w:left w:val="nil"/>
              <w:bottom w:val="nil"/>
              <w:right w:val="single" w:sz="4" w:space="0" w:color="auto"/>
            </w:tcBorders>
            <w:shd w:val="clear" w:color="auto" w:fill="auto"/>
            <w:noWrap/>
            <w:vAlign w:val="bottom"/>
            <w:hideMark/>
          </w:tcPr>
          <w:p w14:paraId="0F6E00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E00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E00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E00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E00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E00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E00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E00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E00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26,059</w:t>
            </w:r>
          </w:p>
        </w:tc>
        <w:tc>
          <w:tcPr>
            <w:tcW w:w="262" w:type="pct"/>
            <w:tcBorders>
              <w:top w:val="dotted" w:sz="4" w:space="0" w:color="auto"/>
              <w:left w:val="nil"/>
              <w:bottom w:val="nil"/>
              <w:right w:val="single" w:sz="4" w:space="0" w:color="auto"/>
            </w:tcBorders>
            <w:shd w:val="clear" w:color="auto" w:fill="auto"/>
            <w:noWrap/>
            <w:vAlign w:val="bottom"/>
            <w:hideMark/>
          </w:tcPr>
          <w:p w14:paraId="0F6E00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26,059</w:t>
            </w:r>
          </w:p>
        </w:tc>
      </w:tr>
      <w:tr w:rsidR="0074251D" w:rsidRPr="0074251D" w14:paraId="0F6E00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dotted" w:sz="4" w:space="0" w:color="auto"/>
              <w:right w:val="single" w:sz="4" w:space="0" w:color="auto"/>
            </w:tcBorders>
            <w:shd w:val="clear" w:color="auto" w:fill="auto"/>
            <w:noWrap/>
            <w:vAlign w:val="bottom"/>
            <w:hideMark/>
          </w:tcPr>
          <w:p w14:paraId="0F6E00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04760</w:t>
            </w:r>
          </w:p>
        </w:tc>
        <w:tc>
          <w:tcPr>
            <w:tcW w:w="1072" w:type="pct"/>
            <w:tcBorders>
              <w:top w:val="nil"/>
              <w:left w:val="nil"/>
              <w:bottom w:val="dotted" w:sz="4" w:space="0" w:color="auto"/>
              <w:right w:val="single" w:sz="4" w:space="0" w:color="auto"/>
            </w:tcBorders>
            <w:shd w:val="clear" w:color="auto" w:fill="auto"/>
            <w:noWrap/>
            <w:vAlign w:val="bottom"/>
            <w:hideMark/>
          </w:tcPr>
          <w:p w14:paraId="0F6E00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E00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dotted" w:sz="4" w:space="0" w:color="auto"/>
              <w:left w:val="nil"/>
              <w:bottom w:val="nil"/>
              <w:right w:val="single" w:sz="4" w:space="0" w:color="auto"/>
            </w:tcBorders>
            <w:shd w:val="clear" w:color="auto" w:fill="auto"/>
            <w:noWrap/>
            <w:vAlign w:val="bottom"/>
            <w:hideMark/>
          </w:tcPr>
          <w:p w14:paraId="0F6E00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ted" w:sz="4" w:space="0" w:color="auto"/>
              <w:left w:val="nil"/>
              <w:bottom w:val="nil"/>
              <w:right w:val="single" w:sz="4" w:space="0" w:color="auto"/>
            </w:tcBorders>
            <w:shd w:val="clear" w:color="auto" w:fill="auto"/>
            <w:noWrap/>
            <w:vAlign w:val="bottom"/>
            <w:hideMark/>
          </w:tcPr>
          <w:p w14:paraId="0F6E00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E00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E00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E00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E00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E00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E00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E00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E00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24,946</w:t>
            </w:r>
          </w:p>
        </w:tc>
        <w:tc>
          <w:tcPr>
            <w:tcW w:w="262" w:type="pct"/>
            <w:tcBorders>
              <w:top w:val="dotted" w:sz="4" w:space="0" w:color="auto"/>
              <w:left w:val="nil"/>
              <w:bottom w:val="nil"/>
              <w:right w:val="single" w:sz="4" w:space="0" w:color="auto"/>
            </w:tcBorders>
            <w:shd w:val="clear" w:color="auto" w:fill="auto"/>
            <w:noWrap/>
            <w:vAlign w:val="bottom"/>
            <w:hideMark/>
          </w:tcPr>
          <w:p w14:paraId="0F6E00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24,946</w:t>
            </w:r>
          </w:p>
        </w:tc>
      </w:tr>
      <w:tr w:rsidR="0074251D" w:rsidRPr="0074251D" w14:paraId="0F6E003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0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26</w:t>
            </w:r>
          </w:p>
        </w:tc>
        <w:tc>
          <w:tcPr>
            <w:tcW w:w="248" w:type="pct"/>
            <w:tcBorders>
              <w:top w:val="nil"/>
              <w:left w:val="nil"/>
              <w:bottom w:val="nil"/>
              <w:right w:val="single" w:sz="4" w:space="0" w:color="auto"/>
            </w:tcBorders>
            <w:shd w:val="clear" w:color="auto" w:fill="auto"/>
            <w:noWrap/>
            <w:vAlign w:val="bottom"/>
            <w:hideMark/>
          </w:tcPr>
          <w:p w14:paraId="0F6E00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04760</w:t>
            </w:r>
          </w:p>
        </w:tc>
        <w:tc>
          <w:tcPr>
            <w:tcW w:w="1072" w:type="pct"/>
            <w:tcBorders>
              <w:top w:val="nil"/>
              <w:left w:val="nil"/>
              <w:bottom w:val="dotted" w:sz="4" w:space="0" w:color="auto"/>
              <w:right w:val="single" w:sz="4" w:space="0" w:color="auto"/>
            </w:tcBorders>
            <w:shd w:val="clear" w:color="auto" w:fill="auto"/>
            <w:noWrap/>
            <w:vAlign w:val="bottom"/>
            <w:hideMark/>
          </w:tcPr>
          <w:p w14:paraId="0F6E00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E00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dotted" w:sz="4" w:space="0" w:color="auto"/>
              <w:left w:val="nil"/>
              <w:bottom w:val="nil"/>
              <w:right w:val="single" w:sz="4" w:space="0" w:color="auto"/>
            </w:tcBorders>
            <w:shd w:val="clear" w:color="auto" w:fill="auto"/>
            <w:noWrap/>
            <w:vAlign w:val="bottom"/>
            <w:hideMark/>
          </w:tcPr>
          <w:p w14:paraId="0F6E00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ted" w:sz="4" w:space="0" w:color="auto"/>
              <w:left w:val="nil"/>
              <w:bottom w:val="nil"/>
              <w:right w:val="single" w:sz="4" w:space="0" w:color="auto"/>
            </w:tcBorders>
            <w:shd w:val="clear" w:color="auto" w:fill="auto"/>
            <w:noWrap/>
            <w:vAlign w:val="bottom"/>
            <w:hideMark/>
          </w:tcPr>
          <w:p w14:paraId="0F6E00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nil"/>
              <w:right w:val="single" w:sz="4" w:space="0" w:color="auto"/>
            </w:tcBorders>
            <w:shd w:val="clear" w:color="auto" w:fill="auto"/>
            <w:noWrap/>
            <w:vAlign w:val="bottom"/>
            <w:hideMark/>
          </w:tcPr>
          <w:p w14:paraId="0F6E00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nil"/>
              <w:right w:val="single" w:sz="4" w:space="0" w:color="auto"/>
            </w:tcBorders>
            <w:shd w:val="clear" w:color="auto" w:fill="auto"/>
            <w:noWrap/>
            <w:vAlign w:val="bottom"/>
            <w:hideMark/>
          </w:tcPr>
          <w:p w14:paraId="0F6E00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nil"/>
              <w:right w:val="single" w:sz="4" w:space="0" w:color="auto"/>
            </w:tcBorders>
            <w:shd w:val="clear" w:color="auto" w:fill="auto"/>
            <w:noWrap/>
            <w:vAlign w:val="bottom"/>
            <w:hideMark/>
          </w:tcPr>
          <w:p w14:paraId="0F6E00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nil"/>
              <w:right w:val="single" w:sz="4" w:space="0" w:color="auto"/>
            </w:tcBorders>
            <w:shd w:val="clear" w:color="auto" w:fill="auto"/>
            <w:noWrap/>
            <w:vAlign w:val="bottom"/>
            <w:hideMark/>
          </w:tcPr>
          <w:p w14:paraId="0F6E00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nil"/>
              <w:right w:val="single" w:sz="4" w:space="0" w:color="auto"/>
            </w:tcBorders>
            <w:shd w:val="clear" w:color="auto" w:fill="auto"/>
            <w:noWrap/>
            <w:vAlign w:val="bottom"/>
            <w:hideMark/>
          </w:tcPr>
          <w:p w14:paraId="0F6E00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nil"/>
              <w:right w:val="single" w:sz="4" w:space="0" w:color="auto"/>
            </w:tcBorders>
            <w:shd w:val="clear" w:color="auto" w:fill="auto"/>
            <w:noWrap/>
            <w:vAlign w:val="bottom"/>
            <w:hideMark/>
          </w:tcPr>
          <w:p w14:paraId="0F6E00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hideMark/>
          </w:tcPr>
          <w:p w14:paraId="0F6E00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nil"/>
              <w:right w:val="single" w:sz="4" w:space="0" w:color="auto"/>
            </w:tcBorders>
            <w:shd w:val="clear" w:color="auto" w:fill="auto"/>
            <w:noWrap/>
            <w:vAlign w:val="bottom"/>
            <w:hideMark/>
          </w:tcPr>
          <w:p w14:paraId="0F6E00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nil"/>
              <w:right w:val="single" w:sz="4" w:space="0" w:color="auto"/>
            </w:tcBorders>
            <w:shd w:val="clear" w:color="auto" w:fill="auto"/>
            <w:noWrap/>
            <w:vAlign w:val="bottom"/>
            <w:hideMark/>
          </w:tcPr>
          <w:p w14:paraId="0F6E00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04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03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26</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03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03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Ministria e Turizmit dhe Mjedisit</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0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03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03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866,000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03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145,100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03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286,170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03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03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7,000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03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6,000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04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360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04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34,495</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04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895,905</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0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2,241,030</w:t>
            </w:r>
          </w:p>
        </w:tc>
      </w:tr>
      <w:tr w:rsidR="0074251D" w:rsidRPr="0074251D" w14:paraId="0F6E00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28</w:t>
            </w:r>
          </w:p>
        </w:tc>
        <w:tc>
          <w:tcPr>
            <w:tcW w:w="248" w:type="pct"/>
            <w:tcBorders>
              <w:top w:val="nil"/>
              <w:left w:val="nil"/>
              <w:bottom w:val="dotted" w:sz="4" w:space="0" w:color="auto"/>
              <w:right w:val="single" w:sz="4" w:space="0" w:color="auto"/>
            </w:tcBorders>
            <w:shd w:val="clear" w:color="auto" w:fill="auto"/>
            <w:noWrap/>
            <w:vAlign w:val="bottom"/>
            <w:hideMark/>
          </w:tcPr>
          <w:p w14:paraId="0F6E00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0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0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0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0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1,679,055</w:t>
            </w:r>
          </w:p>
        </w:tc>
        <w:tc>
          <w:tcPr>
            <w:tcW w:w="280" w:type="pct"/>
            <w:tcBorders>
              <w:top w:val="nil"/>
              <w:left w:val="nil"/>
              <w:bottom w:val="dotted" w:sz="4" w:space="0" w:color="auto"/>
              <w:right w:val="single" w:sz="4" w:space="0" w:color="auto"/>
            </w:tcBorders>
            <w:shd w:val="clear" w:color="auto" w:fill="auto"/>
            <w:noWrap/>
            <w:vAlign w:val="bottom"/>
            <w:hideMark/>
          </w:tcPr>
          <w:p w14:paraId="0F6E00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229,595</w:t>
            </w:r>
          </w:p>
        </w:tc>
        <w:tc>
          <w:tcPr>
            <w:tcW w:w="295" w:type="pct"/>
            <w:tcBorders>
              <w:top w:val="nil"/>
              <w:left w:val="nil"/>
              <w:bottom w:val="dotted" w:sz="4" w:space="0" w:color="auto"/>
              <w:right w:val="single" w:sz="4" w:space="0" w:color="auto"/>
            </w:tcBorders>
            <w:shd w:val="clear" w:color="auto" w:fill="auto"/>
            <w:noWrap/>
            <w:vAlign w:val="bottom"/>
            <w:hideMark/>
          </w:tcPr>
          <w:p w14:paraId="0F6E00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270,000</w:t>
            </w:r>
          </w:p>
        </w:tc>
        <w:tc>
          <w:tcPr>
            <w:tcW w:w="306" w:type="pct"/>
            <w:tcBorders>
              <w:top w:val="nil"/>
              <w:left w:val="nil"/>
              <w:bottom w:val="dotted" w:sz="4" w:space="0" w:color="auto"/>
              <w:right w:val="single" w:sz="4" w:space="0" w:color="auto"/>
            </w:tcBorders>
            <w:shd w:val="clear" w:color="auto" w:fill="auto"/>
            <w:noWrap/>
            <w:vAlign w:val="bottom"/>
            <w:hideMark/>
          </w:tcPr>
          <w:p w14:paraId="0F6E00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0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0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w:t>
            </w:r>
          </w:p>
        </w:tc>
        <w:tc>
          <w:tcPr>
            <w:tcW w:w="256" w:type="pct"/>
            <w:tcBorders>
              <w:top w:val="nil"/>
              <w:left w:val="nil"/>
              <w:bottom w:val="dotted" w:sz="4" w:space="0" w:color="auto"/>
              <w:right w:val="single" w:sz="4" w:space="0" w:color="auto"/>
            </w:tcBorders>
            <w:shd w:val="clear" w:color="auto" w:fill="auto"/>
            <w:noWrap/>
            <w:vAlign w:val="bottom"/>
            <w:hideMark/>
          </w:tcPr>
          <w:p w14:paraId="0F6E00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0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0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130,000</w:t>
            </w:r>
          </w:p>
        </w:tc>
        <w:tc>
          <w:tcPr>
            <w:tcW w:w="262" w:type="pct"/>
            <w:tcBorders>
              <w:top w:val="nil"/>
              <w:left w:val="nil"/>
              <w:bottom w:val="dotted" w:sz="4" w:space="0" w:color="auto"/>
              <w:right w:val="single" w:sz="4" w:space="0" w:color="auto"/>
            </w:tcBorders>
            <w:shd w:val="clear" w:color="auto" w:fill="auto"/>
            <w:noWrap/>
            <w:vAlign w:val="bottom"/>
            <w:hideMark/>
          </w:tcPr>
          <w:p w14:paraId="0F6E00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2,308,800</w:t>
            </w:r>
          </w:p>
        </w:tc>
      </w:tr>
      <w:tr w:rsidR="0074251D" w:rsidRPr="0074251D" w14:paraId="0F6E00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28</w:t>
            </w:r>
          </w:p>
        </w:tc>
        <w:tc>
          <w:tcPr>
            <w:tcW w:w="248" w:type="pct"/>
            <w:tcBorders>
              <w:top w:val="nil"/>
              <w:left w:val="nil"/>
              <w:bottom w:val="dotted" w:sz="4" w:space="0" w:color="auto"/>
              <w:right w:val="single" w:sz="4" w:space="0" w:color="auto"/>
            </w:tcBorders>
            <w:shd w:val="clear" w:color="auto" w:fill="auto"/>
            <w:noWrap/>
            <w:vAlign w:val="bottom"/>
            <w:hideMark/>
          </w:tcPr>
          <w:p w14:paraId="0F6E00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0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0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0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0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0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0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0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0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0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0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0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0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0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0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28</w:t>
            </w:r>
          </w:p>
        </w:tc>
        <w:tc>
          <w:tcPr>
            <w:tcW w:w="248" w:type="pct"/>
            <w:tcBorders>
              <w:top w:val="nil"/>
              <w:left w:val="nil"/>
              <w:bottom w:val="dotted" w:sz="4" w:space="0" w:color="auto"/>
              <w:right w:val="single" w:sz="4" w:space="0" w:color="auto"/>
            </w:tcBorders>
            <w:shd w:val="clear" w:color="auto" w:fill="auto"/>
            <w:noWrap/>
            <w:vAlign w:val="bottom"/>
            <w:hideMark/>
          </w:tcPr>
          <w:p w14:paraId="0F6E00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0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0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0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0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0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0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0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0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0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0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0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0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0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0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28</w:t>
            </w:r>
          </w:p>
        </w:tc>
        <w:tc>
          <w:tcPr>
            <w:tcW w:w="248" w:type="pct"/>
            <w:tcBorders>
              <w:top w:val="nil"/>
              <w:left w:val="nil"/>
              <w:bottom w:val="dotted" w:sz="4" w:space="0" w:color="auto"/>
              <w:right w:val="single" w:sz="4" w:space="0" w:color="auto"/>
            </w:tcBorders>
            <w:shd w:val="clear" w:color="auto" w:fill="auto"/>
            <w:noWrap/>
            <w:vAlign w:val="bottom"/>
            <w:hideMark/>
          </w:tcPr>
          <w:p w14:paraId="0F6E00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0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0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0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0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0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0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0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0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0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0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0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0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0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09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0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28</w:t>
            </w:r>
          </w:p>
        </w:tc>
        <w:tc>
          <w:tcPr>
            <w:tcW w:w="248" w:type="pct"/>
            <w:tcBorders>
              <w:top w:val="nil"/>
              <w:left w:val="nil"/>
              <w:bottom w:val="nil"/>
              <w:right w:val="single" w:sz="4" w:space="0" w:color="auto"/>
            </w:tcBorders>
            <w:shd w:val="clear" w:color="auto" w:fill="auto"/>
            <w:noWrap/>
            <w:vAlign w:val="bottom"/>
            <w:hideMark/>
          </w:tcPr>
          <w:p w14:paraId="0F6E00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0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0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0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0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0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0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0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0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0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0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0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0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0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0A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09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28</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09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09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Prokuroria e Pergjithshme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0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09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09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1,679,055</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09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229,595</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09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270,000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09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09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09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0A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0A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0A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0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2,308,800</w:t>
            </w:r>
          </w:p>
        </w:tc>
      </w:tr>
      <w:tr w:rsidR="0074251D" w:rsidRPr="0074251D" w14:paraId="0F6E00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nil"/>
              <w:left w:val="nil"/>
              <w:bottom w:val="dotted" w:sz="4" w:space="0" w:color="auto"/>
              <w:right w:val="single" w:sz="4" w:space="0" w:color="auto"/>
            </w:tcBorders>
            <w:shd w:val="clear" w:color="auto" w:fill="auto"/>
            <w:noWrap/>
            <w:vAlign w:val="bottom"/>
            <w:hideMark/>
          </w:tcPr>
          <w:p w14:paraId="0F6E00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0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0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0A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0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188,000</w:t>
            </w:r>
          </w:p>
        </w:tc>
        <w:tc>
          <w:tcPr>
            <w:tcW w:w="280" w:type="pct"/>
            <w:tcBorders>
              <w:top w:val="nil"/>
              <w:left w:val="nil"/>
              <w:bottom w:val="dotted" w:sz="4" w:space="0" w:color="auto"/>
              <w:right w:val="single" w:sz="4" w:space="0" w:color="auto"/>
            </w:tcBorders>
            <w:shd w:val="clear" w:color="auto" w:fill="auto"/>
            <w:noWrap/>
            <w:vAlign w:val="bottom"/>
            <w:hideMark/>
          </w:tcPr>
          <w:p w14:paraId="0F6E00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27,000</w:t>
            </w:r>
          </w:p>
        </w:tc>
        <w:tc>
          <w:tcPr>
            <w:tcW w:w="295" w:type="pct"/>
            <w:tcBorders>
              <w:top w:val="nil"/>
              <w:left w:val="nil"/>
              <w:bottom w:val="dotted" w:sz="4" w:space="0" w:color="auto"/>
              <w:right w:val="single" w:sz="4" w:space="0" w:color="auto"/>
            </w:tcBorders>
            <w:shd w:val="clear" w:color="auto" w:fill="auto"/>
            <w:noWrap/>
            <w:vAlign w:val="bottom"/>
            <w:hideMark/>
          </w:tcPr>
          <w:p w14:paraId="0F6E00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60,150</w:t>
            </w:r>
          </w:p>
        </w:tc>
        <w:tc>
          <w:tcPr>
            <w:tcW w:w="306" w:type="pct"/>
            <w:tcBorders>
              <w:top w:val="nil"/>
              <w:left w:val="nil"/>
              <w:bottom w:val="dotted" w:sz="4" w:space="0" w:color="auto"/>
              <w:right w:val="single" w:sz="4" w:space="0" w:color="auto"/>
            </w:tcBorders>
            <w:shd w:val="clear" w:color="auto" w:fill="auto"/>
            <w:noWrap/>
            <w:vAlign w:val="bottom"/>
            <w:hideMark/>
          </w:tcPr>
          <w:p w14:paraId="0F6E00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0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0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0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0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0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49,600</w:t>
            </w:r>
          </w:p>
        </w:tc>
        <w:tc>
          <w:tcPr>
            <w:tcW w:w="262" w:type="pct"/>
            <w:tcBorders>
              <w:top w:val="nil"/>
              <w:left w:val="nil"/>
              <w:bottom w:val="dotted" w:sz="4" w:space="0" w:color="auto"/>
              <w:right w:val="single" w:sz="4" w:space="0" w:color="auto"/>
            </w:tcBorders>
            <w:shd w:val="clear" w:color="auto" w:fill="auto"/>
            <w:noWrap/>
            <w:vAlign w:val="bottom"/>
            <w:hideMark/>
          </w:tcPr>
          <w:p w14:paraId="0F6E00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324,750</w:t>
            </w:r>
          </w:p>
        </w:tc>
      </w:tr>
      <w:tr w:rsidR="0074251D" w:rsidRPr="0074251D" w14:paraId="0F6E00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nil"/>
              <w:left w:val="nil"/>
              <w:bottom w:val="dotted" w:sz="4" w:space="0" w:color="auto"/>
              <w:right w:val="single" w:sz="4" w:space="0" w:color="auto"/>
            </w:tcBorders>
            <w:shd w:val="clear" w:color="auto" w:fill="auto"/>
            <w:noWrap/>
            <w:vAlign w:val="bottom"/>
            <w:hideMark/>
          </w:tcPr>
          <w:p w14:paraId="0F6E00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0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0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0B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0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0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0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0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0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0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0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0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0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0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0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nil"/>
              <w:left w:val="nil"/>
              <w:bottom w:val="dotted" w:sz="4" w:space="0" w:color="auto"/>
              <w:right w:val="single" w:sz="4" w:space="0" w:color="auto"/>
            </w:tcBorders>
            <w:shd w:val="clear" w:color="auto" w:fill="auto"/>
            <w:noWrap/>
            <w:vAlign w:val="bottom"/>
            <w:hideMark/>
          </w:tcPr>
          <w:p w14:paraId="0F6E00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0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0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0C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0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0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0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0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0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0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0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0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0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0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0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0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nil"/>
              <w:left w:val="nil"/>
              <w:bottom w:val="dotted" w:sz="4" w:space="0" w:color="auto"/>
              <w:right w:val="single" w:sz="4" w:space="0" w:color="auto"/>
            </w:tcBorders>
            <w:shd w:val="clear" w:color="auto" w:fill="auto"/>
            <w:noWrap/>
            <w:vAlign w:val="bottom"/>
            <w:hideMark/>
          </w:tcPr>
          <w:p w14:paraId="0F6E00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0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0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0D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0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0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0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0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0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0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0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0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0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0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0F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0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nil"/>
              <w:left w:val="nil"/>
              <w:bottom w:val="nil"/>
              <w:right w:val="single" w:sz="4" w:space="0" w:color="auto"/>
            </w:tcBorders>
            <w:shd w:val="clear" w:color="auto" w:fill="auto"/>
            <w:noWrap/>
            <w:vAlign w:val="bottom"/>
            <w:hideMark/>
          </w:tcPr>
          <w:p w14:paraId="0F6E00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0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0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0E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0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0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0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0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0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0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0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0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0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0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0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0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0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0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Buxheti Gjyqesor</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0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0F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0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2,244,000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0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245,000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0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437,000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0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0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0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1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1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1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158,400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1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3,084,400</w:t>
            </w:r>
          </w:p>
        </w:tc>
      </w:tr>
      <w:tr w:rsidR="0074251D" w:rsidRPr="0074251D" w14:paraId="0F6E01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1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nil"/>
              <w:left w:val="nil"/>
              <w:bottom w:val="dotted" w:sz="4" w:space="0" w:color="auto"/>
              <w:right w:val="single" w:sz="4" w:space="0" w:color="auto"/>
            </w:tcBorders>
            <w:shd w:val="clear" w:color="auto" w:fill="auto"/>
            <w:noWrap/>
            <w:vAlign w:val="bottom"/>
            <w:hideMark/>
          </w:tcPr>
          <w:p w14:paraId="0F6E01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ted" w:sz="4" w:space="0" w:color="auto"/>
              <w:right w:val="single" w:sz="4" w:space="0" w:color="auto"/>
            </w:tcBorders>
            <w:shd w:val="clear" w:color="auto" w:fill="auto"/>
            <w:noWrap/>
            <w:vAlign w:val="bottom"/>
            <w:hideMark/>
          </w:tcPr>
          <w:p w14:paraId="0F6E01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1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10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1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1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1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1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1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1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1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1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1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1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1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nil"/>
              <w:left w:val="nil"/>
              <w:bottom w:val="dotted" w:sz="4" w:space="0" w:color="auto"/>
              <w:right w:val="single" w:sz="4" w:space="0" w:color="auto"/>
            </w:tcBorders>
            <w:shd w:val="clear" w:color="auto" w:fill="auto"/>
            <w:noWrap/>
            <w:vAlign w:val="bottom"/>
            <w:hideMark/>
          </w:tcPr>
          <w:p w14:paraId="0F6E01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ted" w:sz="4" w:space="0" w:color="auto"/>
              <w:right w:val="single" w:sz="4" w:space="0" w:color="auto"/>
            </w:tcBorders>
            <w:shd w:val="clear" w:color="auto" w:fill="auto"/>
            <w:noWrap/>
            <w:vAlign w:val="bottom"/>
            <w:hideMark/>
          </w:tcPr>
          <w:p w14:paraId="0F6E01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1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11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1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1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1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1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1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1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1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1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1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1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1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nil"/>
              <w:left w:val="nil"/>
              <w:bottom w:val="dotted" w:sz="4" w:space="0" w:color="auto"/>
              <w:right w:val="single" w:sz="4" w:space="0" w:color="auto"/>
            </w:tcBorders>
            <w:shd w:val="clear" w:color="auto" w:fill="auto"/>
            <w:noWrap/>
            <w:vAlign w:val="bottom"/>
            <w:hideMark/>
          </w:tcPr>
          <w:p w14:paraId="0F6E01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ted" w:sz="4" w:space="0" w:color="auto"/>
              <w:right w:val="single" w:sz="4" w:space="0" w:color="auto"/>
            </w:tcBorders>
            <w:shd w:val="clear" w:color="auto" w:fill="auto"/>
            <w:noWrap/>
            <w:vAlign w:val="bottom"/>
            <w:hideMark/>
          </w:tcPr>
          <w:p w14:paraId="0F6E01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1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12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1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1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1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1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1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1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1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1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1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1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4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1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29</w:t>
            </w:r>
          </w:p>
        </w:tc>
        <w:tc>
          <w:tcPr>
            <w:tcW w:w="248" w:type="pct"/>
            <w:tcBorders>
              <w:top w:val="nil"/>
              <w:left w:val="nil"/>
              <w:bottom w:val="nil"/>
              <w:right w:val="single" w:sz="4" w:space="0" w:color="auto"/>
            </w:tcBorders>
            <w:shd w:val="clear" w:color="auto" w:fill="auto"/>
            <w:noWrap/>
            <w:vAlign w:val="bottom"/>
            <w:hideMark/>
          </w:tcPr>
          <w:p w14:paraId="0F6E01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nil"/>
              <w:right w:val="single" w:sz="4" w:space="0" w:color="auto"/>
            </w:tcBorders>
            <w:shd w:val="clear" w:color="auto" w:fill="auto"/>
            <w:noWrap/>
            <w:vAlign w:val="bottom"/>
            <w:hideMark/>
          </w:tcPr>
          <w:p w14:paraId="0F6E01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1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13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1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1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1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1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1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1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1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1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1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1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5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14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29</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14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14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Këshilli I Lartë I Gjyqësor</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1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14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14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2,432,000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14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272,000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14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497,150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14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14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14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15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15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15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1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3,409,150</w:t>
            </w:r>
          </w:p>
        </w:tc>
      </w:tr>
      <w:tr w:rsidR="0074251D" w:rsidRPr="0074251D" w14:paraId="0F6E016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1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1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1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Gjyqesore Kushtetuese</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1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15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1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103,000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1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1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31,500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1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1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1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1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1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1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1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147,000</w:t>
            </w:r>
          </w:p>
        </w:tc>
      </w:tr>
      <w:tr w:rsidR="0074251D" w:rsidRPr="0074251D" w14:paraId="0F6E01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1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30</w:t>
            </w:r>
          </w:p>
        </w:tc>
        <w:tc>
          <w:tcPr>
            <w:tcW w:w="248" w:type="pct"/>
            <w:tcBorders>
              <w:top w:val="nil"/>
              <w:left w:val="nil"/>
              <w:bottom w:val="dotted" w:sz="4" w:space="0" w:color="auto"/>
              <w:right w:val="single" w:sz="4" w:space="0" w:color="auto"/>
            </w:tcBorders>
            <w:shd w:val="clear" w:color="auto" w:fill="auto"/>
            <w:noWrap/>
            <w:vAlign w:val="bottom"/>
            <w:hideMark/>
          </w:tcPr>
          <w:p w14:paraId="0F6E01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ted" w:sz="4" w:space="0" w:color="auto"/>
              <w:right w:val="single" w:sz="4" w:space="0" w:color="auto"/>
            </w:tcBorders>
            <w:shd w:val="clear" w:color="auto" w:fill="auto"/>
            <w:noWrap/>
            <w:vAlign w:val="bottom"/>
            <w:hideMark/>
          </w:tcPr>
          <w:p w14:paraId="0F6E01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1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16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1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1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1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1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1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1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1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1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1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1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1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30</w:t>
            </w:r>
          </w:p>
        </w:tc>
        <w:tc>
          <w:tcPr>
            <w:tcW w:w="248" w:type="pct"/>
            <w:tcBorders>
              <w:top w:val="nil"/>
              <w:left w:val="nil"/>
              <w:bottom w:val="dotted" w:sz="4" w:space="0" w:color="auto"/>
              <w:right w:val="single" w:sz="4" w:space="0" w:color="auto"/>
            </w:tcBorders>
            <w:shd w:val="clear" w:color="auto" w:fill="auto"/>
            <w:noWrap/>
            <w:vAlign w:val="bottom"/>
            <w:hideMark/>
          </w:tcPr>
          <w:p w14:paraId="0F6E01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ted" w:sz="4" w:space="0" w:color="auto"/>
              <w:right w:val="single" w:sz="4" w:space="0" w:color="auto"/>
            </w:tcBorders>
            <w:shd w:val="clear" w:color="auto" w:fill="auto"/>
            <w:noWrap/>
            <w:vAlign w:val="bottom"/>
            <w:hideMark/>
          </w:tcPr>
          <w:p w14:paraId="0F6E01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1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17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1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1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1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1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1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1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1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1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1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1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1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30</w:t>
            </w:r>
          </w:p>
        </w:tc>
        <w:tc>
          <w:tcPr>
            <w:tcW w:w="248" w:type="pct"/>
            <w:tcBorders>
              <w:top w:val="nil"/>
              <w:left w:val="nil"/>
              <w:bottom w:val="dotted" w:sz="4" w:space="0" w:color="auto"/>
              <w:right w:val="single" w:sz="4" w:space="0" w:color="auto"/>
            </w:tcBorders>
            <w:shd w:val="clear" w:color="auto" w:fill="auto"/>
            <w:noWrap/>
            <w:vAlign w:val="bottom"/>
            <w:hideMark/>
          </w:tcPr>
          <w:p w14:paraId="0F6E01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ted" w:sz="4" w:space="0" w:color="auto"/>
              <w:right w:val="single" w:sz="4" w:space="0" w:color="auto"/>
            </w:tcBorders>
            <w:shd w:val="clear" w:color="auto" w:fill="auto"/>
            <w:noWrap/>
            <w:vAlign w:val="bottom"/>
            <w:hideMark/>
          </w:tcPr>
          <w:p w14:paraId="0F6E01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1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18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1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1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1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1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1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1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1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1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1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1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A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1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30</w:t>
            </w:r>
          </w:p>
        </w:tc>
        <w:tc>
          <w:tcPr>
            <w:tcW w:w="248" w:type="pct"/>
            <w:tcBorders>
              <w:top w:val="nil"/>
              <w:left w:val="nil"/>
              <w:bottom w:val="nil"/>
              <w:right w:val="single" w:sz="4" w:space="0" w:color="auto"/>
            </w:tcBorders>
            <w:shd w:val="clear" w:color="auto" w:fill="auto"/>
            <w:noWrap/>
            <w:vAlign w:val="bottom"/>
            <w:hideMark/>
          </w:tcPr>
          <w:p w14:paraId="0F6E01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nil"/>
              <w:right w:val="single" w:sz="4" w:space="0" w:color="auto"/>
            </w:tcBorders>
            <w:shd w:val="clear" w:color="auto" w:fill="auto"/>
            <w:noWrap/>
            <w:vAlign w:val="bottom"/>
            <w:hideMark/>
          </w:tcPr>
          <w:p w14:paraId="0F6E01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1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19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1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1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1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1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1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1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1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1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1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1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B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1A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30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1A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1A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Gjykata Kushtetuese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1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1A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1A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103,000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1A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1A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31,500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1A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1A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1A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1B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1B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1B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1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147,000</w:t>
            </w:r>
          </w:p>
        </w:tc>
      </w:tr>
      <w:tr w:rsidR="0074251D" w:rsidRPr="0074251D" w14:paraId="0F6E01C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1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31</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1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1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Telegrafike e ATSH-se</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1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1B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1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40,500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1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5,500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1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11,500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1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1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1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3,500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1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1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1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1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62,000</w:t>
            </w:r>
          </w:p>
        </w:tc>
      </w:tr>
      <w:tr w:rsidR="0074251D" w:rsidRPr="0074251D" w14:paraId="0F6E01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1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31</w:t>
            </w:r>
          </w:p>
        </w:tc>
        <w:tc>
          <w:tcPr>
            <w:tcW w:w="248" w:type="pct"/>
            <w:tcBorders>
              <w:top w:val="nil"/>
              <w:left w:val="nil"/>
              <w:bottom w:val="dotted" w:sz="4" w:space="0" w:color="auto"/>
              <w:right w:val="single" w:sz="4" w:space="0" w:color="auto"/>
            </w:tcBorders>
            <w:shd w:val="clear" w:color="auto" w:fill="auto"/>
            <w:noWrap/>
            <w:vAlign w:val="bottom"/>
            <w:hideMark/>
          </w:tcPr>
          <w:p w14:paraId="0F6E01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08320</w:t>
            </w:r>
          </w:p>
        </w:tc>
        <w:tc>
          <w:tcPr>
            <w:tcW w:w="1072" w:type="pct"/>
            <w:tcBorders>
              <w:top w:val="nil"/>
              <w:left w:val="nil"/>
              <w:bottom w:val="dotted" w:sz="4" w:space="0" w:color="auto"/>
              <w:right w:val="single" w:sz="4" w:space="0" w:color="auto"/>
            </w:tcBorders>
            <w:shd w:val="clear" w:color="auto" w:fill="auto"/>
            <w:noWrap/>
            <w:vAlign w:val="bottom"/>
            <w:hideMark/>
          </w:tcPr>
          <w:p w14:paraId="0F6E01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1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1C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1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1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1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1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1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1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1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1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1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1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1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31</w:t>
            </w:r>
          </w:p>
        </w:tc>
        <w:tc>
          <w:tcPr>
            <w:tcW w:w="248" w:type="pct"/>
            <w:tcBorders>
              <w:top w:val="nil"/>
              <w:left w:val="nil"/>
              <w:bottom w:val="dotted" w:sz="4" w:space="0" w:color="auto"/>
              <w:right w:val="single" w:sz="4" w:space="0" w:color="auto"/>
            </w:tcBorders>
            <w:shd w:val="clear" w:color="auto" w:fill="auto"/>
            <w:noWrap/>
            <w:vAlign w:val="bottom"/>
            <w:hideMark/>
          </w:tcPr>
          <w:p w14:paraId="0F6E01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08320</w:t>
            </w:r>
          </w:p>
        </w:tc>
        <w:tc>
          <w:tcPr>
            <w:tcW w:w="1072" w:type="pct"/>
            <w:tcBorders>
              <w:top w:val="nil"/>
              <w:left w:val="nil"/>
              <w:bottom w:val="dotted" w:sz="4" w:space="0" w:color="auto"/>
              <w:right w:val="single" w:sz="4" w:space="0" w:color="auto"/>
            </w:tcBorders>
            <w:shd w:val="clear" w:color="auto" w:fill="auto"/>
            <w:noWrap/>
            <w:vAlign w:val="bottom"/>
            <w:hideMark/>
          </w:tcPr>
          <w:p w14:paraId="0F6E01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1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1D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1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1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1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1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1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1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1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1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1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1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1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1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31</w:t>
            </w:r>
          </w:p>
        </w:tc>
        <w:tc>
          <w:tcPr>
            <w:tcW w:w="248" w:type="pct"/>
            <w:tcBorders>
              <w:top w:val="nil"/>
              <w:left w:val="nil"/>
              <w:bottom w:val="dotted" w:sz="4" w:space="0" w:color="auto"/>
              <w:right w:val="single" w:sz="4" w:space="0" w:color="auto"/>
            </w:tcBorders>
            <w:shd w:val="clear" w:color="auto" w:fill="auto"/>
            <w:noWrap/>
            <w:vAlign w:val="bottom"/>
            <w:hideMark/>
          </w:tcPr>
          <w:p w14:paraId="0F6E01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08320</w:t>
            </w:r>
          </w:p>
        </w:tc>
        <w:tc>
          <w:tcPr>
            <w:tcW w:w="1072" w:type="pct"/>
            <w:tcBorders>
              <w:top w:val="nil"/>
              <w:left w:val="nil"/>
              <w:bottom w:val="dotted" w:sz="4" w:space="0" w:color="auto"/>
              <w:right w:val="single" w:sz="4" w:space="0" w:color="auto"/>
            </w:tcBorders>
            <w:shd w:val="clear" w:color="auto" w:fill="auto"/>
            <w:noWrap/>
            <w:vAlign w:val="bottom"/>
            <w:hideMark/>
          </w:tcPr>
          <w:p w14:paraId="0F6E01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1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1E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1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1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1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1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1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1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1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1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1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1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0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1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31</w:t>
            </w:r>
          </w:p>
        </w:tc>
        <w:tc>
          <w:tcPr>
            <w:tcW w:w="248" w:type="pct"/>
            <w:tcBorders>
              <w:top w:val="nil"/>
              <w:left w:val="nil"/>
              <w:bottom w:val="nil"/>
              <w:right w:val="single" w:sz="4" w:space="0" w:color="auto"/>
            </w:tcBorders>
            <w:shd w:val="clear" w:color="auto" w:fill="auto"/>
            <w:noWrap/>
            <w:vAlign w:val="bottom"/>
            <w:hideMark/>
          </w:tcPr>
          <w:p w14:paraId="0F6E01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08320</w:t>
            </w:r>
          </w:p>
        </w:tc>
        <w:tc>
          <w:tcPr>
            <w:tcW w:w="1072" w:type="pct"/>
            <w:tcBorders>
              <w:top w:val="nil"/>
              <w:left w:val="nil"/>
              <w:bottom w:val="nil"/>
              <w:right w:val="single" w:sz="4" w:space="0" w:color="auto"/>
            </w:tcBorders>
            <w:shd w:val="clear" w:color="auto" w:fill="auto"/>
            <w:noWrap/>
            <w:vAlign w:val="bottom"/>
            <w:hideMark/>
          </w:tcPr>
          <w:p w14:paraId="0F6E01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1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1F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1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1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1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1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1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1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2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2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2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2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1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20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31</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20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20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Agjensia Telegrafike Shqiptare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2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20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20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40,500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20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5,500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20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11,500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20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20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20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3,500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21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21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21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2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62,000</w:t>
            </w:r>
          </w:p>
        </w:tc>
      </w:tr>
      <w:tr w:rsidR="0074251D" w:rsidRPr="0074251D" w14:paraId="0F6E022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2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35</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2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2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e KLP</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2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21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2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2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13,241</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2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22,083</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2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2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2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2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2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2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2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152,324</w:t>
            </w:r>
          </w:p>
        </w:tc>
      </w:tr>
      <w:tr w:rsidR="0074251D" w:rsidRPr="0074251D" w14:paraId="0F6E02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2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35</w:t>
            </w:r>
          </w:p>
        </w:tc>
        <w:tc>
          <w:tcPr>
            <w:tcW w:w="248" w:type="pct"/>
            <w:tcBorders>
              <w:top w:val="nil"/>
              <w:left w:val="nil"/>
              <w:bottom w:val="dotted" w:sz="4" w:space="0" w:color="auto"/>
              <w:right w:val="single" w:sz="4" w:space="0" w:color="auto"/>
            </w:tcBorders>
            <w:shd w:val="clear" w:color="auto" w:fill="auto"/>
            <w:noWrap/>
            <w:vAlign w:val="bottom"/>
            <w:hideMark/>
          </w:tcPr>
          <w:p w14:paraId="0F6E02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2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22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2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2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2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2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2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2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35</w:t>
            </w:r>
          </w:p>
        </w:tc>
        <w:tc>
          <w:tcPr>
            <w:tcW w:w="248" w:type="pct"/>
            <w:tcBorders>
              <w:top w:val="nil"/>
              <w:left w:val="nil"/>
              <w:bottom w:val="dotted" w:sz="4" w:space="0" w:color="auto"/>
              <w:right w:val="single" w:sz="4" w:space="0" w:color="auto"/>
            </w:tcBorders>
            <w:shd w:val="clear" w:color="auto" w:fill="auto"/>
            <w:noWrap/>
            <w:vAlign w:val="bottom"/>
            <w:hideMark/>
          </w:tcPr>
          <w:p w14:paraId="0F6E02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2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2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2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2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2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2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2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2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35</w:t>
            </w:r>
          </w:p>
        </w:tc>
        <w:tc>
          <w:tcPr>
            <w:tcW w:w="248" w:type="pct"/>
            <w:tcBorders>
              <w:top w:val="nil"/>
              <w:left w:val="nil"/>
              <w:bottom w:val="dotted" w:sz="4" w:space="0" w:color="auto"/>
              <w:right w:val="single" w:sz="4" w:space="0" w:color="auto"/>
            </w:tcBorders>
            <w:shd w:val="clear" w:color="auto" w:fill="auto"/>
            <w:noWrap/>
            <w:vAlign w:val="bottom"/>
            <w:hideMark/>
          </w:tcPr>
          <w:p w14:paraId="0F6E02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2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24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2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2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2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2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2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6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2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35</w:t>
            </w:r>
          </w:p>
        </w:tc>
        <w:tc>
          <w:tcPr>
            <w:tcW w:w="248" w:type="pct"/>
            <w:tcBorders>
              <w:top w:val="nil"/>
              <w:left w:val="nil"/>
              <w:bottom w:val="nil"/>
              <w:right w:val="single" w:sz="4" w:space="0" w:color="auto"/>
            </w:tcBorders>
            <w:shd w:val="clear" w:color="auto" w:fill="auto"/>
            <w:noWrap/>
            <w:vAlign w:val="bottom"/>
            <w:hideMark/>
          </w:tcPr>
          <w:p w14:paraId="0F6E02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2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25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ted" w:sz="4" w:space="0" w:color="auto"/>
              <w:right w:val="single" w:sz="4" w:space="0" w:color="auto"/>
            </w:tcBorders>
            <w:shd w:val="clear" w:color="auto" w:fill="auto"/>
            <w:noWrap/>
            <w:vAlign w:val="bottom"/>
            <w:hideMark/>
          </w:tcPr>
          <w:p w14:paraId="0F6E02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2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2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2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2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7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26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35</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26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26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Këshilli I Lartë I Prokurorisë</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2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26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26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26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13,241</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26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22,083</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26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26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26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27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27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27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17,000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2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152,324</w:t>
            </w:r>
          </w:p>
        </w:tc>
      </w:tr>
      <w:tr w:rsidR="0074251D" w:rsidRPr="0074251D" w14:paraId="0F6E028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2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2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2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Partite Politike</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2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2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2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2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2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2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2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140,000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2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2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2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2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2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140,000</w:t>
            </w:r>
          </w:p>
        </w:tc>
      </w:tr>
      <w:tr w:rsidR="0074251D" w:rsidRPr="0074251D" w14:paraId="0F6E02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2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ted" w:sz="4" w:space="0" w:color="auto"/>
              <w:right w:val="single" w:sz="4" w:space="0" w:color="auto"/>
            </w:tcBorders>
            <w:shd w:val="clear" w:color="auto" w:fill="auto"/>
            <w:noWrap/>
            <w:vAlign w:val="bottom"/>
            <w:hideMark/>
          </w:tcPr>
          <w:p w14:paraId="0F6E02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2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2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2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2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2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2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2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2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ted" w:sz="4" w:space="0" w:color="auto"/>
              <w:right w:val="single" w:sz="4" w:space="0" w:color="auto"/>
            </w:tcBorders>
            <w:shd w:val="clear" w:color="auto" w:fill="auto"/>
            <w:noWrap/>
            <w:vAlign w:val="bottom"/>
            <w:hideMark/>
          </w:tcPr>
          <w:p w14:paraId="0F6E02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2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2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2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2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2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2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2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2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ted" w:sz="4" w:space="0" w:color="auto"/>
              <w:right w:val="single" w:sz="4" w:space="0" w:color="auto"/>
            </w:tcBorders>
            <w:shd w:val="clear" w:color="auto" w:fill="auto"/>
            <w:noWrap/>
            <w:vAlign w:val="bottom"/>
            <w:hideMark/>
          </w:tcPr>
          <w:p w14:paraId="0F6E02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2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2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2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2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2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2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2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C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2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nil"/>
              <w:right w:val="single" w:sz="4" w:space="0" w:color="auto"/>
            </w:tcBorders>
            <w:shd w:val="clear" w:color="auto" w:fill="auto"/>
            <w:noWrap/>
            <w:vAlign w:val="bottom"/>
            <w:hideMark/>
          </w:tcPr>
          <w:p w14:paraId="0F6E02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2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2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2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2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2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2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2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2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2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2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2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2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2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D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2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2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2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Shoqatat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2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2C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2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2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2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2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2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8,000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2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2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2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2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2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8,000</w:t>
            </w:r>
          </w:p>
        </w:tc>
      </w:tr>
      <w:tr w:rsidR="0074251D" w:rsidRPr="0074251D" w14:paraId="0F6E02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2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ted" w:sz="4" w:space="0" w:color="auto"/>
              <w:right w:val="single" w:sz="4" w:space="0" w:color="auto"/>
            </w:tcBorders>
            <w:shd w:val="clear" w:color="auto" w:fill="auto"/>
            <w:noWrap/>
            <w:vAlign w:val="bottom"/>
            <w:hideMark/>
          </w:tcPr>
          <w:p w14:paraId="0F6E02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E02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2D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2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2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2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2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2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2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2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ted" w:sz="4" w:space="0" w:color="auto"/>
              <w:right w:val="single" w:sz="4" w:space="0" w:color="auto"/>
            </w:tcBorders>
            <w:shd w:val="clear" w:color="auto" w:fill="auto"/>
            <w:noWrap/>
            <w:vAlign w:val="bottom"/>
            <w:hideMark/>
          </w:tcPr>
          <w:p w14:paraId="0F6E02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E02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2E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2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2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2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2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2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2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ted" w:sz="4" w:space="0" w:color="auto"/>
              <w:right w:val="single" w:sz="4" w:space="0" w:color="auto"/>
            </w:tcBorders>
            <w:shd w:val="clear" w:color="auto" w:fill="auto"/>
            <w:noWrap/>
            <w:vAlign w:val="bottom"/>
            <w:hideMark/>
          </w:tcPr>
          <w:p w14:paraId="0F6E02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E02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2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2F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2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2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2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2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2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2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3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3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3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3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1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E03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DotDash" w:sz="4" w:space="0" w:color="auto"/>
              <w:right w:val="single" w:sz="4" w:space="0" w:color="auto"/>
            </w:tcBorders>
            <w:shd w:val="clear" w:color="auto" w:fill="auto"/>
            <w:noWrap/>
            <w:vAlign w:val="bottom"/>
            <w:hideMark/>
          </w:tcPr>
          <w:p w14:paraId="0F6E03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DotDash" w:sz="4" w:space="0" w:color="auto"/>
              <w:right w:val="single" w:sz="4" w:space="0" w:color="auto"/>
            </w:tcBorders>
            <w:shd w:val="clear" w:color="auto" w:fill="auto"/>
            <w:noWrap/>
            <w:vAlign w:val="bottom"/>
            <w:hideMark/>
          </w:tcPr>
          <w:p w14:paraId="0F6E03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E03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E030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E03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E03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E03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E03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E03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E03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E03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E03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E03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E03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2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3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3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3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Organizatat e Veteraneve me Status</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3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31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3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3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3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3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3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3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3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3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w:t>
            </w:r>
          </w:p>
        </w:tc>
      </w:tr>
      <w:tr w:rsidR="0074251D" w:rsidRPr="0074251D" w14:paraId="0F6E03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3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ted" w:sz="4" w:space="0" w:color="auto"/>
              <w:right w:val="single" w:sz="4" w:space="0" w:color="auto"/>
            </w:tcBorders>
            <w:shd w:val="clear" w:color="auto" w:fill="auto"/>
            <w:noWrap/>
            <w:vAlign w:val="bottom"/>
            <w:hideMark/>
          </w:tcPr>
          <w:p w14:paraId="0F6E03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E03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3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32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3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3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3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3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3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3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3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3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3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3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3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ted" w:sz="4" w:space="0" w:color="auto"/>
              <w:right w:val="single" w:sz="4" w:space="0" w:color="auto"/>
            </w:tcBorders>
            <w:shd w:val="clear" w:color="auto" w:fill="auto"/>
            <w:noWrap/>
            <w:vAlign w:val="bottom"/>
            <w:hideMark/>
          </w:tcPr>
          <w:p w14:paraId="0F6E03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E03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3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3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3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3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3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3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3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3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3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3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3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3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3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dotted" w:sz="4" w:space="0" w:color="auto"/>
              <w:right w:val="single" w:sz="4" w:space="0" w:color="auto"/>
            </w:tcBorders>
            <w:shd w:val="clear" w:color="auto" w:fill="auto"/>
            <w:noWrap/>
            <w:vAlign w:val="bottom"/>
            <w:hideMark/>
          </w:tcPr>
          <w:p w14:paraId="0F6E03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E03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3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34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3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3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3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3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3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3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3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3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3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3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6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3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40</w:t>
            </w:r>
          </w:p>
        </w:tc>
        <w:tc>
          <w:tcPr>
            <w:tcW w:w="248" w:type="pct"/>
            <w:tcBorders>
              <w:top w:val="nil"/>
              <w:left w:val="nil"/>
              <w:bottom w:val="nil"/>
              <w:right w:val="single" w:sz="4" w:space="0" w:color="auto"/>
            </w:tcBorders>
            <w:shd w:val="clear" w:color="auto" w:fill="auto"/>
            <w:noWrap/>
            <w:vAlign w:val="bottom"/>
            <w:hideMark/>
          </w:tcPr>
          <w:p w14:paraId="0F6E03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nil"/>
              <w:right w:val="single" w:sz="4" w:space="0" w:color="auto"/>
            </w:tcBorders>
            <w:shd w:val="clear" w:color="auto" w:fill="auto"/>
            <w:noWrap/>
            <w:vAlign w:val="bottom"/>
            <w:hideMark/>
          </w:tcPr>
          <w:p w14:paraId="0F6E03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3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35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3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3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3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3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3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3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3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3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3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3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7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36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40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36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36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Partite Politike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3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36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36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36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36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36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36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150,000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36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37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37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37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3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150,000</w:t>
            </w:r>
          </w:p>
        </w:tc>
      </w:tr>
      <w:tr w:rsidR="0074251D" w:rsidRPr="0074251D" w14:paraId="0F6E038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3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3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03390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3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e SPAK</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3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3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252,329</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3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23,126</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3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65,600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3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3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3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3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3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3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361,055</w:t>
            </w:r>
          </w:p>
        </w:tc>
      </w:tr>
      <w:tr w:rsidR="0074251D" w:rsidRPr="0074251D" w14:paraId="0F6E039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3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3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03390</w:t>
            </w:r>
          </w:p>
        </w:tc>
        <w:tc>
          <w:tcPr>
            <w:tcW w:w="1072" w:type="pct"/>
            <w:tcBorders>
              <w:top w:val="nil"/>
              <w:left w:val="nil"/>
              <w:bottom w:val="dotted" w:sz="4" w:space="0" w:color="auto"/>
              <w:right w:val="single" w:sz="4" w:space="0" w:color="auto"/>
            </w:tcBorders>
            <w:shd w:val="clear" w:color="auto" w:fill="auto"/>
            <w:noWrap/>
            <w:vAlign w:val="bottom"/>
            <w:hideMark/>
          </w:tcPr>
          <w:p w14:paraId="0F6E03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3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3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3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3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3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3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3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3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3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3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A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3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41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3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03390</w:t>
            </w:r>
          </w:p>
        </w:tc>
        <w:tc>
          <w:tcPr>
            <w:tcW w:w="1072" w:type="pct"/>
            <w:tcBorders>
              <w:top w:val="nil"/>
              <w:left w:val="nil"/>
              <w:bottom w:val="dotted" w:sz="4" w:space="0" w:color="auto"/>
              <w:right w:val="single" w:sz="4" w:space="0" w:color="auto"/>
            </w:tcBorders>
            <w:shd w:val="clear" w:color="auto" w:fill="auto"/>
            <w:noWrap/>
            <w:vAlign w:val="bottom"/>
            <w:hideMark/>
          </w:tcPr>
          <w:p w14:paraId="0F6E03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3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3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3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3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3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3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3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3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3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3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B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3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3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03390</w:t>
            </w:r>
          </w:p>
        </w:tc>
        <w:tc>
          <w:tcPr>
            <w:tcW w:w="1072" w:type="pct"/>
            <w:tcBorders>
              <w:top w:val="nil"/>
              <w:left w:val="nil"/>
              <w:bottom w:val="dotted" w:sz="4" w:space="0" w:color="auto"/>
              <w:right w:val="single" w:sz="4" w:space="0" w:color="auto"/>
            </w:tcBorders>
            <w:shd w:val="clear" w:color="auto" w:fill="auto"/>
            <w:noWrap/>
            <w:vAlign w:val="bottom"/>
            <w:hideMark/>
          </w:tcPr>
          <w:p w14:paraId="0F6E03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3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3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3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3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3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3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3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3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3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3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C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3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41</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3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03390</w:t>
            </w:r>
          </w:p>
        </w:tc>
        <w:tc>
          <w:tcPr>
            <w:tcW w:w="1072" w:type="pct"/>
            <w:tcBorders>
              <w:top w:val="nil"/>
              <w:left w:val="nil"/>
              <w:bottom w:val="nil"/>
              <w:right w:val="single" w:sz="4" w:space="0" w:color="auto"/>
            </w:tcBorders>
            <w:shd w:val="clear" w:color="auto" w:fill="auto"/>
            <w:noWrap/>
            <w:vAlign w:val="bottom"/>
            <w:hideMark/>
          </w:tcPr>
          <w:p w14:paraId="0F6E03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3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3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3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3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3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3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3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3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3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3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3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3D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3C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41</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3C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3C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Struktura e Posaçme kundër Korrupsionit dhe Krimit të Organizuar</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3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3C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3C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252,329</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3C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23,126</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3C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65,600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3C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3C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3C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3D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3D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3D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3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361,055</w:t>
            </w:r>
          </w:p>
        </w:tc>
      </w:tr>
      <w:tr w:rsidR="0074251D" w:rsidRPr="0074251D" w14:paraId="0F6E03E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3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3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3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Veprimtaria Statistikore </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3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3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3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585,336</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3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97,733</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3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215,560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3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3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1,574</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3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3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3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3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87,770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3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987,973</w:t>
            </w:r>
          </w:p>
        </w:tc>
      </w:tr>
      <w:tr w:rsidR="0074251D" w:rsidRPr="0074251D" w14:paraId="0F6E03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3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50</w:t>
            </w:r>
          </w:p>
        </w:tc>
        <w:tc>
          <w:tcPr>
            <w:tcW w:w="248" w:type="pct"/>
            <w:tcBorders>
              <w:top w:val="nil"/>
              <w:left w:val="nil"/>
              <w:bottom w:val="dotted" w:sz="4" w:space="0" w:color="auto"/>
              <w:right w:val="single" w:sz="4" w:space="0" w:color="auto"/>
            </w:tcBorders>
            <w:shd w:val="clear" w:color="auto" w:fill="auto"/>
            <w:noWrap/>
            <w:vAlign w:val="bottom"/>
            <w:hideMark/>
          </w:tcPr>
          <w:p w14:paraId="0F6E03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nil"/>
              <w:left w:val="nil"/>
              <w:bottom w:val="dotted" w:sz="4" w:space="0" w:color="auto"/>
              <w:right w:val="single" w:sz="4" w:space="0" w:color="auto"/>
            </w:tcBorders>
            <w:shd w:val="clear" w:color="auto" w:fill="auto"/>
            <w:noWrap/>
            <w:vAlign w:val="bottom"/>
            <w:hideMark/>
          </w:tcPr>
          <w:p w14:paraId="0F6E03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3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3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3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3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3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3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3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3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3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3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3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300,000</w:t>
            </w:r>
          </w:p>
        </w:tc>
        <w:tc>
          <w:tcPr>
            <w:tcW w:w="262" w:type="pct"/>
            <w:tcBorders>
              <w:top w:val="nil"/>
              <w:left w:val="nil"/>
              <w:bottom w:val="dotted" w:sz="4" w:space="0" w:color="auto"/>
              <w:right w:val="single" w:sz="4" w:space="0" w:color="auto"/>
            </w:tcBorders>
            <w:shd w:val="clear" w:color="auto" w:fill="auto"/>
            <w:noWrap/>
            <w:vAlign w:val="bottom"/>
            <w:hideMark/>
          </w:tcPr>
          <w:p w14:paraId="0F6E03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300,000</w:t>
            </w:r>
          </w:p>
        </w:tc>
      </w:tr>
      <w:tr w:rsidR="0074251D" w:rsidRPr="0074251D" w14:paraId="0F6E04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3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50</w:t>
            </w:r>
          </w:p>
        </w:tc>
        <w:tc>
          <w:tcPr>
            <w:tcW w:w="248" w:type="pct"/>
            <w:tcBorders>
              <w:top w:val="nil"/>
              <w:left w:val="nil"/>
              <w:bottom w:val="dotted" w:sz="4" w:space="0" w:color="auto"/>
              <w:right w:val="single" w:sz="4" w:space="0" w:color="auto"/>
            </w:tcBorders>
            <w:shd w:val="clear" w:color="auto" w:fill="auto"/>
            <w:noWrap/>
            <w:vAlign w:val="bottom"/>
            <w:hideMark/>
          </w:tcPr>
          <w:p w14:paraId="0F6E03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nil"/>
              <w:left w:val="nil"/>
              <w:bottom w:val="dotted" w:sz="4" w:space="0" w:color="auto"/>
              <w:right w:val="single" w:sz="4" w:space="0" w:color="auto"/>
            </w:tcBorders>
            <w:shd w:val="clear" w:color="auto" w:fill="auto"/>
            <w:noWrap/>
            <w:vAlign w:val="bottom"/>
            <w:hideMark/>
          </w:tcPr>
          <w:p w14:paraId="0F6E03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3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3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3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3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3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3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3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3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4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4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4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4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4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4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50</w:t>
            </w:r>
          </w:p>
        </w:tc>
        <w:tc>
          <w:tcPr>
            <w:tcW w:w="248" w:type="pct"/>
            <w:tcBorders>
              <w:top w:val="nil"/>
              <w:left w:val="nil"/>
              <w:bottom w:val="dotted" w:sz="4" w:space="0" w:color="auto"/>
              <w:right w:val="single" w:sz="4" w:space="0" w:color="auto"/>
            </w:tcBorders>
            <w:shd w:val="clear" w:color="auto" w:fill="auto"/>
            <w:noWrap/>
            <w:vAlign w:val="bottom"/>
            <w:hideMark/>
          </w:tcPr>
          <w:p w14:paraId="0F6E04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nil"/>
              <w:left w:val="nil"/>
              <w:bottom w:val="dotted" w:sz="4" w:space="0" w:color="auto"/>
              <w:right w:val="single" w:sz="4" w:space="0" w:color="auto"/>
            </w:tcBorders>
            <w:shd w:val="clear" w:color="auto" w:fill="auto"/>
            <w:noWrap/>
            <w:vAlign w:val="bottom"/>
            <w:hideMark/>
          </w:tcPr>
          <w:p w14:paraId="0F6E04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4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4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4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4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4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4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4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4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4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4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4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6,230</w:t>
            </w:r>
          </w:p>
        </w:tc>
        <w:tc>
          <w:tcPr>
            <w:tcW w:w="262" w:type="pct"/>
            <w:tcBorders>
              <w:top w:val="nil"/>
              <w:left w:val="nil"/>
              <w:bottom w:val="dotted" w:sz="4" w:space="0" w:color="auto"/>
              <w:right w:val="single" w:sz="4" w:space="0" w:color="auto"/>
            </w:tcBorders>
            <w:shd w:val="clear" w:color="auto" w:fill="auto"/>
            <w:noWrap/>
            <w:vAlign w:val="bottom"/>
            <w:hideMark/>
          </w:tcPr>
          <w:p w14:paraId="0F6E04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6,230</w:t>
            </w:r>
          </w:p>
        </w:tc>
      </w:tr>
      <w:tr w:rsidR="0074251D" w:rsidRPr="0074251D" w14:paraId="0F6E042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4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50</w:t>
            </w:r>
          </w:p>
        </w:tc>
        <w:tc>
          <w:tcPr>
            <w:tcW w:w="248" w:type="pct"/>
            <w:tcBorders>
              <w:top w:val="nil"/>
              <w:left w:val="nil"/>
              <w:bottom w:val="nil"/>
              <w:right w:val="single" w:sz="4" w:space="0" w:color="auto"/>
            </w:tcBorders>
            <w:shd w:val="clear" w:color="auto" w:fill="auto"/>
            <w:noWrap/>
            <w:vAlign w:val="bottom"/>
            <w:hideMark/>
          </w:tcPr>
          <w:p w14:paraId="0F6E04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nil"/>
              <w:left w:val="nil"/>
              <w:bottom w:val="nil"/>
              <w:right w:val="single" w:sz="4" w:space="0" w:color="auto"/>
            </w:tcBorders>
            <w:shd w:val="clear" w:color="auto" w:fill="auto"/>
            <w:noWrap/>
            <w:vAlign w:val="bottom"/>
            <w:hideMark/>
          </w:tcPr>
          <w:p w14:paraId="0F6E04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4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4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4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31,534</w:t>
            </w:r>
          </w:p>
        </w:tc>
        <w:tc>
          <w:tcPr>
            <w:tcW w:w="280" w:type="pct"/>
            <w:tcBorders>
              <w:top w:val="nil"/>
              <w:left w:val="nil"/>
              <w:bottom w:val="nil"/>
              <w:right w:val="single" w:sz="4" w:space="0" w:color="auto"/>
            </w:tcBorders>
            <w:shd w:val="clear" w:color="auto" w:fill="auto"/>
            <w:noWrap/>
            <w:vAlign w:val="bottom"/>
            <w:hideMark/>
          </w:tcPr>
          <w:p w14:paraId="0F6E04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5,263</w:t>
            </w:r>
          </w:p>
        </w:tc>
        <w:tc>
          <w:tcPr>
            <w:tcW w:w="295" w:type="pct"/>
            <w:tcBorders>
              <w:top w:val="nil"/>
              <w:left w:val="nil"/>
              <w:bottom w:val="nil"/>
              <w:right w:val="single" w:sz="4" w:space="0" w:color="auto"/>
            </w:tcBorders>
            <w:shd w:val="clear" w:color="auto" w:fill="auto"/>
            <w:noWrap/>
            <w:vAlign w:val="bottom"/>
            <w:hideMark/>
          </w:tcPr>
          <w:p w14:paraId="0F6E04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306" w:type="pct"/>
            <w:tcBorders>
              <w:top w:val="nil"/>
              <w:left w:val="nil"/>
              <w:bottom w:val="nil"/>
              <w:right w:val="single" w:sz="4" w:space="0" w:color="auto"/>
            </w:tcBorders>
            <w:shd w:val="clear" w:color="auto" w:fill="auto"/>
            <w:noWrap/>
            <w:vAlign w:val="bottom"/>
            <w:hideMark/>
          </w:tcPr>
          <w:p w14:paraId="0F6E04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4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4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4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4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4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4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38,797</w:t>
            </w:r>
          </w:p>
        </w:tc>
      </w:tr>
      <w:tr w:rsidR="0074251D" w:rsidRPr="0074251D" w14:paraId="0F6E043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42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50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42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42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Instituti i Statistikes</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4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42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42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616,870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42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102,996</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42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217,560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42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42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1,574</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42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43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43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43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394,000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4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1,333,000</w:t>
            </w:r>
          </w:p>
        </w:tc>
      </w:tr>
      <w:tr w:rsidR="0074251D" w:rsidRPr="0074251D" w14:paraId="0F6E044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4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55</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4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09820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4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Arsimore</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4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43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4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57,400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4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6,600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4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36,440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4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4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4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4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86,700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4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4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4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190,140</w:t>
            </w:r>
          </w:p>
        </w:tc>
      </w:tr>
      <w:tr w:rsidR="0074251D" w:rsidRPr="0074251D" w14:paraId="0F6E04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4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55</w:t>
            </w:r>
          </w:p>
        </w:tc>
        <w:tc>
          <w:tcPr>
            <w:tcW w:w="248" w:type="pct"/>
            <w:tcBorders>
              <w:top w:val="nil"/>
              <w:left w:val="nil"/>
              <w:bottom w:val="dotted" w:sz="4" w:space="0" w:color="auto"/>
              <w:right w:val="single" w:sz="4" w:space="0" w:color="auto"/>
            </w:tcBorders>
            <w:shd w:val="clear" w:color="auto" w:fill="auto"/>
            <w:noWrap/>
            <w:vAlign w:val="bottom"/>
            <w:hideMark/>
          </w:tcPr>
          <w:p w14:paraId="0F6E04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09820</w:t>
            </w:r>
          </w:p>
        </w:tc>
        <w:tc>
          <w:tcPr>
            <w:tcW w:w="1072" w:type="pct"/>
            <w:tcBorders>
              <w:top w:val="nil"/>
              <w:left w:val="nil"/>
              <w:bottom w:val="dotted" w:sz="4" w:space="0" w:color="auto"/>
              <w:right w:val="single" w:sz="4" w:space="0" w:color="auto"/>
            </w:tcBorders>
            <w:shd w:val="clear" w:color="auto" w:fill="auto"/>
            <w:noWrap/>
            <w:vAlign w:val="bottom"/>
            <w:hideMark/>
          </w:tcPr>
          <w:p w14:paraId="0F6E04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4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44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4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4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4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4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4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4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4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4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4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4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4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4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55</w:t>
            </w:r>
          </w:p>
        </w:tc>
        <w:tc>
          <w:tcPr>
            <w:tcW w:w="248" w:type="pct"/>
            <w:tcBorders>
              <w:top w:val="nil"/>
              <w:left w:val="nil"/>
              <w:bottom w:val="dotted" w:sz="4" w:space="0" w:color="auto"/>
              <w:right w:val="single" w:sz="4" w:space="0" w:color="auto"/>
            </w:tcBorders>
            <w:shd w:val="clear" w:color="auto" w:fill="auto"/>
            <w:noWrap/>
            <w:vAlign w:val="bottom"/>
            <w:hideMark/>
          </w:tcPr>
          <w:p w14:paraId="0F6E04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09820</w:t>
            </w:r>
          </w:p>
        </w:tc>
        <w:tc>
          <w:tcPr>
            <w:tcW w:w="1072" w:type="pct"/>
            <w:tcBorders>
              <w:top w:val="nil"/>
              <w:left w:val="nil"/>
              <w:bottom w:val="dotted" w:sz="4" w:space="0" w:color="auto"/>
              <w:right w:val="single" w:sz="4" w:space="0" w:color="auto"/>
            </w:tcBorders>
            <w:shd w:val="clear" w:color="auto" w:fill="auto"/>
            <w:noWrap/>
            <w:vAlign w:val="bottom"/>
            <w:hideMark/>
          </w:tcPr>
          <w:p w14:paraId="0F6E04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4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45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4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4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4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4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4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4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4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4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4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4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4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4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55</w:t>
            </w:r>
          </w:p>
        </w:tc>
        <w:tc>
          <w:tcPr>
            <w:tcW w:w="248" w:type="pct"/>
            <w:tcBorders>
              <w:top w:val="nil"/>
              <w:left w:val="nil"/>
              <w:bottom w:val="dotted" w:sz="4" w:space="0" w:color="auto"/>
              <w:right w:val="single" w:sz="4" w:space="0" w:color="auto"/>
            </w:tcBorders>
            <w:shd w:val="clear" w:color="auto" w:fill="auto"/>
            <w:noWrap/>
            <w:vAlign w:val="bottom"/>
            <w:hideMark/>
          </w:tcPr>
          <w:p w14:paraId="0F6E04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09820</w:t>
            </w:r>
          </w:p>
        </w:tc>
        <w:tc>
          <w:tcPr>
            <w:tcW w:w="1072" w:type="pct"/>
            <w:tcBorders>
              <w:top w:val="nil"/>
              <w:left w:val="nil"/>
              <w:bottom w:val="dotted" w:sz="4" w:space="0" w:color="auto"/>
              <w:right w:val="single" w:sz="4" w:space="0" w:color="auto"/>
            </w:tcBorders>
            <w:shd w:val="clear" w:color="auto" w:fill="auto"/>
            <w:noWrap/>
            <w:vAlign w:val="bottom"/>
            <w:hideMark/>
          </w:tcPr>
          <w:p w14:paraId="0F6E04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4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46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4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4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4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4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4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4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4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4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4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4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48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4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55</w:t>
            </w:r>
          </w:p>
        </w:tc>
        <w:tc>
          <w:tcPr>
            <w:tcW w:w="248" w:type="pct"/>
            <w:tcBorders>
              <w:top w:val="nil"/>
              <w:left w:val="nil"/>
              <w:bottom w:val="nil"/>
              <w:right w:val="single" w:sz="4" w:space="0" w:color="auto"/>
            </w:tcBorders>
            <w:shd w:val="clear" w:color="auto" w:fill="auto"/>
            <w:noWrap/>
            <w:vAlign w:val="bottom"/>
            <w:hideMark/>
          </w:tcPr>
          <w:p w14:paraId="0F6E04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09820</w:t>
            </w:r>
          </w:p>
        </w:tc>
        <w:tc>
          <w:tcPr>
            <w:tcW w:w="1072" w:type="pct"/>
            <w:tcBorders>
              <w:top w:val="nil"/>
              <w:left w:val="nil"/>
              <w:bottom w:val="nil"/>
              <w:right w:val="single" w:sz="4" w:space="0" w:color="auto"/>
            </w:tcBorders>
            <w:shd w:val="clear" w:color="auto" w:fill="auto"/>
            <w:noWrap/>
            <w:vAlign w:val="bottom"/>
            <w:hideMark/>
          </w:tcPr>
          <w:p w14:paraId="0F6E04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4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47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4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4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4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1,860</w:t>
            </w:r>
          </w:p>
        </w:tc>
        <w:tc>
          <w:tcPr>
            <w:tcW w:w="306" w:type="pct"/>
            <w:tcBorders>
              <w:top w:val="nil"/>
              <w:left w:val="nil"/>
              <w:bottom w:val="nil"/>
              <w:right w:val="single" w:sz="4" w:space="0" w:color="auto"/>
            </w:tcBorders>
            <w:shd w:val="clear" w:color="auto" w:fill="auto"/>
            <w:noWrap/>
            <w:vAlign w:val="bottom"/>
            <w:hideMark/>
          </w:tcPr>
          <w:p w14:paraId="0F6E04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4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4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4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4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4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4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1,860</w:t>
            </w:r>
          </w:p>
        </w:tc>
      </w:tr>
      <w:tr w:rsidR="0074251D" w:rsidRPr="0074251D" w14:paraId="0F6E049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48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55</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48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48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Shkolla e Magjistratures</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4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48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48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57,400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48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6,600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48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38,300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48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48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48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49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86,700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49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49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4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192,000</w:t>
            </w:r>
          </w:p>
        </w:tc>
      </w:tr>
      <w:tr w:rsidR="0074251D" w:rsidRPr="0074251D" w14:paraId="0F6E04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4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4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06210</w:t>
            </w:r>
          </w:p>
        </w:tc>
        <w:tc>
          <w:tcPr>
            <w:tcW w:w="1072" w:type="pct"/>
            <w:tcBorders>
              <w:top w:val="nil"/>
              <w:left w:val="nil"/>
              <w:bottom w:val="dotted" w:sz="4" w:space="0" w:color="auto"/>
              <w:right w:val="single" w:sz="4" w:space="0" w:color="auto"/>
            </w:tcBorders>
            <w:shd w:val="clear" w:color="auto" w:fill="auto"/>
            <w:noWrap/>
            <w:vAlign w:val="bottom"/>
            <w:hideMark/>
          </w:tcPr>
          <w:p w14:paraId="0F6E04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Programe Zhvillimi</w:t>
            </w:r>
          </w:p>
        </w:tc>
        <w:tc>
          <w:tcPr>
            <w:tcW w:w="161" w:type="pct"/>
            <w:tcBorders>
              <w:top w:val="nil"/>
              <w:left w:val="nil"/>
              <w:bottom w:val="dotted" w:sz="4" w:space="0" w:color="auto"/>
              <w:right w:val="single" w:sz="4" w:space="0" w:color="auto"/>
            </w:tcBorders>
            <w:shd w:val="clear" w:color="auto" w:fill="auto"/>
            <w:noWrap/>
            <w:vAlign w:val="bottom"/>
            <w:hideMark/>
          </w:tcPr>
          <w:p w14:paraId="0F6E04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4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4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4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4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4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4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4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4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4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4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2,956,279</w:t>
            </w:r>
          </w:p>
        </w:tc>
        <w:tc>
          <w:tcPr>
            <w:tcW w:w="262" w:type="pct"/>
            <w:tcBorders>
              <w:top w:val="nil"/>
              <w:left w:val="nil"/>
              <w:bottom w:val="dotted" w:sz="4" w:space="0" w:color="auto"/>
              <w:right w:val="single" w:sz="4" w:space="0" w:color="auto"/>
            </w:tcBorders>
            <w:shd w:val="clear" w:color="auto" w:fill="auto"/>
            <w:noWrap/>
            <w:vAlign w:val="bottom"/>
            <w:hideMark/>
          </w:tcPr>
          <w:p w14:paraId="0F6E04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2,956,279</w:t>
            </w:r>
          </w:p>
        </w:tc>
      </w:tr>
      <w:tr w:rsidR="0074251D" w:rsidRPr="0074251D" w14:paraId="0F6E04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4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4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06210</w:t>
            </w:r>
          </w:p>
        </w:tc>
        <w:tc>
          <w:tcPr>
            <w:tcW w:w="1072" w:type="pct"/>
            <w:tcBorders>
              <w:top w:val="nil"/>
              <w:left w:val="nil"/>
              <w:bottom w:val="dotted" w:sz="4" w:space="0" w:color="auto"/>
              <w:right w:val="single" w:sz="4" w:space="0" w:color="auto"/>
            </w:tcBorders>
            <w:shd w:val="clear" w:color="auto" w:fill="auto"/>
            <w:noWrap/>
            <w:vAlign w:val="bottom"/>
            <w:hideMark/>
          </w:tcPr>
          <w:p w14:paraId="0F6E04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4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4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4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4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4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4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4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4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4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4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4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5,702,000</w:t>
            </w:r>
          </w:p>
        </w:tc>
        <w:tc>
          <w:tcPr>
            <w:tcW w:w="262" w:type="pct"/>
            <w:tcBorders>
              <w:top w:val="nil"/>
              <w:left w:val="nil"/>
              <w:bottom w:val="dotted" w:sz="4" w:space="0" w:color="auto"/>
              <w:right w:val="single" w:sz="4" w:space="0" w:color="auto"/>
            </w:tcBorders>
            <w:shd w:val="clear" w:color="auto" w:fill="auto"/>
            <w:noWrap/>
            <w:vAlign w:val="bottom"/>
            <w:hideMark/>
          </w:tcPr>
          <w:p w14:paraId="0F6E04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5,702,000</w:t>
            </w:r>
          </w:p>
        </w:tc>
      </w:tr>
      <w:tr w:rsidR="0074251D" w:rsidRPr="0074251D" w14:paraId="0F6E04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4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4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06210</w:t>
            </w:r>
          </w:p>
        </w:tc>
        <w:tc>
          <w:tcPr>
            <w:tcW w:w="1072" w:type="pct"/>
            <w:tcBorders>
              <w:top w:val="nil"/>
              <w:left w:val="nil"/>
              <w:bottom w:val="dotted" w:sz="4" w:space="0" w:color="auto"/>
              <w:right w:val="single" w:sz="4" w:space="0" w:color="auto"/>
            </w:tcBorders>
            <w:shd w:val="clear" w:color="auto" w:fill="auto"/>
            <w:noWrap/>
            <w:vAlign w:val="bottom"/>
            <w:hideMark/>
          </w:tcPr>
          <w:p w14:paraId="0F6E04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4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4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4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4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4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4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4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4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4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4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4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740,750</w:t>
            </w:r>
          </w:p>
        </w:tc>
        <w:tc>
          <w:tcPr>
            <w:tcW w:w="262" w:type="pct"/>
            <w:tcBorders>
              <w:top w:val="nil"/>
              <w:left w:val="nil"/>
              <w:bottom w:val="dotted" w:sz="4" w:space="0" w:color="auto"/>
              <w:right w:val="single" w:sz="4" w:space="0" w:color="auto"/>
            </w:tcBorders>
            <w:shd w:val="clear" w:color="auto" w:fill="auto"/>
            <w:noWrap/>
            <w:vAlign w:val="bottom"/>
            <w:hideMark/>
          </w:tcPr>
          <w:p w14:paraId="0F6E04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740,750</w:t>
            </w:r>
          </w:p>
        </w:tc>
      </w:tr>
      <w:tr w:rsidR="0074251D" w:rsidRPr="0074251D" w14:paraId="0F6E04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4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4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06210</w:t>
            </w:r>
          </w:p>
        </w:tc>
        <w:tc>
          <w:tcPr>
            <w:tcW w:w="1072" w:type="pct"/>
            <w:tcBorders>
              <w:top w:val="nil"/>
              <w:left w:val="nil"/>
              <w:bottom w:val="dotted" w:sz="4" w:space="0" w:color="auto"/>
              <w:right w:val="single" w:sz="4" w:space="0" w:color="auto"/>
            </w:tcBorders>
            <w:shd w:val="clear" w:color="auto" w:fill="auto"/>
            <w:noWrap/>
            <w:vAlign w:val="bottom"/>
            <w:hideMark/>
          </w:tcPr>
          <w:p w14:paraId="0F6E04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4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4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4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4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4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4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4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4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4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4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4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798,971</w:t>
            </w:r>
          </w:p>
        </w:tc>
        <w:tc>
          <w:tcPr>
            <w:tcW w:w="262" w:type="pct"/>
            <w:tcBorders>
              <w:top w:val="nil"/>
              <w:left w:val="nil"/>
              <w:bottom w:val="dotted" w:sz="4" w:space="0" w:color="auto"/>
              <w:right w:val="single" w:sz="4" w:space="0" w:color="auto"/>
            </w:tcBorders>
            <w:shd w:val="clear" w:color="auto" w:fill="auto"/>
            <w:noWrap/>
            <w:vAlign w:val="bottom"/>
            <w:hideMark/>
          </w:tcPr>
          <w:p w14:paraId="0F6E04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798,971</w:t>
            </w:r>
          </w:p>
        </w:tc>
      </w:tr>
      <w:tr w:rsidR="0074251D" w:rsidRPr="0074251D" w14:paraId="0F6E04E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4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nil"/>
              <w:right w:val="single" w:sz="4" w:space="0" w:color="auto"/>
            </w:tcBorders>
            <w:shd w:val="clear" w:color="auto" w:fill="auto"/>
            <w:noWrap/>
            <w:vAlign w:val="bottom"/>
            <w:hideMark/>
          </w:tcPr>
          <w:p w14:paraId="0F6E04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06210</w:t>
            </w:r>
          </w:p>
        </w:tc>
        <w:tc>
          <w:tcPr>
            <w:tcW w:w="1072" w:type="pct"/>
            <w:tcBorders>
              <w:top w:val="nil"/>
              <w:left w:val="nil"/>
              <w:bottom w:val="nil"/>
              <w:right w:val="single" w:sz="4" w:space="0" w:color="auto"/>
            </w:tcBorders>
            <w:shd w:val="clear" w:color="auto" w:fill="auto"/>
            <w:noWrap/>
            <w:vAlign w:val="bottom"/>
            <w:hideMark/>
          </w:tcPr>
          <w:p w14:paraId="0F6E04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4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4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4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4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4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4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4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4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4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4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4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4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4F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4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4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4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Infrastruktura Vendore dhe Rajonale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4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4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4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4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4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4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4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4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4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4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4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4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4,500,000</w:t>
            </w:r>
          </w:p>
        </w:tc>
      </w:tr>
      <w:tr w:rsidR="0074251D" w:rsidRPr="0074251D" w14:paraId="0F6E05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4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4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nil"/>
              <w:left w:val="nil"/>
              <w:bottom w:val="dotted" w:sz="4" w:space="0" w:color="auto"/>
              <w:right w:val="single" w:sz="4" w:space="0" w:color="auto"/>
            </w:tcBorders>
            <w:shd w:val="clear" w:color="auto" w:fill="auto"/>
            <w:noWrap/>
            <w:vAlign w:val="bottom"/>
            <w:hideMark/>
          </w:tcPr>
          <w:p w14:paraId="0F6E04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4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4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4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4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4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4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4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4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5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5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5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5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5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nil"/>
              <w:left w:val="nil"/>
              <w:bottom w:val="dotted" w:sz="4" w:space="0" w:color="auto"/>
              <w:right w:val="single" w:sz="4" w:space="0" w:color="auto"/>
            </w:tcBorders>
            <w:shd w:val="clear" w:color="auto" w:fill="auto"/>
            <w:noWrap/>
            <w:vAlign w:val="bottom"/>
            <w:hideMark/>
          </w:tcPr>
          <w:p w14:paraId="0F6E05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5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5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5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5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5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5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5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5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5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5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5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5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nil"/>
              <w:left w:val="nil"/>
              <w:bottom w:val="dotted" w:sz="4" w:space="0" w:color="auto"/>
              <w:right w:val="single" w:sz="4" w:space="0" w:color="auto"/>
            </w:tcBorders>
            <w:shd w:val="clear" w:color="auto" w:fill="auto"/>
            <w:noWrap/>
            <w:vAlign w:val="bottom"/>
            <w:hideMark/>
          </w:tcPr>
          <w:p w14:paraId="0F6E05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5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5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5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5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5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5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5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5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5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5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3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5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nil"/>
              <w:right w:val="single" w:sz="4" w:space="0" w:color="auto"/>
            </w:tcBorders>
            <w:shd w:val="clear" w:color="auto" w:fill="auto"/>
            <w:noWrap/>
            <w:vAlign w:val="bottom"/>
            <w:hideMark/>
          </w:tcPr>
          <w:p w14:paraId="0F6E05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06220</w:t>
            </w:r>
          </w:p>
        </w:tc>
        <w:tc>
          <w:tcPr>
            <w:tcW w:w="1072" w:type="pct"/>
            <w:tcBorders>
              <w:top w:val="nil"/>
              <w:left w:val="nil"/>
              <w:bottom w:val="nil"/>
              <w:right w:val="single" w:sz="4" w:space="0" w:color="auto"/>
            </w:tcBorders>
            <w:shd w:val="clear" w:color="auto" w:fill="auto"/>
            <w:noWrap/>
            <w:vAlign w:val="bottom"/>
            <w:hideMark/>
          </w:tcPr>
          <w:p w14:paraId="0F6E05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nil"/>
              <w:right w:val="single" w:sz="4" w:space="0" w:color="auto"/>
            </w:tcBorders>
            <w:shd w:val="clear" w:color="auto" w:fill="auto"/>
            <w:noWrap/>
            <w:vAlign w:val="bottom"/>
            <w:hideMark/>
          </w:tcPr>
          <w:p w14:paraId="0F6E05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5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Dash" w:sz="4" w:space="0" w:color="auto"/>
              <w:left w:val="nil"/>
              <w:bottom w:val="nil"/>
              <w:right w:val="single" w:sz="4" w:space="0" w:color="auto"/>
            </w:tcBorders>
            <w:shd w:val="clear" w:color="auto" w:fill="auto"/>
            <w:noWrap/>
            <w:vAlign w:val="bottom"/>
            <w:hideMark/>
          </w:tcPr>
          <w:p w14:paraId="0F6E05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nil"/>
              <w:right w:val="single" w:sz="4" w:space="0" w:color="auto"/>
            </w:tcBorders>
            <w:shd w:val="clear" w:color="auto" w:fill="auto"/>
            <w:noWrap/>
            <w:vAlign w:val="bottom"/>
            <w:hideMark/>
          </w:tcPr>
          <w:p w14:paraId="0F6E05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nil"/>
              <w:right w:val="single" w:sz="4" w:space="0" w:color="auto"/>
            </w:tcBorders>
            <w:shd w:val="clear" w:color="auto" w:fill="auto"/>
            <w:noWrap/>
            <w:vAlign w:val="bottom"/>
            <w:hideMark/>
          </w:tcPr>
          <w:p w14:paraId="0F6E05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nil"/>
              <w:right w:val="single" w:sz="4" w:space="0" w:color="auto"/>
            </w:tcBorders>
            <w:shd w:val="clear" w:color="auto" w:fill="auto"/>
            <w:noWrap/>
            <w:vAlign w:val="bottom"/>
            <w:hideMark/>
          </w:tcPr>
          <w:p w14:paraId="0F6E05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nil"/>
              <w:right w:val="single" w:sz="4" w:space="0" w:color="auto"/>
            </w:tcBorders>
            <w:shd w:val="clear" w:color="auto" w:fill="auto"/>
            <w:noWrap/>
            <w:vAlign w:val="bottom"/>
            <w:hideMark/>
          </w:tcPr>
          <w:p w14:paraId="0F6E05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nil"/>
              <w:right w:val="single" w:sz="4" w:space="0" w:color="auto"/>
            </w:tcBorders>
            <w:shd w:val="clear" w:color="auto" w:fill="auto"/>
            <w:noWrap/>
            <w:vAlign w:val="bottom"/>
            <w:hideMark/>
          </w:tcPr>
          <w:p w14:paraId="0F6E05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nil"/>
              <w:right w:val="single" w:sz="4" w:space="0" w:color="auto"/>
            </w:tcBorders>
            <w:shd w:val="clear" w:color="auto" w:fill="auto"/>
            <w:noWrap/>
            <w:vAlign w:val="bottom"/>
            <w:hideMark/>
          </w:tcPr>
          <w:p w14:paraId="0F6E05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nil"/>
              <w:right w:val="single" w:sz="4" w:space="0" w:color="auto"/>
            </w:tcBorders>
            <w:shd w:val="clear" w:color="auto" w:fill="auto"/>
            <w:noWrap/>
            <w:vAlign w:val="bottom"/>
            <w:hideMark/>
          </w:tcPr>
          <w:p w14:paraId="0F6E05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nil"/>
              <w:right w:val="single" w:sz="4" w:space="0" w:color="auto"/>
            </w:tcBorders>
            <w:shd w:val="clear" w:color="auto" w:fill="auto"/>
            <w:noWrap/>
            <w:vAlign w:val="bottom"/>
            <w:hideMark/>
          </w:tcPr>
          <w:p w14:paraId="0F6E05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nil"/>
              <w:right w:val="single" w:sz="4" w:space="0" w:color="auto"/>
            </w:tcBorders>
            <w:shd w:val="clear" w:color="auto" w:fill="auto"/>
            <w:noWrap/>
            <w:vAlign w:val="bottom"/>
            <w:hideMark/>
          </w:tcPr>
          <w:p w14:paraId="0F6E05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4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5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5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5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Programi "100 Fshatrat"</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5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53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5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5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5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5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5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5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5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5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200,000</w:t>
            </w:r>
          </w:p>
        </w:tc>
      </w:tr>
      <w:tr w:rsidR="0074251D" w:rsidRPr="0074251D" w14:paraId="0F6E05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5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5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nil"/>
              <w:left w:val="nil"/>
              <w:bottom w:val="dotted" w:sz="4" w:space="0" w:color="auto"/>
              <w:right w:val="single" w:sz="4" w:space="0" w:color="auto"/>
            </w:tcBorders>
            <w:shd w:val="clear" w:color="auto" w:fill="auto"/>
            <w:noWrap/>
            <w:vAlign w:val="bottom"/>
            <w:hideMark/>
          </w:tcPr>
          <w:p w14:paraId="0F6E05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5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54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5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5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5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5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5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5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5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5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5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5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nil"/>
              <w:left w:val="nil"/>
              <w:bottom w:val="dotted" w:sz="4" w:space="0" w:color="auto"/>
              <w:right w:val="single" w:sz="4" w:space="0" w:color="auto"/>
            </w:tcBorders>
            <w:shd w:val="clear" w:color="auto" w:fill="auto"/>
            <w:noWrap/>
            <w:vAlign w:val="bottom"/>
            <w:hideMark/>
          </w:tcPr>
          <w:p w14:paraId="0F6E05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5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55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5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5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5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5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5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5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5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5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5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dotted" w:sz="4" w:space="0" w:color="auto"/>
              <w:right w:val="single" w:sz="4" w:space="0" w:color="auto"/>
            </w:tcBorders>
            <w:shd w:val="clear" w:color="auto" w:fill="auto"/>
            <w:noWrap/>
            <w:vAlign w:val="bottom"/>
            <w:hideMark/>
          </w:tcPr>
          <w:p w14:paraId="0F6E05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nil"/>
              <w:left w:val="nil"/>
              <w:bottom w:val="dotted" w:sz="4" w:space="0" w:color="auto"/>
              <w:right w:val="single" w:sz="4" w:space="0" w:color="auto"/>
            </w:tcBorders>
            <w:shd w:val="clear" w:color="auto" w:fill="auto"/>
            <w:noWrap/>
            <w:vAlign w:val="bottom"/>
            <w:hideMark/>
          </w:tcPr>
          <w:p w14:paraId="0F6E056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5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56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5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5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5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5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5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5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5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5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5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8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5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56</w:t>
            </w:r>
          </w:p>
        </w:tc>
        <w:tc>
          <w:tcPr>
            <w:tcW w:w="248" w:type="pct"/>
            <w:tcBorders>
              <w:top w:val="nil"/>
              <w:left w:val="nil"/>
              <w:bottom w:val="nil"/>
              <w:right w:val="single" w:sz="4" w:space="0" w:color="auto"/>
            </w:tcBorders>
            <w:shd w:val="clear" w:color="auto" w:fill="auto"/>
            <w:noWrap/>
            <w:vAlign w:val="bottom"/>
            <w:hideMark/>
          </w:tcPr>
          <w:p w14:paraId="0F6E05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04230</w:t>
            </w:r>
          </w:p>
        </w:tc>
        <w:tc>
          <w:tcPr>
            <w:tcW w:w="1072" w:type="pct"/>
            <w:tcBorders>
              <w:top w:val="nil"/>
              <w:left w:val="nil"/>
              <w:bottom w:val="nil"/>
              <w:right w:val="single" w:sz="4" w:space="0" w:color="auto"/>
            </w:tcBorders>
            <w:shd w:val="clear" w:color="auto" w:fill="auto"/>
            <w:noWrap/>
            <w:vAlign w:val="bottom"/>
            <w:hideMark/>
          </w:tcPr>
          <w:p w14:paraId="0F6E05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nil"/>
              <w:right w:val="single" w:sz="4" w:space="0" w:color="auto"/>
            </w:tcBorders>
            <w:shd w:val="clear" w:color="auto" w:fill="auto"/>
            <w:noWrap/>
            <w:vAlign w:val="bottom"/>
            <w:hideMark/>
          </w:tcPr>
          <w:p w14:paraId="0F6E05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57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Dash" w:sz="4" w:space="0" w:color="auto"/>
              <w:left w:val="nil"/>
              <w:bottom w:val="nil"/>
              <w:right w:val="single" w:sz="4" w:space="0" w:color="auto"/>
            </w:tcBorders>
            <w:shd w:val="clear" w:color="auto" w:fill="auto"/>
            <w:noWrap/>
            <w:vAlign w:val="bottom"/>
            <w:hideMark/>
          </w:tcPr>
          <w:p w14:paraId="0F6E05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nil"/>
              <w:right w:val="single" w:sz="4" w:space="0" w:color="auto"/>
            </w:tcBorders>
            <w:shd w:val="clear" w:color="auto" w:fill="auto"/>
            <w:noWrap/>
            <w:vAlign w:val="bottom"/>
            <w:hideMark/>
          </w:tcPr>
          <w:p w14:paraId="0F6E05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nil"/>
              <w:right w:val="single" w:sz="4" w:space="0" w:color="auto"/>
            </w:tcBorders>
            <w:shd w:val="clear" w:color="auto" w:fill="auto"/>
            <w:noWrap/>
            <w:vAlign w:val="bottom"/>
            <w:hideMark/>
          </w:tcPr>
          <w:p w14:paraId="0F6E05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nil"/>
              <w:right w:val="single" w:sz="4" w:space="0" w:color="auto"/>
            </w:tcBorders>
            <w:shd w:val="clear" w:color="auto" w:fill="auto"/>
            <w:noWrap/>
            <w:vAlign w:val="bottom"/>
            <w:hideMark/>
          </w:tcPr>
          <w:p w14:paraId="0F6E05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nil"/>
              <w:right w:val="single" w:sz="4" w:space="0" w:color="auto"/>
            </w:tcBorders>
            <w:shd w:val="clear" w:color="auto" w:fill="auto"/>
            <w:noWrap/>
            <w:vAlign w:val="bottom"/>
            <w:hideMark/>
          </w:tcPr>
          <w:p w14:paraId="0F6E05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nil"/>
              <w:right w:val="single" w:sz="4" w:space="0" w:color="auto"/>
            </w:tcBorders>
            <w:shd w:val="clear" w:color="auto" w:fill="auto"/>
            <w:noWrap/>
            <w:vAlign w:val="bottom"/>
            <w:hideMark/>
          </w:tcPr>
          <w:p w14:paraId="0F6E05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nil"/>
              <w:right w:val="single" w:sz="4" w:space="0" w:color="auto"/>
            </w:tcBorders>
            <w:shd w:val="clear" w:color="auto" w:fill="auto"/>
            <w:noWrap/>
            <w:vAlign w:val="bottom"/>
            <w:hideMark/>
          </w:tcPr>
          <w:p w14:paraId="0F6E05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nil"/>
              <w:right w:val="single" w:sz="4" w:space="0" w:color="auto"/>
            </w:tcBorders>
            <w:shd w:val="clear" w:color="auto" w:fill="auto"/>
            <w:noWrap/>
            <w:vAlign w:val="bottom"/>
            <w:hideMark/>
          </w:tcPr>
          <w:p w14:paraId="0F6E05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nil"/>
              <w:right w:val="single" w:sz="4" w:space="0" w:color="auto"/>
            </w:tcBorders>
            <w:shd w:val="clear" w:color="auto" w:fill="auto"/>
            <w:noWrap/>
            <w:vAlign w:val="bottom"/>
            <w:hideMark/>
          </w:tcPr>
          <w:p w14:paraId="0F6E05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nil"/>
              <w:right w:val="single" w:sz="4" w:space="0" w:color="auto"/>
            </w:tcBorders>
            <w:shd w:val="clear" w:color="auto" w:fill="auto"/>
            <w:noWrap/>
            <w:vAlign w:val="bottom"/>
            <w:hideMark/>
          </w:tcPr>
          <w:p w14:paraId="0F6E05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9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58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56</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58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58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Fondi i Zhvillimit Shqiptar</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5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58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58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58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58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58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58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58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59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59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59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14,898,000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5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14,898,000</w:t>
            </w:r>
          </w:p>
        </w:tc>
      </w:tr>
      <w:tr w:rsidR="0074251D" w:rsidRPr="0074251D" w14:paraId="0F6E05A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5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57</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5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5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Mbeshtetja e veprimtarise kinematografike</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5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5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5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7,992</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5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1,308</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5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5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5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124,220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5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18,600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5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5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5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5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157,120</w:t>
            </w:r>
          </w:p>
        </w:tc>
      </w:tr>
      <w:tr w:rsidR="0074251D" w:rsidRPr="0074251D" w14:paraId="0F6E05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5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57</w:t>
            </w:r>
          </w:p>
        </w:tc>
        <w:tc>
          <w:tcPr>
            <w:tcW w:w="248" w:type="pct"/>
            <w:tcBorders>
              <w:top w:val="nil"/>
              <w:left w:val="nil"/>
              <w:bottom w:val="dotted" w:sz="4" w:space="0" w:color="auto"/>
              <w:right w:val="single" w:sz="4" w:space="0" w:color="auto"/>
            </w:tcBorders>
            <w:shd w:val="clear" w:color="auto" w:fill="auto"/>
            <w:noWrap/>
            <w:vAlign w:val="bottom"/>
            <w:hideMark/>
          </w:tcPr>
          <w:p w14:paraId="0F6E05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nil"/>
              <w:left w:val="nil"/>
              <w:bottom w:val="dotted" w:sz="4" w:space="0" w:color="auto"/>
              <w:right w:val="single" w:sz="4" w:space="0" w:color="auto"/>
            </w:tcBorders>
            <w:shd w:val="clear" w:color="auto" w:fill="auto"/>
            <w:noWrap/>
            <w:vAlign w:val="bottom"/>
            <w:hideMark/>
          </w:tcPr>
          <w:p w14:paraId="0F6E05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5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5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5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5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5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5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5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5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5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5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5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13,400</w:t>
            </w:r>
          </w:p>
        </w:tc>
        <w:tc>
          <w:tcPr>
            <w:tcW w:w="262" w:type="pct"/>
            <w:tcBorders>
              <w:top w:val="nil"/>
              <w:left w:val="nil"/>
              <w:bottom w:val="dotted" w:sz="4" w:space="0" w:color="auto"/>
              <w:right w:val="single" w:sz="4" w:space="0" w:color="auto"/>
            </w:tcBorders>
            <w:shd w:val="clear" w:color="auto" w:fill="auto"/>
            <w:noWrap/>
            <w:vAlign w:val="bottom"/>
            <w:hideMark/>
          </w:tcPr>
          <w:p w14:paraId="0F6E05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13,400</w:t>
            </w:r>
          </w:p>
        </w:tc>
      </w:tr>
      <w:tr w:rsidR="0074251D" w:rsidRPr="0074251D" w14:paraId="0F6E05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5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57</w:t>
            </w:r>
          </w:p>
        </w:tc>
        <w:tc>
          <w:tcPr>
            <w:tcW w:w="248" w:type="pct"/>
            <w:tcBorders>
              <w:top w:val="nil"/>
              <w:left w:val="nil"/>
              <w:bottom w:val="dotted" w:sz="4" w:space="0" w:color="auto"/>
              <w:right w:val="single" w:sz="4" w:space="0" w:color="auto"/>
            </w:tcBorders>
            <w:shd w:val="clear" w:color="auto" w:fill="auto"/>
            <w:noWrap/>
            <w:vAlign w:val="bottom"/>
            <w:hideMark/>
          </w:tcPr>
          <w:p w14:paraId="0F6E05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nil"/>
              <w:left w:val="nil"/>
              <w:bottom w:val="dotted" w:sz="4" w:space="0" w:color="auto"/>
              <w:right w:val="single" w:sz="4" w:space="0" w:color="auto"/>
            </w:tcBorders>
            <w:shd w:val="clear" w:color="auto" w:fill="auto"/>
            <w:noWrap/>
            <w:vAlign w:val="bottom"/>
            <w:hideMark/>
          </w:tcPr>
          <w:p w14:paraId="0F6E05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5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5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5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5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5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5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5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5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5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5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5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5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5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57</w:t>
            </w:r>
          </w:p>
        </w:tc>
        <w:tc>
          <w:tcPr>
            <w:tcW w:w="248" w:type="pct"/>
            <w:tcBorders>
              <w:top w:val="nil"/>
              <w:left w:val="nil"/>
              <w:bottom w:val="dotted" w:sz="4" w:space="0" w:color="auto"/>
              <w:right w:val="single" w:sz="4" w:space="0" w:color="auto"/>
            </w:tcBorders>
            <w:shd w:val="clear" w:color="auto" w:fill="auto"/>
            <w:noWrap/>
            <w:vAlign w:val="bottom"/>
            <w:hideMark/>
          </w:tcPr>
          <w:p w14:paraId="0F6E05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nil"/>
              <w:left w:val="nil"/>
              <w:bottom w:val="dotted" w:sz="4" w:space="0" w:color="auto"/>
              <w:right w:val="single" w:sz="4" w:space="0" w:color="auto"/>
            </w:tcBorders>
            <w:shd w:val="clear" w:color="auto" w:fill="auto"/>
            <w:noWrap/>
            <w:vAlign w:val="bottom"/>
            <w:hideMark/>
          </w:tcPr>
          <w:p w14:paraId="0F6E05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5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5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5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5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5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5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5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5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5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5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5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5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E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5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57</w:t>
            </w:r>
          </w:p>
        </w:tc>
        <w:tc>
          <w:tcPr>
            <w:tcW w:w="248" w:type="pct"/>
            <w:tcBorders>
              <w:top w:val="nil"/>
              <w:left w:val="nil"/>
              <w:bottom w:val="dotDash" w:sz="4" w:space="0" w:color="auto"/>
              <w:right w:val="single" w:sz="4" w:space="0" w:color="auto"/>
            </w:tcBorders>
            <w:shd w:val="clear" w:color="auto" w:fill="auto"/>
            <w:noWrap/>
            <w:vAlign w:val="bottom"/>
            <w:hideMark/>
          </w:tcPr>
          <w:p w14:paraId="0F6E05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08220</w:t>
            </w:r>
          </w:p>
        </w:tc>
        <w:tc>
          <w:tcPr>
            <w:tcW w:w="1072" w:type="pct"/>
            <w:tcBorders>
              <w:top w:val="nil"/>
              <w:left w:val="nil"/>
              <w:bottom w:val="dotDash" w:sz="4" w:space="0" w:color="auto"/>
              <w:right w:val="single" w:sz="4" w:space="0" w:color="auto"/>
            </w:tcBorders>
            <w:shd w:val="clear" w:color="auto" w:fill="auto"/>
            <w:noWrap/>
            <w:vAlign w:val="bottom"/>
            <w:hideMark/>
          </w:tcPr>
          <w:p w14:paraId="0F6E05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E05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E05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E05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E05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E05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E05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E05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E05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E05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E05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E05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E05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5F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E05E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57</w:t>
            </w:r>
          </w:p>
        </w:tc>
        <w:tc>
          <w:tcPr>
            <w:tcW w:w="248" w:type="pct"/>
            <w:tcBorders>
              <w:top w:val="nil"/>
              <w:left w:val="nil"/>
              <w:bottom w:val="single" w:sz="4" w:space="0" w:color="auto"/>
              <w:right w:val="single" w:sz="4" w:space="0" w:color="auto"/>
            </w:tcBorders>
            <w:shd w:val="clear" w:color="auto" w:fill="auto"/>
            <w:noWrap/>
            <w:vAlign w:val="bottom"/>
            <w:hideMark/>
          </w:tcPr>
          <w:p w14:paraId="0F6E05E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nil"/>
              <w:left w:val="nil"/>
              <w:bottom w:val="single" w:sz="4" w:space="0" w:color="auto"/>
              <w:right w:val="single" w:sz="4" w:space="0" w:color="auto"/>
            </w:tcBorders>
            <w:shd w:val="clear" w:color="auto" w:fill="auto"/>
            <w:noWrap/>
            <w:vAlign w:val="bottom"/>
            <w:hideMark/>
          </w:tcPr>
          <w:p w14:paraId="0F6E05E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Qendra Kombetare e Kinematografise</w:t>
            </w:r>
          </w:p>
        </w:tc>
        <w:tc>
          <w:tcPr>
            <w:tcW w:w="161" w:type="pct"/>
            <w:tcBorders>
              <w:top w:val="nil"/>
              <w:left w:val="nil"/>
              <w:bottom w:val="single" w:sz="4" w:space="0" w:color="auto"/>
              <w:right w:val="single" w:sz="4" w:space="0" w:color="auto"/>
            </w:tcBorders>
            <w:shd w:val="clear" w:color="auto" w:fill="auto"/>
            <w:noWrap/>
            <w:vAlign w:val="bottom"/>
            <w:hideMark/>
          </w:tcPr>
          <w:p w14:paraId="0F6E05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nil"/>
              <w:left w:val="nil"/>
              <w:bottom w:val="single" w:sz="4" w:space="0" w:color="auto"/>
              <w:right w:val="single" w:sz="4" w:space="0" w:color="auto"/>
            </w:tcBorders>
            <w:shd w:val="clear" w:color="auto" w:fill="auto"/>
            <w:noWrap/>
            <w:vAlign w:val="bottom"/>
            <w:hideMark/>
          </w:tcPr>
          <w:p w14:paraId="0F6E05E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nil"/>
              <w:left w:val="nil"/>
              <w:bottom w:val="single" w:sz="4" w:space="0" w:color="auto"/>
              <w:right w:val="single" w:sz="4" w:space="0" w:color="auto"/>
            </w:tcBorders>
            <w:shd w:val="clear" w:color="auto" w:fill="auto"/>
            <w:noWrap/>
            <w:vAlign w:val="bottom"/>
            <w:hideMark/>
          </w:tcPr>
          <w:p w14:paraId="0F6E05E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7,992</w:t>
            </w:r>
          </w:p>
        </w:tc>
        <w:tc>
          <w:tcPr>
            <w:tcW w:w="280" w:type="pct"/>
            <w:tcBorders>
              <w:top w:val="nil"/>
              <w:left w:val="nil"/>
              <w:bottom w:val="single" w:sz="4" w:space="0" w:color="auto"/>
              <w:right w:val="single" w:sz="4" w:space="0" w:color="auto"/>
            </w:tcBorders>
            <w:shd w:val="clear" w:color="auto" w:fill="auto"/>
            <w:noWrap/>
            <w:vAlign w:val="bottom"/>
            <w:hideMark/>
          </w:tcPr>
          <w:p w14:paraId="0F6E05E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1,308</w:t>
            </w:r>
          </w:p>
        </w:tc>
        <w:tc>
          <w:tcPr>
            <w:tcW w:w="295" w:type="pct"/>
            <w:tcBorders>
              <w:top w:val="nil"/>
              <w:left w:val="nil"/>
              <w:bottom w:val="single" w:sz="4" w:space="0" w:color="auto"/>
              <w:right w:val="single" w:sz="4" w:space="0" w:color="auto"/>
            </w:tcBorders>
            <w:shd w:val="clear" w:color="auto" w:fill="auto"/>
            <w:noWrap/>
            <w:vAlign w:val="bottom"/>
            <w:hideMark/>
          </w:tcPr>
          <w:p w14:paraId="0F6E05E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4,000</w:t>
            </w:r>
          </w:p>
        </w:tc>
        <w:tc>
          <w:tcPr>
            <w:tcW w:w="306" w:type="pct"/>
            <w:tcBorders>
              <w:top w:val="nil"/>
              <w:left w:val="nil"/>
              <w:bottom w:val="single" w:sz="4" w:space="0" w:color="auto"/>
              <w:right w:val="single" w:sz="4" w:space="0" w:color="auto"/>
            </w:tcBorders>
            <w:shd w:val="clear" w:color="auto" w:fill="auto"/>
            <w:noWrap/>
            <w:vAlign w:val="bottom"/>
            <w:hideMark/>
          </w:tcPr>
          <w:p w14:paraId="0F6E05E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nil"/>
              <w:left w:val="nil"/>
              <w:bottom w:val="single" w:sz="4" w:space="0" w:color="auto"/>
              <w:right w:val="single" w:sz="4" w:space="0" w:color="auto"/>
            </w:tcBorders>
            <w:shd w:val="clear" w:color="auto" w:fill="auto"/>
            <w:noWrap/>
            <w:vAlign w:val="bottom"/>
            <w:hideMark/>
          </w:tcPr>
          <w:p w14:paraId="0F6E05E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124,220</w:t>
            </w:r>
          </w:p>
        </w:tc>
        <w:tc>
          <w:tcPr>
            <w:tcW w:w="270" w:type="pct"/>
            <w:tcBorders>
              <w:top w:val="nil"/>
              <w:left w:val="nil"/>
              <w:bottom w:val="single" w:sz="4" w:space="0" w:color="auto"/>
              <w:right w:val="single" w:sz="4" w:space="0" w:color="auto"/>
            </w:tcBorders>
            <w:shd w:val="clear" w:color="auto" w:fill="auto"/>
            <w:noWrap/>
            <w:vAlign w:val="bottom"/>
            <w:hideMark/>
          </w:tcPr>
          <w:p w14:paraId="0F6E05E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18,600</w:t>
            </w:r>
          </w:p>
        </w:tc>
        <w:tc>
          <w:tcPr>
            <w:tcW w:w="256" w:type="pct"/>
            <w:tcBorders>
              <w:top w:val="nil"/>
              <w:left w:val="nil"/>
              <w:bottom w:val="single" w:sz="4" w:space="0" w:color="auto"/>
              <w:right w:val="single" w:sz="4" w:space="0" w:color="auto"/>
            </w:tcBorders>
            <w:shd w:val="clear" w:color="auto" w:fill="auto"/>
            <w:noWrap/>
            <w:vAlign w:val="bottom"/>
            <w:hideMark/>
          </w:tcPr>
          <w:p w14:paraId="0F6E05F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nil"/>
              <w:left w:val="nil"/>
              <w:bottom w:val="single" w:sz="4" w:space="0" w:color="auto"/>
              <w:right w:val="single" w:sz="4" w:space="0" w:color="auto"/>
            </w:tcBorders>
            <w:shd w:val="clear" w:color="auto" w:fill="auto"/>
            <w:noWrap/>
            <w:vAlign w:val="bottom"/>
            <w:hideMark/>
          </w:tcPr>
          <w:p w14:paraId="0F6E05F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nil"/>
              <w:left w:val="nil"/>
              <w:bottom w:val="single" w:sz="4" w:space="0" w:color="auto"/>
              <w:right w:val="single" w:sz="4" w:space="0" w:color="auto"/>
            </w:tcBorders>
            <w:shd w:val="clear" w:color="auto" w:fill="auto"/>
            <w:noWrap/>
            <w:vAlign w:val="bottom"/>
            <w:hideMark/>
          </w:tcPr>
          <w:p w14:paraId="0F6E05F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14,400</w:t>
            </w:r>
          </w:p>
        </w:tc>
        <w:tc>
          <w:tcPr>
            <w:tcW w:w="262" w:type="pct"/>
            <w:tcBorders>
              <w:top w:val="nil"/>
              <w:left w:val="nil"/>
              <w:bottom w:val="single" w:sz="4" w:space="0" w:color="auto"/>
              <w:right w:val="single" w:sz="4" w:space="0" w:color="auto"/>
            </w:tcBorders>
            <w:shd w:val="clear" w:color="auto" w:fill="auto"/>
            <w:noWrap/>
            <w:vAlign w:val="bottom"/>
            <w:hideMark/>
          </w:tcPr>
          <w:p w14:paraId="0F6E05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170,520</w:t>
            </w:r>
          </w:p>
        </w:tc>
      </w:tr>
      <w:tr w:rsidR="0074251D" w:rsidRPr="0074251D" w14:paraId="0F6E060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5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5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5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e Inspektoriatit te Larte te Drejtesise</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5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5F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5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77,300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5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6,900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5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9,000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5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5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5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6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6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6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6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100,200</w:t>
            </w:r>
          </w:p>
        </w:tc>
      </w:tr>
      <w:tr w:rsidR="0074251D" w:rsidRPr="0074251D" w14:paraId="0F6E06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ted" w:sz="4" w:space="0" w:color="auto"/>
              <w:right w:val="single" w:sz="4" w:space="0" w:color="auto"/>
            </w:tcBorders>
            <w:shd w:val="clear" w:color="auto" w:fill="auto"/>
            <w:noWrap/>
            <w:vAlign w:val="bottom"/>
            <w:hideMark/>
          </w:tcPr>
          <w:p w14:paraId="0F6E06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60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6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6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6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6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6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6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ted" w:sz="4" w:space="0" w:color="auto"/>
              <w:right w:val="single" w:sz="4" w:space="0" w:color="auto"/>
            </w:tcBorders>
            <w:shd w:val="clear" w:color="auto" w:fill="auto"/>
            <w:noWrap/>
            <w:vAlign w:val="bottom"/>
            <w:hideMark/>
          </w:tcPr>
          <w:p w14:paraId="0F6E06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61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6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6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6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6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6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6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ted" w:sz="4" w:space="0" w:color="auto"/>
              <w:right w:val="single" w:sz="4" w:space="0" w:color="auto"/>
            </w:tcBorders>
            <w:shd w:val="clear" w:color="auto" w:fill="auto"/>
            <w:noWrap/>
            <w:vAlign w:val="bottom"/>
            <w:hideMark/>
          </w:tcPr>
          <w:p w14:paraId="0F6E06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62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6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6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6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6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6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6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4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6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Dash" w:sz="4" w:space="0" w:color="auto"/>
              <w:right w:val="single" w:sz="4" w:space="0" w:color="auto"/>
            </w:tcBorders>
            <w:shd w:val="clear" w:color="auto" w:fill="auto"/>
            <w:noWrap/>
            <w:vAlign w:val="bottom"/>
            <w:hideMark/>
          </w:tcPr>
          <w:p w14:paraId="0F6E06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Dash" w:sz="4" w:space="0" w:color="auto"/>
              <w:right w:val="single" w:sz="4" w:space="0" w:color="auto"/>
            </w:tcBorders>
            <w:shd w:val="clear" w:color="auto" w:fill="auto"/>
            <w:noWrap/>
            <w:vAlign w:val="bottom"/>
            <w:hideMark/>
          </w:tcPr>
          <w:p w14:paraId="0F6E06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E06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E063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E06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E06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E06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E06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E06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E06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E06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E06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E06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E06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5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6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6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03330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6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e rivlerësimit kalimtar të magjistratit</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6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6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6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142,800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6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13,400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6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6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6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6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6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6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6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6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190,200</w:t>
            </w:r>
          </w:p>
        </w:tc>
      </w:tr>
      <w:tr w:rsidR="0074251D" w:rsidRPr="0074251D" w14:paraId="0F6E06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03330</w:t>
            </w:r>
          </w:p>
        </w:tc>
        <w:tc>
          <w:tcPr>
            <w:tcW w:w="1072" w:type="pct"/>
            <w:tcBorders>
              <w:top w:val="nil"/>
              <w:left w:val="nil"/>
              <w:bottom w:val="dotted" w:sz="4" w:space="0" w:color="auto"/>
              <w:right w:val="single" w:sz="4" w:space="0" w:color="auto"/>
            </w:tcBorders>
            <w:shd w:val="clear" w:color="auto" w:fill="auto"/>
            <w:noWrap/>
            <w:vAlign w:val="bottom"/>
            <w:hideMark/>
          </w:tcPr>
          <w:p w14:paraId="0F6E06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6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6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6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6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6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6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6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03330</w:t>
            </w:r>
          </w:p>
        </w:tc>
        <w:tc>
          <w:tcPr>
            <w:tcW w:w="1072" w:type="pct"/>
            <w:tcBorders>
              <w:top w:val="nil"/>
              <w:left w:val="nil"/>
              <w:bottom w:val="dotted" w:sz="4" w:space="0" w:color="auto"/>
              <w:right w:val="single" w:sz="4" w:space="0" w:color="auto"/>
            </w:tcBorders>
            <w:shd w:val="clear" w:color="auto" w:fill="auto"/>
            <w:noWrap/>
            <w:vAlign w:val="bottom"/>
            <w:hideMark/>
          </w:tcPr>
          <w:p w14:paraId="0F6E06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6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6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6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6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6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6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6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03330</w:t>
            </w:r>
          </w:p>
        </w:tc>
        <w:tc>
          <w:tcPr>
            <w:tcW w:w="1072" w:type="pct"/>
            <w:tcBorders>
              <w:top w:val="nil"/>
              <w:left w:val="nil"/>
              <w:bottom w:val="dotted" w:sz="4" w:space="0" w:color="auto"/>
              <w:right w:val="single" w:sz="4" w:space="0" w:color="auto"/>
            </w:tcBorders>
            <w:shd w:val="clear" w:color="auto" w:fill="auto"/>
            <w:noWrap/>
            <w:vAlign w:val="bottom"/>
            <w:hideMark/>
          </w:tcPr>
          <w:p w14:paraId="0F6E06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67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TVSH, Detyrim </w:t>
            </w:r>
            <w:r w:rsidRPr="0074251D">
              <w:rPr>
                <w:rFonts w:ascii="Arial" w:hAnsi="Arial" w:cs="Arial"/>
                <w:sz w:val="12"/>
                <w:szCs w:val="12"/>
              </w:rPr>
              <w:lastRenderedPageBreak/>
              <w:t>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6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lastRenderedPageBreak/>
              <w:t>0</w:t>
            </w:r>
          </w:p>
        </w:tc>
        <w:tc>
          <w:tcPr>
            <w:tcW w:w="280" w:type="pct"/>
            <w:tcBorders>
              <w:top w:val="nil"/>
              <w:left w:val="nil"/>
              <w:bottom w:val="dotted" w:sz="4" w:space="0" w:color="auto"/>
              <w:right w:val="single" w:sz="4" w:space="0" w:color="auto"/>
            </w:tcBorders>
            <w:shd w:val="clear" w:color="auto" w:fill="auto"/>
            <w:noWrap/>
            <w:vAlign w:val="bottom"/>
            <w:hideMark/>
          </w:tcPr>
          <w:p w14:paraId="0F6E06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6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6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6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6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9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6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63</w:t>
            </w:r>
          </w:p>
        </w:tc>
        <w:tc>
          <w:tcPr>
            <w:tcW w:w="248" w:type="pct"/>
            <w:tcBorders>
              <w:top w:val="nil"/>
              <w:left w:val="nil"/>
              <w:bottom w:val="dotDash" w:sz="4" w:space="0" w:color="auto"/>
              <w:right w:val="single" w:sz="4" w:space="0" w:color="auto"/>
            </w:tcBorders>
            <w:shd w:val="clear" w:color="auto" w:fill="auto"/>
            <w:noWrap/>
            <w:vAlign w:val="bottom"/>
            <w:hideMark/>
          </w:tcPr>
          <w:p w14:paraId="0F6E06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03330</w:t>
            </w:r>
          </w:p>
        </w:tc>
        <w:tc>
          <w:tcPr>
            <w:tcW w:w="1072" w:type="pct"/>
            <w:tcBorders>
              <w:top w:val="nil"/>
              <w:left w:val="nil"/>
              <w:bottom w:val="dotDash" w:sz="4" w:space="0" w:color="auto"/>
              <w:right w:val="single" w:sz="4" w:space="0" w:color="auto"/>
            </w:tcBorders>
            <w:shd w:val="clear" w:color="auto" w:fill="auto"/>
            <w:noWrap/>
            <w:vAlign w:val="bottom"/>
            <w:hideMark/>
          </w:tcPr>
          <w:p w14:paraId="0F6E06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E06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E06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E06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E06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E06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E06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E06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E06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E06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E06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E06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E06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A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6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6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03340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6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e apelimit të rivlerësimit kalimtar</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6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6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6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96,700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6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8,300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6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6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6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6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6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6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6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6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127,000</w:t>
            </w:r>
          </w:p>
        </w:tc>
      </w:tr>
      <w:tr w:rsidR="0074251D" w:rsidRPr="0074251D" w14:paraId="0F6E06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03340</w:t>
            </w:r>
          </w:p>
        </w:tc>
        <w:tc>
          <w:tcPr>
            <w:tcW w:w="1072" w:type="pct"/>
            <w:tcBorders>
              <w:top w:val="nil"/>
              <w:left w:val="nil"/>
              <w:bottom w:val="dotted" w:sz="4" w:space="0" w:color="auto"/>
              <w:right w:val="single" w:sz="4" w:space="0" w:color="auto"/>
            </w:tcBorders>
            <w:shd w:val="clear" w:color="auto" w:fill="auto"/>
            <w:noWrap/>
            <w:vAlign w:val="bottom"/>
            <w:hideMark/>
          </w:tcPr>
          <w:p w14:paraId="0F6E06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6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6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6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6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6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6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6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03340</w:t>
            </w:r>
          </w:p>
        </w:tc>
        <w:tc>
          <w:tcPr>
            <w:tcW w:w="1072" w:type="pct"/>
            <w:tcBorders>
              <w:top w:val="nil"/>
              <w:left w:val="nil"/>
              <w:bottom w:val="dotted" w:sz="4" w:space="0" w:color="auto"/>
              <w:right w:val="single" w:sz="4" w:space="0" w:color="auto"/>
            </w:tcBorders>
            <w:shd w:val="clear" w:color="auto" w:fill="auto"/>
            <w:noWrap/>
            <w:vAlign w:val="bottom"/>
            <w:hideMark/>
          </w:tcPr>
          <w:p w14:paraId="0F6E06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6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6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6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6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6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6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6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03340</w:t>
            </w:r>
          </w:p>
        </w:tc>
        <w:tc>
          <w:tcPr>
            <w:tcW w:w="1072" w:type="pct"/>
            <w:tcBorders>
              <w:top w:val="nil"/>
              <w:left w:val="nil"/>
              <w:bottom w:val="dotted" w:sz="4" w:space="0" w:color="auto"/>
              <w:right w:val="single" w:sz="4" w:space="0" w:color="auto"/>
            </w:tcBorders>
            <w:shd w:val="clear" w:color="auto" w:fill="auto"/>
            <w:noWrap/>
            <w:vAlign w:val="bottom"/>
            <w:hideMark/>
          </w:tcPr>
          <w:p w14:paraId="0F6E06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6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6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6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6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6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6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6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E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6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Dash" w:sz="4" w:space="0" w:color="auto"/>
              <w:right w:val="single" w:sz="4" w:space="0" w:color="auto"/>
            </w:tcBorders>
            <w:shd w:val="clear" w:color="auto" w:fill="auto"/>
            <w:noWrap/>
            <w:vAlign w:val="bottom"/>
            <w:hideMark/>
          </w:tcPr>
          <w:p w14:paraId="0F6E06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03340</w:t>
            </w:r>
          </w:p>
        </w:tc>
        <w:tc>
          <w:tcPr>
            <w:tcW w:w="1072" w:type="pct"/>
            <w:tcBorders>
              <w:top w:val="nil"/>
              <w:left w:val="nil"/>
              <w:bottom w:val="dotDash" w:sz="4" w:space="0" w:color="auto"/>
              <w:right w:val="single" w:sz="4" w:space="0" w:color="auto"/>
            </w:tcBorders>
            <w:shd w:val="clear" w:color="auto" w:fill="auto"/>
            <w:noWrap/>
            <w:vAlign w:val="bottom"/>
            <w:hideMark/>
          </w:tcPr>
          <w:p w14:paraId="0F6E06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E06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E06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E06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E06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E06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E06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E06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E06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E06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E06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E06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E06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6F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6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6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03360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6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e komisionerit publik</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6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6E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6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51,500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6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5,500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6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9,200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6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6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6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6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6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6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6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67,200</w:t>
            </w:r>
          </w:p>
        </w:tc>
      </w:tr>
      <w:tr w:rsidR="0074251D" w:rsidRPr="0074251D" w14:paraId="0F6E07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6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6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03360</w:t>
            </w:r>
          </w:p>
        </w:tc>
        <w:tc>
          <w:tcPr>
            <w:tcW w:w="1072" w:type="pct"/>
            <w:tcBorders>
              <w:top w:val="nil"/>
              <w:left w:val="nil"/>
              <w:bottom w:val="dotted" w:sz="4" w:space="0" w:color="auto"/>
              <w:right w:val="single" w:sz="4" w:space="0" w:color="auto"/>
            </w:tcBorders>
            <w:shd w:val="clear" w:color="auto" w:fill="auto"/>
            <w:noWrap/>
            <w:vAlign w:val="bottom"/>
            <w:hideMark/>
          </w:tcPr>
          <w:p w14:paraId="0F6E06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6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6F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6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6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6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6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6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6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7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7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7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7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7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03360</w:t>
            </w:r>
          </w:p>
        </w:tc>
        <w:tc>
          <w:tcPr>
            <w:tcW w:w="1072" w:type="pct"/>
            <w:tcBorders>
              <w:top w:val="nil"/>
              <w:left w:val="nil"/>
              <w:bottom w:val="dotted" w:sz="4" w:space="0" w:color="auto"/>
              <w:right w:val="single" w:sz="4" w:space="0" w:color="auto"/>
            </w:tcBorders>
            <w:shd w:val="clear" w:color="auto" w:fill="auto"/>
            <w:noWrap/>
            <w:vAlign w:val="bottom"/>
            <w:hideMark/>
          </w:tcPr>
          <w:p w14:paraId="0F6E070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7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70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7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7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7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7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7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7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7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7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7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7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ted" w:sz="4" w:space="0" w:color="auto"/>
              <w:right w:val="single" w:sz="4" w:space="0" w:color="auto"/>
            </w:tcBorders>
            <w:shd w:val="clear" w:color="auto" w:fill="auto"/>
            <w:noWrap/>
            <w:vAlign w:val="bottom"/>
            <w:hideMark/>
          </w:tcPr>
          <w:p w14:paraId="0F6E07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03360</w:t>
            </w:r>
          </w:p>
        </w:tc>
        <w:tc>
          <w:tcPr>
            <w:tcW w:w="1072" w:type="pct"/>
            <w:tcBorders>
              <w:top w:val="nil"/>
              <w:left w:val="nil"/>
              <w:bottom w:val="dotted" w:sz="4" w:space="0" w:color="auto"/>
              <w:right w:val="single" w:sz="4" w:space="0" w:color="auto"/>
            </w:tcBorders>
            <w:shd w:val="clear" w:color="auto" w:fill="auto"/>
            <w:noWrap/>
            <w:vAlign w:val="bottom"/>
            <w:hideMark/>
          </w:tcPr>
          <w:p w14:paraId="0F6E07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7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71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7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7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7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7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7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7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7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7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7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3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7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63</w:t>
            </w:r>
          </w:p>
        </w:tc>
        <w:tc>
          <w:tcPr>
            <w:tcW w:w="248" w:type="pct"/>
            <w:tcBorders>
              <w:top w:val="nil"/>
              <w:left w:val="nil"/>
              <w:bottom w:val="dotDash" w:sz="4" w:space="0" w:color="auto"/>
              <w:right w:val="single" w:sz="4" w:space="0" w:color="auto"/>
            </w:tcBorders>
            <w:shd w:val="clear" w:color="auto" w:fill="auto"/>
            <w:noWrap/>
            <w:vAlign w:val="bottom"/>
            <w:hideMark/>
          </w:tcPr>
          <w:p w14:paraId="0F6E07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03360</w:t>
            </w:r>
          </w:p>
        </w:tc>
        <w:tc>
          <w:tcPr>
            <w:tcW w:w="1072" w:type="pct"/>
            <w:tcBorders>
              <w:top w:val="nil"/>
              <w:left w:val="nil"/>
              <w:bottom w:val="dotDash" w:sz="4" w:space="0" w:color="auto"/>
              <w:right w:val="single" w:sz="4" w:space="0" w:color="auto"/>
            </w:tcBorders>
            <w:shd w:val="clear" w:color="auto" w:fill="auto"/>
            <w:noWrap/>
            <w:vAlign w:val="bottom"/>
            <w:hideMark/>
          </w:tcPr>
          <w:p w14:paraId="0F6E07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E07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E072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E07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E07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E07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E07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E07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E07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E07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E07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E07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E07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4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E073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63</w:t>
            </w:r>
          </w:p>
        </w:tc>
        <w:tc>
          <w:tcPr>
            <w:tcW w:w="248" w:type="pct"/>
            <w:tcBorders>
              <w:top w:val="nil"/>
              <w:left w:val="nil"/>
              <w:bottom w:val="single" w:sz="4" w:space="0" w:color="auto"/>
              <w:right w:val="single" w:sz="4" w:space="0" w:color="auto"/>
            </w:tcBorders>
            <w:shd w:val="clear" w:color="auto" w:fill="auto"/>
            <w:noWrap/>
            <w:vAlign w:val="bottom"/>
            <w:hideMark/>
          </w:tcPr>
          <w:p w14:paraId="0F6E073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nil"/>
              <w:left w:val="nil"/>
              <w:bottom w:val="single" w:sz="4" w:space="0" w:color="auto"/>
              <w:right w:val="single" w:sz="4" w:space="0" w:color="auto"/>
            </w:tcBorders>
            <w:shd w:val="clear" w:color="auto" w:fill="auto"/>
            <w:noWrap/>
            <w:vAlign w:val="bottom"/>
            <w:hideMark/>
          </w:tcPr>
          <w:p w14:paraId="0F6E073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Institucionet e sistemit te drejtesise</w:t>
            </w:r>
          </w:p>
        </w:tc>
        <w:tc>
          <w:tcPr>
            <w:tcW w:w="161" w:type="pct"/>
            <w:tcBorders>
              <w:top w:val="nil"/>
              <w:left w:val="nil"/>
              <w:bottom w:val="single" w:sz="4" w:space="0" w:color="auto"/>
              <w:right w:val="single" w:sz="4" w:space="0" w:color="auto"/>
            </w:tcBorders>
            <w:shd w:val="clear" w:color="auto" w:fill="auto"/>
            <w:noWrap/>
            <w:vAlign w:val="bottom"/>
            <w:hideMark/>
          </w:tcPr>
          <w:p w14:paraId="0F6E07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nil"/>
              <w:left w:val="nil"/>
              <w:bottom w:val="single" w:sz="4" w:space="0" w:color="auto"/>
              <w:right w:val="single" w:sz="4" w:space="0" w:color="auto"/>
            </w:tcBorders>
            <w:shd w:val="clear" w:color="auto" w:fill="auto"/>
            <w:noWrap/>
            <w:vAlign w:val="bottom"/>
            <w:hideMark/>
          </w:tcPr>
          <w:p w14:paraId="0F6E073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nil"/>
              <w:left w:val="nil"/>
              <w:bottom w:val="single" w:sz="4" w:space="0" w:color="auto"/>
              <w:right w:val="single" w:sz="4" w:space="0" w:color="auto"/>
            </w:tcBorders>
            <w:shd w:val="clear" w:color="auto" w:fill="auto"/>
            <w:noWrap/>
            <w:vAlign w:val="bottom"/>
            <w:hideMark/>
          </w:tcPr>
          <w:p w14:paraId="0F6E073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368,300</w:t>
            </w:r>
          </w:p>
        </w:tc>
        <w:tc>
          <w:tcPr>
            <w:tcW w:w="280" w:type="pct"/>
            <w:tcBorders>
              <w:top w:val="nil"/>
              <w:left w:val="nil"/>
              <w:bottom w:val="single" w:sz="4" w:space="0" w:color="auto"/>
              <w:right w:val="single" w:sz="4" w:space="0" w:color="auto"/>
            </w:tcBorders>
            <w:shd w:val="clear" w:color="auto" w:fill="auto"/>
            <w:noWrap/>
            <w:vAlign w:val="bottom"/>
            <w:hideMark/>
          </w:tcPr>
          <w:p w14:paraId="0F6E073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34,100</w:t>
            </w:r>
          </w:p>
        </w:tc>
        <w:tc>
          <w:tcPr>
            <w:tcW w:w="295" w:type="pct"/>
            <w:tcBorders>
              <w:top w:val="nil"/>
              <w:left w:val="nil"/>
              <w:bottom w:val="single" w:sz="4" w:space="0" w:color="auto"/>
              <w:right w:val="single" w:sz="4" w:space="0" w:color="auto"/>
            </w:tcBorders>
            <w:shd w:val="clear" w:color="auto" w:fill="auto"/>
            <w:noWrap/>
            <w:vAlign w:val="bottom"/>
            <w:hideMark/>
          </w:tcPr>
          <w:p w14:paraId="0F6E073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68,200</w:t>
            </w:r>
          </w:p>
        </w:tc>
        <w:tc>
          <w:tcPr>
            <w:tcW w:w="306" w:type="pct"/>
            <w:tcBorders>
              <w:top w:val="nil"/>
              <w:left w:val="nil"/>
              <w:bottom w:val="single" w:sz="4" w:space="0" w:color="auto"/>
              <w:right w:val="single" w:sz="4" w:space="0" w:color="auto"/>
            </w:tcBorders>
            <w:shd w:val="clear" w:color="auto" w:fill="auto"/>
            <w:noWrap/>
            <w:vAlign w:val="bottom"/>
            <w:hideMark/>
          </w:tcPr>
          <w:p w14:paraId="0F6E073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nil"/>
              <w:left w:val="nil"/>
              <w:bottom w:val="single" w:sz="4" w:space="0" w:color="auto"/>
              <w:right w:val="single" w:sz="4" w:space="0" w:color="auto"/>
            </w:tcBorders>
            <w:shd w:val="clear" w:color="auto" w:fill="auto"/>
            <w:noWrap/>
            <w:vAlign w:val="bottom"/>
            <w:hideMark/>
          </w:tcPr>
          <w:p w14:paraId="0F6E073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nil"/>
              <w:left w:val="nil"/>
              <w:bottom w:val="single" w:sz="4" w:space="0" w:color="auto"/>
              <w:right w:val="single" w:sz="4" w:space="0" w:color="auto"/>
            </w:tcBorders>
            <w:shd w:val="clear" w:color="auto" w:fill="auto"/>
            <w:noWrap/>
            <w:vAlign w:val="bottom"/>
            <w:hideMark/>
          </w:tcPr>
          <w:p w14:paraId="0F6E073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nil"/>
              <w:left w:val="nil"/>
              <w:bottom w:val="single" w:sz="4" w:space="0" w:color="auto"/>
              <w:right w:val="single" w:sz="4" w:space="0" w:color="auto"/>
            </w:tcBorders>
            <w:shd w:val="clear" w:color="auto" w:fill="auto"/>
            <w:noWrap/>
            <w:vAlign w:val="bottom"/>
            <w:hideMark/>
          </w:tcPr>
          <w:p w14:paraId="0F6E074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nil"/>
              <w:left w:val="nil"/>
              <w:bottom w:val="single" w:sz="4" w:space="0" w:color="auto"/>
              <w:right w:val="single" w:sz="4" w:space="0" w:color="auto"/>
            </w:tcBorders>
            <w:shd w:val="clear" w:color="auto" w:fill="auto"/>
            <w:noWrap/>
            <w:vAlign w:val="bottom"/>
            <w:hideMark/>
          </w:tcPr>
          <w:p w14:paraId="0F6E074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nil"/>
              <w:left w:val="nil"/>
              <w:bottom w:val="single" w:sz="4" w:space="0" w:color="auto"/>
              <w:right w:val="single" w:sz="4" w:space="0" w:color="auto"/>
            </w:tcBorders>
            <w:shd w:val="clear" w:color="auto" w:fill="auto"/>
            <w:noWrap/>
            <w:vAlign w:val="bottom"/>
            <w:hideMark/>
          </w:tcPr>
          <w:p w14:paraId="0F6E074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14,000</w:t>
            </w:r>
          </w:p>
        </w:tc>
        <w:tc>
          <w:tcPr>
            <w:tcW w:w="262" w:type="pct"/>
            <w:tcBorders>
              <w:top w:val="nil"/>
              <w:left w:val="nil"/>
              <w:bottom w:val="single" w:sz="4" w:space="0" w:color="auto"/>
              <w:right w:val="single" w:sz="4" w:space="0" w:color="auto"/>
            </w:tcBorders>
            <w:shd w:val="clear" w:color="auto" w:fill="auto"/>
            <w:noWrap/>
            <w:vAlign w:val="bottom"/>
            <w:hideMark/>
          </w:tcPr>
          <w:p w14:paraId="0F6E07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484,600</w:t>
            </w:r>
          </w:p>
        </w:tc>
      </w:tr>
      <w:tr w:rsidR="0074251D" w:rsidRPr="0074251D" w14:paraId="0F6E075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7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66</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7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7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Sherbimi i avokatise</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7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74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7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86,000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7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12,500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7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14,900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7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7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7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1,600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7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7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7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7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116,500</w:t>
            </w:r>
          </w:p>
        </w:tc>
      </w:tr>
      <w:tr w:rsidR="0074251D" w:rsidRPr="0074251D" w14:paraId="0F6E07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7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66</w:t>
            </w:r>
          </w:p>
        </w:tc>
        <w:tc>
          <w:tcPr>
            <w:tcW w:w="248" w:type="pct"/>
            <w:tcBorders>
              <w:top w:val="nil"/>
              <w:left w:val="nil"/>
              <w:bottom w:val="dotted" w:sz="4" w:space="0" w:color="auto"/>
              <w:right w:val="single" w:sz="4" w:space="0" w:color="auto"/>
            </w:tcBorders>
            <w:shd w:val="clear" w:color="auto" w:fill="auto"/>
            <w:noWrap/>
            <w:vAlign w:val="bottom"/>
            <w:hideMark/>
          </w:tcPr>
          <w:p w14:paraId="0F6E07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ted" w:sz="4" w:space="0" w:color="auto"/>
              <w:right w:val="single" w:sz="4" w:space="0" w:color="auto"/>
            </w:tcBorders>
            <w:shd w:val="clear" w:color="auto" w:fill="auto"/>
            <w:noWrap/>
            <w:vAlign w:val="bottom"/>
            <w:hideMark/>
          </w:tcPr>
          <w:p w14:paraId="0F6E07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7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75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7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7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7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7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7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7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7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7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7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7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66</w:t>
            </w:r>
          </w:p>
        </w:tc>
        <w:tc>
          <w:tcPr>
            <w:tcW w:w="248" w:type="pct"/>
            <w:tcBorders>
              <w:top w:val="nil"/>
              <w:left w:val="nil"/>
              <w:bottom w:val="dotted" w:sz="4" w:space="0" w:color="auto"/>
              <w:right w:val="single" w:sz="4" w:space="0" w:color="auto"/>
            </w:tcBorders>
            <w:shd w:val="clear" w:color="auto" w:fill="auto"/>
            <w:noWrap/>
            <w:vAlign w:val="bottom"/>
            <w:hideMark/>
          </w:tcPr>
          <w:p w14:paraId="0F6E07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ted" w:sz="4" w:space="0" w:color="auto"/>
              <w:right w:val="single" w:sz="4" w:space="0" w:color="auto"/>
            </w:tcBorders>
            <w:shd w:val="clear" w:color="auto" w:fill="auto"/>
            <w:noWrap/>
            <w:vAlign w:val="bottom"/>
            <w:hideMark/>
          </w:tcPr>
          <w:p w14:paraId="0F6E07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7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76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7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7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7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7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7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7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7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7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7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7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66</w:t>
            </w:r>
          </w:p>
        </w:tc>
        <w:tc>
          <w:tcPr>
            <w:tcW w:w="248" w:type="pct"/>
            <w:tcBorders>
              <w:top w:val="nil"/>
              <w:left w:val="nil"/>
              <w:bottom w:val="dotted" w:sz="4" w:space="0" w:color="auto"/>
              <w:right w:val="single" w:sz="4" w:space="0" w:color="auto"/>
            </w:tcBorders>
            <w:shd w:val="clear" w:color="auto" w:fill="auto"/>
            <w:noWrap/>
            <w:vAlign w:val="bottom"/>
            <w:hideMark/>
          </w:tcPr>
          <w:p w14:paraId="0F6E07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ted" w:sz="4" w:space="0" w:color="auto"/>
              <w:right w:val="single" w:sz="4" w:space="0" w:color="auto"/>
            </w:tcBorders>
            <w:shd w:val="clear" w:color="auto" w:fill="auto"/>
            <w:noWrap/>
            <w:vAlign w:val="bottom"/>
            <w:hideMark/>
          </w:tcPr>
          <w:p w14:paraId="0F6E07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7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77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7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7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7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7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7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7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7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7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7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9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7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66</w:t>
            </w:r>
          </w:p>
        </w:tc>
        <w:tc>
          <w:tcPr>
            <w:tcW w:w="248" w:type="pct"/>
            <w:tcBorders>
              <w:top w:val="nil"/>
              <w:left w:val="nil"/>
              <w:bottom w:val="dotDash" w:sz="4" w:space="0" w:color="auto"/>
              <w:right w:val="single" w:sz="4" w:space="0" w:color="auto"/>
            </w:tcBorders>
            <w:shd w:val="clear" w:color="auto" w:fill="auto"/>
            <w:noWrap/>
            <w:vAlign w:val="bottom"/>
            <w:hideMark/>
          </w:tcPr>
          <w:p w14:paraId="0F6E07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03320</w:t>
            </w:r>
          </w:p>
        </w:tc>
        <w:tc>
          <w:tcPr>
            <w:tcW w:w="1072" w:type="pct"/>
            <w:tcBorders>
              <w:top w:val="nil"/>
              <w:left w:val="nil"/>
              <w:bottom w:val="dotDash" w:sz="4" w:space="0" w:color="auto"/>
              <w:right w:val="single" w:sz="4" w:space="0" w:color="auto"/>
            </w:tcBorders>
            <w:shd w:val="clear" w:color="auto" w:fill="auto"/>
            <w:noWrap/>
            <w:vAlign w:val="bottom"/>
            <w:hideMark/>
          </w:tcPr>
          <w:p w14:paraId="0F6E07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E07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E078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E07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E07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E07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E07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E07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E07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E07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E07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E07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E07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A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E079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66</w:t>
            </w:r>
          </w:p>
        </w:tc>
        <w:tc>
          <w:tcPr>
            <w:tcW w:w="248" w:type="pct"/>
            <w:tcBorders>
              <w:top w:val="nil"/>
              <w:left w:val="nil"/>
              <w:bottom w:val="single" w:sz="4" w:space="0" w:color="auto"/>
              <w:right w:val="single" w:sz="4" w:space="0" w:color="auto"/>
            </w:tcBorders>
            <w:shd w:val="clear" w:color="auto" w:fill="auto"/>
            <w:noWrap/>
            <w:vAlign w:val="bottom"/>
            <w:hideMark/>
          </w:tcPr>
          <w:p w14:paraId="0F6E079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nil"/>
              <w:left w:val="nil"/>
              <w:bottom w:val="single" w:sz="4" w:space="0" w:color="auto"/>
              <w:right w:val="single" w:sz="4" w:space="0" w:color="auto"/>
            </w:tcBorders>
            <w:shd w:val="clear" w:color="auto" w:fill="auto"/>
            <w:noWrap/>
            <w:vAlign w:val="bottom"/>
            <w:hideMark/>
          </w:tcPr>
          <w:p w14:paraId="0F6E079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Avokati i Popullit</w:t>
            </w:r>
          </w:p>
        </w:tc>
        <w:tc>
          <w:tcPr>
            <w:tcW w:w="161" w:type="pct"/>
            <w:tcBorders>
              <w:top w:val="nil"/>
              <w:left w:val="nil"/>
              <w:bottom w:val="single" w:sz="4" w:space="0" w:color="auto"/>
              <w:right w:val="single" w:sz="4" w:space="0" w:color="auto"/>
            </w:tcBorders>
            <w:shd w:val="clear" w:color="auto" w:fill="auto"/>
            <w:noWrap/>
            <w:vAlign w:val="bottom"/>
            <w:hideMark/>
          </w:tcPr>
          <w:p w14:paraId="0F6E07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nil"/>
              <w:left w:val="nil"/>
              <w:bottom w:val="single" w:sz="4" w:space="0" w:color="auto"/>
              <w:right w:val="single" w:sz="4" w:space="0" w:color="auto"/>
            </w:tcBorders>
            <w:shd w:val="clear" w:color="auto" w:fill="auto"/>
            <w:noWrap/>
            <w:vAlign w:val="bottom"/>
            <w:hideMark/>
          </w:tcPr>
          <w:p w14:paraId="0F6E079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nil"/>
              <w:left w:val="nil"/>
              <w:bottom w:val="single" w:sz="4" w:space="0" w:color="auto"/>
              <w:right w:val="single" w:sz="4" w:space="0" w:color="auto"/>
            </w:tcBorders>
            <w:shd w:val="clear" w:color="auto" w:fill="auto"/>
            <w:noWrap/>
            <w:vAlign w:val="bottom"/>
            <w:hideMark/>
          </w:tcPr>
          <w:p w14:paraId="0F6E079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86,000</w:t>
            </w:r>
          </w:p>
        </w:tc>
        <w:tc>
          <w:tcPr>
            <w:tcW w:w="280" w:type="pct"/>
            <w:tcBorders>
              <w:top w:val="nil"/>
              <w:left w:val="nil"/>
              <w:bottom w:val="single" w:sz="4" w:space="0" w:color="auto"/>
              <w:right w:val="single" w:sz="4" w:space="0" w:color="auto"/>
            </w:tcBorders>
            <w:shd w:val="clear" w:color="auto" w:fill="auto"/>
            <w:noWrap/>
            <w:vAlign w:val="bottom"/>
            <w:hideMark/>
          </w:tcPr>
          <w:p w14:paraId="0F6E079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12,500</w:t>
            </w:r>
          </w:p>
        </w:tc>
        <w:tc>
          <w:tcPr>
            <w:tcW w:w="295" w:type="pct"/>
            <w:tcBorders>
              <w:top w:val="nil"/>
              <w:left w:val="nil"/>
              <w:bottom w:val="single" w:sz="4" w:space="0" w:color="auto"/>
              <w:right w:val="single" w:sz="4" w:space="0" w:color="auto"/>
            </w:tcBorders>
            <w:shd w:val="clear" w:color="auto" w:fill="auto"/>
            <w:noWrap/>
            <w:vAlign w:val="bottom"/>
            <w:hideMark/>
          </w:tcPr>
          <w:p w14:paraId="0F6E079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14,900</w:t>
            </w:r>
          </w:p>
        </w:tc>
        <w:tc>
          <w:tcPr>
            <w:tcW w:w="306" w:type="pct"/>
            <w:tcBorders>
              <w:top w:val="nil"/>
              <w:left w:val="nil"/>
              <w:bottom w:val="single" w:sz="4" w:space="0" w:color="auto"/>
              <w:right w:val="single" w:sz="4" w:space="0" w:color="auto"/>
            </w:tcBorders>
            <w:shd w:val="clear" w:color="auto" w:fill="auto"/>
            <w:noWrap/>
            <w:vAlign w:val="bottom"/>
            <w:hideMark/>
          </w:tcPr>
          <w:p w14:paraId="0F6E079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nil"/>
              <w:left w:val="nil"/>
              <w:bottom w:val="single" w:sz="4" w:space="0" w:color="auto"/>
              <w:right w:val="single" w:sz="4" w:space="0" w:color="auto"/>
            </w:tcBorders>
            <w:shd w:val="clear" w:color="auto" w:fill="auto"/>
            <w:noWrap/>
            <w:vAlign w:val="bottom"/>
            <w:hideMark/>
          </w:tcPr>
          <w:p w14:paraId="0F6E079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nil"/>
              <w:left w:val="nil"/>
              <w:bottom w:val="single" w:sz="4" w:space="0" w:color="auto"/>
              <w:right w:val="single" w:sz="4" w:space="0" w:color="auto"/>
            </w:tcBorders>
            <w:shd w:val="clear" w:color="auto" w:fill="auto"/>
            <w:noWrap/>
            <w:vAlign w:val="bottom"/>
            <w:hideMark/>
          </w:tcPr>
          <w:p w14:paraId="0F6E079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1,600</w:t>
            </w:r>
          </w:p>
        </w:tc>
        <w:tc>
          <w:tcPr>
            <w:tcW w:w="256" w:type="pct"/>
            <w:tcBorders>
              <w:top w:val="nil"/>
              <w:left w:val="nil"/>
              <w:bottom w:val="single" w:sz="4" w:space="0" w:color="auto"/>
              <w:right w:val="single" w:sz="4" w:space="0" w:color="auto"/>
            </w:tcBorders>
            <w:shd w:val="clear" w:color="auto" w:fill="auto"/>
            <w:noWrap/>
            <w:vAlign w:val="bottom"/>
            <w:hideMark/>
          </w:tcPr>
          <w:p w14:paraId="0F6E07A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w:t>
            </w:r>
          </w:p>
        </w:tc>
        <w:tc>
          <w:tcPr>
            <w:tcW w:w="308" w:type="pct"/>
            <w:tcBorders>
              <w:top w:val="nil"/>
              <w:left w:val="nil"/>
              <w:bottom w:val="single" w:sz="4" w:space="0" w:color="auto"/>
              <w:right w:val="single" w:sz="4" w:space="0" w:color="auto"/>
            </w:tcBorders>
            <w:shd w:val="clear" w:color="auto" w:fill="auto"/>
            <w:noWrap/>
            <w:vAlign w:val="bottom"/>
            <w:hideMark/>
          </w:tcPr>
          <w:p w14:paraId="0F6E07A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nil"/>
              <w:left w:val="nil"/>
              <w:bottom w:val="single" w:sz="4" w:space="0" w:color="auto"/>
              <w:right w:val="single" w:sz="4" w:space="0" w:color="auto"/>
            </w:tcBorders>
            <w:shd w:val="clear" w:color="auto" w:fill="auto"/>
            <w:noWrap/>
            <w:vAlign w:val="bottom"/>
            <w:hideMark/>
          </w:tcPr>
          <w:p w14:paraId="0F6E07A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nil"/>
              <w:left w:val="nil"/>
              <w:bottom w:val="single" w:sz="4" w:space="0" w:color="auto"/>
              <w:right w:val="single" w:sz="4" w:space="0" w:color="auto"/>
            </w:tcBorders>
            <w:shd w:val="clear" w:color="auto" w:fill="auto"/>
            <w:noWrap/>
            <w:vAlign w:val="bottom"/>
            <w:hideMark/>
          </w:tcPr>
          <w:p w14:paraId="0F6E07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116,500</w:t>
            </w:r>
          </w:p>
        </w:tc>
      </w:tr>
      <w:tr w:rsidR="0074251D" w:rsidRPr="0074251D" w14:paraId="0F6E07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7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67</w:t>
            </w:r>
          </w:p>
        </w:tc>
        <w:tc>
          <w:tcPr>
            <w:tcW w:w="248" w:type="pct"/>
            <w:tcBorders>
              <w:top w:val="nil"/>
              <w:left w:val="nil"/>
              <w:bottom w:val="dotted" w:sz="4" w:space="0" w:color="auto"/>
              <w:right w:val="single" w:sz="4" w:space="0" w:color="auto"/>
            </w:tcBorders>
            <w:shd w:val="clear" w:color="auto" w:fill="auto"/>
            <w:noWrap/>
            <w:vAlign w:val="bottom"/>
            <w:hideMark/>
          </w:tcPr>
          <w:p w14:paraId="0F6E07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7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7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7A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7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36,100</w:t>
            </w:r>
          </w:p>
        </w:tc>
        <w:tc>
          <w:tcPr>
            <w:tcW w:w="280" w:type="pct"/>
            <w:tcBorders>
              <w:top w:val="nil"/>
              <w:left w:val="nil"/>
              <w:bottom w:val="dotted" w:sz="4" w:space="0" w:color="auto"/>
              <w:right w:val="single" w:sz="4" w:space="0" w:color="auto"/>
            </w:tcBorders>
            <w:shd w:val="clear" w:color="auto" w:fill="auto"/>
            <w:noWrap/>
            <w:vAlign w:val="bottom"/>
            <w:hideMark/>
          </w:tcPr>
          <w:p w14:paraId="0F6E07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6,250</w:t>
            </w:r>
          </w:p>
        </w:tc>
        <w:tc>
          <w:tcPr>
            <w:tcW w:w="295" w:type="pct"/>
            <w:tcBorders>
              <w:top w:val="nil"/>
              <w:left w:val="nil"/>
              <w:bottom w:val="dotted" w:sz="4" w:space="0" w:color="auto"/>
              <w:right w:val="single" w:sz="4" w:space="0" w:color="auto"/>
            </w:tcBorders>
            <w:shd w:val="clear" w:color="auto" w:fill="auto"/>
            <w:noWrap/>
            <w:vAlign w:val="bottom"/>
            <w:hideMark/>
          </w:tcPr>
          <w:p w14:paraId="0F6E07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12,676</w:t>
            </w:r>
          </w:p>
        </w:tc>
        <w:tc>
          <w:tcPr>
            <w:tcW w:w="306" w:type="pct"/>
            <w:tcBorders>
              <w:top w:val="nil"/>
              <w:left w:val="nil"/>
              <w:bottom w:val="dotted" w:sz="4" w:space="0" w:color="auto"/>
              <w:right w:val="single" w:sz="4" w:space="0" w:color="auto"/>
            </w:tcBorders>
            <w:shd w:val="clear" w:color="auto" w:fill="auto"/>
            <w:noWrap/>
            <w:vAlign w:val="bottom"/>
            <w:hideMark/>
          </w:tcPr>
          <w:p w14:paraId="0F6E07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7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7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w:t>
            </w:r>
          </w:p>
        </w:tc>
        <w:tc>
          <w:tcPr>
            <w:tcW w:w="256" w:type="pct"/>
            <w:tcBorders>
              <w:top w:val="nil"/>
              <w:left w:val="nil"/>
              <w:bottom w:val="dotted" w:sz="4" w:space="0" w:color="auto"/>
              <w:right w:val="single" w:sz="4" w:space="0" w:color="auto"/>
            </w:tcBorders>
            <w:shd w:val="clear" w:color="auto" w:fill="auto"/>
            <w:noWrap/>
            <w:vAlign w:val="bottom"/>
            <w:hideMark/>
          </w:tcPr>
          <w:p w14:paraId="0F6E07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240</w:t>
            </w:r>
          </w:p>
        </w:tc>
        <w:tc>
          <w:tcPr>
            <w:tcW w:w="308" w:type="pct"/>
            <w:tcBorders>
              <w:top w:val="nil"/>
              <w:left w:val="nil"/>
              <w:bottom w:val="dotted" w:sz="4" w:space="0" w:color="auto"/>
              <w:right w:val="single" w:sz="4" w:space="0" w:color="auto"/>
            </w:tcBorders>
            <w:shd w:val="clear" w:color="auto" w:fill="auto"/>
            <w:noWrap/>
            <w:vAlign w:val="bottom"/>
            <w:hideMark/>
          </w:tcPr>
          <w:p w14:paraId="0F6E07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nil"/>
              <w:left w:val="nil"/>
              <w:bottom w:val="dotted" w:sz="4" w:space="0" w:color="auto"/>
              <w:right w:val="single" w:sz="4" w:space="0" w:color="auto"/>
            </w:tcBorders>
            <w:shd w:val="clear" w:color="auto" w:fill="auto"/>
            <w:noWrap/>
            <w:vAlign w:val="bottom"/>
            <w:hideMark/>
          </w:tcPr>
          <w:p w14:paraId="0F6E07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56,466</w:t>
            </w:r>
          </w:p>
        </w:tc>
      </w:tr>
      <w:tr w:rsidR="0074251D" w:rsidRPr="0074251D" w14:paraId="0F6E07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7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67</w:t>
            </w:r>
          </w:p>
        </w:tc>
        <w:tc>
          <w:tcPr>
            <w:tcW w:w="248" w:type="pct"/>
            <w:tcBorders>
              <w:top w:val="nil"/>
              <w:left w:val="nil"/>
              <w:bottom w:val="dotted" w:sz="4" w:space="0" w:color="auto"/>
              <w:right w:val="single" w:sz="4" w:space="0" w:color="auto"/>
            </w:tcBorders>
            <w:shd w:val="clear" w:color="auto" w:fill="auto"/>
            <w:noWrap/>
            <w:vAlign w:val="bottom"/>
            <w:hideMark/>
          </w:tcPr>
          <w:p w14:paraId="0F6E07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7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7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7B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7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7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7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7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7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7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7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7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7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7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67</w:t>
            </w:r>
          </w:p>
        </w:tc>
        <w:tc>
          <w:tcPr>
            <w:tcW w:w="248" w:type="pct"/>
            <w:tcBorders>
              <w:top w:val="nil"/>
              <w:left w:val="nil"/>
              <w:bottom w:val="dotted" w:sz="4" w:space="0" w:color="auto"/>
              <w:right w:val="single" w:sz="4" w:space="0" w:color="auto"/>
            </w:tcBorders>
            <w:shd w:val="clear" w:color="auto" w:fill="auto"/>
            <w:noWrap/>
            <w:vAlign w:val="bottom"/>
            <w:hideMark/>
          </w:tcPr>
          <w:p w14:paraId="0F6E07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7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7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7C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7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7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7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7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7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7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7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7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7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7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67</w:t>
            </w:r>
          </w:p>
        </w:tc>
        <w:tc>
          <w:tcPr>
            <w:tcW w:w="248" w:type="pct"/>
            <w:tcBorders>
              <w:top w:val="nil"/>
              <w:left w:val="nil"/>
              <w:bottom w:val="dotted" w:sz="4" w:space="0" w:color="auto"/>
              <w:right w:val="single" w:sz="4" w:space="0" w:color="auto"/>
            </w:tcBorders>
            <w:shd w:val="clear" w:color="auto" w:fill="auto"/>
            <w:noWrap/>
            <w:vAlign w:val="bottom"/>
            <w:hideMark/>
          </w:tcPr>
          <w:p w14:paraId="0F6E07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7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7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7D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7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7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7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7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7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7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7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7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7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7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7F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7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67</w:t>
            </w:r>
          </w:p>
        </w:tc>
        <w:tc>
          <w:tcPr>
            <w:tcW w:w="248" w:type="pct"/>
            <w:tcBorders>
              <w:top w:val="nil"/>
              <w:left w:val="nil"/>
              <w:bottom w:val="nil"/>
              <w:right w:val="single" w:sz="4" w:space="0" w:color="auto"/>
            </w:tcBorders>
            <w:shd w:val="clear" w:color="auto" w:fill="auto"/>
            <w:noWrap/>
            <w:vAlign w:val="bottom"/>
            <w:hideMark/>
          </w:tcPr>
          <w:p w14:paraId="0F6E07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7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7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7E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7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7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7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7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7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7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7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7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7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7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0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7F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67</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7F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7F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Komisioneri për Mbikëqyrjen e Shërbimit Civil</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7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7F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7F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36,100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7F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6,250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7F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12,676</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7F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7F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7F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80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80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80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8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56,466</w:t>
            </w:r>
          </w:p>
        </w:tc>
      </w:tr>
      <w:tr w:rsidR="0074251D" w:rsidRPr="0074251D" w14:paraId="0F6E08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nil"/>
              <w:left w:val="nil"/>
              <w:bottom w:val="dotted" w:sz="4" w:space="0" w:color="auto"/>
              <w:right w:val="single" w:sz="4" w:space="0" w:color="auto"/>
            </w:tcBorders>
            <w:shd w:val="clear" w:color="auto" w:fill="auto"/>
            <w:noWrap/>
            <w:vAlign w:val="bottom"/>
            <w:hideMark/>
          </w:tcPr>
          <w:p w14:paraId="0F6E08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01610</w:t>
            </w:r>
          </w:p>
        </w:tc>
        <w:tc>
          <w:tcPr>
            <w:tcW w:w="1072" w:type="pct"/>
            <w:tcBorders>
              <w:top w:val="nil"/>
              <w:left w:val="nil"/>
              <w:bottom w:val="dotted" w:sz="4" w:space="0" w:color="auto"/>
              <w:right w:val="single" w:sz="4" w:space="0" w:color="auto"/>
            </w:tcBorders>
            <w:shd w:val="clear" w:color="auto" w:fill="auto"/>
            <w:noWrap/>
            <w:vAlign w:val="bottom"/>
            <w:hideMark/>
          </w:tcPr>
          <w:p w14:paraId="0F6E08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8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80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8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86,000</w:t>
            </w:r>
          </w:p>
        </w:tc>
        <w:tc>
          <w:tcPr>
            <w:tcW w:w="280" w:type="pct"/>
            <w:tcBorders>
              <w:top w:val="nil"/>
              <w:left w:val="nil"/>
              <w:bottom w:val="dotted" w:sz="4" w:space="0" w:color="auto"/>
              <w:right w:val="single" w:sz="4" w:space="0" w:color="auto"/>
            </w:tcBorders>
            <w:shd w:val="clear" w:color="auto" w:fill="auto"/>
            <w:noWrap/>
            <w:vAlign w:val="bottom"/>
            <w:hideMark/>
          </w:tcPr>
          <w:p w14:paraId="0F6E08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16,300</w:t>
            </w:r>
          </w:p>
        </w:tc>
        <w:tc>
          <w:tcPr>
            <w:tcW w:w="295" w:type="pct"/>
            <w:tcBorders>
              <w:top w:val="nil"/>
              <w:left w:val="nil"/>
              <w:bottom w:val="dotted" w:sz="4" w:space="0" w:color="auto"/>
              <w:right w:val="single" w:sz="4" w:space="0" w:color="auto"/>
            </w:tcBorders>
            <w:shd w:val="clear" w:color="auto" w:fill="auto"/>
            <w:noWrap/>
            <w:vAlign w:val="bottom"/>
            <w:hideMark/>
          </w:tcPr>
          <w:p w14:paraId="0F6E08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29,760</w:t>
            </w:r>
          </w:p>
        </w:tc>
        <w:tc>
          <w:tcPr>
            <w:tcW w:w="306" w:type="pct"/>
            <w:tcBorders>
              <w:top w:val="nil"/>
              <w:left w:val="nil"/>
              <w:bottom w:val="dotted" w:sz="4" w:space="0" w:color="auto"/>
              <w:right w:val="single" w:sz="4" w:space="0" w:color="auto"/>
            </w:tcBorders>
            <w:shd w:val="clear" w:color="auto" w:fill="auto"/>
            <w:noWrap/>
            <w:vAlign w:val="bottom"/>
            <w:hideMark/>
          </w:tcPr>
          <w:p w14:paraId="0F6E08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w:t>
            </w:r>
          </w:p>
        </w:tc>
        <w:tc>
          <w:tcPr>
            <w:tcW w:w="256" w:type="pct"/>
            <w:tcBorders>
              <w:top w:val="nil"/>
              <w:left w:val="nil"/>
              <w:bottom w:val="dotted" w:sz="4" w:space="0" w:color="auto"/>
              <w:right w:val="single" w:sz="4" w:space="0" w:color="auto"/>
            </w:tcBorders>
            <w:shd w:val="clear" w:color="auto" w:fill="auto"/>
            <w:noWrap/>
            <w:vAlign w:val="bottom"/>
            <w:hideMark/>
          </w:tcPr>
          <w:p w14:paraId="0F6E08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240</w:t>
            </w:r>
          </w:p>
        </w:tc>
        <w:tc>
          <w:tcPr>
            <w:tcW w:w="308" w:type="pct"/>
            <w:tcBorders>
              <w:top w:val="nil"/>
              <w:left w:val="nil"/>
              <w:bottom w:val="dotted" w:sz="4" w:space="0" w:color="auto"/>
              <w:right w:val="single" w:sz="4" w:space="0" w:color="auto"/>
            </w:tcBorders>
            <w:shd w:val="clear" w:color="auto" w:fill="auto"/>
            <w:noWrap/>
            <w:vAlign w:val="bottom"/>
            <w:hideMark/>
          </w:tcPr>
          <w:p w14:paraId="0F6E08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w:t>
            </w:r>
          </w:p>
        </w:tc>
        <w:tc>
          <w:tcPr>
            <w:tcW w:w="262" w:type="pct"/>
            <w:tcBorders>
              <w:top w:val="nil"/>
              <w:left w:val="nil"/>
              <w:bottom w:val="dotted" w:sz="4" w:space="0" w:color="auto"/>
              <w:right w:val="single" w:sz="4" w:space="0" w:color="auto"/>
            </w:tcBorders>
            <w:shd w:val="clear" w:color="auto" w:fill="auto"/>
            <w:noWrap/>
            <w:vAlign w:val="bottom"/>
            <w:hideMark/>
          </w:tcPr>
          <w:p w14:paraId="0F6E08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133,100</w:t>
            </w:r>
          </w:p>
        </w:tc>
      </w:tr>
      <w:tr w:rsidR="0074251D" w:rsidRPr="0074251D" w14:paraId="0F6E08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nil"/>
              <w:left w:val="nil"/>
              <w:bottom w:val="dotted" w:sz="4" w:space="0" w:color="auto"/>
              <w:right w:val="single" w:sz="4" w:space="0" w:color="auto"/>
            </w:tcBorders>
            <w:shd w:val="clear" w:color="auto" w:fill="auto"/>
            <w:noWrap/>
            <w:vAlign w:val="bottom"/>
            <w:hideMark/>
          </w:tcPr>
          <w:p w14:paraId="0F6E08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01610</w:t>
            </w:r>
          </w:p>
        </w:tc>
        <w:tc>
          <w:tcPr>
            <w:tcW w:w="1072" w:type="pct"/>
            <w:tcBorders>
              <w:top w:val="nil"/>
              <w:left w:val="nil"/>
              <w:bottom w:val="dotted" w:sz="4" w:space="0" w:color="auto"/>
              <w:right w:val="single" w:sz="4" w:space="0" w:color="auto"/>
            </w:tcBorders>
            <w:shd w:val="clear" w:color="auto" w:fill="auto"/>
            <w:noWrap/>
            <w:vAlign w:val="bottom"/>
            <w:hideMark/>
          </w:tcPr>
          <w:p w14:paraId="0F6E081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8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81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8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8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8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8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8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8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nil"/>
              <w:left w:val="nil"/>
              <w:bottom w:val="dotted" w:sz="4" w:space="0" w:color="auto"/>
              <w:right w:val="single" w:sz="4" w:space="0" w:color="auto"/>
            </w:tcBorders>
            <w:shd w:val="clear" w:color="auto" w:fill="auto"/>
            <w:noWrap/>
            <w:vAlign w:val="bottom"/>
            <w:hideMark/>
          </w:tcPr>
          <w:p w14:paraId="0F6E08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01610</w:t>
            </w:r>
          </w:p>
        </w:tc>
        <w:tc>
          <w:tcPr>
            <w:tcW w:w="1072" w:type="pct"/>
            <w:tcBorders>
              <w:top w:val="nil"/>
              <w:left w:val="nil"/>
              <w:bottom w:val="dotted" w:sz="4" w:space="0" w:color="auto"/>
              <w:right w:val="single" w:sz="4" w:space="0" w:color="auto"/>
            </w:tcBorders>
            <w:shd w:val="clear" w:color="auto" w:fill="auto"/>
            <w:noWrap/>
            <w:vAlign w:val="bottom"/>
            <w:hideMark/>
          </w:tcPr>
          <w:p w14:paraId="0F6E08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8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82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8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8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8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8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8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8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nil"/>
              <w:left w:val="nil"/>
              <w:bottom w:val="dotted" w:sz="4" w:space="0" w:color="auto"/>
              <w:right w:val="single" w:sz="4" w:space="0" w:color="auto"/>
            </w:tcBorders>
            <w:shd w:val="clear" w:color="auto" w:fill="auto"/>
            <w:noWrap/>
            <w:vAlign w:val="bottom"/>
            <w:hideMark/>
          </w:tcPr>
          <w:p w14:paraId="0F6E08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01610</w:t>
            </w:r>
          </w:p>
        </w:tc>
        <w:tc>
          <w:tcPr>
            <w:tcW w:w="1072" w:type="pct"/>
            <w:tcBorders>
              <w:top w:val="nil"/>
              <w:left w:val="nil"/>
              <w:bottom w:val="dotted" w:sz="4" w:space="0" w:color="auto"/>
              <w:right w:val="single" w:sz="4" w:space="0" w:color="auto"/>
            </w:tcBorders>
            <w:shd w:val="clear" w:color="auto" w:fill="auto"/>
            <w:noWrap/>
            <w:vAlign w:val="bottom"/>
            <w:hideMark/>
          </w:tcPr>
          <w:p w14:paraId="0F6E08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8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83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8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8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8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8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8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8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5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8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nil"/>
              <w:left w:val="nil"/>
              <w:bottom w:val="nil"/>
              <w:right w:val="single" w:sz="4" w:space="0" w:color="auto"/>
            </w:tcBorders>
            <w:shd w:val="clear" w:color="auto" w:fill="auto"/>
            <w:noWrap/>
            <w:vAlign w:val="bottom"/>
            <w:hideMark/>
          </w:tcPr>
          <w:p w14:paraId="0F6E08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01610</w:t>
            </w:r>
          </w:p>
        </w:tc>
        <w:tc>
          <w:tcPr>
            <w:tcW w:w="1072" w:type="pct"/>
            <w:tcBorders>
              <w:top w:val="nil"/>
              <w:left w:val="nil"/>
              <w:bottom w:val="nil"/>
              <w:right w:val="single" w:sz="4" w:space="0" w:color="auto"/>
            </w:tcBorders>
            <w:shd w:val="clear" w:color="auto" w:fill="auto"/>
            <w:noWrap/>
            <w:vAlign w:val="bottom"/>
            <w:hideMark/>
          </w:tcPr>
          <w:p w14:paraId="0F6E08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8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84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8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8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8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8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8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8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8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8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8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8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6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8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8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01620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8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Zgjedhjet e pergjithshme dhe lokale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8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85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8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8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8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8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8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8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8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8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8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8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nil"/>
              <w:left w:val="nil"/>
              <w:bottom w:val="dotted" w:sz="4" w:space="0" w:color="auto"/>
              <w:right w:val="single" w:sz="4" w:space="0" w:color="auto"/>
            </w:tcBorders>
            <w:shd w:val="clear" w:color="auto" w:fill="auto"/>
            <w:noWrap/>
            <w:vAlign w:val="bottom"/>
            <w:hideMark/>
          </w:tcPr>
          <w:p w14:paraId="0F6E08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01620</w:t>
            </w:r>
          </w:p>
        </w:tc>
        <w:tc>
          <w:tcPr>
            <w:tcW w:w="1072" w:type="pct"/>
            <w:tcBorders>
              <w:top w:val="nil"/>
              <w:left w:val="nil"/>
              <w:bottom w:val="dotted" w:sz="4" w:space="0" w:color="auto"/>
              <w:right w:val="single" w:sz="4" w:space="0" w:color="auto"/>
            </w:tcBorders>
            <w:shd w:val="clear" w:color="auto" w:fill="auto"/>
            <w:noWrap/>
            <w:vAlign w:val="bottom"/>
            <w:hideMark/>
          </w:tcPr>
          <w:p w14:paraId="0F6E08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8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86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8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8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8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8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8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8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nil"/>
              <w:left w:val="nil"/>
              <w:bottom w:val="dotted" w:sz="4" w:space="0" w:color="auto"/>
              <w:right w:val="single" w:sz="4" w:space="0" w:color="auto"/>
            </w:tcBorders>
            <w:shd w:val="clear" w:color="auto" w:fill="auto"/>
            <w:noWrap/>
            <w:vAlign w:val="bottom"/>
            <w:hideMark/>
          </w:tcPr>
          <w:p w14:paraId="0F6E08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01620</w:t>
            </w:r>
          </w:p>
        </w:tc>
        <w:tc>
          <w:tcPr>
            <w:tcW w:w="1072" w:type="pct"/>
            <w:tcBorders>
              <w:top w:val="nil"/>
              <w:left w:val="nil"/>
              <w:bottom w:val="dotted" w:sz="4" w:space="0" w:color="auto"/>
              <w:right w:val="single" w:sz="4" w:space="0" w:color="auto"/>
            </w:tcBorders>
            <w:shd w:val="clear" w:color="auto" w:fill="auto"/>
            <w:noWrap/>
            <w:vAlign w:val="bottom"/>
            <w:hideMark/>
          </w:tcPr>
          <w:p w14:paraId="0F6E08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8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87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8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8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8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8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8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8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nil"/>
              <w:left w:val="nil"/>
              <w:bottom w:val="dotted" w:sz="4" w:space="0" w:color="auto"/>
              <w:right w:val="single" w:sz="4" w:space="0" w:color="auto"/>
            </w:tcBorders>
            <w:shd w:val="clear" w:color="auto" w:fill="auto"/>
            <w:noWrap/>
            <w:vAlign w:val="bottom"/>
            <w:hideMark/>
          </w:tcPr>
          <w:p w14:paraId="0F6E08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01620</w:t>
            </w:r>
          </w:p>
        </w:tc>
        <w:tc>
          <w:tcPr>
            <w:tcW w:w="1072" w:type="pct"/>
            <w:tcBorders>
              <w:top w:val="nil"/>
              <w:left w:val="nil"/>
              <w:bottom w:val="dotted" w:sz="4" w:space="0" w:color="auto"/>
              <w:right w:val="single" w:sz="4" w:space="0" w:color="auto"/>
            </w:tcBorders>
            <w:shd w:val="clear" w:color="auto" w:fill="auto"/>
            <w:noWrap/>
            <w:vAlign w:val="bottom"/>
            <w:hideMark/>
          </w:tcPr>
          <w:p w14:paraId="0F6E08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8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88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8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8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8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8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8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8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A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8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73</w:t>
            </w:r>
          </w:p>
        </w:tc>
        <w:tc>
          <w:tcPr>
            <w:tcW w:w="248" w:type="pct"/>
            <w:tcBorders>
              <w:top w:val="nil"/>
              <w:left w:val="nil"/>
              <w:bottom w:val="nil"/>
              <w:right w:val="single" w:sz="4" w:space="0" w:color="auto"/>
            </w:tcBorders>
            <w:shd w:val="clear" w:color="auto" w:fill="auto"/>
            <w:noWrap/>
            <w:vAlign w:val="bottom"/>
            <w:hideMark/>
          </w:tcPr>
          <w:p w14:paraId="0F6E08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01620</w:t>
            </w:r>
          </w:p>
        </w:tc>
        <w:tc>
          <w:tcPr>
            <w:tcW w:w="1072" w:type="pct"/>
            <w:tcBorders>
              <w:top w:val="nil"/>
              <w:left w:val="nil"/>
              <w:bottom w:val="nil"/>
              <w:right w:val="single" w:sz="4" w:space="0" w:color="auto"/>
            </w:tcBorders>
            <w:shd w:val="clear" w:color="auto" w:fill="auto"/>
            <w:noWrap/>
            <w:vAlign w:val="bottom"/>
            <w:hideMark/>
          </w:tcPr>
          <w:p w14:paraId="0F6E08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8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89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8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8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8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8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8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8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8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8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8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8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B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8A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73</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8A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8A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Komisioni Qendror i Zgjedhjeve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8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8A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8A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86,000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8A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16,300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8A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29,760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8A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8A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8A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8B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8B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8B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8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133,100</w:t>
            </w:r>
          </w:p>
        </w:tc>
      </w:tr>
      <w:tr w:rsidR="0074251D" w:rsidRPr="0074251D" w14:paraId="0F6E08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76</w:t>
            </w:r>
          </w:p>
        </w:tc>
        <w:tc>
          <w:tcPr>
            <w:tcW w:w="248" w:type="pct"/>
            <w:tcBorders>
              <w:top w:val="nil"/>
              <w:left w:val="nil"/>
              <w:bottom w:val="dotted" w:sz="4" w:space="0" w:color="auto"/>
              <w:right w:val="single" w:sz="4" w:space="0" w:color="auto"/>
            </w:tcBorders>
            <w:shd w:val="clear" w:color="auto" w:fill="auto"/>
            <w:noWrap/>
            <w:vAlign w:val="bottom"/>
            <w:hideMark/>
          </w:tcPr>
          <w:p w14:paraId="0F6E08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8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8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8B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8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104,860</w:t>
            </w:r>
          </w:p>
        </w:tc>
        <w:tc>
          <w:tcPr>
            <w:tcW w:w="280" w:type="pct"/>
            <w:tcBorders>
              <w:top w:val="nil"/>
              <w:left w:val="nil"/>
              <w:bottom w:val="dotted" w:sz="4" w:space="0" w:color="auto"/>
              <w:right w:val="single" w:sz="4" w:space="0" w:color="auto"/>
            </w:tcBorders>
            <w:shd w:val="clear" w:color="auto" w:fill="auto"/>
            <w:noWrap/>
            <w:vAlign w:val="bottom"/>
            <w:hideMark/>
          </w:tcPr>
          <w:p w14:paraId="0F6E08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15,400</w:t>
            </w:r>
          </w:p>
        </w:tc>
        <w:tc>
          <w:tcPr>
            <w:tcW w:w="295" w:type="pct"/>
            <w:tcBorders>
              <w:top w:val="nil"/>
              <w:left w:val="nil"/>
              <w:bottom w:val="dotted" w:sz="4" w:space="0" w:color="auto"/>
              <w:right w:val="single" w:sz="4" w:space="0" w:color="auto"/>
            </w:tcBorders>
            <w:shd w:val="clear" w:color="auto" w:fill="auto"/>
            <w:noWrap/>
            <w:vAlign w:val="bottom"/>
            <w:hideMark/>
          </w:tcPr>
          <w:p w14:paraId="0F6E08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36,000</w:t>
            </w:r>
          </w:p>
        </w:tc>
        <w:tc>
          <w:tcPr>
            <w:tcW w:w="306" w:type="pct"/>
            <w:tcBorders>
              <w:top w:val="nil"/>
              <w:left w:val="nil"/>
              <w:bottom w:val="dotted" w:sz="4" w:space="0" w:color="auto"/>
              <w:right w:val="single" w:sz="4" w:space="0" w:color="auto"/>
            </w:tcBorders>
            <w:shd w:val="clear" w:color="auto" w:fill="auto"/>
            <w:noWrap/>
            <w:vAlign w:val="bottom"/>
            <w:hideMark/>
          </w:tcPr>
          <w:p w14:paraId="0F6E08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240</w:t>
            </w:r>
          </w:p>
        </w:tc>
        <w:tc>
          <w:tcPr>
            <w:tcW w:w="308" w:type="pct"/>
            <w:tcBorders>
              <w:top w:val="nil"/>
              <w:left w:val="nil"/>
              <w:bottom w:val="dotted" w:sz="4" w:space="0" w:color="auto"/>
              <w:right w:val="single" w:sz="4" w:space="0" w:color="auto"/>
            </w:tcBorders>
            <w:shd w:val="clear" w:color="auto" w:fill="auto"/>
            <w:noWrap/>
            <w:vAlign w:val="bottom"/>
            <w:hideMark/>
          </w:tcPr>
          <w:p w14:paraId="0F6E08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nil"/>
              <w:left w:val="nil"/>
              <w:bottom w:val="dotted" w:sz="4" w:space="0" w:color="auto"/>
              <w:right w:val="single" w:sz="4" w:space="0" w:color="auto"/>
            </w:tcBorders>
            <w:shd w:val="clear" w:color="auto" w:fill="auto"/>
            <w:noWrap/>
            <w:vAlign w:val="bottom"/>
            <w:hideMark/>
          </w:tcPr>
          <w:p w14:paraId="0F6E08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158,500</w:t>
            </w:r>
          </w:p>
        </w:tc>
      </w:tr>
      <w:tr w:rsidR="0074251D" w:rsidRPr="0074251D" w14:paraId="0F6E08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76</w:t>
            </w:r>
          </w:p>
        </w:tc>
        <w:tc>
          <w:tcPr>
            <w:tcW w:w="248" w:type="pct"/>
            <w:tcBorders>
              <w:top w:val="nil"/>
              <w:left w:val="nil"/>
              <w:bottom w:val="dotted" w:sz="4" w:space="0" w:color="auto"/>
              <w:right w:val="single" w:sz="4" w:space="0" w:color="auto"/>
            </w:tcBorders>
            <w:shd w:val="clear" w:color="auto" w:fill="auto"/>
            <w:noWrap/>
            <w:vAlign w:val="bottom"/>
            <w:hideMark/>
          </w:tcPr>
          <w:p w14:paraId="0F6E08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8C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8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8C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8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8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8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8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8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8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76</w:t>
            </w:r>
          </w:p>
        </w:tc>
        <w:tc>
          <w:tcPr>
            <w:tcW w:w="248" w:type="pct"/>
            <w:tcBorders>
              <w:top w:val="nil"/>
              <w:left w:val="nil"/>
              <w:bottom w:val="dotted" w:sz="4" w:space="0" w:color="auto"/>
              <w:right w:val="single" w:sz="4" w:space="0" w:color="auto"/>
            </w:tcBorders>
            <w:shd w:val="clear" w:color="auto" w:fill="auto"/>
            <w:noWrap/>
            <w:vAlign w:val="bottom"/>
            <w:hideMark/>
          </w:tcPr>
          <w:p w14:paraId="0F6E08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8D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8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8D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8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8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8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8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8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8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8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8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76</w:t>
            </w:r>
          </w:p>
        </w:tc>
        <w:tc>
          <w:tcPr>
            <w:tcW w:w="248" w:type="pct"/>
            <w:tcBorders>
              <w:top w:val="nil"/>
              <w:left w:val="nil"/>
              <w:bottom w:val="dotted" w:sz="4" w:space="0" w:color="auto"/>
              <w:right w:val="single" w:sz="4" w:space="0" w:color="auto"/>
            </w:tcBorders>
            <w:shd w:val="clear" w:color="auto" w:fill="auto"/>
            <w:noWrap/>
            <w:vAlign w:val="bottom"/>
            <w:hideMark/>
          </w:tcPr>
          <w:p w14:paraId="0F6E08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8E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8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8E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8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8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8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8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8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8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8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8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8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8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0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8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76</w:t>
            </w:r>
          </w:p>
        </w:tc>
        <w:tc>
          <w:tcPr>
            <w:tcW w:w="248" w:type="pct"/>
            <w:tcBorders>
              <w:top w:val="nil"/>
              <w:left w:val="nil"/>
              <w:bottom w:val="nil"/>
              <w:right w:val="single" w:sz="4" w:space="0" w:color="auto"/>
            </w:tcBorders>
            <w:shd w:val="clear" w:color="auto" w:fill="auto"/>
            <w:noWrap/>
            <w:vAlign w:val="bottom"/>
            <w:hideMark/>
          </w:tcPr>
          <w:p w14:paraId="0F6E08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8F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8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8F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8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8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8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8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8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8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9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9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9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9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1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90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76</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90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90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 xml:space="preserve">Inspektorati i Lartë i Deklarimit dhe Kontrollit të Pasurive dhe Konfliktit të Interesave </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9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90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90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104,860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90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15,400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90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36,000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90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90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90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91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91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91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9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158,500</w:t>
            </w:r>
          </w:p>
        </w:tc>
      </w:tr>
      <w:tr w:rsidR="0074251D" w:rsidRPr="0074251D" w14:paraId="0F6E0924" w14:textId="77777777" w:rsidTr="0074251D">
        <w:trPr>
          <w:trHeight w:val="139"/>
          <w:jc w:val="center"/>
        </w:trPr>
        <w:tc>
          <w:tcPr>
            <w:tcW w:w="1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F6E09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77</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14:paraId="0F6E09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04120</w:t>
            </w:r>
          </w:p>
        </w:tc>
        <w:tc>
          <w:tcPr>
            <w:tcW w:w="1072" w:type="pct"/>
            <w:tcBorders>
              <w:top w:val="dotted" w:sz="4" w:space="0" w:color="auto"/>
              <w:left w:val="nil"/>
              <w:bottom w:val="dotted" w:sz="4" w:space="0" w:color="auto"/>
              <w:right w:val="single" w:sz="4" w:space="0" w:color="auto"/>
            </w:tcBorders>
            <w:shd w:val="clear" w:color="auto" w:fill="auto"/>
            <w:noWrap/>
            <w:vAlign w:val="bottom"/>
            <w:hideMark/>
          </w:tcPr>
          <w:p w14:paraId="0F6E09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Mbikqyrja e tregut &amp; Garantimi i konkurences</w:t>
            </w:r>
          </w:p>
        </w:tc>
        <w:tc>
          <w:tcPr>
            <w:tcW w:w="161" w:type="pct"/>
            <w:tcBorders>
              <w:top w:val="dotted" w:sz="4" w:space="0" w:color="auto"/>
              <w:left w:val="nil"/>
              <w:bottom w:val="dotted" w:sz="4" w:space="0" w:color="auto"/>
              <w:right w:val="single" w:sz="4" w:space="0" w:color="auto"/>
            </w:tcBorders>
            <w:shd w:val="clear" w:color="auto" w:fill="auto"/>
            <w:noWrap/>
            <w:vAlign w:val="bottom"/>
            <w:hideMark/>
          </w:tcPr>
          <w:p w14:paraId="0F6E09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91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9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57,800</w:t>
            </w:r>
          </w:p>
        </w:tc>
        <w:tc>
          <w:tcPr>
            <w:tcW w:w="280" w:type="pct"/>
            <w:tcBorders>
              <w:top w:val="dotted" w:sz="4" w:space="0" w:color="auto"/>
              <w:left w:val="nil"/>
              <w:bottom w:val="dotted" w:sz="4" w:space="0" w:color="auto"/>
              <w:right w:val="single" w:sz="4" w:space="0" w:color="auto"/>
            </w:tcBorders>
            <w:shd w:val="clear" w:color="auto" w:fill="auto"/>
            <w:noWrap/>
            <w:vAlign w:val="bottom"/>
            <w:hideMark/>
          </w:tcPr>
          <w:p w14:paraId="0F6E09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9,200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14:paraId="0F6E09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9,260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14:paraId="0F6E09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ted" w:sz="4" w:space="0" w:color="auto"/>
              <w:left w:val="nil"/>
              <w:bottom w:val="dotted" w:sz="4" w:space="0" w:color="auto"/>
              <w:right w:val="single" w:sz="4" w:space="0" w:color="auto"/>
            </w:tcBorders>
            <w:shd w:val="clear" w:color="auto" w:fill="auto"/>
            <w:noWrap/>
            <w:vAlign w:val="bottom"/>
            <w:hideMark/>
          </w:tcPr>
          <w:p w14:paraId="0F6E09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ted" w:sz="4" w:space="0" w:color="auto"/>
              <w:left w:val="nil"/>
              <w:bottom w:val="dotted" w:sz="4" w:space="0" w:color="auto"/>
              <w:right w:val="single" w:sz="4" w:space="0" w:color="auto"/>
            </w:tcBorders>
            <w:shd w:val="clear" w:color="auto" w:fill="auto"/>
            <w:noWrap/>
            <w:vAlign w:val="bottom"/>
            <w:hideMark/>
          </w:tcPr>
          <w:p w14:paraId="0F6E09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14:paraId="0F6E09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240</w:t>
            </w:r>
          </w:p>
        </w:tc>
        <w:tc>
          <w:tcPr>
            <w:tcW w:w="308" w:type="pct"/>
            <w:tcBorders>
              <w:top w:val="dotted" w:sz="4" w:space="0" w:color="auto"/>
              <w:left w:val="nil"/>
              <w:bottom w:val="dotted" w:sz="4" w:space="0" w:color="auto"/>
              <w:right w:val="single" w:sz="4" w:space="0" w:color="auto"/>
            </w:tcBorders>
            <w:shd w:val="clear" w:color="auto" w:fill="auto"/>
            <w:noWrap/>
            <w:vAlign w:val="bottom"/>
            <w:hideMark/>
          </w:tcPr>
          <w:p w14:paraId="0F6E09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hideMark/>
          </w:tcPr>
          <w:p w14:paraId="0F6E09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F6E09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77,500</w:t>
            </w:r>
          </w:p>
        </w:tc>
      </w:tr>
      <w:tr w:rsidR="0074251D" w:rsidRPr="0074251D" w14:paraId="0F6E09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9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77</w:t>
            </w:r>
          </w:p>
        </w:tc>
        <w:tc>
          <w:tcPr>
            <w:tcW w:w="248" w:type="pct"/>
            <w:tcBorders>
              <w:top w:val="nil"/>
              <w:left w:val="nil"/>
              <w:bottom w:val="dotted" w:sz="4" w:space="0" w:color="auto"/>
              <w:right w:val="single" w:sz="4" w:space="0" w:color="auto"/>
            </w:tcBorders>
            <w:shd w:val="clear" w:color="auto" w:fill="auto"/>
            <w:noWrap/>
            <w:vAlign w:val="bottom"/>
            <w:hideMark/>
          </w:tcPr>
          <w:p w14:paraId="0F6E09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04120</w:t>
            </w:r>
          </w:p>
        </w:tc>
        <w:tc>
          <w:tcPr>
            <w:tcW w:w="1072" w:type="pct"/>
            <w:tcBorders>
              <w:top w:val="nil"/>
              <w:left w:val="nil"/>
              <w:bottom w:val="dotted" w:sz="4" w:space="0" w:color="auto"/>
              <w:right w:val="single" w:sz="4" w:space="0" w:color="auto"/>
            </w:tcBorders>
            <w:shd w:val="clear" w:color="auto" w:fill="auto"/>
            <w:noWrap/>
            <w:vAlign w:val="bottom"/>
            <w:hideMark/>
          </w:tcPr>
          <w:p w14:paraId="0F6E092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9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92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9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9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9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9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9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9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9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9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9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9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77</w:t>
            </w:r>
          </w:p>
        </w:tc>
        <w:tc>
          <w:tcPr>
            <w:tcW w:w="248" w:type="pct"/>
            <w:tcBorders>
              <w:top w:val="nil"/>
              <w:left w:val="nil"/>
              <w:bottom w:val="dotted" w:sz="4" w:space="0" w:color="auto"/>
              <w:right w:val="single" w:sz="4" w:space="0" w:color="auto"/>
            </w:tcBorders>
            <w:shd w:val="clear" w:color="auto" w:fill="auto"/>
            <w:noWrap/>
            <w:vAlign w:val="bottom"/>
            <w:hideMark/>
          </w:tcPr>
          <w:p w14:paraId="0F6E09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04120</w:t>
            </w:r>
          </w:p>
        </w:tc>
        <w:tc>
          <w:tcPr>
            <w:tcW w:w="1072" w:type="pct"/>
            <w:tcBorders>
              <w:top w:val="nil"/>
              <w:left w:val="nil"/>
              <w:bottom w:val="dotted" w:sz="4" w:space="0" w:color="auto"/>
              <w:right w:val="single" w:sz="4" w:space="0" w:color="auto"/>
            </w:tcBorders>
            <w:shd w:val="clear" w:color="auto" w:fill="auto"/>
            <w:noWrap/>
            <w:vAlign w:val="bottom"/>
            <w:hideMark/>
          </w:tcPr>
          <w:p w14:paraId="0F6E093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9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9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9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9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9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9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9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9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9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9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9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9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77</w:t>
            </w:r>
          </w:p>
        </w:tc>
        <w:tc>
          <w:tcPr>
            <w:tcW w:w="248" w:type="pct"/>
            <w:tcBorders>
              <w:top w:val="nil"/>
              <w:left w:val="nil"/>
              <w:bottom w:val="dotted" w:sz="4" w:space="0" w:color="auto"/>
              <w:right w:val="single" w:sz="4" w:space="0" w:color="auto"/>
            </w:tcBorders>
            <w:shd w:val="clear" w:color="auto" w:fill="auto"/>
            <w:noWrap/>
            <w:vAlign w:val="bottom"/>
            <w:hideMark/>
          </w:tcPr>
          <w:p w14:paraId="0F6E09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04120</w:t>
            </w:r>
          </w:p>
        </w:tc>
        <w:tc>
          <w:tcPr>
            <w:tcW w:w="1072" w:type="pct"/>
            <w:tcBorders>
              <w:top w:val="nil"/>
              <w:left w:val="nil"/>
              <w:bottom w:val="dotted" w:sz="4" w:space="0" w:color="auto"/>
              <w:right w:val="single" w:sz="4" w:space="0" w:color="auto"/>
            </w:tcBorders>
            <w:shd w:val="clear" w:color="auto" w:fill="auto"/>
            <w:noWrap/>
            <w:vAlign w:val="bottom"/>
            <w:hideMark/>
          </w:tcPr>
          <w:p w14:paraId="0F6E09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9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94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9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9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9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9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9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9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9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9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9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6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9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77</w:t>
            </w:r>
          </w:p>
        </w:tc>
        <w:tc>
          <w:tcPr>
            <w:tcW w:w="248" w:type="pct"/>
            <w:tcBorders>
              <w:top w:val="nil"/>
              <w:left w:val="nil"/>
              <w:bottom w:val="dotDash" w:sz="4" w:space="0" w:color="auto"/>
              <w:right w:val="single" w:sz="4" w:space="0" w:color="auto"/>
            </w:tcBorders>
            <w:shd w:val="clear" w:color="auto" w:fill="auto"/>
            <w:noWrap/>
            <w:vAlign w:val="bottom"/>
            <w:hideMark/>
          </w:tcPr>
          <w:p w14:paraId="0F6E09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04120</w:t>
            </w:r>
          </w:p>
        </w:tc>
        <w:tc>
          <w:tcPr>
            <w:tcW w:w="1072" w:type="pct"/>
            <w:tcBorders>
              <w:top w:val="nil"/>
              <w:left w:val="nil"/>
              <w:bottom w:val="dotDash" w:sz="4" w:space="0" w:color="auto"/>
              <w:right w:val="single" w:sz="4" w:space="0" w:color="auto"/>
            </w:tcBorders>
            <w:shd w:val="clear" w:color="auto" w:fill="auto"/>
            <w:noWrap/>
            <w:vAlign w:val="bottom"/>
            <w:hideMark/>
          </w:tcPr>
          <w:p w14:paraId="0F6E095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E09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E095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E09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E09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E09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E09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E09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E09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E09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E09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E09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E09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7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E096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77</w:t>
            </w:r>
          </w:p>
        </w:tc>
        <w:tc>
          <w:tcPr>
            <w:tcW w:w="248" w:type="pct"/>
            <w:tcBorders>
              <w:top w:val="nil"/>
              <w:left w:val="nil"/>
              <w:bottom w:val="single" w:sz="4" w:space="0" w:color="auto"/>
              <w:right w:val="single" w:sz="4" w:space="0" w:color="auto"/>
            </w:tcBorders>
            <w:shd w:val="clear" w:color="auto" w:fill="auto"/>
            <w:noWrap/>
            <w:vAlign w:val="bottom"/>
            <w:hideMark/>
          </w:tcPr>
          <w:p w14:paraId="0F6E096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nil"/>
              <w:left w:val="nil"/>
              <w:bottom w:val="single" w:sz="4" w:space="0" w:color="auto"/>
              <w:right w:val="single" w:sz="4" w:space="0" w:color="auto"/>
            </w:tcBorders>
            <w:shd w:val="clear" w:color="auto" w:fill="auto"/>
            <w:noWrap/>
            <w:vAlign w:val="bottom"/>
            <w:hideMark/>
          </w:tcPr>
          <w:p w14:paraId="0F6E096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Autoriteti i Konkurences</w:t>
            </w:r>
          </w:p>
        </w:tc>
        <w:tc>
          <w:tcPr>
            <w:tcW w:w="161" w:type="pct"/>
            <w:tcBorders>
              <w:top w:val="nil"/>
              <w:left w:val="nil"/>
              <w:bottom w:val="single" w:sz="4" w:space="0" w:color="auto"/>
              <w:right w:val="single" w:sz="4" w:space="0" w:color="auto"/>
            </w:tcBorders>
            <w:shd w:val="clear" w:color="auto" w:fill="auto"/>
            <w:noWrap/>
            <w:vAlign w:val="bottom"/>
            <w:hideMark/>
          </w:tcPr>
          <w:p w14:paraId="0F6E09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nil"/>
              <w:left w:val="nil"/>
              <w:bottom w:val="single" w:sz="4" w:space="0" w:color="auto"/>
              <w:right w:val="single" w:sz="4" w:space="0" w:color="auto"/>
            </w:tcBorders>
            <w:shd w:val="clear" w:color="auto" w:fill="auto"/>
            <w:noWrap/>
            <w:vAlign w:val="bottom"/>
            <w:hideMark/>
          </w:tcPr>
          <w:p w14:paraId="0F6E096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nil"/>
              <w:left w:val="nil"/>
              <w:bottom w:val="single" w:sz="4" w:space="0" w:color="auto"/>
              <w:right w:val="single" w:sz="4" w:space="0" w:color="auto"/>
            </w:tcBorders>
            <w:shd w:val="clear" w:color="auto" w:fill="auto"/>
            <w:noWrap/>
            <w:vAlign w:val="bottom"/>
            <w:hideMark/>
          </w:tcPr>
          <w:p w14:paraId="0F6E096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57,800</w:t>
            </w:r>
          </w:p>
        </w:tc>
        <w:tc>
          <w:tcPr>
            <w:tcW w:w="280" w:type="pct"/>
            <w:tcBorders>
              <w:top w:val="nil"/>
              <w:left w:val="nil"/>
              <w:bottom w:val="single" w:sz="4" w:space="0" w:color="auto"/>
              <w:right w:val="single" w:sz="4" w:space="0" w:color="auto"/>
            </w:tcBorders>
            <w:shd w:val="clear" w:color="auto" w:fill="auto"/>
            <w:noWrap/>
            <w:vAlign w:val="bottom"/>
            <w:hideMark/>
          </w:tcPr>
          <w:p w14:paraId="0F6E096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9,200</w:t>
            </w:r>
          </w:p>
        </w:tc>
        <w:tc>
          <w:tcPr>
            <w:tcW w:w="295" w:type="pct"/>
            <w:tcBorders>
              <w:top w:val="nil"/>
              <w:left w:val="nil"/>
              <w:bottom w:val="single" w:sz="4" w:space="0" w:color="auto"/>
              <w:right w:val="single" w:sz="4" w:space="0" w:color="auto"/>
            </w:tcBorders>
            <w:shd w:val="clear" w:color="auto" w:fill="auto"/>
            <w:noWrap/>
            <w:vAlign w:val="bottom"/>
            <w:hideMark/>
          </w:tcPr>
          <w:p w14:paraId="0F6E096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9,260</w:t>
            </w:r>
          </w:p>
        </w:tc>
        <w:tc>
          <w:tcPr>
            <w:tcW w:w="306" w:type="pct"/>
            <w:tcBorders>
              <w:top w:val="nil"/>
              <w:left w:val="nil"/>
              <w:bottom w:val="single" w:sz="4" w:space="0" w:color="auto"/>
              <w:right w:val="single" w:sz="4" w:space="0" w:color="auto"/>
            </w:tcBorders>
            <w:shd w:val="clear" w:color="auto" w:fill="auto"/>
            <w:noWrap/>
            <w:vAlign w:val="bottom"/>
            <w:hideMark/>
          </w:tcPr>
          <w:p w14:paraId="0F6E096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nil"/>
              <w:left w:val="nil"/>
              <w:bottom w:val="single" w:sz="4" w:space="0" w:color="auto"/>
              <w:right w:val="single" w:sz="4" w:space="0" w:color="auto"/>
            </w:tcBorders>
            <w:shd w:val="clear" w:color="auto" w:fill="auto"/>
            <w:noWrap/>
            <w:vAlign w:val="bottom"/>
            <w:hideMark/>
          </w:tcPr>
          <w:p w14:paraId="0F6E096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nil"/>
              <w:left w:val="nil"/>
              <w:bottom w:val="single" w:sz="4" w:space="0" w:color="auto"/>
              <w:right w:val="single" w:sz="4" w:space="0" w:color="auto"/>
            </w:tcBorders>
            <w:shd w:val="clear" w:color="auto" w:fill="auto"/>
            <w:noWrap/>
            <w:vAlign w:val="bottom"/>
            <w:hideMark/>
          </w:tcPr>
          <w:p w14:paraId="0F6E096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nil"/>
              <w:left w:val="nil"/>
              <w:bottom w:val="single" w:sz="4" w:space="0" w:color="auto"/>
              <w:right w:val="single" w:sz="4" w:space="0" w:color="auto"/>
            </w:tcBorders>
            <w:shd w:val="clear" w:color="auto" w:fill="auto"/>
            <w:noWrap/>
            <w:vAlign w:val="bottom"/>
            <w:hideMark/>
          </w:tcPr>
          <w:p w14:paraId="0F6E097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240</w:t>
            </w:r>
          </w:p>
        </w:tc>
        <w:tc>
          <w:tcPr>
            <w:tcW w:w="308" w:type="pct"/>
            <w:tcBorders>
              <w:top w:val="nil"/>
              <w:left w:val="nil"/>
              <w:bottom w:val="single" w:sz="4" w:space="0" w:color="auto"/>
              <w:right w:val="single" w:sz="4" w:space="0" w:color="auto"/>
            </w:tcBorders>
            <w:shd w:val="clear" w:color="auto" w:fill="auto"/>
            <w:noWrap/>
            <w:vAlign w:val="bottom"/>
            <w:hideMark/>
          </w:tcPr>
          <w:p w14:paraId="0F6E097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nil"/>
              <w:left w:val="nil"/>
              <w:bottom w:val="single" w:sz="4" w:space="0" w:color="auto"/>
              <w:right w:val="single" w:sz="4" w:space="0" w:color="auto"/>
            </w:tcBorders>
            <w:shd w:val="clear" w:color="auto" w:fill="auto"/>
            <w:noWrap/>
            <w:vAlign w:val="bottom"/>
            <w:hideMark/>
          </w:tcPr>
          <w:p w14:paraId="0F6E097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nil"/>
              <w:left w:val="nil"/>
              <w:bottom w:val="single" w:sz="4" w:space="0" w:color="auto"/>
              <w:right w:val="single" w:sz="4" w:space="0" w:color="auto"/>
            </w:tcBorders>
            <w:shd w:val="clear" w:color="auto" w:fill="auto"/>
            <w:noWrap/>
            <w:vAlign w:val="bottom"/>
            <w:hideMark/>
          </w:tcPr>
          <w:p w14:paraId="0F6E09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77,500</w:t>
            </w:r>
          </w:p>
        </w:tc>
      </w:tr>
      <w:tr w:rsidR="0074251D" w:rsidRPr="0074251D" w14:paraId="0F6E09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9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82</w:t>
            </w:r>
          </w:p>
        </w:tc>
        <w:tc>
          <w:tcPr>
            <w:tcW w:w="248" w:type="pct"/>
            <w:tcBorders>
              <w:top w:val="nil"/>
              <w:left w:val="nil"/>
              <w:bottom w:val="dotted" w:sz="4" w:space="0" w:color="auto"/>
              <w:right w:val="single" w:sz="4" w:space="0" w:color="auto"/>
            </w:tcBorders>
            <w:shd w:val="clear" w:color="auto" w:fill="auto"/>
            <w:noWrap/>
            <w:vAlign w:val="bottom"/>
            <w:hideMark/>
          </w:tcPr>
          <w:p w14:paraId="0F6E09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9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9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9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9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7,250</w:t>
            </w:r>
          </w:p>
        </w:tc>
        <w:tc>
          <w:tcPr>
            <w:tcW w:w="280" w:type="pct"/>
            <w:tcBorders>
              <w:top w:val="nil"/>
              <w:left w:val="nil"/>
              <w:bottom w:val="dotted" w:sz="4" w:space="0" w:color="auto"/>
              <w:right w:val="single" w:sz="4" w:space="0" w:color="auto"/>
            </w:tcBorders>
            <w:shd w:val="clear" w:color="auto" w:fill="auto"/>
            <w:noWrap/>
            <w:vAlign w:val="bottom"/>
            <w:hideMark/>
          </w:tcPr>
          <w:p w14:paraId="0F6E09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1,250</w:t>
            </w:r>
          </w:p>
        </w:tc>
        <w:tc>
          <w:tcPr>
            <w:tcW w:w="295" w:type="pct"/>
            <w:tcBorders>
              <w:top w:val="nil"/>
              <w:left w:val="nil"/>
              <w:bottom w:val="dotted" w:sz="4" w:space="0" w:color="auto"/>
              <w:right w:val="single" w:sz="4" w:space="0" w:color="auto"/>
            </w:tcBorders>
            <w:shd w:val="clear" w:color="auto" w:fill="auto"/>
            <w:noWrap/>
            <w:vAlign w:val="bottom"/>
            <w:hideMark/>
          </w:tcPr>
          <w:p w14:paraId="0F6E09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3,620</w:t>
            </w:r>
          </w:p>
        </w:tc>
        <w:tc>
          <w:tcPr>
            <w:tcW w:w="306" w:type="pct"/>
            <w:tcBorders>
              <w:top w:val="nil"/>
              <w:left w:val="nil"/>
              <w:bottom w:val="dotted" w:sz="4" w:space="0" w:color="auto"/>
              <w:right w:val="single" w:sz="4" w:space="0" w:color="auto"/>
            </w:tcBorders>
            <w:shd w:val="clear" w:color="auto" w:fill="auto"/>
            <w:noWrap/>
            <w:vAlign w:val="bottom"/>
            <w:hideMark/>
          </w:tcPr>
          <w:p w14:paraId="0F6E09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9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9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9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9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nil"/>
              <w:left w:val="nil"/>
              <w:bottom w:val="dotted" w:sz="4" w:space="0" w:color="auto"/>
              <w:right w:val="single" w:sz="4" w:space="0" w:color="auto"/>
            </w:tcBorders>
            <w:shd w:val="clear" w:color="auto" w:fill="auto"/>
            <w:noWrap/>
            <w:vAlign w:val="bottom"/>
            <w:hideMark/>
          </w:tcPr>
          <w:p w14:paraId="0F6E09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13,120</w:t>
            </w:r>
          </w:p>
        </w:tc>
      </w:tr>
      <w:tr w:rsidR="0074251D" w:rsidRPr="0074251D" w14:paraId="0F6E09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9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82</w:t>
            </w:r>
          </w:p>
        </w:tc>
        <w:tc>
          <w:tcPr>
            <w:tcW w:w="248" w:type="pct"/>
            <w:tcBorders>
              <w:top w:val="nil"/>
              <w:left w:val="nil"/>
              <w:bottom w:val="dotted" w:sz="4" w:space="0" w:color="auto"/>
              <w:right w:val="single" w:sz="4" w:space="0" w:color="auto"/>
            </w:tcBorders>
            <w:shd w:val="clear" w:color="auto" w:fill="auto"/>
            <w:noWrap/>
            <w:vAlign w:val="bottom"/>
            <w:hideMark/>
          </w:tcPr>
          <w:p w14:paraId="0F6E09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9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9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9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9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9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9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9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9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9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9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9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9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9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82</w:t>
            </w:r>
          </w:p>
        </w:tc>
        <w:tc>
          <w:tcPr>
            <w:tcW w:w="248" w:type="pct"/>
            <w:tcBorders>
              <w:top w:val="nil"/>
              <w:left w:val="nil"/>
              <w:bottom w:val="dotted" w:sz="4" w:space="0" w:color="auto"/>
              <w:right w:val="single" w:sz="4" w:space="0" w:color="auto"/>
            </w:tcBorders>
            <w:shd w:val="clear" w:color="auto" w:fill="auto"/>
            <w:noWrap/>
            <w:vAlign w:val="bottom"/>
            <w:hideMark/>
          </w:tcPr>
          <w:p w14:paraId="0F6E09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9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9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9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9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9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9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9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9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9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9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9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9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9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82</w:t>
            </w:r>
          </w:p>
        </w:tc>
        <w:tc>
          <w:tcPr>
            <w:tcW w:w="248" w:type="pct"/>
            <w:tcBorders>
              <w:top w:val="nil"/>
              <w:left w:val="nil"/>
              <w:bottom w:val="dotted" w:sz="4" w:space="0" w:color="auto"/>
              <w:right w:val="single" w:sz="4" w:space="0" w:color="auto"/>
            </w:tcBorders>
            <w:shd w:val="clear" w:color="auto" w:fill="auto"/>
            <w:noWrap/>
            <w:vAlign w:val="bottom"/>
            <w:hideMark/>
          </w:tcPr>
          <w:p w14:paraId="0F6E09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9A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9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9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9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9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9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9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9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9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9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9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9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C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9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82</w:t>
            </w:r>
          </w:p>
        </w:tc>
        <w:tc>
          <w:tcPr>
            <w:tcW w:w="248" w:type="pct"/>
            <w:tcBorders>
              <w:top w:val="nil"/>
              <w:left w:val="nil"/>
              <w:bottom w:val="nil"/>
              <w:right w:val="single" w:sz="4" w:space="0" w:color="auto"/>
            </w:tcBorders>
            <w:shd w:val="clear" w:color="auto" w:fill="auto"/>
            <w:noWrap/>
            <w:vAlign w:val="bottom"/>
            <w:hideMark/>
          </w:tcPr>
          <w:p w14:paraId="0F6E09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9B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nil"/>
              <w:right w:val="single" w:sz="4" w:space="0" w:color="auto"/>
            </w:tcBorders>
            <w:shd w:val="clear" w:color="auto" w:fill="auto"/>
            <w:noWrap/>
            <w:vAlign w:val="bottom"/>
            <w:hideMark/>
          </w:tcPr>
          <w:p w14:paraId="0F6E09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9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9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9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9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9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9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9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9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9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9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9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9D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9C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82</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9C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9C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Keshilli Kombetar i Kontabilitetit</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9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9C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9C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7,250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9C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1,250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9C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3,620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9C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9C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9C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9D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9D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9D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9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13,120</w:t>
            </w:r>
          </w:p>
        </w:tc>
      </w:tr>
      <w:tr w:rsidR="0074251D" w:rsidRPr="0074251D" w14:paraId="0F6E09E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9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9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nil"/>
              <w:left w:val="nil"/>
              <w:bottom w:val="nil"/>
              <w:right w:val="single" w:sz="4" w:space="0" w:color="auto"/>
            </w:tcBorders>
            <w:shd w:val="clear" w:color="auto" w:fill="auto"/>
            <w:noWrap/>
            <w:vAlign w:val="bottom"/>
            <w:hideMark/>
          </w:tcPr>
          <w:p w14:paraId="0F6E09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Sherbime Qeveritare</w:t>
            </w:r>
          </w:p>
        </w:tc>
        <w:tc>
          <w:tcPr>
            <w:tcW w:w="161" w:type="pct"/>
            <w:tcBorders>
              <w:top w:val="nil"/>
              <w:left w:val="nil"/>
              <w:bottom w:val="nil"/>
              <w:right w:val="single" w:sz="4" w:space="0" w:color="auto"/>
            </w:tcBorders>
            <w:shd w:val="clear" w:color="auto" w:fill="auto"/>
            <w:noWrap/>
            <w:vAlign w:val="bottom"/>
            <w:hideMark/>
          </w:tcPr>
          <w:p w14:paraId="0F6E09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nil"/>
              <w:right w:val="single" w:sz="4" w:space="0" w:color="auto"/>
            </w:tcBorders>
            <w:shd w:val="clear" w:color="auto" w:fill="auto"/>
            <w:noWrap/>
            <w:vAlign w:val="bottom"/>
            <w:hideMark/>
          </w:tcPr>
          <w:p w14:paraId="0F6E09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9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9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9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9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200,000</w:t>
            </w:r>
          </w:p>
        </w:tc>
        <w:tc>
          <w:tcPr>
            <w:tcW w:w="360" w:type="pct"/>
            <w:tcBorders>
              <w:top w:val="nil"/>
              <w:left w:val="nil"/>
              <w:bottom w:val="dotted" w:sz="4" w:space="0" w:color="auto"/>
              <w:right w:val="single" w:sz="4" w:space="0" w:color="auto"/>
            </w:tcBorders>
            <w:shd w:val="clear" w:color="auto" w:fill="auto"/>
            <w:noWrap/>
            <w:vAlign w:val="bottom"/>
            <w:hideMark/>
          </w:tcPr>
          <w:p w14:paraId="0F6E09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9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9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9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30,000</w:t>
            </w:r>
          </w:p>
        </w:tc>
        <w:tc>
          <w:tcPr>
            <w:tcW w:w="262" w:type="pct"/>
            <w:tcBorders>
              <w:top w:val="nil"/>
              <w:left w:val="nil"/>
              <w:bottom w:val="dotted" w:sz="4" w:space="0" w:color="auto"/>
              <w:right w:val="single" w:sz="4" w:space="0" w:color="auto"/>
            </w:tcBorders>
            <w:shd w:val="clear" w:color="auto" w:fill="auto"/>
            <w:noWrap/>
            <w:vAlign w:val="bottom"/>
            <w:hideMark/>
          </w:tcPr>
          <w:p w14:paraId="0F6E09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230,000</w:t>
            </w:r>
          </w:p>
        </w:tc>
      </w:tr>
      <w:tr w:rsidR="0074251D" w:rsidRPr="0074251D" w14:paraId="0F6E09F4" w14:textId="77777777" w:rsidTr="0074251D">
        <w:trPr>
          <w:trHeight w:val="139"/>
          <w:jc w:val="center"/>
        </w:trPr>
        <w:tc>
          <w:tcPr>
            <w:tcW w:w="135" w:type="pct"/>
            <w:tcBorders>
              <w:top w:val="dotted" w:sz="4" w:space="0" w:color="auto"/>
              <w:left w:val="single" w:sz="4" w:space="0" w:color="auto"/>
              <w:bottom w:val="nil"/>
              <w:right w:val="single" w:sz="4" w:space="0" w:color="auto"/>
            </w:tcBorders>
            <w:shd w:val="clear" w:color="auto" w:fill="auto"/>
            <w:noWrap/>
            <w:vAlign w:val="bottom"/>
            <w:hideMark/>
          </w:tcPr>
          <w:p w14:paraId="0F6E09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9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dotted" w:sz="4" w:space="0" w:color="auto"/>
              <w:left w:val="nil"/>
              <w:bottom w:val="nil"/>
              <w:right w:val="single" w:sz="4" w:space="0" w:color="auto"/>
            </w:tcBorders>
            <w:shd w:val="clear" w:color="auto" w:fill="auto"/>
            <w:noWrap/>
            <w:vAlign w:val="bottom"/>
            <w:hideMark/>
          </w:tcPr>
          <w:p w14:paraId="0F6E09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E09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dotted" w:sz="4" w:space="0" w:color="auto"/>
              <w:left w:val="nil"/>
              <w:bottom w:val="dotted" w:sz="4" w:space="0" w:color="auto"/>
              <w:right w:val="single" w:sz="4" w:space="0" w:color="auto"/>
            </w:tcBorders>
            <w:shd w:val="clear" w:color="auto" w:fill="auto"/>
            <w:noWrap/>
            <w:vAlign w:val="bottom"/>
            <w:hideMark/>
          </w:tcPr>
          <w:p w14:paraId="0F6E09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9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9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9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9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9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9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9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9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9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04" w14:textId="77777777" w:rsidTr="0074251D">
        <w:trPr>
          <w:trHeight w:val="139"/>
          <w:jc w:val="center"/>
        </w:trPr>
        <w:tc>
          <w:tcPr>
            <w:tcW w:w="135" w:type="pct"/>
            <w:tcBorders>
              <w:top w:val="dotted" w:sz="4" w:space="0" w:color="auto"/>
              <w:left w:val="single" w:sz="4" w:space="0" w:color="auto"/>
              <w:bottom w:val="nil"/>
              <w:right w:val="single" w:sz="4" w:space="0" w:color="auto"/>
            </w:tcBorders>
            <w:shd w:val="clear" w:color="auto" w:fill="auto"/>
            <w:noWrap/>
            <w:vAlign w:val="bottom"/>
            <w:hideMark/>
          </w:tcPr>
          <w:p w14:paraId="0F6E09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9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dotted" w:sz="4" w:space="0" w:color="auto"/>
              <w:left w:val="nil"/>
              <w:bottom w:val="nil"/>
              <w:right w:val="single" w:sz="4" w:space="0" w:color="auto"/>
            </w:tcBorders>
            <w:shd w:val="clear" w:color="auto" w:fill="auto"/>
            <w:noWrap/>
            <w:vAlign w:val="bottom"/>
            <w:hideMark/>
          </w:tcPr>
          <w:p w14:paraId="0F6E09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E09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9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9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9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9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9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9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9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14" w14:textId="77777777" w:rsidTr="0074251D">
        <w:trPr>
          <w:trHeight w:val="139"/>
          <w:jc w:val="center"/>
        </w:trPr>
        <w:tc>
          <w:tcPr>
            <w:tcW w:w="135" w:type="pct"/>
            <w:tcBorders>
              <w:top w:val="dotted" w:sz="4" w:space="0" w:color="auto"/>
              <w:left w:val="single" w:sz="4" w:space="0" w:color="auto"/>
              <w:bottom w:val="nil"/>
              <w:right w:val="single" w:sz="4" w:space="0" w:color="auto"/>
            </w:tcBorders>
            <w:shd w:val="clear" w:color="auto" w:fill="auto"/>
            <w:noWrap/>
            <w:vAlign w:val="bottom"/>
            <w:hideMark/>
          </w:tcPr>
          <w:p w14:paraId="0F6E0A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dotted" w:sz="4" w:space="0" w:color="auto"/>
              <w:left w:val="nil"/>
              <w:bottom w:val="nil"/>
              <w:right w:val="single" w:sz="4" w:space="0" w:color="auto"/>
            </w:tcBorders>
            <w:shd w:val="clear" w:color="auto" w:fill="auto"/>
            <w:noWrap/>
            <w:vAlign w:val="bottom"/>
            <w:hideMark/>
          </w:tcPr>
          <w:p w14:paraId="0F6E0A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E0A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A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A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24" w14:textId="77777777" w:rsidTr="0074251D">
        <w:trPr>
          <w:trHeight w:val="139"/>
          <w:jc w:val="center"/>
        </w:trPr>
        <w:tc>
          <w:tcPr>
            <w:tcW w:w="135" w:type="pct"/>
            <w:tcBorders>
              <w:top w:val="dotted" w:sz="4" w:space="0" w:color="auto"/>
              <w:left w:val="single" w:sz="4" w:space="0" w:color="auto"/>
              <w:bottom w:val="nil"/>
              <w:right w:val="single" w:sz="4" w:space="0" w:color="auto"/>
            </w:tcBorders>
            <w:shd w:val="clear" w:color="auto" w:fill="auto"/>
            <w:noWrap/>
            <w:vAlign w:val="bottom"/>
            <w:hideMark/>
          </w:tcPr>
          <w:p w14:paraId="0F6E0A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nil"/>
              <w:right w:val="single" w:sz="4" w:space="0" w:color="auto"/>
            </w:tcBorders>
            <w:shd w:val="clear" w:color="auto" w:fill="auto"/>
            <w:noWrap/>
            <w:vAlign w:val="bottom"/>
            <w:hideMark/>
          </w:tcPr>
          <w:p w14:paraId="0F6E0A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01320</w:t>
            </w:r>
          </w:p>
        </w:tc>
        <w:tc>
          <w:tcPr>
            <w:tcW w:w="1072" w:type="pct"/>
            <w:tcBorders>
              <w:top w:val="dotted" w:sz="4" w:space="0" w:color="auto"/>
              <w:left w:val="nil"/>
              <w:bottom w:val="nil"/>
              <w:right w:val="single" w:sz="4" w:space="0" w:color="auto"/>
            </w:tcBorders>
            <w:shd w:val="clear" w:color="auto" w:fill="auto"/>
            <w:noWrap/>
            <w:vAlign w:val="bottom"/>
            <w:hideMark/>
          </w:tcPr>
          <w:p w14:paraId="0F6E0A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ted" w:sz="4" w:space="0" w:color="auto"/>
              <w:left w:val="nil"/>
              <w:bottom w:val="nil"/>
              <w:right w:val="single" w:sz="4" w:space="0" w:color="auto"/>
            </w:tcBorders>
            <w:shd w:val="clear" w:color="auto" w:fill="auto"/>
            <w:noWrap/>
            <w:vAlign w:val="bottom"/>
            <w:hideMark/>
          </w:tcPr>
          <w:p w14:paraId="0F6E0A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ted" w:sz="4" w:space="0" w:color="auto"/>
              <w:right w:val="single" w:sz="4" w:space="0" w:color="auto"/>
            </w:tcBorders>
            <w:shd w:val="clear" w:color="auto" w:fill="auto"/>
            <w:noWrap/>
            <w:vAlign w:val="bottom"/>
            <w:hideMark/>
          </w:tcPr>
          <w:p w14:paraId="0F6E0A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ted" w:sz="4" w:space="0" w:color="auto"/>
              <w:right w:val="single" w:sz="4" w:space="0" w:color="auto"/>
            </w:tcBorders>
            <w:shd w:val="clear" w:color="auto" w:fill="auto"/>
            <w:noWrap/>
            <w:vAlign w:val="bottom"/>
            <w:hideMark/>
          </w:tcPr>
          <w:p w14:paraId="0F6E0A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3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A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A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A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Sherbimi i Prokurimit Publik</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A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A2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A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A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7,300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A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A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A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A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A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A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A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A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59,300</w:t>
            </w:r>
          </w:p>
        </w:tc>
      </w:tr>
      <w:tr w:rsidR="0074251D" w:rsidRPr="0074251D" w14:paraId="0F6E0A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E0A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A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A3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A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E0A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A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A4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A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ted" w:sz="4" w:space="0" w:color="auto"/>
              <w:right w:val="single" w:sz="4" w:space="0" w:color="auto"/>
            </w:tcBorders>
            <w:shd w:val="clear" w:color="auto" w:fill="auto"/>
            <w:noWrap/>
            <w:vAlign w:val="bottom"/>
            <w:hideMark/>
          </w:tcPr>
          <w:p w14:paraId="0F6E0A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A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A5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A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7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A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Dash" w:sz="4" w:space="0" w:color="auto"/>
              <w:right w:val="single" w:sz="4" w:space="0" w:color="auto"/>
            </w:tcBorders>
            <w:shd w:val="clear" w:color="auto" w:fill="auto"/>
            <w:noWrap/>
            <w:vAlign w:val="bottom"/>
            <w:hideMark/>
          </w:tcPr>
          <w:p w14:paraId="0F6E0A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01130</w:t>
            </w:r>
          </w:p>
        </w:tc>
        <w:tc>
          <w:tcPr>
            <w:tcW w:w="1072" w:type="pct"/>
            <w:tcBorders>
              <w:top w:val="nil"/>
              <w:left w:val="nil"/>
              <w:bottom w:val="dotDash" w:sz="4" w:space="0" w:color="auto"/>
              <w:right w:val="single" w:sz="4" w:space="0" w:color="auto"/>
            </w:tcBorders>
            <w:shd w:val="clear" w:color="auto" w:fill="auto"/>
            <w:noWrap/>
            <w:vAlign w:val="bottom"/>
            <w:hideMark/>
          </w:tcPr>
          <w:p w14:paraId="0F6E0A6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Dash" w:sz="4" w:space="0" w:color="auto"/>
              <w:right w:val="single" w:sz="4" w:space="0" w:color="auto"/>
            </w:tcBorders>
            <w:shd w:val="clear" w:color="auto" w:fill="auto"/>
            <w:noWrap/>
            <w:vAlign w:val="bottom"/>
            <w:hideMark/>
          </w:tcPr>
          <w:p w14:paraId="0F6E0A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E0A6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14:paraId="0F6E0A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hideMark/>
          </w:tcPr>
          <w:p w14:paraId="0F6E0A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hideMark/>
          </w:tcPr>
          <w:p w14:paraId="0F6E0A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hideMark/>
          </w:tcPr>
          <w:p w14:paraId="0F6E0A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ash" w:sz="4" w:space="0" w:color="auto"/>
              <w:right w:val="single" w:sz="4" w:space="0" w:color="auto"/>
            </w:tcBorders>
            <w:shd w:val="clear" w:color="auto" w:fill="auto"/>
            <w:noWrap/>
            <w:vAlign w:val="bottom"/>
            <w:hideMark/>
          </w:tcPr>
          <w:p w14:paraId="0F6E0A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ash" w:sz="4" w:space="0" w:color="auto"/>
              <w:right w:val="single" w:sz="4" w:space="0" w:color="auto"/>
            </w:tcBorders>
            <w:shd w:val="clear" w:color="auto" w:fill="auto"/>
            <w:noWrap/>
            <w:vAlign w:val="bottom"/>
            <w:hideMark/>
          </w:tcPr>
          <w:p w14:paraId="0F6E0A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ash" w:sz="4" w:space="0" w:color="auto"/>
              <w:right w:val="single" w:sz="4" w:space="0" w:color="auto"/>
            </w:tcBorders>
            <w:shd w:val="clear" w:color="auto" w:fill="auto"/>
            <w:noWrap/>
            <w:vAlign w:val="bottom"/>
            <w:hideMark/>
          </w:tcPr>
          <w:p w14:paraId="0F6E0A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ash" w:sz="4" w:space="0" w:color="auto"/>
              <w:right w:val="single" w:sz="4" w:space="0" w:color="auto"/>
            </w:tcBorders>
            <w:shd w:val="clear" w:color="auto" w:fill="auto"/>
            <w:noWrap/>
            <w:vAlign w:val="bottom"/>
            <w:hideMark/>
          </w:tcPr>
          <w:p w14:paraId="0F6E0A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ash" w:sz="4" w:space="0" w:color="auto"/>
              <w:right w:val="single" w:sz="4" w:space="0" w:color="auto"/>
            </w:tcBorders>
            <w:shd w:val="clear" w:color="auto" w:fill="auto"/>
            <w:noWrap/>
            <w:vAlign w:val="bottom"/>
            <w:hideMark/>
          </w:tcPr>
          <w:p w14:paraId="0F6E0A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ash" w:sz="4" w:space="0" w:color="auto"/>
              <w:right w:val="single" w:sz="4" w:space="0" w:color="auto"/>
            </w:tcBorders>
            <w:shd w:val="clear" w:color="auto" w:fill="auto"/>
            <w:noWrap/>
            <w:vAlign w:val="bottom"/>
            <w:hideMark/>
          </w:tcPr>
          <w:p w14:paraId="0F6E0A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E0A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Sherbimi per diasporen *</w:t>
            </w:r>
          </w:p>
        </w:tc>
        <w:tc>
          <w:tcPr>
            <w:tcW w:w="161" w:type="pct"/>
            <w:tcBorders>
              <w:top w:val="nil"/>
              <w:left w:val="nil"/>
              <w:bottom w:val="dotted" w:sz="4" w:space="0" w:color="auto"/>
              <w:right w:val="single" w:sz="4" w:space="0" w:color="auto"/>
            </w:tcBorders>
            <w:shd w:val="clear" w:color="auto" w:fill="auto"/>
            <w:noWrap/>
            <w:vAlign w:val="bottom"/>
            <w:hideMark/>
          </w:tcPr>
          <w:p w14:paraId="0F6E0A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A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A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44,600</w:t>
            </w:r>
          </w:p>
        </w:tc>
        <w:tc>
          <w:tcPr>
            <w:tcW w:w="280" w:type="pct"/>
            <w:tcBorders>
              <w:top w:val="nil"/>
              <w:left w:val="nil"/>
              <w:bottom w:val="dotted" w:sz="4" w:space="0" w:color="auto"/>
              <w:right w:val="single" w:sz="4" w:space="0" w:color="auto"/>
            </w:tcBorders>
            <w:shd w:val="clear" w:color="auto" w:fill="auto"/>
            <w:noWrap/>
            <w:vAlign w:val="bottom"/>
            <w:hideMark/>
          </w:tcPr>
          <w:p w14:paraId="0F6E0A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5,100</w:t>
            </w:r>
          </w:p>
        </w:tc>
        <w:tc>
          <w:tcPr>
            <w:tcW w:w="295" w:type="pct"/>
            <w:tcBorders>
              <w:top w:val="nil"/>
              <w:left w:val="nil"/>
              <w:bottom w:val="dotted" w:sz="4" w:space="0" w:color="auto"/>
              <w:right w:val="single" w:sz="4" w:space="0" w:color="auto"/>
            </w:tcBorders>
            <w:shd w:val="clear" w:color="auto" w:fill="auto"/>
            <w:noWrap/>
            <w:vAlign w:val="bottom"/>
            <w:hideMark/>
          </w:tcPr>
          <w:p w14:paraId="0F6E0A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95,800</w:t>
            </w:r>
          </w:p>
        </w:tc>
        <w:tc>
          <w:tcPr>
            <w:tcW w:w="306" w:type="pct"/>
            <w:tcBorders>
              <w:top w:val="nil"/>
              <w:left w:val="nil"/>
              <w:bottom w:val="dotted" w:sz="4" w:space="0" w:color="auto"/>
              <w:right w:val="single" w:sz="4" w:space="0" w:color="auto"/>
            </w:tcBorders>
            <w:shd w:val="clear" w:color="auto" w:fill="auto"/>
            <w:noWrap/>
            <w:vAlign w:val="bottom"/>
            <w:hideMark/>
          </w:tcPr>
          <w:p w14:paraId="0F6E0A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76,750</w:t>
            </w:r>
          </w:p>
        </w:tc>
        <w:tc>
          <w:tcPr>
            <w:tcW w:w="262" w:type="pct"/>
            <w:tcBorders>
              <w:top w:val="nil"/>
              <w:left w:val="nil"/>
              <w:bottom w:val="dotted" w:sz="4" w:space="0" w:color="auto"/>
              <w:right w:val="single" w:sz="4" w:space="0" w:color="auto"/>
            </w:tcBorders>
            <w:shd w:val="clear" w:color="auto" w:fill="auto"/>
            <w:noWrap/>
            <w:vAlign w:val="bottom"/>
            <w:hideMark/>
          </w:tcPr>
          <w:p w14:paraId="0F6E0A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222,250</w:t>
            </w:r>
          </w:p>
        </w:tc>
      </w:tr>
      <w:tr w:rsidR="0074251D" w:rsidRPr="0074251D" w14:paraId="0F6E0A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E0A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A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A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A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E0A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A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A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A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dotted" w:sz="4" w:space="0" w:color="auto"/>
              <w:right w:val="single" w:sz="4" w:space="0" w:color="auto"/>
            </w:tcBorders>
            <w:shd w:val="clear" w:color="auto" w:fill="auto"/>
            <w:noWrap/>
            <w:vAlign w:val="bottom"/>
            <w:hideMark/>
          </w:tcPr>
          <w:p w14:paraId="0F6E0A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A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A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A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C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A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nil"/>
              <w:right w:val="single" w:sz="4" w:space="0" w:color="auto"/>
            </w:tcBorders>
            <w:shd w:val="clear" w:color="auto" w:fill="auto"/>
            <w:noWrap/>
            <w:vAlign w:val="bottom"/>
            <w:hideMark/>
          </w:tcPr>
          <w:p w14:paraId="0F6E0A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072" w:type="pct"/>
            <w:tcBorders>
              <w:top w:val="nil"/>
              <w:left w:val="nil"/>
              <w:bottom w:val="nil"/>
              <w:right w:val="single" w:sz="4" w:space="0" w:color="auto"/>
            </w:tcBorders>
            <w:shd w:val="clear" w:color="auto" w:fill="auto"/>
            <w:noWrap/>
            <w:vAlign w:val="bottom"/>
            <w:hideMark/>
          </w:tcPr>
          <w:p w14:paraId="0F6E0A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A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A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A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A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A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A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A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A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A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A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A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A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AD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A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A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05640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A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Administrimi I ujrave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A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AC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A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71,760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A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11,820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A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19,420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A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A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A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A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A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A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A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108,000</w:t>
            </w:r>
          </w:p>
        </w:tc>
      </w:tr>
      <w:tr w:rsidR="0074251D" w:rsidRPr="0074251D" w14:paraId="0F6E0A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05640</w:t>
            </w:r>
          </w:p>
        </w:tc>
        <w:tc>
          <w:tcPr>
            <w:tcW w:w="1072" w:type="pct"/>
            <w:tcBorders>
              <w:top w:val="nil"/>
              <w:left w:val="nil"/>
              <w:bottom w:val="dotted" w:sz="4" w:space="0" w:color="auto"/>
              <w:right w:val="single" w:sz="4" w:space="0" w:color="auto"/>
            </w:tcBorders>
            <w:shd w:val="clear" w:color="auto" w:fill="auto"/>
            <w:noWrap/>
            <w:vAlign w:val="bottom"/>
            <w:hideMark/>
          </w:tcPr>
          <w:p w14:paraId="0F6E0A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A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AD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A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93,000</w:t>
            </w:r>
          </w:p>
        </w:tc>
        <w:tc>
          <w:tcPr>
            <w:tcW w:w="262" w:type="pct"/>
            <w:tcBorders>
              <w:top w:val="nil"/>
              <w:left w:val="nil"/>
              <w:bottom w:val="dotted" w:sz="4" w:space="0" w:color="auto"/>
              <w:right w:val="single" w:sz="4" w:space="0" w:color="auto"/>
            </w:tcBorders>
            <w:shd w:val="clear" w:color="auto" w:fill="auto"/>
            <w:noWrap/>
            <w:vAlign w:val="bottom"/>
            <w:hideMark/>
          </w:tcPr>
          <w:p w14:paraId="0F6E0A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93,000</w:t>
            </w:r>
          </w:p>
        </w:tc>
      </w:tr>
      <w:tr w:rsidR="0074251D" w:rsidRPr="0074251D" w14:paraId="0F6E0A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05640</w:t>
            </w:r>
          </w:p>
        </w:tc>
        <w:tc>
          <w:tcPr>
            <w:tcW w:w="1072" w:type="pct"/>
            <w:tcBorders>
              <w:top w:val="nil"/>
              <w:left w:val="nil"/>
              <w:bottom w:val="dotted" w:sz="4" w:space="0" w:color="auto"/>
              <w:right w:val="single" w:sz="4" w:space="0" w:color="auto"/>
            </w:tcBorders>
            <w:shd w:val="clear" w:color="auto" w:fill="auto"/>
            <w:noWrap/>
            <w:vAlign w:val="bottom"/>
            <w:hideMark/>
          </w:tcPr>
          <w:p w14:paraId="0F6E0A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A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AE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A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A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A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A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A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A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A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05640</w:t>
            </w:r>
          </w:p>
        </w:tc>
        <w:tc>
          <w:tcPr>
            <w:tcW w:w="1072" w:type="pct"/>
            <w:tcBorders>
              <w:top w:val="nil"/>
              <w:left w:val="nil"/>
              <w:bottom w:val="dotted" w:sz="4" w:space="0" w:color="auto"/>
              <w:right w:val="single" w:sz="4" w:space="0" w:color="auto"/>
            </w:tcBorders>
            <w:shd w:val="clear" w:color="auto" w:fill="auto"/>
            <w:noWrap/>
            <w:vAlign w:val="bottom"/>
            <w:hideMark/>
          </w:tcPr>
          <w:p w14:paraId="0F6E0A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A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AF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A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A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A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A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A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A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62" w:type="pct"/>
            <w:tcBorders>
              <w:top w:val="nil"/>
              <w:left w:val="nil"/>
              <w:bottom w:val="dotted" w:sz="4" w:space="0" w:color="auto"/>
              <w:right w:val="single" w:sz="4" w:space="0" w:color="auto"/>
            </w:tcBorders>
            <w:shd w:val="clear" w:color="auto" w:fill="auto"/>
            <w:noWrap/>
            <w:vAlign w:val="bottom"/>
            <w:hideMark/>
          </w:tcPr>
          <w:p w14:paraId="0F6E0B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w:t>
            </w:r>
          </w:p>
        </w:tc>
      </w:tr>
      <w:tr w:rsidR="0074251D" w:rsidRPr="0074251D" w14:paraId="0F6E0B1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B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nil"/>
              <w:right w:val="single" w:sz="4" w:space="0" w:color="auto"/>
            </w:tcBorders>
            <w:shd w:val="clear" w:color="auto" w:fill="auto"/>
            <w:noWrap/>
            <w:vAlign w:val="bottom"/>
            <w:hideMark/>
          </w:tcPr>
          <w:p w14:paraId="0F6E0B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05640</w:t>
            </w:r>
          </w:p>
        </w:tc>
        <w:tc>
          <w:tcPr>
            <w:tcW w:w="1072" w:type="pct"/>
            <w:tcBorders>
              <w:top w:val="nil"/>
              <w:left w:val="nil"/>
              <w:bottom w:val="nil"/>
              <w:right w:val="single" w:sz="4" w:space="0" w:color="auto"/>
            </w:tcBorders>
            <w:shd w:val="clear" w:color="auto" w:fill="auto"/>
            <w:noWrap/>
            <w:vAlign w:val="bottom"/>
            <w:hideMark/>
          </w:tcPr>
          <w:p w14:paraId="0F6E0B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B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B0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B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B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B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B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B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B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B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B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B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B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2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B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B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B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Sherbimi i Avokatise Shteterore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B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B1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B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173,000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B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26,000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B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B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B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B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B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B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B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B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217,000</w:t>
            </w:r>
          </w:p>
        </w:tc>
      </w:tr>
      <w:tr w:rsidR="0074251D" w:rsidRPr="0074251D" w14:paraId="0F6E0B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B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B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ted" w:sz="4" w:space="0" w:color="auto"/>
              <w:right w:val="single" w:sz="4" w:space="0" w:color="auto"/>
            </w:tcBorders>
            <w:shd w:val="clear" w:color="auto" w:fill="auto"/>
            <w:noWrap/>
            <w:vAlign w:val="bottom"/>
            <w:hideMark/>
          </w:tcPr>
          <w:p w14:paraId="0F6E0B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B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B2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B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B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B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B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B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B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B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B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B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ted" w:sz="4" w:space="0" w:color="auto"/>
              <w:right w:val="single" w:sz="4" w:space="0" w:color="auto"/>
            </w:tcBorders>
            <w:shd w:val="clear" w:color="auto" w:fill="auto"/>
            <w:noWrap/>
            <w:vAlign w:val="bottom"/>
            <w:hideMark/>
          </w:tcPr>
          <w:p w14:paraId="0F6E0B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B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B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B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B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B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B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B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B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B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B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B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dotted" w:sz="4" w:space="0" w:color="auto"/>
              <w:right w:val="single" w:sz="4" w:space="0" w:color="auto"/>
            </w:tcBorders>
            <w:shd w:val="clear" w:color="auto" w:fill="auto"/>
            <w:noWrap/>
            <w:vAlign w:val="bottom"/>
            <w:hideMark/>
          </w:tcPr>
          <w:p w14:paraId="0F6E0B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B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B4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B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B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B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B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B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B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B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6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B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nil"/>
              <w:right w:val="single" w:sz="4" w:space="0" w:color="auto"/>
            </w:tcBorders>
            <w:shd w:val="clear" w:color="auto" w:fill="auto"/>
            <w:noWrap/>
            <w:vAlign w:val="bottom"/>
            <w:hideMark/>
          </w:tcPr>
          <w:p w14:paraId="0F6E0B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03310</w:t>
            </w:r>
          </w:p>
        </w:tc>
        <w:tc>
          <w:tcPr>
            <w:tcW w:w="1072" w:type="pct"/>
            <w:tcBorders>
              <w:top w:val="nil"/>
              <w:left w:val="nil"/>
              <w:bottom w:val="nil"/>
              <w:right w:val="single" w:sz="4" w:space="0" w:color="auto"/>
            </w:tcBorders>
            <w:shd w:val="clear" w:color="auto" w:fill="auto"/>
            <w:noWrap/>
            <w:vAlign w:val="bottom"/>
            <w:hideMark/>
          </w:tcPr>
          <w:p w14:paraId="0F6E0B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B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B5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B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B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B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B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B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B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B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B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B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B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7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B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B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B6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Sherbime te tjera</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B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B6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B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248,273</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B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39,561</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B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120,755</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B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B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B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B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B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B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B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445,089</w:t>
            </w:r>
          </w:p>
        </w:tc>
      </w:tr>
      <w:tr w:rsidR="0074251D" w:rsidRPr="0074251D" w14:paraId="0F6E0B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B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B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E0B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B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B7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B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B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B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B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B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B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B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B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B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E0B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B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B8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B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B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B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B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B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B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B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B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B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dotted" w:sz="4" w:space="0" w:color="auto"/>
              <w:right w:val="single" w:sz="4" w:space="0" w:color="auto"/>
            </w:tcBorders>
            <w:shd w:val="clear" w:color="auto" w:fill="auto"/>
            <w:noWrap/>
            <w:vAlign w:val="bottom"/>
            <w:hideMark/>
          </w:tcPr>
          <w:p w14:paraId="0F6E0B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B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B9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B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B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B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B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B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B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B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B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B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nil"/>
              <w:right w:val="single" w:sz="4" w:space="0" w:color="auto"/>
            </w:tcBorders>
            <w:shd w:val="clear" w:color="auto" w:fill="auto"/>
            <w:noWrap/>
            <w:vAlign w:val="bottom"/>
            <w:hideMark/>
          </w:tcPr>
          <w:p w14:paraId="0F6E0B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01150</w:t>
            </w:r>
          </w:p>
        </w:tc>
        <w:tc>
          <w:tcPr>
            <w:tcW w:w="1072" w:type="pct"/>
            <w:tcBorders>
              <w:top w:val="nil"/>
              <w:left w:val="nil"/>
              <w:bottom w:val="nil"/>
              <w:right w:val="single" w:sz="4" w:space="0" w:color="auto"/>
            </w:tcBorders>
            <w:shd w:val="clear" w:color="auto" w:fill="auto"/>
            <w:noWrap/>
            <w:vAlign w:val="bottom"/>
            <w:hideMark/>
          </w:tcPr>
          <w:p w14:paraId="0F6E0B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B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BA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B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B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B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B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B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B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B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B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B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B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C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B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B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B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e-Qeverisja</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B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BB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B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425,000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B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72,159</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B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2,580,408</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B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B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B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22,000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B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B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8,000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B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1,438,614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B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4,546,181</w:t>
            </w:r>
          </w:p>
        </w:tc>
      </w:tr>
      <w:tr w:rsidR="0074251D" w:rsidRPr="0074251D" w14:paraId="0F6E0B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B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B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nil"/>
              <w:left w:val="nil"/>
              <w:bottom w:val="dotted" w:sz="4" w:space="0" w:color="auto"/>
              <w:right w:val="single" w:sz="4" w:space="0" w:color="auto"/>
            </w:tcBorders>
            <w:shd w:val="clear" w:color="auto" w:fill="auto"/>
            <w:noWrap/>
            <w:vAlign w:val="bottom"/>
            <w:hideMark/>
          </w:tcPr>
          <w:p w14:paraId="0F6E0B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B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BC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B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B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B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B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B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B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7,800</w:t>
            </w:r>
          </w:p>
        </w:tc>
        <w:tc>
          <w:tcPr>
            <w:tcW w:w="262" w:type="pct"/>
            <w:tcBorders>
              <w:top w:val="nil"/>
              <w:left w:val="nil"/>
              <w:bottom w:val="dotted" w:sz="4" w:space="0" w:color="auto"/>
              <w:right w:val="single" w:sz="4" w:space="0" w:color="auto"/>
            </w:tcBorders>
            <w:shd w:val="clear" w:color="auto" w:fill="auto"/>
            <w:noWrap/>
            <w:vAlign w:val="bottom"/>
            <w:hideMark/>
          </w:tcPr>
          <w:p w14:paraId="0F6E0B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7,800</w:t>
            </w:r>
          </w:p>
        </w:tc>
      </w:tr>
      <w:tr w:rsidR="0074251D" w:rsidRPr="0074251D" w14:paraId="0F6E0B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B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B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nil"/>
              <w:left w:val="nil"/>
              <w:bottom w:val="dotted" w:sz="4" w:space="0" w:color="auto"/>
              <w:right w:val="single" w:sz="4" w:space="0" w:color="auto"/>
            </w:tcBorders>
            <w:shd w:val="clear" w:color="auto" w:fill="auto"/>
            <w:noWrap/>
            <w:vAlign w:val="bottom"/>
            <w:hideMark/>
          </w:tcPr>
          <w:p w14:paraId="0F6E0B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B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BD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B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B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B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B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B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B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B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B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B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B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nil"/>
              <w:left w:val="nil"/>
              <w:bottom w:val="dotted" w:sz="4" w:space="0" w:color="auto"/>
              <w:right w:val="single" w:sz="4" w:space="0" w:color="auto"/>
            </w:tcBorders>
            <w:shd w:val="clear" w:color="auto" w:fill="auto"/>
            <w:noWrap/>
            <w:vAlign w:val="bottom"/>
            <w:hideMark/>
          </w:tcPr>
          <w:p w14:paraId="0F6E0B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B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BE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B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B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B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B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B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B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B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B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B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10,000</w:t>
            </w:r>
          </w:p>
        </w:tc>
        <w:tc>
          <w:tcPr>
            <w:tcW w:w="262" w:type="pct"/>
            <w:tcBorders>
              <w:top w:val="nil"/>
              <w:left w:val="nil"/>
              <w:bottom w:val="dotted" w:sz="4" w:space="0" w:color="auto"/>
              <w:right w:val="single" w:sz="4" w:space="0" w:color="auto"/>
            </w:tcBorders>
            <w:shd w:val="clear" w:color="auto" w:fill="auto"/>
            <w:noWrap/>
            <w:vAlign w:val="bottom"/>
            <w:hideMark/>
          </w:tcPr>
          <w:p w14:paraId="0F6E0B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10,000</w:t>
            </w:r>
          </w:p>
        </w:tc>
      </w:tr>
      <w:tr w:rsidR="0074251D" w:rsidRPr="0074251D" w14:paraId="0F6E0C0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B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nil"/>
              <w:right w:val="single" w:sz="4" w:space="0" w:color="auto"/>
            </w:tcBorders>
            <w:shd w:val="clear" w:color="auto" w:fill="auto"/>
            <w:noWrap/>
            <w:vAlign w:val="bottom"/>
            <w:hideMark/>
          </w:tcPr>
          <w:p w14:paraId="0F6E0B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01140</w:t>
            </w:r>
          </w:p>
        </w:tc>
        <w:tc>
          <w:tcPr>
            <w:tcW w:w="1072" w:type="pct"/>
            <w:tcBorders>
              <w:top w:val="nil"/>
              <w:left w:val="nil"/>
              <w:bottom w:val="nil"/>
              <w:right w:val="single" w:sz="4" w:space="0" w:color="auto"/>
            </w:tcBorders>
            <w:shd w:val="clear" w:color="auto" w:fill="auto"/>
            <w:noWrap/>
            <w:vAlign w:val="bottom"/>
            <w:hideMark/>
          </w:tcPr>
          <w:p w14:paraId="0F6E0B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B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BF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B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B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B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B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B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B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C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C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C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C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C1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C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C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01330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C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Menaxhimi dhe Zhvillimi i Administrates Publike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C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C0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C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233,500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C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30,100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C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76,000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C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C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C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21,900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C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C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C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70,000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C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431,500</w:t>
            </w:r>
          </w:p>
        </w:tc>
      </w:tr>
      <w:tr w:rsidR="0074251D" w:rsidRPr="0074251D" w14:paraId="0F6E0C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C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01330</w:t>
            </w:r>
          </w:p>
        </w:tc>
        <w:tc>
          <w:tcPr>
            <w:tcW w:w="1072" w:type="pct"/>
            <w:tcBorders>
              <w:top w:val="nil"/>
              <w:left w:val="nil"/>
              <w:bottom w:val="dotted" w:sz="4" w:space="0" w:color="auto"/>
              <w:right w:val="single" w:sz="4" w:space="0" w:color="auto"/>
            </w:tcBorders>
            <w:shd w:val="clear" w:color="auto" w:fill="auto"/>
            <w:noWrap/>
            <w:vAlign w:val="bottom"/>
            <w:hideMark/>
          </w:tcPr>
          <w:p w14:paraId="0F6E0C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C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C1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C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C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C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C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C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150,000</w:t>
            </w:r>
          </w:p>
        </w:tc>
        <w:tc>
          <w:tcPr>
            <w:tcW w:w="262" w:type="pct"/>
            <w:tcBorders>
              <w:top w:val="nil"/>
              <w:left w:val="nil"/>
              <w:bottom w:val="dotted" w:sz="4" w:space="0" w:color="auto"/>
              <w:right w:val="single" w:sz="4" w:space="0" w:color="auto"/>
            </w:tcBorders>
            <w:shd w:val="clear" w:color="auto" w:fill="auto"/>
            <w:noWrap/>
            <w:vAlign w:val="bottom"/>
            <w:hideMark/>
          </w:tcPr>
          <w:p w14:paraId="0F6E0C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150,000</w:t>
            </w:r>
          </w:p>
        </w:tc>
      </w:tr>
      <w:tr w:rsidR="0074251D" w:rsidRPr="0074251D" w14:paraId="0F6E0C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C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01330</w:t>
            </w:r>
          </w:p>
        </w:tc>
        <w:tc>
          <w:tcPr>
            <w:tcW w:w="1072" w:type="pct"/>
            <w:tcBorders>
              <w:top w:val="nil"/>
              <w:left w:val="nil"/>
              <w:bottom w:val="dotted" w:sz="4" w:space="0" w:color="auto"/>
              <w:right w:val="single" w:sz="4" w:space="0" w:color="auto"/>
            </w:tcBorders>
            <w:shd w:val="clear" w:color="auto" w:fill="auto"/>
            <w:noWrap/>
            <w:vAlign w:val="bottom"/>
            <w:hideMark/>
          </w:tcPr>
          <w:p w14:paraId="0F6E0C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C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C2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C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C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C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C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C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C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C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C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01330</w:t>
            </w:r>
          </w:p>
        </w:tc>
        <w:tc>
          <w:tcPr>
            <w:tcW w:w="1072" w:type="pct"/>
            <w:tcBorders>
              <w:top w:val="nil"/>
              <w:left w:val="nil"/>
              <w:bottom w:val="dotted" w:sz="4" w:space="0" w:color="auto"/>
              <w:right w:val="single" w:sz="4" w:space="0" w:color="auto"/>
            </w:tcBorders>
            <w:shd w:val="clear" w:color="auto" w:fill="auto"/>
            <w:noWrap/>
            <w:vAlign w:val="bottom"/>
            <w:hideMark/>
          </w:tcPr>
          <w:p w14:paraId="0F6E0C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C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C3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C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C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C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C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C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4,000</w:t>
            </w:r>
          </w:p>
        </w:tc>
        <w:tc>
          <w:tcPr>
            <w:tcW w:w="262" w:type="pct"/>
            <w:tcBorders>
              <w:top w:val="nil"/>
              <w:left w:val="nil"/>
              <w:bottom w:val="dotted" w:sz="4" w:space="0" w:color="auto"/>
              <w:right w:val="single" w:sz="4" w:space="0" w:color="auto"/>
            </w:tcBorders>
            <w:shd w:val="clear" w:color="auto" w:fill="auto"/>
            <w:noWrap/>
            <w:vAlign w:val="bottom"/>
            <w:hideMark/>
          </w:tcPr>
          <w:p w14:paraId="0F6E0C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4,000</w:t>
            </w:r>
          </w:p>
        </w:tc>
      </w:tr>
      <w:tr w:rsidR="0074251D" w:rsidRPr="0074251D" w14:paraId="0F6E0C5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C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nil"/>
              <w:right w:val="single" w:sz="4" w:space="0" w:color="auto"/>
            </w:tcBorders>
            <w:shd w:val="clear" w:color="auto" w:fill="auto"/>
            <w:noWrap/>
            <w:vAlign w:val="bottom"/>
            <w:hideMark/>
          </w:tcPr>
          <w:p w14:paraId="0F6E0C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01330</w:t>
            </w:r>
          </w:p>
        </w:tc>
        <w:tc>
          <w:tcPr>
            <w:tcW w:w="1072" w:type="pct"/>
            <w:tcBorders>
              <w:top w:val="nil"/>
              <w:left w:val="nil"/>
              <w:bottom w:val="nil"/>
              <w:right w:val="single" w:sz="4" w:space="0" w:color="auto"/>
            </w:tcBorders>
            <w:shd w:val="clear" w:color="auto" w:fill="auto"/>
            <w:noWrap/>
            <w:vAlign w:val="bottom"/>
            <w:hideMark/>
          </w:tcPr>
          <w:p w14:paraId="0F6E0C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C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C4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C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C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C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C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C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C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C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C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C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C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C6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C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C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08480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C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Mbeshtetje per Kultet Fetare</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C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C5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C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10,512</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C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1,743</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C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6,145</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C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C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113,000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C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C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C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C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C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131,400</w:t>
            </w:r>
          </w:p>
        </w:tc>
      </w:tr>
      <w:tr w:rsidR="0074251D" w:rsidRPr="0074251D" w14:paraId="0F6E0C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C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08480</w:t>
            </w:r>
          </w:p>
        </w:tc>
        <w:tc>
          <w:tcPr>
            <w:tcW w:w="1072" w:type="pct"/>
            <w:tcBorders>
              <w:top w:val="nil"/>
              <w:left w:val="nil"/>
              <w:bottom w:val="dotted" w:sz="4" w:space="0" w:color="auto"/>
              <w:right w:val="single" w:sz="4" w:space="0" w:color="auto"/>
            </w:tcBorders>
            <w:shd w:val="clear" w:color="auto" w:fill="auto"/>
            <w:noWrap/>
            <w:vAlign w:val="bottom"/>
            <w:hideMark/>
          </w:tcPr>
          <w:p w14:paraId="0F6E0C6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C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C6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C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C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C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C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C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C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C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lastRenderedPageBreak/>
              <w:t>87</w:t>
            </w:r>
          </w:p>
        </w:tc>
        <w:tc>
          <w:tcPr>
            <w:tcW w:w="248" w:type="pct"/>
            <w:tcBorders>
              <w:top w:val="nil"/>
              <w:left w:val="nil"/>
              <w:bottom w:val="dotted" w:sz="4" w:space="0" w:color="auto"/>
              <w:right w:val="single" w:sz="4" w:space="0" w:color="auto"/>
            </w:tcBorders>
            <w:shd w:val="clear" w:color="auto" w:fill="auto"/>
            <w:noWrap/>
            <w:vAlign w:val="bottom"/>
            <w:hideMark/>
          </w:tcPr>
          <w:p w14:paraId="0F6E0C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08480</w:t>
            </w:r>
          </w:p>
        </w:tc>
        <w:tc>
          <w:tcPr>
            <w:tcW w:w="1072" w:type="pct"/>
            <w:tcBorders>
              <w:top w:val="nil"/>
              <w:left w:val="nil"/>
              <w:bottom w:val="dotted" w:sz="4" w:space="0" w:color="auto"/>
              <w:right w:val="single" w:sz="4" w:space="0" w:color="auto"/>
            </w:tcBorders>
            <w:shd w:val="clear" w:color="auto" w:fill="auto"/>
            <w:noWrap/>
            <w:vAlign w:val="bottom"/>
            <w:hideMark/>
          </w:tcPr>
          <w:p w14:paraId="0F6E0C7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C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C7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C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C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C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C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C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C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C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ted" w:sz="4" w:space="0" w:color="auto"/>
              <w:right w:val="single" w:sz="4" w:space="0" w:color="auto"/>
            </w:tcBorders>
            <w:shd w:val="clear" w:color="auto" w:fill="auto"/>
            <w:noWrap/>
            <w:vAlign w:val="bottom"/>
            <w:hideMark/>
          </w:tcPr>
          <w:p w14:paraId="0F6E0C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08480</w:t>
            </w:r>
          </w:p>
        </w:tc>
        <w:tc>
          <w:tcPr>
            <w:tcW w:w="1072" w:type="pct"/>
            <w:tcBorders>
              <w:top w:val="nil"/>
              <w:left w:val="nil"/>
              <w:bottom w:val="dotted" w:sz="4" w:space="0" w:color="auto"/>
              <w:right w:val="single" w:sz="4" w:space="0" w:color="auto"/>
            </w:tcBorders>
            <w:shd w:val="clear" w:color="auto" w:fill="auto"/>
            <w:noWrap/>
            <w:vAlign w:val="bottom"/>
            <w:hideMark/>
          </w:tcPr>
          <w:p w14:paraId="0F6E0C8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C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C8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C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C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C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C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C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C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CA4" w14:textId="77777777" w:rsidTr="0074251D">
        <w:trPr>
          <w:trHeight w:val="139"/>
          <w:jc w:val="center"/>
        </w:trPr>
        <w:tc>
          <w:tcPr>
            <w:tcW w:w="135" w:type="pct"/>
            <w:tcBorders>
              <w:top w:val="nil"/>
              <w:left w:val="single" w:sz="4" w:space="0" w:color="auto"/>
              <w:bottom w:val="dotDotDash" w:sz="4" w:space="0" w:color="auto"/>
              <w:right w:val="single" w:sz="4" w:space="0" w:color="auto"/>
            </w:tcBorders>
            <w:shd w:val="clear" w:color="auto" w:fill="auto"/>
            <w:noWrap/>
            <w:vAlign w:val="bottom"/>
            <w:hideMark/>
          </w:tcPr>
          <w:p w14:paraId="0F6E0C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48" w:type="pct"/>
            <w:tcBorders>
              <w:top w:val="nil"/>
              <w:left w:val="nil"/>
              <w:bottom w:val="dotDotDash" w:sz="4" w:space="0" w:color="auto"/>
              <w:right w:val="single" w:sz="4" w:space="0" w:color="auto"/>
            </w:tcBorders>
            <w:shd w:val="clear" w:color="auto" w:fill="auto"/>
            <w:noWrap/>
            <w:vAlign w:val="bottom"/>
            <w:hideMark/>
          </w:tcPr>
          <w:p w14:paraId="0F6E0C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08480</w:t>
            </w:r>
          </w:p>
        </w:tc>
        <w:tc>
          <w:tcPr>
            <w:tcW w:w="1072" w:type="pct"/>
            <w:tcBorders>
              <w:top w:val="nil"/>
              <w:left w:val="nil"/>
              <w:bottom w:val="dotDotDash" w:sz="4" w:space="0" w:color="auto"/>
              <w:right w:val="single" w:sz="4" w:space="0" w:color="auto"/>
            </w:tcBorders>
            <w:shd w:val="clear" w:color="auto" w:fill="auto"/>
            <w:noWrap/>
            <w:vAlign w:val="bottom"/>
            <w:hideMark/>
          </w:tcPr>
          <w:p w14:paraId="0F6E0C9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161" w:type="pct"/>
            <w:tcBorders>
              <w:top w:val="nil"/>
              <w:left w:val="nil"/>
              <w:bottom w:val="dotDotDash" w:sz="4" w:space="0" w:color="auto"/>
              <w:right w:val="single" w:sz="4" w:space="0" w:color="auto"/>
            </w:tcBorders>
            <w:shd w:val="clear" w:color="auto" w:fill="auto"/>
            <w:noWrap/>
            <w:vAlign w:val="bottom"/>
            <w:hideMark/>
          </w:tcPr>
          <w:p w14:paraId="0F6E0C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otDash" w:sz="4" w:space="0" w:color="auto"/>
              <w:right w:val="single" w:sz="4" w:space="0" w:color="auto"/>
            </w:tcBorders>
            <w:shd w:val="clear" w:color="auto" w:fill="auto"/>
            <w:noWrap/>
            <w:vAlign w:val="bottom"/>
            <w:hideMark/>
          </w:tcPr>
          <w:p w14:paraId="0F6E0C9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14:paraId="0F6E0C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hideMark/>
          </w:tcPr>
          <w:p w14:paraId="0F6E0C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hideMark/>
          </w:tcPr>
          <w:p w14:paraId="0F6E0C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DotDash" w:sz="4" w:space="0" w:color="auto"/>
              <w:right w:val="single" w:sz="4" w:space="0" w:color="auto"/>
            </w:tcBorders>
            <w:shd w:val="clear" w:color="auto" w:fill="auto"/>
            <w:noWrap/>
            <w:vAlign w:val="bottom"/>
            <w:hideMark/>
          </w:tcPr>
          <w:p w14:paraId="0F6E0C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DotDash" w:sz="4" w:space="0" w:color="auto"/>
              <w:right w:val="single" w:sz="4" w:space="0" w:color="auto"/>
            </w:tcBorders>
            <w:shd w:val="clear" w:color="auto" w:fill="auto"/>
            <w:noWrap/>
            <w:vAlign w:val="bottom"/>
            <w:hideMark/>
          </w:tcPr>
          <w:p w14:paraId="0F6E0C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DotDash" w:sz="4" w:space="0" w:color="auto"/>
              <w:right w:val="single" w:sz="4" w:space="0" w:color="auto"/>
            </w:tcBorders>
            <w:shd w:val="clear" w:color="auto" w:fill="auto"/>
            <w:noWrap/>
            <w:vAlign w:val="bottom"/>
            <w:hideMark/>
          </w:tcPr>
          <w:p w14:paraId="0F6E0C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DotDash" w:sz="4" w:space="0" w:color="auto"/>
              <w:right w:val="single" w:sz="4" w:space="0" w:color="auto"/>
            </w:tcBorders>
            <w:shd w:val="clear" w:color="auto" w:fill="auto"/>
            <w:noWrap/>
            <w:vAlign w:val="bottom"/>
            <w:hideMark/>
          </w:tcPr>
          <w:p w14:paraId="0F6E0C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DotDash" w:sz="4" w:space="0" w:color="auto"/>
              <w:right w:val="single" w:sz="4" w:space="0" w:color="auto"/>
            </w:tcBorders>
            <w:shd w:val="clear" w:color="auto" w:fill="auto"/>
            <w:noWrap/>
            <w:vAlign w:val="bottom"/>
            <w:hideMark/>
          </w:tcPr>
          <w:p w14:paraId="0F6E0C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hideMark/>
          </w:tcPr>
          <w:p w14:paraId="0F6E0C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6E0C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CB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CA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87</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CA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CA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Institucione te tjera Qeveritare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C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CA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CA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1,250,645</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CA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193,783</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CA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2,922,528</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CA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200,000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CA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113,000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CA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43,900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CB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CB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25,000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CB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1,908,664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C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6,657,520</w:t>
            </w:r>
          </w:p>
        </w:tc>
      </w:tr>
      <w:tr w:rsidR="0074251D" w:rsidRPr="0074251D" w14:paraId="0F6E0CC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88</w:t>
            </w:r>
          </w:p>
        </w:tc>
        <w:tc>
          <w:tcPr>
            <w:tcW w:w="248" w:type="pct"/>
            <w:tcBorders>
              <w:top w:val="nil"/>
              <w:left w:val="nil"/>
              <w:bottom w:val="dotted" w:sz="4" w:space="0" w:color="auto"/>
              <w:right w:val="single" w:sz="4" w:space="0" w:color="auto"/>
            </w:tcBorders>
            <w:shd w:val="clear" w:color="auto" w:fill="auto"/>
            <w:noWrap/>
            <w:vAlign w:val="bottom"/>
            <w:hideMark/>
          </w:tcPr>
          <w:p w14:paraId="0F6E0C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C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C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CB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C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13,800</w:t>
            </w:r>
          </w:p>
        </w:tc>
        <w:tc>
          <w:tcPr>
            <w:tcW w:w="280" w:type="pct"/>
            <w:tcBorders>
              <w:top w:val="nil"/>
              <w:left w:val="nil"/>
              <w:bottom w:val="dotted" w:sz="4" w:space="0" w:color="auto"/>
              <w:right w:val="single" w:sz="4" w:space="0" w:color="auto"/>
            </w:tcBorders>
            <w:shd w:val="clear" w:color="auto" w:fill="auto"/>
            <w:noWrap/>
            <w:vAlign w:val="bottom"/>
            <w:hideMark/>
          </w:tcPr>
          <w:p w14:paraId="0F6E0C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2,700</w:t>
            </w:r>
          </w:p>
        </w:tc>
        <w:tc>
          <w:tcPr>
            <w:tcW w:w="295" w:type="pct"/>
            <w:tcBorders>
              <w:top w:val="nil"/>
              <w:left w:val="nil"/>
              <w:bottom w:val="dotted" w:sz="4" w:space="0" w:color="auto"/>
              <w:right w:val="single" w:sz="4" w:space="0" w:color="auto"/>
            </w:tcBorders>
            <w:shd w:val="clear" w:color="auto" w:fill="auto"/>
            <w:noWrap/>
            <w:vAlign w:val="bottom"/>
            <w:hideMark/>
          </w:tcPr>
          <w:p w14:paraId="0F6E0C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5,000</w:t>
            </w:r>
          </w:p>
        </w:tc>
        <w:tc>
          <w:tcPr>
            <w:tcW w:w="306" w:type="pct"/>
            <w:tcBorders>
              <w:top w:val="nil"/>
              <w:left w:val="nil"/>
              <w:bottom w:val="dotted" w:sz="4" w:space="0" w:color="auto"/>
              <w:right w:val="single" w:sz="4" w:space="0" w:color="auto"/>
            </w:tcBorders>
            <w:shd w:val="clear" w:color="auto" w:fill="auto"/>
            <w:noWrap/>
            <w:vAlign w:val="bottom"/>
            <w:hideMark/>
          </w:tcPr>
          <w:p w14:paraId="0F6E0C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101,000</w:t>
            </w:r>
          </w:p>
        </w:tc>
        <w:tc>
          <w:tcPr>
            <w:tcW w:w="270" w:type="pct"/>
            <w:tcBorders>
              <w:top w:val="nil"/>
              <w:left w:val="nil"/>
              <w:bottom w:val="dotted" w:sz="4" w:space="0" w:color="auto"/>
              <w:right w:val="single" w:sz="4" w:space="0" w:color="auto"/>
            </w:tcBorders>
            <w:shd w:val="clear" w:color="auto" w:fill="auto"/>
            <w:noWrap/>
            <w:vAlign w:val="bottom"/>
            <w:hideMark/>
          </w:tcPr>
          <w:p w14:paraId="0F6E0C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nil"/>
              <w:left w:val="nil"/>
              <w:bottom w:val="dotted" w:sz="4" w:space="0" w:color="auto"/>
              <w:right w:val="single" w:sz="4" w:space="0" w:color="auto"/>
            </w:tcBorders>
            <w:shd w:val="clear" w:color="auto" w:fill="auto"/>
            <w:noWrap/>
            <w:vAlign w:val="bottom"/>
            <w:hideMark/>
          </w:tcPr>
          <w:p w14:paraId="0F6E0C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123,500</w:t>
            </w:r>
          </w:p>
        </w:tc>
      </w:tr>
      <w:tr w:rsidR="0074251D" w:rsidRPr="0074251D" w14:paraId="0F6E0CD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88</w:t>
            </w:r>
          </w:p>
        </w:tc>
        <w:tc>
          <w:tcPr>
            <w:tcW w:w="248" w:type="pct"/>
            <w:tcBorders>
              <w:top w:val="nil"/>
              <w:left w:val="nil"/>
              <w:bottom w:val="dotted" w:sz="4" w:space="0" w:color="auto"/>
              <w:right w:val="single" w:sz="4" w:space="0" w:color="auto"/>
            </w:tcBorders>
            <w:shd w:val="clear" w:color="auto" w:fill="auto"/>
            <w:noWrap/>
            <w:vAlign w:val="bottom"/>
            <w:hideMark/>
          </w:tcPr>
          <w:p w14:paraId="0F6E0C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C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C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CC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C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C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C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C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C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C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C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88</w:t>
            </w:r>
          </w:p>
        </w:tc>
        <w:tc>
          <w:tcPr>
            <w:tcW w:w="248" w:type="pct"/>
            <w:tcBorders>
              <w:top w:val="nil"/>
              <w:left w:val="nil"/>
              <w:bottom w:val="dotted" w:sz="4" w:space="0" w:color="auto"/>
              <w:right w:val="single" w:sz="4" w:space="0" w:color="auto"/>
            </w:tcBorders>
            <w:shd w:val="clear" w:color="auto" w:fill="auto"/>
            <w:noWrap/>
            <w:vAlign w:val="bottom"/>
            <w:hideMark/>
          </w:tcPr>
          <w:p w14:paraId="0F6E0C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C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C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CD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C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C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C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C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C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C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C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C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88</w:t>
            </w:r>
          </w:p>
        </w:tc>
        <w:tc>
          <w:tcPr>
            <w:tcW w:w="248" w:type="pct"/>
            <w:tcBorders>
              <w:top w:val="nil"/>
              <w:left w:val="nil"/>
              <w:bottom w:val="dotted" w:sz="4" w:space="0" w:color="auto"/>
              <w:right w:val="single" w:sz="4" w:space="0" w:color="auto"/>
            </w:tcBorders>
            <w:shd w:val="clear" w:color="auto" w:fill="auto"/>
            <w:noWrap/>
            <w:vAlign w:val="bottom"/>
            <w:hideMark/>
          </w:tcPr>
          <w:p w14:paraId="0F6E0C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C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C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CE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C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C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C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C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C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C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C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C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C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C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04" w14:textId="77777777" w:rsidTr="0074251D">
        <w:trPr>
          <w:trHeight w:val="139"/>
          <w:jc w:val="center"/>
        </w:trPr>
        <w:tc>
          <w:tcPr>
            <w:tcW w:w="135" w:type="pct"/>
            <w:tcBorders>
              <w:top w:val="nil"/>
              <w:left w:val="single" w:sz="4" w:space="0" w:color="auto"/>
              <w:bottom w:val="nil"/>
              <w:right w:val="single" w:sz="4" w:space="0" w:color="auto"/>
            </w:tcBorders>
            <w:shd w:val="clear" w:color="auto" w:fill="auto"/>
            <w:noWrap/>
            <w:vAlign w:val="bottom"/>
            <w:hideMark/>
          </w:tcPr>
          <w:p w14:paraId="0F6E0C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88</w:t>
            </w:r>
          </w:p>
        </w:tc>
        <w:tc>
          <w:tcPr>
            <w:tcW w:w="248" w:type="pct"/>
            <w:tcBorders>
              <w:top w:val="nil"/>
              <w:left w:val="nil"/>
              <w:bottom w:val="nil"/>
              <w:right w:val="single" w:sz="4" w:space="0" w:color="auto"/>
            </w:tcBorders>
            <w:shd w:val="clear" w:color="auto" w:fill="auto"/>
            <w:noWrap/>
            <w:vAlign w:val="bottom"/>
            <w:hideMark/>
          </w:tcPr>
          <w:p w14:paraId="0F6E0C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C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C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CF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C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C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C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C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C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C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D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D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D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D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14" w14:textId="77777777" w:rsidTr="0074251D">
        <w:trPr>
          <w:trHeight w:val="139"/>
          <w:jc w:val="center"/>
        </w:trPr>
        <w:tc>
          <w:tcPr>
            <w:tcW w:w="13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6E0D0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88</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D0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D0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Mbeshtetje per Shoqerine Civile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D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D0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D0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13,800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D0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2,700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D0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D0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D0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101,000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D0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D1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D1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D1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D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123,500</w:t>
            </w:r>
          </w:p>
        </w:tc>
      </w:tr>
      <w:tr w:rsidR="0074251D" w:rsidRPr="0074251D" w14:paraId="0F6E0D2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89</w:t>
            </w:r>
          </w:p>
        </w:tc>
        <w:tc>
          <w:tcPr>
            <w:tcW w:w="248" w:type="pct"/>
            <w:tcBorders>
              <w:top w:val="nil"/>
              <w:left w:val="nil"/>
              <w:bottom w:val="dotted" w:sz="4" w:space="0" w:color="auto"/>
              <w:right w:val="single" w:sz="4" w:space="0" w:color="auto"/>
            </w:tcBorders>
            <w:shd w:val="clear" w:color="auto" w:fill="auto"/>
            <w:noWrap/>
            <w:vAlign w:val="bottom"/>
            <w:hideMark/>
          </w:tcPr>
          <w:p w14:paraId="0F6E0D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D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D1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D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43,926</w:t>
            </w:r>
          </w:p>
        </w:tc>
        <w:tc>
          <w:tcPr>
            <w:tcW w:w="280" w:type="pct"/>
            <w:tcBorders>
              <w:top w:val="nil"/>
              <w:left w:val="nil"/>
              <w:bottom w:val="dotted" w:sz="4" w:space="0" w:color="auto"/>
              <w:right w:val="single" w:sz="4" w:space="0" w:color="auto"/>
            </w:tcBorders>
            <w:shd w:val="clear" w:color="auto" w:fill="auto"/>
            <w:noWrap/>
            <w:vAlign w:val="bottom"/>
            <w:hideMark/>
          </w:tcPr>
          <w:p w14:paraId="0F6E0D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6,600</w:t>
            </w:r>
          </w:p>
        </w:tc>
        <w:tc>
          <w:tcPr>
            <w:tcW w:w="295" w:type="pct"/>
            <w:tcBorders>
              <w:top w:val="nil"/>
              <w:left w:val="nil"/>
              <w:bottom w:val="dotted" w:sz="4" w:space="0" w:color="auto"/>
              <w:right w:val="single" w:sz="4" w:space="0" w:color="auto"/>
            </w:tcBorders>
            <w:shd w:val="clear" w:color="auto" w:fill="auto"/>
            <w:noWrap/>
            <w:vAlign w:val="bottom"/>
            <w:hideMark/>
          </w:tcPr>
          <w:p w14:paraId="0F6E0D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17,760</w:t>
            </w:r>
          </w:p>
        </w:tc>
        <w:tc>
          <w:tcPr>
            <w:tcW w:w="306" w:type="pct"/>
            <w:tcBorders>
              <w:top w:val="nil"/>
              <w:left w:val="nil"/>
              <w:bottom w:val="dotted" w:sz="4" w:space="0" w:color="auto"/>
              <w:right w:val="single" w:sz="4" w:space="0" w:color="auto"/>
            </w:tcBorders>
            <w:shd w:val="clear" w:color="auto" w:fill="auto"/>
            <w:noWrap/>
            <w:vAlign w:val="bottom"/>
            <w:hideMark/>
          </w:tcPr>
          <w:p w14:paraId="0F6E0D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w:t>
            </w:r>
          </w:p>
        </w:tc>
        <w:tc>
          <w:tcPr>
            <w:tcW w:w="256" w:type="pct"/>
            <w:tcBorders>
              <w:top w:val="nil"/>
              <w:left w:val="nil"/>
              <w:bottom w:val="dotted" w:sz="4" w:space="0" w:color="auto"/>
              <w:right w:val="single" w:sz="4" w:space="0" w:color="auto"/>
            </w:tcBorders>
            <w:shd w:val="clear" w:color="auto" w:fill="auto"/>
            <w:noWrap/>
            <w:vAlign w:val="bottom"/>
            <w:hideMark/>
          </w:tcPr>
          <w:p w14:paraId="0F6E0D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240</w:t>
            </w:r>
          </w:p>
        </w:tc>
        <w:tc>
          <w:tcPr>
            <w:tcW w:w="308" w:type="pct"/>
            <w:tcBorders>
              <w:top w:val="nil"/>
              <w:left w:val="nil"/>
              <w:bottom w:val="dotted" w:sz="4" w:space="0" w:color="auto"/>
              <w:right w:val="single" w:sz="4" w:space="0" w:color="auto"/>
            </w:tcBorders>
            <w:shd w:val="clear" w:color="auto" w:fill="auto"/>
            <w:noWrap/>
            <w:vAlign w:val="bottom"/>
            <w:hideMark/>
          </w:tcPr>
          <w:p w14:paraId="0F6E0D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nil"/>
              <w:left w:val="nil"/>
              <w:bottom w:val="dotted" w:sz="4" w:space="0" w:color="auto"/>
              <w:right w:val="single" w:sz="4" w:space="0" w:color="auto"/>
            </w:tcBorders>
            <w:shd w:val="clear" w:color="auto" w:fill="auto"/>
            <w:noWrap/>
            <w:vAlign w:val="bottom"/>
            <w:hideMark/>
          </w:tcPr>
          <w:p w14:paraId="0F6E0D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69,626</w:t>
            </w:r>
          </w:p>
        </w:tc>
      </w:tr>
      <w:tr w:rsidR="0074251D" w:rsidRPr="0074251D" w14:paraId="0F6E0D3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2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89</w:t>
            </w:r>
          </w:p>
        </w:tc>
        <w:tc>
          <w:tcPr>
            <w:tcW w:w="248" w:type="pct"/>
            <w:tcBorders>
              <w:top w:val="nil"/>
              <w:left w:val="nil"/>
              <w:bottom w:val="dotted" w:sz="4" w:space="0" w:color="auto"/>
              <w:right w:val="single" w:sz="4" w:space="0" w:color="auto"/>
            </w:tcBorders>
            <w:shd w:val="clear" w:color="auto" w:fill="auto"/>
            <w:noWrap/>
            <w:vAlign w:val="bottom"/>
            <w:hideMark/>
          </w:tcPr>
          <w:p w14:paraId="0F6E0D2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2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D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D2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D2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D2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D2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D2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2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2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D3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D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D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89</w:t>
            </w:r>
          </w:p>
        </w:tc>
        <w:tc>
          <w:tcPr>
            <w:tcW w:w="248" w:type="pct"/>
            <w:tcBorders>
              <w:top w:val="nil"/>
              <w:left w:val="nil"/>
              <w:bottom w:val="dotted" w:sz="4" w:space="0" w:color="auto"/>
              <w:right w:val="single" w:sz="4" w:space="0" w:color="auto"/>
            </w:tcBorders>
            <w:shd w:val="clear" w:color="auto" w:fill="auto"/>
            <w:noWrap/>
            <w:vAlign w:val="bottom"/>
            <w:hideMark/>
          </w:tcPr>
          <w:p w14:paraId="0F6E0D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D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D3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D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D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D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D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D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D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D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89</w:t>
            </w:r>
          </w:p>
        </w:tc>
        <w:tc>
          <w:tcPr>
            <w:tcW w:w="248" w:type="pct"/>
            <w:tcBorders>
              <w:top w:val="nil"/>
              <w:left w:val="nil"/>
              <w:bottom w:val="dotted" w:sz="4" w:space="0" w:color="auto"/>
              <w:right w:val="single" w:sz="4" w:space="0" w:color="auto"/>
            </w:tcBorders>
            <w:shd w:val="clear" w:color="auto" w:fill="auto"/>
            <w:noWrap/>
            <w:vAlign w:val="bottom"/>
            <w:hideMark/>
          </w:tcPr>
          <w:p w14:paraId="0F6E0D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D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D4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D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D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D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D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D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D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D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6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D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89</w:t>
            </w:r>
          </w:p>
        </w:tc>
        <w:tc>
          <w:tcPr>
            <w:tcW w:w="248" w:type="pct"/>
            <w:tcBorders>
              <w:top w:val="nil"/>
              <w:left w:val="nil"/>
              <w:bottom w:val="nil"/>
              <w:right w:val="single" w:sz="4" w:space="0" w:color="auto"/>
            </w:tcBorders>
            <w:shd w:val="clear" w:color="auto" w:fill="auto"/>
            <w:noWrap/>
            <w:vAlign w:val="bottom"/>
            <w:hideMark/>
          </w:tcPr>
          <w:p w14:paraId="0F6E0D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D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D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D5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D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D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D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D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D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D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D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D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D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D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7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E0D6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89</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D6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D6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Komisioneri për te Drejten e Informimit dhe  Mbrojtjen e të Dhënave Personale</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D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D6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D6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43,926</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D6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6,600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D6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17,760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D6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D6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D6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D7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D7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D7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D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69,626</w:t>
            </w:r>
          </w:p>
        </w:tc>
      </w:tr>
      <w:tr w:rsidR="0074251D" w:rsidRPr="0074251D" w14:paraId="0F6E0D8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90</w:t>
            </w:r>
          </w:p>
        </w:tc>
        <w:tc>
          <w:tcPr>
            <w:tcW w:w="248" w:type="pct"/>
            <w:tcBorders>
              <w:top w:val="nil"/>
              <w:left w:val="nil"/>
              <w:bottom w:val="dotted" w:sz="4" w:space="0" w:color="auto"/>
              <w:right w:val="single" w:sz="4" w:space="0" w:color="auto"/>
            </w:tcBorders>
            <w:shd w:val="clear" w:color="auto" w:fill="auto"/>
            <w:noWrap/>
            <w:vAlign w:val="bottom"/>
            <w:hideMark/>
          </w:tcPr>
          <w:p w14:paraId="0F6E0D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Veprimtaria e komisionit te prokurimit publik</w:t>
            </w:r>
          </w:p>
        </w:tc>
        <w:tc>
          <w:tcPr>
            <w:tcW w:w="161" w:type="pct"/>
            <w:tcBorders>
              <w:top w:val="nil"/>
              <w:left w:val="nil"/>
              <w:bottom w:val="dotted" w:sz="4" w:space="0" w:color="auto"/>
              <w:right w:val="single" w:sz="4" w:space="0" w:color="auto"/>
            </w:tcBorders>
            <w:shd w:val="clear" w:color="auto" w:fill="auto"/>
            <w:noWrap/>
            <w:vAlign w:val="bottom"/>
            <w:hideMark/>
          </w:tcPr>
          <w:p w14:paraId="0F6E0D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D7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D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50,500</w:t>
            </w:r>
          </w:p>
        </w:tc>
        <w:tc>
          <w:tcPr>
            <w:tcW w:w="280" w:type="pct"/>
            <w:tcBorders>
              <w:top w:val="nil"/>
              <w:left w:val="nil"/>
              <w:bottom w:val="dotted" w:sz="4" w:space="0" w:color="auto"/>
              <w:right w:val="single" w:sz="4" w:space="0" w:color="auto"/>
            </w:tcBorders>
            <w:shd w:val="clear" w:color="auto" w:fill="auto"/>
            <w:noWrap/>
            <w:vAlign w:val="bottom"/>
            <w:hideMark/>
          </w:tcPr>
          <w:p w14:paraId="0F6E0D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9,600</w:t>
            </w:r>
          </w:p>
        </w:tc>
        <w:tc>
          <w:tcPr>
            <w:tcW w:w="295" w:type="pct"/>
            <w:tcBorders>
              <w:top w:val="nil"/>
              <w:left w:val="nil"/>
              <w:bottom w:val="dotted" w:sz="4" w:space="0" w:color="auto"/>
              <w:right w:val="single" w:sz="4" w:space="0" w:color="auto"/>
            </w:tcBorders>
            <w:shd w:val="clear" w:color="auto" w:fill="auto"/>
            <w:noWrap/>
            <w:vAlign w:val="bottom"/>
            <w:hideMark/>
          </w:tcPr>
          <w:p w14:paraId="0F6E0D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11,900</w:t>
            </w:r>
          </w:p>
        </w:tc>
        <w:tc>
          <w:tcPr>
            <w:tcW w:w="306" w:type="pct"/>
            <w:tcBorders>
              <w:top w:val="nil"/>
              <w:left w:val="nil"/>
              <w:bottom w:val="dotted" w:sz="4" w:space="0" w:color="auto"/>
              <w:right w:val="single" w:sz="4" w:space="0" w:color="auto"/>
            </w:tcBorders>
            <w:shd w:val="clear" w:color="auto" w:fill="auto"/>
            <w:noWrap/>
            <w:vAlign w:val="bottom"/>
            <w:hideMark/>
          </w:tcPr>
          <w:p w14:paraId="0F6E0D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D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D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nil"/>
              <w:left w:val="nil"/>
              <w:bottom w:val="dotted" w:sz="4" w:space="0" w:color="auto"/>
              <w:right w:val="single" w:sz="4" w:space="0" w:color="auto"/>
            </w:tcBorders>
            <w:shd w:val="clear" w:color="auto" w:fill="auto"/>
            <w:noWrap/>
            <w:vAlign w:val="bottom"/>
            <w:hideMark/>
          </w:tcPr>
          <w:p w14:paraId="0F6E0D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73,000</w:t>
            </w:r>
          </w:p>
        </w:tc>
      </w:tr>
      <w:tr w:rsidR="0074251D" w:rsidRPr="0074251D" w14:paraId="0F6E0D9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8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90</w:t>
            </w:r>
          </w:p>
        </w:tc>
        <w:tc>
          <w:tcPr>
            <w:tcW w:w="248" w:type="pct"/>
            <w:tcBorders>
              <w:top w:val="nil"/>
              <w:left w:val="nil"/>
              <w:bottom w:val="dotted" w:sz="4" w:space="0" w:color="auto"/>
              <w:right w:val="single" w:sz="4" w:space="0" w:color="auto"/>
            </w:tcBorders>
            <w:shd w:val="clear" w:color="auto" w:fill="auto"/>
            <w:noWrap/>
            <w:vAlign w:val="bottom"/>
            <w:hideMark/>
          </w:tcPr>
          <w:p w14:paraId="0F6E0D8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8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D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D8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D8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D8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D8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D8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8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8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D9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D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D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A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90</w:t>
            </w:r>
          </w:p>
        </w:tc>
        <w:tc>
          <w:tcPr>
            <w:tcW w:w="248" w:type="pct"/>
            <w:tcBorders>
              <w:top w:val="nil"/>
              <w:left w:val="nil"/>
              <w:bottom w:val="dotted" w:sz="4" w:space="0" w:color="auto"/>
              <w:right w:val="single" w:sz="4" w:space="0" w:color="auto"/>
            </w:tcBorders>
            <w:shd w:val="clear" w:color="auto" w:fill="auto"/>
            <w:noWrap/>
            <w:vAlign w:val="bottom"/>
            <w:hideMark/>
          </w:tcPr>
          <w:p w14:paraId="0F6E0D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D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D9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D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D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D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D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D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D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DA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B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90</w:t>
            </w:r>
          </w:p>
        </w:tc>
        <w:tc>
          <w:tcPr>
            <w:tcW w:w="248" w:type="pct"/>
            <w:tcBorders>
              <w:top w:val="nil"/>
              <w:left w:val="nil"/>
              <w:bottom w:val="dotted" w:sz="4" w:space="0" w:color="auto"/>
              <w:right w:val="single" w:sz="4" w:space="0" w:color="auto"/>
            </w:tcBorders>
            <w:shd w:val="clear" w:color="auto" w:fill="auto"/>
            <w:noWrap/>
            <w:vAlign w:val="bottom"/>
            <w:hideMark/>
          </w:tcPr>
          <w:p w14:paraId="0F6E0D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D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DA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D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D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D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D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D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D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DB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C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D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90</w:t>
            </w:r>
          </w:p>
        </w:tc>
        <w:tc>
          <w:tcPr>
            <w:tcW w:w="248" w:type="pct"/>
            <w:tcBorders>
              <w:top w:val="nil"/>
              <w:left w:val="nil"/>
              <w:bottom w:val="nil"/>
              <w:right w:val="single" w:sz="4" w:space="0" w:color="auto"/>
            </w:tcBorders>
            <w:shd w:val="clear" w:color="auto" w:fill="auto"/>
            <w:noWrap/>
            <w:vAlign w:val="bottom"/>
            <w:hideMark/>
          </w:tcPr>
          <w:p w14:paraId="0F6E0D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D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D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DB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D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D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D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D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D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D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D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D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D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DC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DD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E0DC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90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DC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DC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Komisioni I Prokurimit Publik</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D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DC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DC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50,500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DC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9,600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DC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11,900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DC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DC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DC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DD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DD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DD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DD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73,000</w:t>
            </w:r>
          </w:p>
        </w:tc>
      </w:tr>
      <w:tr w:rsidR="0074251D" w:rsidRPr="0074251D" w14:paraId="0F6E0DE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91</w:t>
            </w:r>
          </w:p>
        </w:tc>
        <w:tc>
          <w:tcPr>
            <w:tcW w:w="248" w:type="pct"/>
            <w:tcBorders>
              <w:top w:val="nil"/>
              <w:left w:val="nil"/>
              <w:bottom w:val="dotted" w:sz="4" w:space="0" w:color="auto"/>
              <w:right w:val="single" w:sz="4" w:space="0" w:color="auto"/>
            </w:tcBorders>
            <w:shd w:val="clear" w:color="auto" w:fill="auto"/>
            <w:noWrap/>
            <w:vAlign w:val="bottom"/>
            <w:hideMark/>
          </w:tcPr>
          <w:p w14:paraId="0F6E0D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D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DD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D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34,400</w:t>
            </w:r>
          </w:p>
        </w:tc>
        <w:tc>
          <w:tcPr>
            <w:tcW w:w="280" w:type="pct"/>
            <w:tcBorders>
              <w:top w:val="nil"/>
              <w:left w:val="nil"/>
              <w:bottom w:val="dotted" w:sz="4" w:space="0" w:color="auto"/>
              <w:right w:val="single" w:sz="4" w:space="0" w:color="auto"/>
            </w:tcBorders>
            <w:shd w:val="clear" w:color="auto" w:fill="auto"/>
            <w:noWrap/>
            <w:vAlign w:val="bottom"/>
            <w:hideMark/>
          </w:tcPr>
          <w:p w14:paraId="0F6E0D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6,000</w:t>
            </w:r>
          </w:p>
        </w:tc>
        <w:tc>
          <w:tcPr>
            <w:tcW w:w="295" w:type="pct"/>
            <w:tcBorders>
              <w:top w:val="nil"/>
              <w:left w:val="nil"/>
              <w:bottom w:val="dotted" w:sz="4" w:space="0" w:color="auto"/>
              <w:right w:val="single" w:sz="4" w:space="0" w:color="auto"/>
            </w:tcBorders>
            <w:shd w:val="clear" w:color="auto" w:fill="auto"/>
            <w:noWrap/>
            <w:vAlign w:val="bottom"/>
            <w:hideMark/>
          </w:tcPr>
          <w:p w14:paraId="0F6E0D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11,060</w:t>
            </w:r>
          </w:p>
        </w:tc>
        <w:tc>
          <w:tcPr>
            <w:tcW w:w="306" w:type="pct"/>
            <w:tcBorders>
              <w:top w:val="nil"/>
              <w:left w:val="nil"/>
              <w:bottom w:val="dotted" w:sz="4" w:space="0" w:color="auto"/>
              <w:right w:val="single" w:sz="4" w:space="0" w:color="auto"/>
            </w:tcBorders>
            <w:shd w:val="clear" w:color="auto" w:fill="auto"/>
            <w:noWrap/>
            <w:vAlign w:val="bottom"/>
            <w:hideMark/>
          </w:tcPr>
          <w:p w14:paraId="0F6E0D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D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240</w:t>
            </w:r>
          </w:p>
        </w:tc>
        <w:tc>
          <w:tcPr>
            <w:tcW w:w="308" w:type="pct"/>
            <w:tcBorders>
              <w:top w:val="nil"/>
              <w:left w:val="nil"/>
              <w:bottom w:val="dotted" w:sz="4" w:space="0" w:color="auto"/>
              <w:right w:val="single" w:sz="4" w:space="0" w:color="auto"/>
            </w:tcBorders>
            <w:shd w:val="clear" w:color="auto" w:fill="auto"/>
            <w:noWrap/>
            <w:vAlign w:val="bottom"/>
            <w:hideMark/>
          </w:tcPr>
          <w:p w14:paraId="0F6E0D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nil"/>
              <w:left w:val="nil"/>
              <w:bottom w:val="dotted" w:sz="4" w:space="0" w:color="auto"/>
              <w:right w:val="single" w:sz="4" w:space="0" w:color="auto"/>
            </w:tcBorders>
            <w:shd w:val="clear" w:color="auto" w:fill="auto"/>
            <w:noWrap/>
            <w:vAlign w:val="bottom"/>
            <w:hideMark/>
          </w:tcPr>
          <w:p w14:paraId="0F6E0DE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52,700</w:t>
            </w:r>
          </w:p>
        </w:tc>
      </w:tr>
      <w:tr w:rsidR="0074251D" w:rsidRPr="0074251D" w14:paraId="0F6E0DF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E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91</w:t>
            </w:r>
          </w:p>
        </w:tc>
        <w:tc>
          <w:tcPr>
            <w:tcW w:w="248" w:type="pct"/>
            <w:tcBorders>
              <w:top w:val="nil"/>
              <w:left w:val="nil"/>
              <w:bottom w:val="dotted" w:sz="4" w:space="0" w:color="auto"/>
              <w:right w:val="single" w:sz="4" w:space="0" w:color="auto"/>
            </w:tcBorders>
            <w:shd w:val="clear" w:color="auto" w:fill="auto"/>
            <w:noWrap/>
            <w:vAlign w:val="bottom"/>
            <w:hideMark/>
          </w:tcPr>
          <w:p w14:paraId="0F6E0DE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E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D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DE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DE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DE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DE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DE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E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E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DF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D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D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D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E0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DF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91</w:t>
            </w:r>
          </w:p>
        </w:tc>
        <w:tc>
          <w:tcPr>
            <w:tcW w:w="248" w:type="pct"/>
            <w:tcBorders>
              <w:top w:val="nil"/>
              <w:left w:val="nil"/>
              <w:bottom w:val="dotted" w:sz="4" w:space="0" w:color="auto"/>
              <w:right w:val="single" w:sz="4" w:space="0" w:color="auto"/>
            </w:tcBorders>
            <w:shd w:val="clear" w:color="auto" w:fill="auto"/>
            <w:noWrap/>
            <w:vAlign w:val="bottom"/>
            <w:hideMark/>
          </w:tcPr>
          <w:p w14:paraId="0F6E0DF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DF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DF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DF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DF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DF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DF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DF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DF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DF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E0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E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E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E0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E1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E0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91</w:t>
            </w:r>
          </w:p>
        </w:tc>
        <w:tc>
          <w:tcPr>
            <w:tcW w:w="248" w:type="pct"/>
            <w:tcBorders>
              <w:top w:val="nil"/>
              <w:left w:val="nil"/>
              <w:bottom w:val="dotted" w:sz="4" w:space="0" w:color="auto"/>
              <w:right w:val="single" w:sz="4" w:space="0" w:color="auto"/>
            </w:tcBorders>
            <w:shd w:val="clear" w:color="auto" w:fill="auto"/>
            <w:noWrap/>
            <w:vAlign w:val="bottom"/>
            <w:hideMark/>
          </w:tcPr>
          <w:p w14:paraId="0F6E0E0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E0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E0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E0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E0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E0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E0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E0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E0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E0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E1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E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E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E1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E2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E1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91</w:t>
            </w:r>
          </w:p>
        </w:tc>
        <w:tc>
          <w:tcPr>
            <w:tcW w:w="248" w:type="pct"/>
            <w:tcBorders>
              <w:top w:val="nil"/>
              <w:left w:val="nil"/>
              <w:bottom w:val="nil"/>
              <w:right w:val="single" w:sz="4" w:space="0" w:color="auto"/>
            </w:tcBorders>
            <w:shd w:val="clear" w:color="auto" w:fill="auto"/>
            <w:noWrap/>
            <w:vAlign w:val="bottom"/>
            <w:hideMark/>
          </w:tcPr>
          <w:p w14:paraId="0F6E0E1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E1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E1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E1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E1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E1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E1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E1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E1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E1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E2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E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E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E2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E3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E0E2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91</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E2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E2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 xml:space="preserve">Komisioneri per Mbrojtjen nga Diskriminimi </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E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E2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E2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34,400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E2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6,000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E2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11,060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E2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E2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E2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E3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240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E3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E3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E3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52,700</w:t>
            </w:r>
          </w:p>
        </w:tc>
      </w:tr>
      <w:tr w:rsidR="0074251D" w:rsidRPr="0074251D" w14:paraId="0F6E0E4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E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92</w:t>
            </w:r>
          </w:p>
        </w:tc>
        <w:tc>
          <w:tcPr>
            <w:tcW w:w="248" w:type="pct"/>
            <w:tcBorders>
              <w:top w:val="nil"/>
              <w:left w:val="nil"/>
              <w:bottom w:val="dotted" w:sz="4" w:space="0" w:color="auto"/>
              <w:right w:val="single" w:sz="4" w:space="0" w:color="auto"/>
            </w:tcBorders>
            <w:shd w:val="clear" w:color="auto" w:fill="auto"/>
            <w:noWrap/>
            <w:vAlign w:val="bottom"/>
            <w:hideMark/>
          </w:tcPr>
          <w:p w14:paraId="0F6E0E3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E3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nil"/>
              <w:left w:val="nil"/>
              <w:bottom w:val="dotted" w:sz="4" w:space="0" w:color="auto"/>
              <w:right w:val="single" w:sz="4" w:space="0" w:color="auto"/>
            </w:tcBorders>
            <w:shd w:val="clear" w:color="auto" w:fill="auto"/>
            <w:noWrap/>
            <w:vAlign w:val="bottom"/>
            <w:hideMark/>
          </w:tcPr>
          <w:p w14:paraId="0F6E0E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nil"/>
              <w:left w:val="nil"/>
              <w:bottom w:val="dotted" w:sz="4" w:space="0" w:color="auto"/>
              <w:right w:val="single" w:sz="4" w:space="0" w:color="auto"/>
            </w:tcBorders>
            <w:shd w:val="clear" w:color="auto" w:fill="auto"/>
            <w:noWrap/>
            <w:vAlign w:val="bottom"/>
            <w:hideMark/>
          </w:tcPr>
          <w:p w14:paraId="0F6E0E3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14:paraId="0F6E0E3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19,830</w:t>
            </w:r>
          </w:p>
        </w:tc>
        <w:tc>
          <w:tcPr>
            <w:tcW w:w="280" w:type="pct"/>
            <w:tcBorders>
              <w:top w:val="nil"/>
              <w:left w:val="nil"/>
              <w:bottom w:val="dotted" w:sz="4" w:space="0" w:color="auto"/>
              <w:right w:val="single" w:sz="4" w:space="0" w:color="auto"/>
            </w:tcBorders>
            <w:shd w:val="clear" w:color="auto" w:fill="auto"/>
            <w:noWrap/>
            <w:vAlign w:val="bottom"/>
            <w:hideMark/>
          </w:tcPr>
          <w:p w14:paraId="0F6E0E3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3,170</w:t>
            </w:r>
          </w:p>
        </w:tc>
        <w:tc>
          <w:tcPr>
            <w:tcW w:w="295" w:type="pct"/>
            <w:tcBorders>
              <w:top w:val="nil"/>
              <w:left w:val="nil"/>
              <w:bottom w:val="dotted" w:sz="4" w:space="0" w:color="auto"/>
              <w:right w:val="single" w:sz="4" w:space="0" w:color="auto"/>
            </w:tcBorders>
            <w:shd w:val="clear" w:color="auto" w:fill="auto"/>
            <w:noWrap/>
            <w:vAlign w:val="bottom"/>
            <w:hideMark/>
          </w:tcPr>
          <w:p w14:paraId="0F6E0E3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11,500</w:t>
            </w:r>
          </w:p>
        </w:tc>
        <w:tc>
          <w:tcPr>
            <w:tcW w:w="306" w:type="pct"/>
            <w:tcBorders>
              <w:top w:val="nil"/>
              <w:left w:val="nil"/>
              <w:bottom w:val="dotted" w:sz="4" w:space="0" w:color="auto"/>
              <w:right w:val="single" w:sz="4" w:space="0" w:color="auto"/>
            </w:tcBorders>
            <w:shd w:val="clear" w:color="auto" w:fill="auto"/>
            <w:noWrap/>
            <w:vAlign w:val="bottom"/>
            <w:hideMark/>
          </w:tcPr>
          <w:p w14:paraId="0F6E0E3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E3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E3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E4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E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E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nil"/>
              <w:left w:val="nil"/>
              <w:bottom w:val="dotted" w:sz="4" w:space="0" w:color="auto"/>
              <w:right w:val="single" w:sz="4" w:space="0" w:color="auto"/>
            </w:tcBorders>
            <w:shd w:val="clear" w:color="auto" w:fill="auto"/>
            <w:noWrap/>
            <w:vAlign w:val="bottom"/>
            <w:hideMark/>
          </w:tcPr>
          <w:p w14:paraId="0F6E0E4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35,500</w:t>
            </w:r>
          </w:p>
        </w:tc>
      </w:tr>
      <w:tr w:rsidR="0074251D" w:rsidRPr="0074251D" w14:paraId="0F6E0E5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E4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92</w:t>
            </w:r>
          </w:p>
        </w:tc>
        <w:tc>
          <w:tcPr>
            <w:tcW w:w="248" w:type="pct"/>
            <w:tcBorders>
              <w:top w:val="nil"/>
              <w:left w:val="nil"/>
              <w:bottom w:val="dotted" w:sz="4" w:space="0" w:color="auto"/>
              <w:right w:val="single" w:sz="4" w:space="0" w:color="auto"/>
            </w:tcBorders>
            <w:shd w:val="clear" w:color="auto" w:fill="auto"/>
            <w:noWrap/>
            <w:vAlign w:val="bottom"/>
            <w:hideMark/>
          </w:tcPr>
          <w:p w14:paraId="0F6E0E4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E4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E4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E4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14:paraId="0F6E0E4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E4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E4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E4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E4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E4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E5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E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E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E5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E6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E5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92</w:t>
            </w:r>
          </w:p>
        </w:tc>
        <w:tc>
          <w:tcPr>
            <w:tcW w:w="248" w:type="pct"/>
            <w:tcBorders>
              <w:top w:val="nil"/>
              <w:left w:val="nil"/>
              <w:bottom w:val="dotted" w:sz="4" w:space="0" w:color="auto"/>
              <w:right w:val="single" w:sz="4" w:space="0" w:color="auto"/>
            </w:tcBorders>
            <w:shd w:val="clear" w:color="auto" w:fill="auto"/>
            <w:noWrap/>
            <w:vAlign w:val="bottom"/>
            <w:hideMark/>
          </w:tcPr>
          <w:p w14:paraId="0F6E0E5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E5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E5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E5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14:paraId="0F6E0E5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E5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E5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E5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E5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E5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E6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E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E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E6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E74" w14:textId="77777777" w:rsidTr="0074251D">
        <w:trPr>
          <w:trHeight w:val="139"/>
          <w:jc w:val="center"/>
        </w:trPr>
        <w:tc>
          <w:tcPr>
            <w:tcW w:w="135" w:type="pct"/>
            <w:tcBorders>
              <w:top w:val="nil"/>
              <w:left w:val="single" w:sz="4" w:space="0" w:color="auto"/>
              <w:bottom w:val="dotted" w:sz="4" w:space="0" w:color="auto"/>
              <w:right w:val="single" w:sz="4" w:space="0" w:color="auto"/>
            </w:tcBorders>
            <w:shd w:val="clear" w:color="auto" w:fill="auto"/>
            <w:noWrap/>
            <w:vAlign w:val="bottom"/>
            <w:hideMark/>
          </w:tcPr>
          <w:p w14:paraId="0F6E0E6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92</w:t>
            </w:r>
          </w:p>
        </w:tc>
        <w:tc>
          <w:tcPr>
            <w:tcW w:w="248" w:type="pct"/>
            <w:tcBorders>
              <w:top w:val="nil"/>
              <w:left w:val="nil"/>
              <w:bottom w:val="dotted" w:sz="4" w:space="0" w:color="auto"/>
              <w:right w:val="single" w:sz="4" w:space="0" w:color="auto"/>
            </w:tcBorders>
            <w:shd w:val="clear" w:color="auto" w:fill="auto"/>
            <w:noWrap/>
            <w:vAlign w:val="bottom"/>
            <w:hideMark/>
          </w:tcPr>
          <w:p w14:paraId="0F6E0E6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E6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dotted" w:sz="4" w:space="0" w:color="auto"/>
              <w:right w:val="single" w:sz="4" w:space="0" w:color="auto"/>
            </w:tcBorders>
            <w:shd w:val="clear" w:color="auto" w:fill="auto"/>
            <w:noWrap/>
            <w:vAlign w:val="bottom"/>
            <w:hideMark/>
          </w:tcPr>
          <w:p w14:paraId="0F6E0E6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E6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14:paraId="0F6E0E6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hideMark/>
          </w:tcPr>
          <w:p w14:paraId="0F6E0E6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hideMark/>
          </w:tcPr>
          <w:p w14:paraId="0F6E0E6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hideMark/>
          </w:tcPr>
          <w:p w14:paraId="0F6E0E6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dotted" w:sz="4" w:space="0" w:color="auto"/>
              <w:right w:val="single" w:sz="4" w:space="0" w:color="auto"/>
            </w:tcBorders>
            <w:shd w:val="clear" w:color="auto" w:fill="auto"/>
            <w:noWrap/>
            <w:vAlign w:val="bottom"/>
            <w:hideMark/>
          </w:tcPr>
          <w:p w14:paraId="0F6E0E6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E6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dotted" w:sz="4" w:space="0" w:color="auto"/>
              <w:right w:val="single" w:sz="4" w:space="0" w:color="auto"/>
            </w:tcBorders>
            <w:shd w:val="clear" w:color="auto" w:fill="auto"/>
            <w:noWrap/>
            <w:vAlign w:val="bottom"/>
            <w:hideMark/>
          </w:tcPr>
          <w:p w14:paraId="0F6E0E7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hideMark/>
          </w:tcPr>
          <w:p w14:paraId="0F6E0E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hideMark/>
          </w:tcPr>
          <w:p w14:paraId="0F6E0E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E0E7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E84" w14:textId="77777777" w:rsidTr="0074251D">
        <w:trPr>
          <w:trHeight w:val="139"/>
          <w:jc w:val="center"/>
        </w:trPr>
        <w:tc>
          <w:tcPr>
            <w:tcW w:w="135" w:type="pct"/>
            <w:tcBorders>
              <w:top w:val="nil"/>
              <w:left w:val="single" w:sz="4" w:space="0" w:color="auto"/>
              <w:bottom w:val="dotDash" w:sz="4" w:space="0" w:color="auto"/>
              <w:right w:val="single" w:sz="4" w:space="0" w:color="auto"/>
            </w:tcBorders>
            <w:shd w:val="clear" w:color="auto" w:fill="auto"/>
            <w:noWrap/>
            <w:vAlign w:val="bottom"/>
            <w:hideMark/>
          </w:tcPr>
          <w:p w14:paraId="0F6E0E7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92</w:t>
            </w:r>
          </w:p>
        </w:tc>
        <w:tc>
          <w:tcPr>
            <w:tcW w:w="248" w:type="pct"/>
            <w:tcBorders>
              <w:top w:val="nil"/>
              <w:left w:val="nil"/>
              <w:bottom w:val="nil"/>
              <w:right w:val="single" w:sz="4" w:space="0" w:color="auto"/>
            </w:tcBorders>
            <w:shd w:val="clear" w:color="auto" w:fill="auto"/>
            <w:noWrap/>
            <w:vAlign w:val="bottom"/>
            <w:hideMark/>
          </w:tcPr>
          <w:p w14:paraId="0F6E0E7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nil"/>
              <w:right w:val="single" w:sz="4" w:space="0" w:color="auto"/>
            </w:tcBorders>
            <w:shd w:val="clear" w:color="auto" w:fill="auto"/>
            <w:noWrap/>
            <w:vAlign w:val="bottom"/>
            <w:hideMark/>
          </w:tcPr>
          <w:p w14:paraId="0F6E0E7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nil"/>
              <w:left w:val="nil"/>
              <w:bottom w:val="nil"/>
              <w:right w:val="single" w:sz="4" w:space="0" w:color="auto"/>
            </w:tcBorders>
            <w:shd w:val="clear" w:color="auto" w:fill="auto"/>
            <w:noWrap/>
            <w:vAlign w:val="bottom"/>
            <w:hideMark/>
          </w:tcPr>
          <w:p w14:paraId="0F6E0E7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nil"/>
              <w:right w:val="single" w:sz="4" w:space="0" w:color="auto"/>
            </w:tcBorders>
            <w:shd w:val="clear" w:color="auto" w:fill="auto"/>
            <w:noWrap/>
            <w:vAlign w:val="bottom"/>
            <w:hideMark/>
          </w:tcPr>
          <w:p w14:paraId="0F6E0E7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nil"/>
              <w:left w:val="nil"/>
              <w:bottom w:val="nil"/>
              <w:right w:val="single" w:sz="4" w:space="0" w:color="auto"/>
            </w:tcBorders>
            <w:shd w:val="clear" w:color="auto" w:fill="auto"/>
            <w:noWrap/>
            <w:vAlign w:val="bottom"/>
            <w:hideMark/>
          </w:tcPr>
          <w:p w14:paraId="0F6E0E7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nil"/>
              <w:left w:val="nil"/>
              <w:bottom w:val="nil"/>
              <w:right w:val="single" w:sz="4" w:space="0" w:color="auto"/>
            </w:tcBorders>
            <w:shd w:val="clear" w:color="auto" w:fill="auto"/>
            <w:noWrap/>
            <w:vAlign w:val="bottom"/>
            <w:hideMark/>
          </w:tcPr>
          <w:p w14:paraId="0F6E0E7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nil"/>
              <w:left w:val="nil"/>
              <w:bottom w:val="nil"/>
              <w:right w:val="single" w:sz="4" w:space="0" w:color="auto"/>
            </w:tcBorders>
            <w:shd w:val="clear" w:color="auto" w:fill="auto"/>
            <w:noWrap/>
            <w:vAlign w:val="bottom"/>
            <w:hideMark/>
          </w:tcPr>
          <w:p w14:paraId="0F6E0E7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nil"/>
              <w:left w:val="nil"/>
              <w:bottom w:val="nil"/>
              <w:right w:val="single" w:sz="4" w:space="0" w:color="auto"/>
            </w:tcBorders>
            <w:shd w:val="clear" w:color="auto" w:fill="auto"/>
            <w:noWrap/>
            <w:vAlign w:val="bottom"/>
            <w:hideMark/>
          </w:tcPr>
          <w:p w14:paraId="0F6E0E7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nil"/>
              <w:left w:val="nil"/>
              <w:bottom w:val="nil"/>
              <w:right w:val="single" w:sz="4" w:space="0" w:color="auto"/>
            </w:tcBorders>
            <w:shd w:val="clear" w:color="auto" w:fill="auto"/>
            <w:noWrap/>
            <w:vAlign w:val="bottom"/>
            <w:hideMark/>
          </w:tcPr>
          <w:p w14:paraId="0F6E0E7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E7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nil"/>
              <w:left w:val="nil"/>
              <w:bottom w:val="nil"/>
              <w:right w:val="single" w:sz="4" w:space="0" w:color="auto"/>
            </w:tcBorders>
            <w:shd w:val="clear" w:color="auto" w:fill="auto"/>
            <w:noWrap/>
            <w:vAlign w:val="bottom"/>
            <w:hideMark/>
          </w:tcPr>
          <w:p w14:paraId="0F6E0E8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nil"/>
              <w:left w:val="nil"/>
              <w:bottom w:val="nil"/>
              <w:right w:val="single" w:sz="4" w:space="0" w:color="auto"/>
            </w:tcBorders>
            <w:shd w:val="clear" w:color="auto" w:fill="auto"/>
            <w:noWrap/>
            <w:vAlign w:val="bottom"/>
            <w:hideMark/>
          </w:tcPr>
          <w:p w14:paraId="0F6E0E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nil"/>
              <w:left w:val="nil"/>
              <w:bottom w:val="nil"/>
              <w:right w:val="single" w:sz="4" w:space="0" w:color="auto"/>
            </w:tcBorders>
            <w:shd w:val="clear" w:color="auto" w:fill="auto"/>
            <w:noWrap/>
            <w:vAlign w:val="bottom"/>
            <w:hideMark/>
          </w:tcPr>
          <w:p w14:paraId="0F6E0E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nil"/>
              <w:left w:val="nil"/>
              <w:bottom w:val="nil"/>
              <w:right w:val="single" w:sz="4" w:space="0" w:color="auto"/>
            </w:tcBorders>
            <w:shd w:val="clear" w:color="auto" w:fill="auto"/>
            <w:noWrap/>
            <w:vAlign w:val="bottom"/>
            <w:hideMark/>
          </w:tcPr>
          <w:p w14:paraId="0F6E0E8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E9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E0E8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92</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E8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dotDash" w:sz="4" w:space="0" w:color="auto"/>
              <w:left w:val="nil"/>
              <w:bottom w:val="single" w:sz="4" w:space="0" w:color="auto"/>
              <w:right w:val="single" w:sz="4" w:space="0" w:color="auto"/>
            </w:tcBorders>
            <w:shd w:val="clear" w:color="auto" w:fill="auto"/>
            <w:noWrap/>
            <w:vAlign w:val="bottom"/>
            <w:hideMark/>
          </w:tcPr>
          <w:p w14:paraId="0F6E0E8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Instituti i Studimeve te Krimeve te Komunizmit</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E8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dotDash" w:sz="4" w:space="0" w:color="auto"/>
              <w:left w:val="nil"/>
              <w:bottom w:val="single" w:sz="4" w:space="0" w:color="auto"/>
              <w:right w:val="single" w:sz="4" w:space="0" w:color="auto"/>
            </w:tcBorders>
            <w:shd w:val="clear" w:color="auto" w:fill="auto"/>
            <w:noWrap/>
            <w:vAlign w:val="bottom"/>
            <w:hideMark/>
          </w:tcPr>
          <w:p w14:paraId="0F6E0E8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E8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19,830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E8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3,170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E8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11,500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E8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E8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E8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E9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E9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E9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E9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35,500</w:t>
            </w:r>
          </w:p>
        </w:tc>
      </w:tr>
      <w:tr w:rsidR="0074251D" w:rsidRPr="0074251D" w14:paraId="0F6E0EA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E9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E9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dotDash" w:sz="4" w:space="0" w:color="auto"/>
              <w:left w:val="nil"/>
              <w:bottom w:val="dotted" w:sz="4" w:space="0" w:color="auto"/>
              <w:right w:val="single" w:sz="4" w:space="0" w:color="auto"/>
            </w:tcBorders>
            <w:shd w:val="clear" w:color="auto" w:fill="auto"/>
            <w:noWrap/>
            <w:vAlign w:val="bottom"/>
            <w:hideMark/>
          </w:tcPr>
          <w:p w14:paraId="0F6E0E9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Planifikimi, Menaxhimi dhe Administrimi</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E9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482" w:type="pct"/>
            <w:tcBorders>
              <w:top w:val="dotDash" w:sz="4" w:space="0" w:color="auto"/>
              <w:left w:val="nil"/>
              <w:bottom w:val="dotted" w:sz="4" w:space="0" w:color="auto"/>
              <w:right w:val="single" w:sz="4" w:space="0" w:color="auto"/>
            </w:tcBorders>
            <w:shd w:val="clear" w:color="auto" w:fill="auto"/>
            <w:noWrap/>
            <w:vAlign w:val="bottom"/>
            <w:hideMark/>
          </w:tcPr>
          <w:p w14:paraId="0F6E0E99"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9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59,500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E9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4,500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E9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18,000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E9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E9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E9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A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E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E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EA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83,000</w:t>
            </w:r>
          </w:p>
        </w:tc>
      </w:tr>
      <w:tr w:rsidR="0074251D" w:rsidRPr="0074251D" w14:paraId="0F6E0EB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EA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EA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EA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EA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482" w:type="pct"/>
            <w:tcBorders>
              <w:top w:val="nil"/>
              <w:left w:val="nil"/>
              <w:bottom w:val="dotted" w:sz="4" w:space="0" w:color="auto"/>
              <w:right w:val="single" w:sz="4" w:space="0" w:color="auto"/>
            </w:tcBorders>
            <w:shd w:val="clear" w:color="auto" w:fill="auto"/>
            <w:noWrap/>
            <w:vAlign w:val="bottom"/>
            <w:hideMark/>
          </w:tcPr>
          <w:p w14:paraId="0F6E0EA9"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A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EA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EA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EA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EA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EA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B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E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E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EB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r>
      <w:tr w:rsidR="0074251D" w:rsidRPr="0074251D" w14:paraId="0F6E0EC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EB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EB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EB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EB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482" w:type="pct"/>
            <w:tcBorders>
              <w:top w:val="nil"/>
              <w:left w:val="nil"/>
              <w:bottom w:val="dotted" w:sz="4" w:space="0" w:color="auto"/>
              <w:right w:val="single" w:sz="4" w:space="0" w:color="auto"/>
            </w:tcBorders>
            <w:shd w:val="clear" w:color="auto" w:fill="auto"/>
            <w:noWrap/>
            <w:vAlign w:val="bottom"/>
            <w:hideMark/>
          </w:tcPr>
          <w:p w14:paraId="0F6E0EB9"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B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EB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EB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EB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EB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EB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C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E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E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EC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r>
      <w:tr w:rsidR="0074251D" w:rsidRPr="0074251D" w14:paraId="0F6E0ED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EC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EC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ted" w:sz="4" w:space="0" w:color="auto"/>
              <w:right w:val="single" w:sz="4" w:space="0" w:color="auto"/>
            </w:tcBorders>
            <w:shd w:val="clear" w:color="auto" w:fill="auto"/>
            <w:noWrap/>
            <w:vAlign w:val="bottom"/>
            <w:hideMark/>
          </w:tcPr>
          <w:p w14:paraId="0F6E0EC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EC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482" w:type="pct"/>
            <w:tcBorders>
              <w:top w:val="nil"/>
              <w:left w:val="nil"/>
              <w:bottom w:val="dotted" w:sz="4" w:space="0" w:color="auto"/>
              <w:right w:val="single" w:sz="4" w:space="0" w:color="auto"/>
            </w:tcBorders>
            <w:shd w:val="clear" w:color="auto" w:fill="auto"/>
            <w:noWrap/>
            <w:vAlign w:val="bottom"/>
            <w:hideMark/>
          </w:tcPr>
          <w:p w14:paraId="0F6E0EC9"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C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EC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EC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EC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EC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EC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D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E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E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ED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r>
      <w:tr w:rsidR="0074251D" w:rsidRPr="0074251D" w14:paraId="0F6E0EE4" w14:textId="77777777" w:rsidTr="0074251D">
        <w:trPr>
          <w:trHeight w:val="139"/>
          <w:jc w:val="center"/>
        </w:trPr>
        <w:tc>
          <w:tcPr>
            <w:tcW w:w="135"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ED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95</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14:paraId="0F6E0ED6"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01110</w:t>
            </w:r>
          </w:p>
        </w:tc>
        <w:tc>
          <w:tcPr>
            <w:tcW w:w="1072" w:type="pct"/>
            <w:tcBorders>
              <w:top w:val="nil"/>
              <w:left w:val="nil"/>
              <w:bottom w:val="dotDash" w:sz="4" w:space="0" w:color="auto"/>
              <w:right w:val="single" w:sz="4" w:space="0" w:color="auto"/>
            </w:tcBorders>
            <w:shd w:val="clear" w:color="auto" w:fill="auto"/>
            <w:noWrap/>
            <w:vAlign w:val="bottom"/>
            <w:hideMark/>
          </w:tcPr>
          <w:p w14:paraId="0F6E0ED7"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61" w:type="pct"/>
            <w:tcBorders>
              <w:top w:val="dotDash" w:sz="4" w:space="0" w:color="auto"/>
              <w:left w:val="nil"/>
              <w:bottom w:val="dotted" w:sz="4" w:space="0" w:color="auto"/>
              <w:right w:val="single" w:sz="4" w:space="0" w:color="auto"/>
            </w:tcBorders>
            <w:shd w:val="clear" w:color="auto" w:fill="auto"/>
            <w:noWrap/>
            <w:vAlign w:val="bottom"/>
            <w:hideMark/>
          </w:tcPr>
          <w:p w14:paraId="0F6E0ED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482" w:type="pct"/>
            <w:tcBorders>
              <w:top w:val="nil"/>
              <w:left w:val="nil"/>
              <w:bottom w:val="dotDash" w:sz="4" w:space="0" w:color="auto"/>
              <w:right w:val="single" w:sz="4" w:space="0" w:color="auto"/>
            </w:tcBorders>
            <w:shd w:val="clear" w:color="auto" w:fill="auto"/>
            <w:noWrap/>
            <w:vAlign w:val="bottom"/>
            <w:hideMark/>
          </w:tcPr>
          <w:p w14:paraId="0F6E0ED9"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DA"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14:paraId="0F6E0EDB"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hideMark/>
          </w:tcPr>
          <w:p w14:paraId="0F6E0EDC"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14:paraId="0F6E0EDD"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60" w:type="pct"/>
            <w:tcBorders>
              <w:top w:val="dotDash" w:sz="4" w:space="0" w:color="auto"/>
              <w:left w:val="nil"/>
              <w:bottom w:val="dotted" w:sz="4" w:space="0" w:color="auto"/>
              <w:right w:val="single" w:sz="4" w:space="0" w:color="auto"/>
            </w:tcBorders>
            <w:shd w:val="clear" w:color="auto" w:fill="auto"/>
            <w:noWrap/>
            <w:vAlign w:val="bottom"/>
            <w:hideMark/>
          </w:tcPr>
          <w:p w14:paraId="0F6E0EDE"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EDF"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14:paraId="0F6E0EE0"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8" w:type="pct"/>
            <w:tcBorders>
              <w:top w:val="dotDash" w:sz="4" w:space="0" w:color="auto"/>
              <w:left w:val="nil"/>
              <w:bottom w:val="dotted" w:sz="4" w:space="0" w:color="auto"/>
              <w:right w:val="single" w:sz="4" w:space="0" w:color="auto"/>
            </w:tcBorders>
            <w:shd w:val="clear" w:color="auto" w:fill="auto"/>
            <w:noWrap/>
            <w:vAlign w:val="bottom"/>
            <w:hideMark/>
          </w:tcPr>
          <w:p w14:paraId="0F6E0E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hideMark/>
          </w:tcPr>
          <w:p w14:paraId="0F6E0E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6E0EE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r>
      <w:tr w:rsidR="0074251D" w:rsidRPr="0074251D" w14:paraId="0F6E0EF4" w14:textId="77777777" w:rsidTr="0074251D">
        <w:trPr>
          <w:trHeight w:val="139"/>
          <w:jc w:val="center"/>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F6E0EE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95</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14:paraId="0F6E0EE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s</w:t>
            </w:r>
          </w:p>
        </w:tc>
        <w:tc>
          <w:tcPr>
            <w:tcW w:w="1072" w:type="pct"/>
            <w:tcBorders>
              <w:top w:val="nil"/>
              <w:left w:val="nil"/>
              <w:bottom w:val="single" w:sz="4" w:space="0" w:color="auto"/>
              <w:right w:val="single" w:sz="4" w:space="0" w:color="auto"/>
            </w:tcBorders>
            <w:shd w:val="clear" w:color="auto" w:fill="auto"/>
            <w:noWrap/>
            <w:vAlign w:val="bottom"/>
            <w:hideMark/>
          </w:tcPr>
          <w:p w14:paraId="0F6E0EE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Autoriteti per te Drejten e Informimit</w:t>
            </w:r>
          </w:p>
        </w:tc>
        <w:tc>
          <w:tcPr>
            <w:tcW w:w="161" w:type="pct"/>
            <w:tcBorders>
              <w:top w:val="dotDash" w:sz="4" w:space="0" w:color="auto"/>
              <w:left w:val="nil"/>
              <w:bottom w:val="single" w:sz="4" w:space="0" w:color="auto"/>
              <w:right w:val="single" w:sz="4" w:space="0" w:color="auto"/>
            </w:tcBorders>
            <w:shd w:val="clear" w:color="auto" w:fill="auto"/>
            <w:noWrap/>
            <w:vAlign w:val="bottom"/>
            <w:hideMark/>
          </w:tcPr>
          <w:p w14:paraId="0F6E0EE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482" w:type="pct"/>
            <w:tcBorders>
              <w:top w:val="nil"/>
              <w:left w:val="nil"/>
              <w:bottom w:val="single" w:sz="4" w:space="0" w:color="auto"/>
              <w:right w:val="single" w:sz="4" w:space="0" w:color="auto"/>
            </w:tcBorders>
            <w:shd w:val="clear" w:color="auto" w:fill="auto"/>
            <w:noWrap/>
            <w:vAlign w:val="bottom"/>
            <w:hideMark/>
          </w:tcPr>
          <w:p w14:paraId="0F6E0EE9"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EE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59,500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14:paraId="0F6E0EEB"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4,500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14:paraId="0F6E0EEC"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18,000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14:paraId="0F6E0EED"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60" w:type="pct"/>
            <w:tcBorders>
              <w:top w:val="dotDash" w:sz="4" w:space="0" w:color="auto"/>
              <w:left w:val="nil"/>
              <w:bottom w:val="single" w:sz="4" w:space="0" w:color="auto"/>
              <w:right w:val="single" w:sz="4" w:space="0" w:color="auto"/>
            </w:tcBorders>
            <w:shd w:val="clear" w:color="auto" w:fill="auto"/>
            <w:noWrap/>
            <w:vAlign w:val="bottom"/>
            <w:hideMark/>
          </w:tcPr>
          <w:p w14:paraId="0F6E0EEE"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70" w:type="pct"/>
            <w:tcBorders>
              <w:top w:val="dotDash" w:sz="4" w:space="0" w:color="auto"/>
              <w:left w:val="nil"/>
              <w:bottom w:val="single" w:sz="4" w:space="0" w:color="auto"/>
              <w:right w:val="single" w:sz="4" w:space="0" w:color="auto"/>
            </w:tcBorders>
            <w:shd w:val="clear" w:color="auto" w:fill="auto"/>
            <w:noWrap/>
            <w:vAlign w:val="bottom"/>
            <w:hideMark/>
          </w:tcPr>
          <w:p w14:paraId="0F6E0EEF"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14:paraId="0F6E0EF0"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8" w:type="pct"/>
            <w:tcBorders>
              <w:top w:val="dotDash" w:sz="4" w:space="0" w:color="auto"/>
              <w:left w:val="nil"/>
              <w:bottom w:val="single" w:sz="4" w:space="0" w:color="auto"/>
              <w:right w:val="single" w:sz="4" w:space="0" w:color="auto"/>
            </w:tcBorders>
            <w:shd w:val="clear" w:color="auto" w:fill="auto"/>
            <w:noWrap/>
            <w:vAlign w:val="bottom"/>
            <w:hideMark/>
          </w:tcPr>
          <w:p w14:paraId="0F6E0EF1"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hideMark/>
          </w:tcPr>
          <w:p w14:paraId="0F6E0EF2"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1,000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6E0EF3"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83,000</w:t>
            </w:r>
          </w:p>
        </w:tc>
      </w:tr>
    </w:tbl>
    <w:p w14:paraId="0F6E0EF5" w14:textId="77777777" w:rsidR="00A522F6" w:rsidRDefault="00A522F6" w:rsidP="00303562">
      <w:pPr>
        <w:pStyle w:val="Paragrafi"/>
        <w:rPr>
          <w:rStyle w:val="ParagrafiCharChar"/>
          <w:rFonts w:ascii="Garamond" w:hAnsi="Garamond"/>
          <w:sz w:val="24"/>
          <w:szCs w:val="24"/>
        </w:rPr>
      </w:pPr>
    </w:p>
    <w:p w14:paraId="0F6E0EF6" w14:textId="77777777" w:rsidR="00D80403" w:rsidRDefault="00D80403" w:rsidP="00303562">
      <w:pPr>
        <w:pStyle w:val="Paragrafi"/>
        <w:rPr>
          <w:rStyle w:val="ParagrafiCharChar"/>
          <w:rFonts w:ascii="Garamond" w:hAnsi="Garamond"/>
          <w:sz w:val="24"/>
          <w:szCs w:val="24"/>
        </w:rPr>
      </w:pPr>
    </w:p>
    <w:p w14:paraId="0F6E0EF7" w14:textId="77777777" w:rsidR="00D80403" w:rsidRDefault="00D80403" w:rsidP="00303562">
      <w:pPr>
        <w:pStyle w:val="Paragrafi"/>
        <w:rPr>
          <w:rStyle w:val="ParagrafiCharChar"/>
          <w:rFonts w:ascii="Garamond" w:hAnsi="Garamond"/>
          <w:sz w:val="24"/>
          <w:szCs w:val="24"/>
        </w:rPr>
      </w:pPr>
    </w:p>
    <w:p w14:paraId="0F6E0EF8" w14:textId="77777777" w:rsidR="00D80403" w:rsidRDefault="00D80403" w:rsidP="00303562">
      <w:pPr>
        <w:pStyle w:val="Paragrafi"/>
        <w:rPr>
          <w:rStyle w:val="ParagrafiCharChar"/>
          <w:rFonts w:ascii="Garamond" w:hAnsi="Garamond"/>
          <w:sz w:val="24"/>
          <w:szCs w:val="24"/>
        </w:rPr>
      </w:pPr>
    </w:p>
    <w:p w14:paraId="0F6E0EF9" w14:textId="77777777" w:rsidR="00D80403" w:rsidRDefault="00D80403" w:rsidP="00303562">
      <w:pPr>
        <w:pStyle w:val="Paragrafi"/>
        <w:rPr>
          <w:rStyle w:val="ParagrafiCharChar"/>
          <w:rFonts w:ascii="Garamond" w:hAnsi="Garamond"/>
          <w:sz w:val="24"/>
          <w:szCs w:val="24"/>
        </w:rPr>
      </w:pPr>
    </w:p>
    <w:tbl>
      <w:tblPr>
        <w:tblW w:w="4844" w:type="pct"/>
        <w:tblLook w:val="04A0" w:firstRow="1" w:lastRow="0" w:firstColumn="1" w:lastColumn="0" w:noHBand="0" w:noVBand="1"/>
      </w:tblPr>
      <w:tblGrid>
        <w:gridCol w:w="463"/>
        <w:gridCol w:w="651"/>
        <w:gridCol w:w="3684"/>
        <w:gridCol w:w="430"/>
        <w:gridCol w:w="1557"/>
        <w:gridCol w:w="584"/>
        <w:gridCol w:w="817"/>
        <w:gridCol w:w="730"/>
        <w:gridCol w:w="972"/>
        <w:gridCol w:w="1157"/>
        <w:gridCol w:w="697"/>
        <w:gridCol w:w="763"/>
        <w:gridCol w:w="937"/>
        <w:gridCol w:w="830"/>
        <w:gridCol w:w="857"/>
      </w:tblGrid>
      <w:tr w:rsidR="0074251D" w:rsidRPr="0074251D" w14:paraId="0F6E0F07" w14:textId="77777777" w:rsidTr="0074251D">
        <w:trPr>
          <w:trHeight w:val="139"/>
        </w:trPr>
        <w:tc>
          <w:tcPr>
            <w:tcW w:w="1586" w:type="pct"/>
            <w:gridSpan w:val="3"/>
            <w:tcBorders>
              <w:top w:val="nil"/>
              <w:left w:val="nil"/>
              <w:bottom w:val="nil"/>
              <w:right w:val="nil"/>
            </w:tcBorders>
            <w:shd w:val="clear" w:color="auto" w:fill="auto"/>
            <w:noWrap/>
            <w:vAlign w:val="bottom"/>
            <w:hideMark/>
          </w:tcPr>
          <w:p w14:paraId="0F6E0EFA" w14:textId="77777777" w:rsidR="0074251D" w:rsidRPr="0074251D" w:rsidRDefault="0074251D" w:rsidP="0074251D">
            <w:pPr>
              <w:rPr>
                <w:rFonts w:ascii="Arial" w:hAnsi="Arial" w:cs="Arial"/>
                <w:b/>
                <w:bCs/>
                <w:i/>
                <w:iCs/>
                <w:sz w:val="12"/>
                <w:szCs w:val="12"/>
              </w:rPr>
            </w:pPr>
            <w:r w:rsidRPr="0074251D">
              <w:rPr>
                <w:rFonts w:ascii="Arial" w:hAnsi="Arial" w:cs="Arial"/>
                <w:b/>
                <w:bCs/>
                <w:i/>
                <w:iCs/>
                <w:sz w:val="12"/>
                <w:szCs w:val="12"/>
              </w:rPr>
              <w:lastRenderedPageBreak/>
              <w:t>Grupi 87: Programi "Sherbime per Diasporen" * paraqitet i ndare me institucione</w:t>
            </w:r>
          </w:p>
        </w:tc>
        <w:tc>
          <w:tcPr>
            <w:tcW w:w="142" w:type="pct"/>
            <w:tcBorders>
              <w:top w:val="nil"/>
              <w:left w:val="nil"/>
              <w:bottom w:val="nil"/>
              <w:right w:val="nil"/>
            </w:tcBorders>
            <w:shd w:val="clear" w:color="auto" w:fill="auto"/>
            <w:noWrap/>
            <w:vAlign w:val="bottom"/>
            <w:hideMark/>
          </w:tcPr>
          <w:p w14:paraId="0F6E0EFB" w14:textId="77777777" w:rsidR="0074251D" w:rsidRPr="0074251D" w:rsidRDefault="0074251D" w:rsidP="0074251D">
            <w:pPr>
              <w:jc w:val="center"/>
              <w:rPr>
                <w:rFonts w:ascii="Arial" w:hAnsi="Arial" w:cs="Arial"/>
                <w:sz w:val="12"/>
                <w:szCs w:val="12"/>
              </w:rPr>
            </w:pPr>
          </w:p>
        </w:tc>
        <w:tc>
          <w:tcPr>
            <w:tcW w:w="515" w:type="pct"/>
            <w:tcBorders>
              <w:top w:val="nil"/>
              <w:left w:val="nil"/>
              <w:bottom w:val="nil"/>
              <w:right w:val="nil"/>
            </w:tcBorders>
            <w:shd w:val="clear" w:color="auto" w:fill="auto"/>
            <w:noWrap/>
            <w:vAlign w:val="bottom"/>
            <w:hideMark/>
          </w:tcPr>
          <w:p w14:paraId="0F6E0EFC" w14:textId="77777777" w:rsidR="0074251D" w:rsidRPr="0074251D" w:rsidRDefault="0074251D" w:rsidP="0074251D">
            <w:pPr>
              <w:rPr>
                <w:rFonts w:ascii="Arial" w:hAnsi="Arial" w:cs="Arial"/>
                <w:sz w:val="12"/>
                <w:szCs w:val="12"/>
              </w:rPr>
            </w:pPr>
          </w:p>
        </w:tc>
        <w:tc>
          <w:tcPr>
            <w:tcW w:w="193" w:type="pct"/>
            <w:tcBorders>
              <w:top w:val="nil"/>
              <w:left w:val="nil"/>
              <w:bottom w:val="nil"/>
              <w:right w:val="nil"/>
            </w:tcBorders>
            <w:shd w:val="clear" w:color="auto" w:fill="auto"/>
            <w:noWrap/>
            <w:vAlign w:val="bottom"/>
            <w:hideMark/>
          </w:tcPr>
          <w:p w14:paraId="0F6E0EFD" w14:textId="77777777" w:rsidR="0074251D" w:rsidRPr="0074251D" w:rsidRDefault="0074251D" w:rsidP="0074251D">
            <w:pPr>
              <w:rPr>
                <w:rFonts w:ascii="Arial" w:hAnsi="Arial" w:cs="Arial"/>
                <w:sz w:val="12"/>
                <w:szCs w:val="12"/>
              </w:rPr>
            </w:pPr>
          </w:p>
        </w:tc>
        <w:tc>
          <w:tcPr>
            <w:tcW w:w="270" w:type="pct"/>
            <w:tcBorders>
              <w:top w:val="nil"/>
              <w:left w:val="nil"/>
              <w:bottom w:val="nil"/>
              <w:right w:val="nil"/>
            </w:tcBorders>
            <w:shd w:val="clear" w:color="auto" w:fill="auto"/>
            <w:noWrap/>
            <w:vAlign w:val="bottom"/>
            <w:hideMark/>
          </w:tcPr>
          <w:p w14:paraId="0F6E0EFE" w14:textId="77777777" w:rsidR="0074251D" w:rsidRPr="0074251D" w:rsidRDefault="0074251D" w:rsidP="0074251D">
            <w:pPr>
              <w:rPr>
                <w:rFonts w:ascii="Arial" w:hAnsi="Arial" w:cs="Arial"/>
                <w:sz w:val="12"/>
                <w:szCs w:val="12"/>
              </w:rPr>
            </w:pPr>
          </w:p>
        </w:tc>
        <w:tc>
          <w:tcPr>
            <w:tcW w:w="241" w:type="pct"/>
            <w:tcBorders>
              <w:top w:val="nil"/>
              <w:left w:val="nil"/>
              <w:bottom w:val="nil"/>
              <w:right w:val="nil"/>
            </w:tcBorders>
            <w:shd w:val="clear" w:color="auto" w:fill="auto"/>
            <w:noWrap/>
            <w:vAlign w:val="bottom"/>
            <w:hideMark/>
          </w:tcPr>
          <w:p w14:paraId="0F6E0EFF" w14:textId="77777777" w:rsidR="0074251D" w:rsidRPr="0074251D" w:rsidRDefault="0074251D" w:rsidP="0074251D">
            <w:pPr>
              <w:rPr>
                <w:rFonts w:ascii="Arial" w:hAnsi="Arial" w:cs="Arial"/>
                <w:sz w:val="12"/>
                <w:szCs w:val="12"/>
              </w:rPr>
            </w:pPr>
          </w:p>
        </w:tc>
        <w:tc>
          <w:tcPr>
            <w:tcW w:w="322" w:type="pct"/>
            <w:tcBorders>
              <w:top w:val="nil"/>
              <w:left w:val="nil"/>
              <w:bottom w:val="nil"/>
              <w:right w:val="nil"/>
            </w:tcBorders>
            <w:shd w:val="clear" w:color="auto" w:fill="auto"/>
            <w:noWrap/>
            <w:vAlign w:val="bottom"/>
            <w:hideMark/>
          </w:tcPr>
          <w:p w14:paraId="0F6E0F00" w14:textId="77777777" w:rsidR="0074251D" w:rsidRPr="0074251D" w:rsidRDefault="0074251D" w:rsidP="0074251D">
            <w:pPr>
              <w:rPr>
                <w:rFonts w:ascii="Arial" w:hAnsi="Arial" w:cs="Arial"/>
                <w:sz w:val="12"/>
                <w:szCs w:val="12"/>
              </w:rPr>
            </w:pPr>
          </w:p>
        </w:tc>
        <w:tc>
          <w:tcPr>
            <w:tcW w:w="382" w:type="pct"/>
            <w:tcBorders>
              <w:top w:val="nil"/>
              <w:left w:val="nil"/>
              <w:bottom w:val="nil"/>
              <w:right w:val="nil"/>
            </w:tcBorders>
            <w:shd w:val="clear" w:color="auto" w:fill="auto"/>
            <w:noWrap/>
            <w:vAlign w:val="bottom"/>
            <w:hideMark/>
          </w:tcPr>
          <w:p w14:paraId="0F6E0F01" w14:textId="77777777" w:rsidR="0074251D" w:rsidRPr="0074251D" w:rsidRDefault="0074251D" w:rsidP="0074251D">
            <w:pPr>
              <w:rPr>
                <w:rFonts w:ascii="Arial" w:hAnsi="Arial" w:cs="Arial"/>
                <w:sz w:val="12"/>
                <w:szCs w:val="12"/>
              </w:rPr>
            </w:pPr>
          </w:p>
        </w:tc>
        <w:tc>
          <w:tcPr>
            <w:tcW w:w="230" w:type="pct"/>
            <w:tcBorders>
              <w:top w:val="nil"/>
              <w:left w:val="nil"/>
              <w:bottom w:val="nil"/>
              <w:right w:val="nil"/>
            </w:tcBorders>
            <w:shd w:val="clear" w:color="auto" w:fill="auto"/>
            <w:noWrap/>
            <w:vAlign w:val="bottom"/>
            <w:hideMark/>
          </w:tcPr>
          <w:p w14:paraId="0F6E0F02" w14:textId="77777777" w:rsidR="0074251D" w:rsidRPr="0074251D" w:rsidRDefault="0074251D" w:rsidP="0074251D">
            <w:pPr>
              <w:rPr>
                <w:rFonts w:ascii="Arial" w:hAnsi="Arial" w:cs="Arial"/>
                <w:sz w:val="12"/>
                <w:szCs w:val="12"/>
              </w:rPr>
            </w:pPr>
          </w:p>
        </w:tc>
        <w:tc>
          <w:tcPr>
            <w:tcW w:w="252" w:type="pct"/>
            <w:tcBorders>
              <w:top w:val="nil"/>
              <w:left w:val="nil"/>
              <w:bottom w:val="nil"/>
              <w:right w:val="nil"/>
            </w:tcBorders>
            <w:shd w:val="clear" w:color="auto" w:fill="auto"/>
            <w:noWrap/>
            <w:vAlign w:val="bottom"/>
            <w:hideMark/>
          </w:tcPr>
          <w:p w14:paraId="0F6E0F03" w14:textId="77777777" w:rsidR="0074251D" w:rsidRPr="0074251D" w:rsidRDefault="0074251D" w:rsidP="0074251D">
            <w:pPr>
              <w:rPr>
                <w:rFonts w:ascii="Arial" w:hAnsi="Arial" w:cs="Arial"/>
                <w:sz w:val="12"/>
                <w:szCs w:val="12"/>
              </w:rPr>
            </w:pPr>
          </w:p>
        </w:tc>
        <w:tc>
          <w:tcPr>
            <w:tcW w:w="310" w:type="pct"/>
            <w:tcBorders>
              <w:top w:val="nil"/>
              <w:left w:val="nil"/>
              <w:bottom w:val="nil"/>
              <w:right w:val="nil"/>
            </w:tcBorders>
            <w:shd w:val="clear" w:color="auto" w:fill="auto"/>
            <w:noWrap/>
            <w:vAlign w:val="bottom"/>
            <w:hideMark/>
          </w:tcPr>
          <w:p w14:paraId="0F6E0F04" w14:textId="77777777" w:rsidR="0074251D" w:rsidRPr="0074251D" w:rsidRDefault="0074251D" w:rsidP="0074251D">
            <w:pPr>
              <w:rPr>
                <w:rFonts w:ascii="Arial" w:hAnsi="Arial" w:cs="Arial"/>
                <w:sz w:val="12"/>
                <w:szCs w:val="12"/>
              </w:rPr>
            </w:pPr>
          </w:p>
        </w:tc>
        <w:tc>
          <w:tcPr>
            <w:tcW w:w="274" w:type="pct"/>
            <w:tcBorders>
              <w:top w:val="nil"/>
              <w:left w:val="nil"/>
              <w:bottom w:val="nil"/>
              <w:right w:val="nil"/>
            </w:tcBorders>
            <w:shd w:val="clear" w:color="auto" w:fill="auto"/>
            <w:noWrap/>
            <w:vAlign w:val="bottom"/>
            <w:hideMark/>
          </w:tcPr>
          <w:p w14:paraId="0F6E0F05" w14:textId="77777777" w:rsidR="0074251D" w:rsidRPr="0074251D" w:rsidRDefault="0074251D" w:rsidP="0074251D">
            <w:pPr>
              <w:rPr>
                <w:rFonts w:ascii="Arial" w:hAnsi="Arial" w:cs="Arial"/>
                <w:sz w:val="12"/>
                <w:szCs w:val="12"/>
              </w:rPr>
            </w:pPr>
          </w:p>
        </w:tc>
        <w:tc>
          <w:tcPr>
            <w:tcW w:w="283" w:type="pct"/>
            <w:tcBorders>
              <w:top w:val="nil"/>
              <w:left w:val="nil"/>
              <w:bottom w:val="nil"/>
              <w:right w:val="nil"/>
            </w:tcBorders>
            <w:shd w:val="clear" w:color="auto" w:fill="auto"/>
            <w:noWrap/>
            <w:vAlign w:val="bottom"/>
            <w:hideMark/>
          </w:tcPr>
          <w:p w14:paraId="0F6E0F06" w14:textId="77777777" w:rsidR="0074251D" w:rsidRPr="0074251D" w:rsidRDefault="0074251D" w:rsidP="0074251D">
            <w:pPr>
              <w:rPr>
                <w:rFonts w:ascii="Arial" w:hAnsi="Arial" w:cs="Arial"/>
                <w:sz w:val="12"/>
                <w:szCs w:val="12"/>
              </w:rPr>
            </w:pPr>
          </w:p>
        </w:tc>
      </w:tr>
      <w:tr w:rsidR="0074251D" w:rsidRPr="0074251D" w14:paraId="0F6E0F17" w14:textId="77777777" w:rsidTr="0074251D">
        <w:trPr>
          <w:trHeight w:val="139"/>
        </w:trPr>
        <w:tc>
          <w:tcPr>
            <w:tcW w:w="153" w:type="pct"/>
            <w:tcBorders>
              <w:top w:val="nil"/>
              <w:left w:val="nil"/>
              <w:bottom w:val="nil"/>
              <w:right w:val="nil"/>
            </w:tcBorders>
            <w:shd w:val="clear" w:color="auto" w:fill="auto"/>
            <w:noWrap/>
            <w:vAlign w:val="bottom"/>
            <w:hideMark/>
          </w:tcPr>
          <w:p w14:paraId="0F6E0F08" w14:textId="77777777" w:rsidR="0074251D" w:rsidRPr="0074251D" w:rsidRDefault="0074251D" w:rsidP="0074251D">
            <w:pPr>
              <w:rPr>
                <w:rFonts w:ascii="Arial" w:hAnsi="Arial" w:cs="Arial"/>
                <w:sz w:val="12"/>
                <w:szCs w:val="12"/>
              </w:rPr>
            </w:pPr>
          </w:p>
        </w:tc>
        <w:tc>
          <w:tcPr>
            <w:tcW w:w="215" w:type="pct"/>
            <w:tcBorders>
              <w:top w:val="nil"/>
              <w:left w:val="nil"/>
              <w:bottom w:val="nil"/>
              <w:right w:val="nil"/>
            </w:tcBorders>
            <w:shd w:val="clear" w:color="auto" w:fill="auto"/>
            <w:noWrap/>
            <w:vAlign w:val="bottom"/>
            <w:hideMark/>
          </w:tcPr>
          <w:p w14:paraId="0F6E0F09" w14:textId="77777777" w:rsidR="0074251D" w:rsidRPr="0074251D" w:rsidRDefault="0074251D" w:rsidP="0074251D">
            <w:pPr>
              <w:rPr>
                <w:rFonts w:ascii="Arial" w:hAnsi="Arial" w:cs="Arial"/>
                <w:sz w:val="12"/>
                <w:szCs w:val="12"/>
              </w:rPr>
            </w:pPr>
          </w:p>
        </w:tc>
        <w:tc>
          <w:tcPr>
            <w:tcW w:w="1217" w:type="pct"/>
            <w:tcBorders>
              <w:top w:val="nil"/>
              <w:left w:val="nil"/>
              <w:bottom w:val="nil"/>
              <w:right w:val="nil"/>
            </w:tcBorders>
            <w:shd w:val="clear" w:color="auto" w:fill="auto"/>
            <w:noWrap/>
            <w:vAlign w:val="bottom"/>
            <w:hideMark/>
          </w:tcPr>
          <w:p w14:paraId="0F6E0F0A" w14:textId="77777777" w:rsidR="0074251D" w:rsidRPr="0074251D" w:rsidRDefault="0074251D" w:rsidP="0074251D">
            <w:pPr>
              <w:rPr>
                <w:rFonts w:ascii="Arial" w:hAnsi="Arial" w:cs="Arial"/>
                <w:sz w:val="12"/>
                <w:szCs w:val="12"/>
              </w:rPr>
            </w:pPr>
          </w:p>
        </w:tc>
        <w:tc>
          <w:tcPr>
            <w:tcW w:w="142" w:type="pct"/>
            <w:tcBorders>
              <w:top w:val="nil"/>
              <w:left w:val="nil"/>
              <w:bottom w:val="nil"/>
              <w:right w:val="nil"/>
            </w:tcBorders>
            <w:shd w:val="clear" w:color="auto" w:fill="auto"/>
            <w:noWrap/>
            <w:vAlign w:val="bottom"/>
            <w:hideMark/>
          </w:tcPr>
          <w:p w14:paraId="0F6E0F0B" w14:textId="77777777" w:rsidR="0074251D" w:rsidRPr="0074251D" w:rsidRDefault="0074251D" w:rsidP="0074251D">
            <w:pPr>
              <w:rPr>
                <w:rFonts w:ascii="Arial" w:hAnsi="Arial" w:cs="Arial"/>
                <w:sz w:val="12"/>
                <w:szCs w:val="12"/>
              </w:rPr>
            </w:pPr>
          </w:p>
        </w:tc>
        <w:tc>
          <w:tcPr>
            <w:tcW w:w="515" w:type="pct"/>
            <w:tcBorders>
              <w:top w:val="nil"/>
              <w:left w:val="nil"/>
              <w:bottom w:val="nil"/>
              <w:right w:val="nil"/>
            </w:tcBorders>
            <w:shd w:val="clear" w:color="auto" w:fill="auto"/>
            <w:noWrap/>
            <w:vAlign w:val="bottom"/>
            <w:hideMark/>
          </w:tcPr>
          <w:p w14:paraId="0F6E0F0C" w14:textId="77777777" w:rsidR="0074251D" w:rsidRPr="0074251D" w:rsidRDefault="0074251D" w:rsidP="0074251D">
            <w:pPr>
              <w:rPr>
                <w:rFonts w:ascii="Arial" w:hAnsi="Arial" w:cs="Arial"/>
                <w:sz w:val="12"/>
                <w:szCs w:val="12"/>
              </w:rPr>
            </w:pPr>
          </w:p>
        </w:tc>
        <w:tc>
          <w:tcPr>
            <w:tcW w:w="193" w:type="pct"/>
            <w:tcBorders>
              <w:top w:val="nil"/>
              <w:left w:val="nil"/>
              <w:bottom w:val="nil"/>
              <w:right w:val="nil"/>
            </w:tcBorders>
            <w:shd w:val="clear" w:color="auto" w:fill="auto"/>
            <w:noWrap/>
            <w:vAlign w:val="bottom"/>
            <w:hideMark/>
          </w:tcPr>
          <w:p w14:paraId="0F6E0F0D" w14:textId="77777777" w:rsidR="0074251D" w:rsidRPr="0074251D" w:rsidRDefault="0074251D" w:rsidP="0074251D">
            <w:pPr>
              <w:rPr>
                <w:rFonts w:ascii="Arial" w:hAnsi="Arial" w:cs="Arial"/>
                <w:sz w:val="12"/>
                <w:szCs w:val="12"/>
              </w:rPr>
            </w:pPr>
          </w:p>
        </w:tc>
        <w:tc>
          <w:tcPr>
            <w:tcW w:w="270" w:type="pct"/>
            <w:tcBorders>
              <w:top w:val="nil"/>
              <w:left w:val="nil"/>
              <w:bottom w:val="nil"/>
              <w:right w:val="nil"/>
            </w:tcBorders>
            <w:shd w:val="clear" w:color="auto" w:fill="auto"/>
            <w:noWrap/>
            <w:vAlign w:val="bottom"/>
            <w:hideMark/>
          </w:tcPr>
          <w:p w14:paraId="0F6E0F0E" w14:textId="77777777" w:rsidR="0074251D" w:rsidRPr="0074251D" w:rsidRDefault="0074251D" w:rsidP="0074251D">
            <w:pPr>
              <w:rPr>
                <w:rFonts w:ascii="Arial" w:hAnsi="Arial" w:cs="Arial"/>
                <w:sz w:val="12"/>
                <w:szCs w:val="12"/>
              </w:rPr>
            </w:pPr>
          </w:p>
        </w:tc>
        <w:tc>
          <w:tcPr>
            <w:tcW w:w="241" w:type="pct"/>
            <w:tcBorders>
              <w:top w:val="nil"/>
              <w:left w:val="nil"/>
              <w:bottom w:val="nil"/>
              <w:right w:val="nil"/>
            </w:tcBorders>
            <w:shd w:val="clear" w:color="auto" w:fill="auto"/>
            <w:noWrap/>
            <w:vAlign w:val="bottom"/>
            <w:hideMark/>
          </w:tcPr>
          <w:p w14:paraId="0F6E0F0F" w14:textId="77777777" w:rsidR="0074251D" w:rsidRPr="0074251D" w:rsidRDefault="0074251D" w:rsidP="0074251D">
            <w:pPr>
              <w:rPr>
                <w:rFonts w:ascii="Arial" w:hAnsi="Arial" w:cs="Arial"/>
                <w:sz w:val="12"/>
                <w:szCs w:val="12"/>
              </w:rPr>
            </w:pPr>
          </w:p>
        </w:tc>
        <w:tc>
          <w:tcPr>
            <w:tcW w:w="322" w:type="pct"/>
            <w:tcBorders>
              <w:top w:val="nil"/>
              <w:left w:val="nil"/>
              <w:bottom w:val="nil"/>
              <w:right w:val="nil"/>
            </w:tcBorders>
            <w:shd w:val="clear" w:color="auto" w:fill="auto"/>
            <w:noWrap/>
            <w:vAlign w:val="bottom"/>
            <w:hideMark/>
          </w:tcPr>
          <w:p w14:paraId="0F6E0F10" w14:textId="77777777" w:rsidR="0074251D" w:rsidRPr="0074251D" w:rsidRDefault="0074251D" w:rsidP="0074251D">
            <w:pPr>
              <w:rPr>
                <w:rFonts w:ascii="Arial" w:hAnsi="Arial" w:cs="Arial"/>
                <w:sz w:val="12"/>
                <w:szCs w:val="12"/>
              </w:rPr>
            </w:pPr>
          </w:p>
        </w:tc>
        <w:tc>
          <w:tcPr>
            <w:tcW w:w="382" w:type="pct"/>
            <w:tcBorders>
              <w:top w:val="nil"/>
              <w:left w:val="nil"/>
              <w:bottom w:val="nil"/>
              <w:right w:val="nil"/>
            </w:tcBorders>
            <w:shd w:val="clear" w:color="auto" w:fill="auto"/>
            <w:noWrap/>
            <w:vAlign w:val="bottom"/>
            <w:hideMark/>
          </w:tcPr>
          <w:p w14:paraId="0F6E0F11" w14:textId="77777777" w:rsidR="0074251D" w:rsidRPr="0074251D" w:rsidRDefault="0074251D" w:rsidP="0074251D">
            <w:pPr>
              <w:rPr>
                <w:rFonts w:ascii="Arial" w:hAnsi="Arial" w:cs="Arial"/>
                <w:sz w:val="12"/>
                <w:szCs w:val="12"/>
              </w:rPr>
            </w:pPr>
          </w:p>
        </w:tc>
        <w:tc>
          <w:tcPr>
            <w:tcW w:w="230" w:type="pct"/>
            <w:tcBorders>
              <w:top w:val="nil"/>
              <w:left w:val="nil"/>
              <w:bottom w:val="nil"/>
              <w:right w:val="nil"/>
            </w:tcBorders>
            <w:shd w:val="clear" w:color="auto" w:fill="auto"/>
            <w:noWrap/>
            <w:vAlign w:val="bottom"/>
            <w:hideMark/>
          </w:tcPr>
          <w:p w14:paraId="0F6E0F12" w14:textId="77777777" w:rsidR="0074251D" w:rsidRPr="0074251D" w:rsidRDefault="0074251D" w:rsidP="0074251D">
            <w:pPr>
              <w:rPr>
                <w:rFonts w:ascii="Arial" w:hAnsi="Arial" w:cs="Arial"/>
                <w:sz w:val="12"/>
                <w:szCs w:val="12"/>
              </w:rPr>
            </w:pPr>
          </w:p>
        </w:tc>
        <w:tc>
          <w:tcPr>
            <w:tcW w:w="252" w:type="pct"/>
            <w:tcBorders>
              <w:top w:val="nil"/>
              <w:left w:val="nil"/>
              <w:bottom w:val="nil"/>
              <w:right w:val="nil"/>
            </w:tcBorders>
            <w:shd w:val="clear" w:color="auto" w:fill="auto"/>
            <w:noWrap/>
            <w:vAlign w:val="bottom"/>
            <w:hideMark/>
          </w:tcPr>
          <w:p w14:paraId="0F6E0F13" w14:textId="77777777" w:rsidR="0074251D" w:rsidRPr="0074251D" w:rsidRDefault="0074251D" w:rsidP="0074251D">
            <w:pPr>
              <w:rPr>
                <w:rFonts w:ascii="Arial" w:hAnsi="Arial" w:cs="Arial"/>
                <w:sz w:val="12"/>
                <w:szCs w:val="12"/>
              </w:rPr>
            </w:pPr>
          </w:p>
        </w:tc>
        <w:tc>
          <w:tcPr>
            <w:tcW w:w="310" w:type="pct"/>
            <w:tcBorders>
              <w:top w:val="nil"/>
              <w:left w:val="nil"/>
              <w:bottom w:val="nil"/>
              <w:right w:val="nil"/>
            </w:tcBorders>
            <w:shd w:val="clear" w:color="auto" w:fill="auto"/>
            <w:noWrap/>
            <w:vAlign w:val="bottom"/>
            <w:hideMark/>
          </w:tcPr>
          <w:p w14:paraId="0F6E0F14" w14:textId="77777777" w:rsidR="0074251D" w:rsidRPr="0074251D" w:rsidRDefault="0074251D" w:rsidP="0074251D">
            <w:pPr>
              <w:rPr>
                <w:rFonts w:ascii="Arial" w:hAnsi="Arial" w:cs="Arial"/>
                <w:sz w:val="12"/>
                <w:szCs w:val="12"/>
              </w:rPr>
            </w:pPr>
          </w:p>
        </w:tc>
        <w:tc>
          <w:tcPr>
            <w:tcW w:w="274" w:type="pct"/>
            <w:tcBorders>
              <w:top w:val="nil"/>
              <w:left w:val="nil"/>
              <w:bottom w:val="nil"/>
              <w:right w:val="nil"/>
            </w:tcBorders>
            <w:shd w:val="clear" w:color="auto" w:fill="auto"/>
            <w:noWrap/>
            <w:vAlign w:val="bottom"/>
            <w:hideMark/>
          </w:tcPr>
          <w:p w14:paraId="0F6E0F15" w14:textId="77777777" w:rsidR="0074251D" w:rsidRPr="0074251D" w:rsidRDefault="0074251D" w:rsidP="0074251D">
            <w:pPr>
              <w:rPr>
                <w:rFonts w:ascii="Arial" w:hAnsi="Arial" w:cs="Arial"/>
                <w:sz w:val="12"/>
                <w:szCs w:val="12"/>
              </w:rPr>
            </w:pPr>
          </w:p>
        </w:tc>
        <w:tc>
          <w:tcPr>
            <w:tcW w:w="283" w:type="pct"/>
            <w:tcBorders>
              <w:top w:val="nil"/>
              <w:left w:val="nil"/>
              <w:bottom w:val="nil"/>
              <w:right w:val="nil"/>
            </w:tcBorders>
            <w:shd w:val="clear" w:color="auto" w:fill="auto"/>
            <w:noWrap/>
            <w:vAlign w:val="bottom"/>
            <w:hideMark/>
          </w:tcPr>
          <w:p w14:paraId="0F6E0F16" w14:textId="77777777" w:rsidR="0074251D" w:rsidRPr="0074251D" w:rsidRDefault="0074251D" w:rsidP="0074251D">
            <w:pPr>
              <w:rPr>
                <w:rFonts w:ascii="Arial" w:hAnsi="Arial" w:cs="Arial"/>
                <w:sz w:val="12"/>
                <w:szCs w:val="12"/>
              </w:rPr>
            </w:pPr>
            <w:r w:rsidRPr="0074251D">
              <w:rPr>
                <w:rFonts w:ascii="Arial" w:hAnsi="Arial" w:cs="Arial"/>
                <w:sz w:val="12"/>
                <w:szCs w:val="12"/>
              </w:rPr>
              <w:t>Ne 000/leke</w:t>
            </w:r>
          </w:p>
        </w:tc>
      </w:tr>
      <w:tr w:rsidR="0074251D" w:rsidRPr="0074251D" w14:paraId="0F6E0F27" w14:textId="77777777" w:rsidTr="0074251D">
        <w:trPr>
          <w:trHeight w:val="139"/>
        </w:trPr>
        <w:tc>
          <w:tcPr>
            <w:tcW w:w="153" w:type="pct"/>
            <w:tcBorders>
              <w:top w:val="single" w:sz="4" w:space="0" w:color="auto"/>
              <w:left w:val="single" w:sz="4" w:space="0" w:color="auto"/>
              <w:bottom w:val="nil"/>
              <w:right w:val="single" w:sz="4" w:space="0" w:color="auto"/>
            </w:tcBorders>
            <w:shd w:val="clear" w:color="auto" w:fill="auto"/>
            <w:vAlign w:val="bottom"/>
            <w:hideMark/>
          </w:tcPr>
          <w:p w14:paraId="0F6E0F18"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215" w:type="pct"/>
            <w:tcBorders>
              <w:top w:val="single" w:sz="4" w:space="0" w:color="auto"/>
              <w:left w:val="nil"/>
              <w:bottom w:val="nil"/>
              <w:right w:val="single" w:sz="4" w:space="0" w:color="auto"/>
            </w:tcBorders>
            <w:shd w:val="clear" w:color="auto" w:fill="auto"/>
            <w:vAlign w:val="bottom"/>
            <w:hideMark/>
          </w:tcPr>
          <w:p w14:paraId="0F6E0F19"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1217" w:type="pct"/>
            <w:tcBorders>
              <w:top w:val="single" w:sz="4" w:space="0" w:color="auto"/>
              <w:left w:val="nil"/>
              <w:bottom w:val="nil"/>
              <w:right w:val="single" w:sz="4" w:space="0" w:color="auto"/>
            </w:tcBorders>
            <w:shd w:val="clear" w:color="auto" w:fill="auto"/>
            <w:vAlign w:val="bottom"/>
            <w:hideMark/>
          </w:tcPr>
          <w:p w14:paraId="0F6E0F1A"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142" w:type="pct"/>
            <w:tcBorders>
              <w:top w:val="single" w:sz="4" w:space="0" w:color="auto"/>
              <w:left w:val="nil"/>
              <w:bottom w:val="nil"/>
              <w:right w:val="single" w:sz="4" w:space="0" w:color="auto"/>
            </w:tcBorders>
            <w:shd w:val="clear" w:color="auto" w:fill="auto"/>
            <w:vAlign w:val="bottom"/>
            <w:hideMark/>
          </w:tcPr>
          <w:p w14:paraId="0F6E0F1B"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515" w:type="pct"/>
            <w:tcBorders>
              <w:top w:val="single" w:sz="4" w:space="0" w:color="auto"/>
              <w:left w:val="nil"/>
              <w:bottom w:val="nil"/>
              <w:right w:val="single" w:sz="4" w:space="0" w:color="auto"/>
            </w:tcBorders>
            <w:shd w:val="clear" w:color="auto" w:fill="auto"/>
            <w:vAlign w:val="bottom"/>
            <w:hideMark/>
          </w:tcPr>
          <w:p w14:paraId="0F6E0F1C"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hideMark/>
          </w:tcPr>
          <w:p w14:paraId="0F6E0F1D"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600</w:t>
            </w:r>
          </w:p>
        </w:tc>
        <w:tc>
          <w:tcPr>
            <w:tcW w:w="270" w:type="pct"/>
            <w:tcBorders>
              <w:top w:val="single" w:sz="4" w:space="0" w:color="auto"/>
              <w:left w:val="nil"/>
              <w:bottom w:val="nil"/>
              <w:right w:val="single" w:sz="4" w:space="0" w:color="auto"/>
            </w:tcBorders>
            <w:shd w:val="clear" w:color="auto" w:fill="auto"/>
            <w:vAlign w:val="bottom"/>
            <w:hideMark/>
          </w:tcPr>
          <w:p w14:paraId="0F6E0F1E"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601</w:t>
            </w:r>
          </w:p>
        </w:tc>
        <w:tc>
          <w:tcPr>
            <w:tcW w:w="241" w:type="pct"/>
            <w:tcBorders>
              <w:top w:val="single" w:sz="4" w:space="0" w:color="auto"/>
              <w:left w:val="nil"/>
              <w:bottom w:val="nil"/>
              <w:right w:val="single" w:sz="4" w:space="0" w:color="auto"/>
            </w:tcBorders>
            <w:shd w:val="clear" w:color="auto" w:fill="auto"/>
            <w:vAlign w:val="bottom"/>
            <w:hideMark/>
          </w:tcPr>
          <w:p w14:paraId="0F6E0F1F"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602</w:t>
            </w:r>
          </w:p>
        </w:tc>
        <w:tc>
          <w:tcPr>
            <w:tcW w:w="322" w:type="pct"/>
            <w:tcBorders>
              <w:top w:val="single" w:sz="4" w:space="0" w:color="auto"/>
              <w:left w:val="nil"/>
              <w:bottom w:val="nil"/>
              <w:right w:val="single" w:sz="4" w:space="0" w:color="auto"/>
            </w:tcBorders>
            <w:shd w:val="clear" w:color="auto" w:fill="auto"/>
            <w:vAlign w:val="bottom"/>
            <w:hideMark/>
          </w:tcPr>
          <w:p w14:paraId="0F6E0F20"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603</w:t>
            </w:r>
          </w:p>
        </w:tc>
        <w:tc>
          <w:tcPr>
            <w:tcW w:w="382" w:type="pct"/>
            <w:tcBorders>
              <w:top w:val="single" w:sz="4" w:space="0" w:color="auto"/>
              <w:left w:val="nil"/>
              <w:bottom w:val="nil"/>
              <w:right w:val="single" w:sz="4" w:space="0" w:color="auto"/>
            </w:tcBorders>
            <w:shd w:val="clear" w:color="auto" w:fill="auto"/>
            <w:vAlign w:val="bottom"/>
            <w:hideMark/>
          </w:tcPr>
          <w:p w14:paraId="0F6E0F21"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604</w:t>
            </w:r>
          </w:p>
        </w:tc>
        <w:tc>
          <w:tcPr>
            <w:tcW w:w="230" w:type="pct"/>
            <w:tcBorders>
              <w:top w:val="single" w:sz="4" w:space="0" w:color="auto"/>
              <w:left w:val="nil"/>
              <w:bottom w:val="nil"/>
              <w:right w:val="single" w:sz="4" w:space="0" w:color="auto"/>
            </w:tcBorders>
            <w:shd w:val="clear" w:color="auto" w:fill="auto"/>
            <w:vAlign w:val="bottom"/>
            <w:hideMark/>
          </w:tcPr>
          <w:p w14:paraId="0F6E0F22"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605</w:t>
            </w:r>
          </w:p>
        </w:tc>
        <w:tc>
          <w:tcPr>
            <w:tcW w:w="252" w:type="pct"/>
            <w:tcBorders>
              <w:top w:val="single" w:sz="4" w:space="0" w:color="auto"/>
              <w:left w:val="nil"/>
              <w:bottom w:val="nil"/>
              <w:right w:val="single" w:sz="4" w:space="0" w:color="auto"/>
            </w:tcBorders>
            <w:shd w:val="clear" w:color="auto" w:fill="auto"/>
            <w:vAlign w:val="bottom"/>
            <w:hideMark/>
          </w:tcPr>
          <w:p w14:paraId="0F6E0F23"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606</w:t>
            </w:r>
          </w:p>
        </w:tc>
        <w:tc>
          <w:tcPr>
            <w:tcW w:w="310" w:type="pct"/>
            <w:tcBorders>
              <w:top w:val="single" w:sz="4" w:space="0" w:color="auto"/>
              <w:left w:val="nil"/>
              <w:bottom w:val="nil"/>
              <w:right w:val="single" w:sz="4" w:space="0" w:color="auto"/>
            </w:tcBorders>
            <w:shd w:val="clear" w:color="auto" w:fill="auto"/>
            <w:vAlign w:val="bottom"/>
            <w:hideMark/>
          </w:tcPr>
          <w:p w14:paraId="0F6E0F24"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230</w:t>
            </w:r>
          </w:p>
        </w:tc>
        <w:tc>
          <w:tcPr>
            <w:tcW w:w="274" w:type="pct"/>
            <w:tcBorders>
              <w:top w:val="single" w:sz="4" w:space="0" w:color="auto"/>
              <w:left w:val="nil"/>
              <w:bottom w:val="nil"/>
              <w:right w:val="single" w:sz="4" w:space="0" w:color="auto"/>
            </w:tcBorders>
            <w:shd w:val="clear" w:color="auto" w:fill="auto"/>
            <w:vAlign w:val="bottom"/>
            <w:hideMark/>
          </w:tcPr>
          <w:p w14:paraId="0F6E0F25"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231</w:t>
            </w:r>
          </w:p>
        </w:tc>
        <w:tc>
          <w:tcPr>
            <w:tcW w:w="283" w:type="pct"/>
            <w:tcBorders>
              <w:top w:val="single" w:sz="4" w:space="0" w:color="auto"/>
              <w:left w:val="nil"/>
              <w:bottom w:val="nil"/>
              <w:right w:val="single" w:sz="4" w:space="0" w:color="auto"/>
            </w:tcBorders>
            <w:shd w:val="clear" w:color="auto" w:fill="auto"/>
            <w:vAlign w:val="bottom"/>
            <w:hideMark/>
          </w:tcPr>
          <w:p w14:paraId="0F6E0F26" w14:textId="77777777" w:rsidR="0074251D" w:rsidRPr="0074251D" w:rsidRDefault="0074251D" w:rsidP="0074251D">
            <w:pPr>
              <w:jc w:val="center"/>
              <w:rPr>
                <w:rFonts w:ascii="Arial" w:hAnsi="Arial" w:cs="Arial"/>
                <w:b/>
                <w:bCs/>
                <w:color w:val="000000"/>
                <w:sz w:val="12"/>
                <w:szCs w:val="12"/>
              </w:rPr>
            </w:pPr>
            <w:r w:rsidRPr="0074251D">
              <w:rPr>
                <w:rFonts w:ascii="Arial" w:hAnsi="Arial" w:cs="Arial"/>
                <w:b/>
                <w:bCs/>
                <w:color w:val="000000"/>
                <w:sz w:val="12"/>
                <w:szCs w:val="12"/>
              </w:rPr>
              <w:t>Totali</w:t>
            </w:r>
          </w:p>
        </w:tc>
      </w:tr>
      <w:tr w:rsidR="0074251D" w:rsidRPr="0074251D" w14:paraId="0F6E0F37" w14:textId="77777777" w:rsidTr="0074251D">
        <w:trPr>
          <w:trHeight w:val="139"/>
        </w:trPr>
        <w:tc>
          <w:tcPr>
            <w:tcW w:w="153" w:type="pct"/>
            <w:tcBorders>
              <w:top w:val="single" w:sz="4" w:space="0" w:color="auto"/>
              <w:left w:val="single" w:sz="4" w:space="0" w:color="auto"/>
              <w:bottom w:val="nil"/>
              <w:right w:val="single" w:sz="4" w:space="0" w:color="auto"/>
            </w:tcBorders>
            <w:shd w:val="clear" w:color="auto" w:fill="auto"/>
            <w:vAlign w:val="bottom"/>
            <w:hideMark/>
          </w:tcPr>
          <w:p w14:paraId="0F6E0F2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w:t>
            </w:r>
          </w:p>
        </w:tc>
        <w:tc>
          <w:tcPr>
            <w:tcW w:w="215" w:type="pct"/>
            <w:tcBorders>
              <w:top w:val="single" w:sz="4" w:space="0" w:color="auto"/>
              <w:left w:val="nil"/>
              <w:bottom w:val="nil"/>
              <w:right w:val="single" w:sz="4" w:space="0" w:color="auto"/>
            </w:tcBorders>
            <w:shd w:val="clear" w:color="auto" w:fill="auto"/>
            <w:vAlign w:val="bottom"/>
            <w:hideMark/>
          </w:tcPr>
          <w:p w14:paraId="0F6E0F29"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Tit</w:t>
            </w:r>
          </w:p>
        </w:tc>
        <w:tc>
          <w:tcPr>
            <w:tcW w:w="1217" w:type="pct"/>
            <w:tcBorders>
              <w:top w:val="single" w:sz="4" w:space="0" w:color="auto"/>
              <w:left w:val="nil"/>
              <w:bottom w:val="nil"/>
              <w:right w:val="single" w:sz="4" w:space="0" w:color="auto"/>
            </w:tcBorders>
            <w:shd w:val="clear" w:color="auto" w:fill="auto"/>
            <w:vAlign w:val="bottom"/>
            <w:hideMark/>
          </w:tcPr>
          <w:p w14:paraId="0F6E0F2A"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Emertimi i Institucionit Buxhetor / Programit</w:t>
            </w:r>
          </w:p>
        </w:tc>
        <w:tc>
          <w:tcPr>
            <w:tcW w:w="142" w:type="pct"/>
            <w:tcBorders>
              <w:top w:val="single" w:sz="4" w:space="0" w:color="auto"/>
              <w:left w:val="nil"/>
              <w:bottom w:val="nil"/>
              <w:right w:val="single" w:sz="4" w:space="0" w:color="auto"/>
            </w:tcBorders>
            <w:shd w:val="clear" w:color="auto" w:fill="auto"/>
            <w:noWrap/>
            <w:vAlign w:val="bottom"/>
            <w:hideMark/>
          </w:tcPr>
          <w:p w14:paraId="0F6E0F2B"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Kap</w:t>
            </w:r>
          </w:p>
        </w:tc>
        <w:tc>
          <w:tcPr>
            <w:tcW w:w="515" w:type="pct"/>
            <w:tcBorders>
              <w:top w:val="single" w:sz="4" w:space="0" w:color="auto"/>
              <w:left w:val="nil"/>
              <w:bottom w:val="nil"/>
              <w:right w:val="single" w:sz="4" w:space="0" w:color="auto"/>
            </w:tcBorders>
            <w:shd w:val="clear" w:color="auto" w:fill="auto"/>
            <w:noWrap/>
            <w:vAlign w:val="bottom"/>
            <w:hideMark/>
          </w:tcPr>
          <w:p w14:paraId="0F6E0F2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Emer Kapitulli</w:t>
            </w:r>
          </w:p>
        </w:tc>
        <w:tc>
          <w:tcPr>
            <w:tcW w:w="193" w:type="pct"/>
            <w:tcBorders>
              <w:top w:val="single" w:sz="4" w:space="0" w:color="auto"/>
              <w:left w:val="nil"/>
              <w:bottom w:val="nil"/>
              <w:right w:val="single" w:sz="4" w:space="0" w:color="auto"/>
            </w:tcBorders>
            <w:shd w:val="clear" w:color="auto" w:fill="auto"/>
            <w:noWrap/>
            <w:vAlign w:val="bottom"/>
            <w:hideMark/>
          </w:tcPr>
          <w:p w14:paraId="0F6E0F2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Pagat</w:t>
            </w:r>
          </w:p>
        </w:tc>
        <w:tc>
          <w:tcPr>
            <w:tcW w:w="270" w:type="pct"/>
            <w:tcBorders>
              <w:top w:val="single" w:sz="4" w:space="0" w:color="auto"/>
              <w:left w:val="nil"/>
              <w:bottom w:val="nil"/>
              <w:right w:val="single" w:sz="4" w:space="0" w:color="auto"/>
            </w:tcBorders>
            <w:shd w:val="clear" w:color="auto" w:fill="auto"/>
            <w:vAlign w:val="bottom"/>
            <w:hideMark/>
          </w:tcPr>
          <w:p w14:paraId="0F6E0F2E"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 xml:space="preserve">Kontrib.e </w:t>
            </w:r>
            <w:r w:rsidRPr="0074251D">
              <w:rPr>
                <w:rFonts w:ascii="Arial" w:hAnsi="Arial" w:cs="Arial"/>
                <w:sz w:val="12"/>
                <w:szCs w:val="12"/>
              </w:rPr>
              <w:br/>
              <w:t>Sigurimeve Shoqerore</w:t>
            </w:r>
          </w:p>
        </w:tc>
        <w:tc>
          <w:tcPr>
            <w:tcW w:w="241" w:type="pct"/>
            <w:tcBorders>
              <w:top w:val="single" w:sz="4" w:space="0" w:color="auto"/>
              <w:left w:val="nil"/>
              <w:bottom w:val="nil"/>
              <w:right w:val="single" w:sz="4" w:space="0" w:color="auto"/>
            </w:tcBorders>
            <w:shd w:val="clear" w:color="auto" w:fill="auto"/>
            <w:vAlign w:val="bottom"/>
            <w:hideMark/>
          </w:tcPr>
          <w:p w14:paraId="0F6E0F2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Mallra dhe</w:t>
            </w:r>
            <w:r w:rsidRPr="0074251D">
              <w:rPr>
                <w:rFonts w:ascii="Arial" w:hAnsi="Arial" w:cs="Arial"/>
                <w:sz w:val="12"/>
                <w:szCs w:val="12"/>
              </w:rPr>
              <w:br/>
              <w:t>Sherbime</w:t>
            </w:r>
          </w:p>
        </w:tc>
        <w:tc>
          <w:tcPr>
            <w:tcW w:w="322" w:type="pct"/>
            <w:tcBorders>
              <w:top w:val="single" w:sz="4" w:space="0" w:color="auto"/>
              <w:left w:val="nil"/>
              <w:bottom w:val="nil"/>
              <w:right w:val="single" w:sz="4" w:space="0" w:color="auto"/>
            </w:tcBorders>
            <w:shd w:val="clear" w:color="auto" w:fill="auto"/>
            <w:vAlign w:val="bottom"/>
            <w:hideMark/>
          </w:tcPr>
          <w:p w14:paraId="0F6E0F30" w14:textId="77777777" w:rsidR="0074251D" w:rsidRPr="0074251D" w:rsidRDefault="0074251D" w:rsidP="0074251D">
            <w:pPr>
              <w:jc w:val="center"/>
              <w:rPr>
                <w:rFonts w:ascii="Arial" w:hAnsi="Arial" w:cs="Arial"/>
                <w:sz w:val="12"/>
                <w:szCs w:val="12"/>
              </w:rPr>
            </w:pPr>
            <w:r>
              <w:rPr>
                <w:rFonts w:ascii="Arial" w:hAnsi="Arial" w:cs="Arial"/>
                <w:sz w:val="12"/>
                <w:szCs w:val="12"/>
              </w:rPr>
              <w:t>Subvecio</w:t>
            </w:r>
            <w:r w:rsidRPr="0074251D">
              <w:rPr>
                <w:rFonts w:ascii="Arial" w:hAnsi="Arial" w:cs="Arial"/>
                <w:sz w:val="12"/>
                <w:szCs w:val="12"/>
              </w:rPr>
              <w:t>net</w:t>
            </w:r>
          </w:p>
        </w:tc>
        <w:tc>
          <w:tcPr>
            <w:tcW w:w="382" w:type="pct"/>
            <w:tcBorders>
              <w:top w:val="single" w:sz="4" w:space="0" w:color="auto"/>
              <w:left w:val="nil"/>
              <w:bottom w:val="nil"/>
              <w:right w:val="single" w:sz="4" w:space="0" w:color="auto"/>
            </w:tcBorders>
            <w:shd w:val="clear" w:color="auto" w:fill="auto"/>
            <w:vAlign w:val="bottom"/>
            <w:hideMark/>
          </w:tcPr>
          <w:p w14:paraId="0F6E0F31"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Te Tjera</w:t>
            </w:r>
            <w:r w:rsidRPr="0074251D">
              <w:rPr>
                <w:rFonts w:ascii="Arial" w:hAnsi="Arial" w:cs="Arial"/>
                <w:sz w:val="12"/>
                <w:szCs w:val="12"/>
              </w:rPr>
              <w:br/>
              <w:t>Transfer.Korrente Brendshme</w:t>
            </w:r>
          </w:p>
        </w:tc>
        <w:tc>
          <w:tcPr>
            <w:tcW w:w="230" w:type="pct"/>
            <w:tcBorders>
              <w:top w:val="single" w:sz="4" w:space="0" w:color="auto"/>
              <w:left w:val="nil"/>
              <w:bottom w:val="nil"/>
              <w:right w:val="single" w:sz="4" w:space="0" w:color="auto"/>
            </w:tcBorders>
            <w:shd w:val="clear" w:color="auto" w:fill="auto"/>
            <w:vAlign w:val="bottom"/>
            <w:hideMark/>
          </w:tcPr>
          <w:p w14:paraId="0F6E0F32"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Transfer.</w:t>
            </w:r>
            <w:r w:rsidRPr="0074251D">
              <w:rPr>
                <w:rFonts w:ascii="Arial" w:hAnsi="Arial" w:cs="Arial"/>
                <w:sz w:val="12"/>
                <w:szCs w:val="12"/>
              </w:rPr>
              <w:br/>
              <w:t>Korrente te Huaja</w:t>
            </w:r>
          </w:p>
        </w:tc>
        <w:tc>
          <w:tcPr>
            <w:tcW w:w="252" w:type="pct"/>
            <w:tcBorders>
              <w:top w:val="single" w:sz="4" w:space="0" w:color="auto"/>
              <w:left w:val="nil"/>
              <w:bottom w:val="nil"/>
              <w:right w:val="single" w:sz="4" w:space="0" w:color="auto"/>
            </w:tcBorders>
            <w:shd w:val="clear" w:color="auto" w:fill="auto"/>
            <w:vAlign w:val="bottom"/>
            <w:hideMark/>
          </w:tcPr>
          <w:p w14:paraId="0F6E0F33"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Transferta per Buxhetet Familiare dhe Individet</w:t>
            </w:r>
          </w:p>
        </w:tc>
        <w:tc>
          <w:tcPr>
            <w:tcW w:w="310" w:type="pct"/>
            <w:tcBorders>
              <w:top w:val="single" w:sz="4" w:space="0" w:color="auto"/>
              <w:left w:val="nil"/>
              <w:bottom w:val="nil"/>
              <w:right w:val="single" w:sz="4" w:space="0" w:color="auto"/>
            </w:tcBorders>
            <w:shd w:val="clear" w:color="auto" w:fill="auto"/>
            <w:vAlign w:val="bottom"/>
            <w:hideMark/>
          </w:tcPr>
          <w:p w14:paraId="0F6E0F34"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Shpenzime</w:t>
            </w:r>
            <w:r w:rsidRPr="0074251D">
              <w:rPr>
                <w:rFonts w:ascii="Arial" w:hAnsi="Arial" w:cs="Arial"/>
                <w:sz w:val="12"/>
                <w:szCs w:val="12"/>
              </w:rPr>
              <w:br/>
              <w:t>Kapitale te Patrupezuara</w:t>
            </w:r>
          </w:p>
        </w:tc>
        <w:tc>
          <w:tcPr>
            <w:tcW w:w="274" w:type="pct"/>
            <w:tcBorders>
              <w:top w:val="single" w:sz="4" w:space="0" w:color="auto"/>
              <w:left w:val="nil"/>
              <w:bottom w:val="nil"/>
              <w:right w:val="single" w:sz="4" w:space="0" w:color="auto"/>
            </w:tcBorders>
            <w:shd w:val="clear" w:color="auto" w:fill="auto"/>
            <w:vAlign w:val="bottom"/>
            <w:hideMark/>
          </w:tcPr>
          <w:p w14:paraId="0F6E0F35"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Shpenzime</w:t>
            </w:r>
            <w:r w:rsidRPr="0074251D">
              <w:rPr>
                <w:rFonts w:ascii="Arial" w:hAnsi="Arial" w:cs="Arial"/>
                <w:sz w:val="12"/>
                <w:szCs w:val="12"/>
              </w:rPr>
              <w:br/>
              <w:t>Kapitale te Trupezuara</w:t>
            </w:r>
          </w:p>
        </w:tc>
        <w:tc>
          <w:tcPr>
            <w:tcW w:w="283" w:type="pct"/>
            <w:tcBorders>
              <w:top w:val="single" w:sz="4" w:space="0" w:color="auto"/>
              <w:left w:val="nil"/>
              <w:bottom w:val="nil"/>
              <w:right w:val="single" w:sz="4" w:space="0" w:color="auto"/>
            </w:tcBorders>
            <w:shd w:val="clear" w:color="auto" w:fill="auto"/>
            <w:vAlign w:val="bottom"/>
            <w:hideMark/>
          </w:tcPr>
          <w:p w14:paraId="0F6E0F3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Totali</w:t>
            </w:r>
          </w:p>
        </w:tc>
      </w:tr>
      <w:tr w:rsidR="0074251D" w:rsidRPr="0074251D" w14:paraId="0F6E0F3B" w14:textId="77777777" w:rsidTr="0074251D">
        <w:trPr>
          <w:trHeight w:val="139"/>
        </w:trPr>
        <w:tc>
          <w:tcPr>
            <w:tcW w:w="15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F6E0F38"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single" w:sz="8" w:space="0" w:color="auto"/>
              <w:left w:val="nil"/>
              <w:bottom w:val="single" w:sz="8" w:space="0" w:color="auto"/>
              <w:right w:val="single" w:sz="4" w:space="0" w:color="auto"/>
            </w:tcBorders>
            <w:shd w:val="clear" w:color="auto" w:fill="auto"/>
            <w:noWrap/>
            <w:vAlign w:val="bottom"/>
            <w:hideMark/>
          </w:tcPr>
          <w:p w14:paraId="0F6E0F39"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4632" w:type="pct"/>
            <w:gridSpan w:val="13"/>
            <w:tcBorders>
              <w:top w:val="single" w:sz="8" w:space="0" w:color="auto"/>
              <w:left w:val="nil"/>
              <w:bottom w:val="single" w:sz="8" w:space="0" w:color="auto"/>
              <w:right w:val="single" w:sz="8" w:space="0" w:color="000000"/>
            </w:tcBorders>
            <w:shd w:val="clear" w:color="auto" w:fill="auto"/>
            <w:noWrap/>
            <w:vAlign w:val="bottom"/>
            <w:hideMark/>
          </w:tcPr>
          <w:p w14:paraId="0F6E0F3A" w14:textId="77777777" w:rsidR="0074251D" w:rsidRPr="0074251D" w:rsidRDefault="0074251D" w:rsidP="0074251D">
            <w:pPr>
              <w:jc w:val="center"/>
              <w:rPr>
                <w:rFonts w:ascii="Arial" w:hAnsi="Arial" w:cs="Arial"/>
                <w:b/>
                <w:bCs/>
                <w:color w:val="FF0000"/>
                <w:sz w:val="12"/>
                <w:szCs w:val="12"/>
              </w:rPr>
            </w:pPr>
            <w:r w:rsidRPr="0074251D">
              <w:rPr>
                <w:rFonts w:ascii="Arial" w:hAnsi="Arial" w:cs="Arial"/>
                <w:b/>
                <w:bCs/>
                <w:color w:val="FF0000"/>
                <w:sz w:val="12"/>
                <w:szCs w:val="12"/>
              </w:rPr>
              <w:t>Programi 3: Sherbime per Diasporen</w:t>
            </w:r>
          </w:p>
        </w:tc>
      </w:tr>
      <w:tr w:rsidR="0074251D" w:rsidRPr="0074251D" w14:paraId="0F6E0F4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0F3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0F3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0F3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Agjencia per Diasporen </w:t>
            </w:r>
          </w:p>
        </w:tc>
        <w:tc>
          <w:tcPr>
            <w:tcW w:w="142" w:type="pct"/>
            <w:tcBorders>
              <w:top w:val="nil"/>
              <w:left w:val="nil"/>
              <w:bottom w:val="dotted" w:sz="4" w:space="0" w:color="auto"/>
              <w:right w:val="single" w:sz="4" w:space="0" w:color="auto"/>
            </w:tcBorders>
            <w:shd w:val="clear" w:color="auto" w:fill="auto"/>
            <w:noWrap/>
            <w:vAlign w:val="bottom"/>
            <w:hideMark/>
          </w:tcPr>
          <w:p w14:paraId="0F6E0F3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515" w:type="pct"/>
            <w:tcBorders>
              <w:top w:val="nil"/>
              <w:left w:val="nil"/>
              <w:bottom w:val="dotted" w:sz="4" w:space="0" w:color="auto"/>
              <w:right w:val="single" w:sz="4" w:space="0" w:color="auto"/>
            </w:tcBorders>
            <w:shd w:val="clear" w:color="auto" w:fill="auto"/>
            <w:noWrap/>
            <w:vAlign w:val="bottom"/>
            <w:hideMark/>
          </w:tcPr>
          <w:p w14:paraId="0F6E0F40"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193" w:type="pct"/>
            <w:tcBorders>
              <w:top w:val="nil"/>
              <w:left w:val="nil"/>
              <w:bottom w:val="dotted" w:sz="4" w:space="0" w:color="auto"/>
              <w:right w:val="single" w:sz="4" w:space="0" w:color="auto"/>
            </w:tcBorders>
            <w:shd w:val="clear" w:color="auto" w:fill="auto"/>
            <w:noWrap/>
            <w:vAlign w:val="bottom"/>
            <w:hideMark/>
          </w:tcPr>
          <w:p w14:paraId="0F6E0F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14,500</w:t>
            </w:r>
          </w:p>
        </w:tc>
        <w:tc>
          <w:tcPr>
            <w:tcW w:w="270" w:type="pct"/>
            <w:tcBorders>
              <w:top w:val="nil"/>
              <w:left w:val="nil"/>
              <w:bottom w:val="dotted" w:sz="4" w:space="0" w:color="auto"/>
              <w:right w:val="single" w:sz="4" w:space="0" w:color="auto"/>
            </w:tcBorders>
            <w:shd w:val="clear" w:color="auto" w:fill="auto"/>
            <w:noWrap/>
            <w:vAlign w:val="bottom"/>
            <w:hideMark/>
          </w:tcPr>
          <w:p w14:paraId="0F6E0F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2,000</w:t>
            </w:r>
          </w:p>
        </w:tc>
        <w:tc>
          <w:tcPr>
            <w:tcW w:w="241" w:type="pct"/>
            <w:tcBorders>
              <w:top w:val="nil"/>
              <w:left w:val="nil"/>
              <w:bottom w:val="dotted" w:sz="4" w:space="0" w:color="auto"/>
              <w:right w:val="single" w:sz="4" w:space="0" w:color="auto"/>
            </w:tcBorders>
            <w:shd w:val="clear" w:color="auto" w:fill="auto"/>
            <w:noWrap/>
            <w:vAlign w:val="bottom"/>
            <w:hideMark/>
          </w:tcPr>
          <w:p w14:paraId="0F6E0F4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62,000</w:t>
            </w:r>
          </w:p>
        </w:tc>
        <w:tc>
          <w:tcPr>
            <w:tcW w:w="322" w:type="pct"/>
            <w:tcBorders>
              <w:top w:val="nil"/>
              <w:left w:val="nil"/>
              <w:bottom w:val="dotted" w:sz="4" w:space="0" w:color="auto"/>
              <w:right w:val="single" w:sz="4" w:space="0" w:color="auto"/>
            </w:tcBorders>
            <w:shd w:val="clear" w:color="auto" w:fill="auto"/>
            <w:noWrap/>
            <w:vAlign w:val="bottom"/>
            <w:hideMark/>
          </w:tcPr>
          <w:p w14:paraId="0F6E0F44"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382" w:type="pct"/>
            <w:tcBorders>
              <w:top w:val="nil"/>
              <w:left w:val="nil"/>
              <w:bottom w:val="dotted" w:sz="4" w:space="0" w:color="auto"/>
              <w:right w:val="single" w:sz="4" w:space="0" w:color="auto"/>
            </w:tcBorders>
            <w:shd w:val="clear" w:color="auto" w:fill="auto"/>
            <w:noWrap/>
            <w:vAlign w:val="bottom"/>
            <w:hideMark/>
          </w:tcPr>
          <w:p w14:paraId="0F6E0F45"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30" w:type="pct"/>
            <w:tcBorders>
              <w:top w:val="nil"/>
              <w:left w:val="nil"/>
              <w:bottom w:val="dotted" w:sz="4" w:space="0" w:color="auto"/>
              <w:right w:val="single" w:sz="4" w:space="0" w:color="auto"/>
            </w:tcBorders>
            <w:shd w:val="clear" w:color="auto" w:fill="auto"/>
            <w:noWrap/>
            <w:vAlign w:val="bottom"/>
            <w:hideMark/>
          </w:tcPr>
          <w:p w14:paraId="0F6E0F46"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252" w:type="pct"/>
            <w:tcBorders>
              <w:top w:val="nil"/>
              <w:left w:val="nil"/>
              <w:bottom w:val="dotted" w:sz="4" w:space="0" w:color="auto"/>
              <w:right w:val="single" w:sz="4" w:space="0" w:color="auto"/>
            </w:tcBorders>
            <w:shd w:val="clear" w:color="auto" w:fill="auto"/>
            <w:noWrap/>
            <w:vAlign w:val="bottom"/>
            <w:hideMark/>
          </w:tcPr>
          <w:p w14:paraId="0F6E0F47"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310" w:type="pct"/>
            <w:tcBorders>
              <w:top w:val="nil"/>
              <w:left w:val="nil"/>
              <w:bottom w:val="dotted" w:sz="4" w:space="0" w:color="auto"/>
              <w:right w:val="single" w:sz="4" w:space="0" w:color="auto"/>
            </w:tcBorders>
            <w:shd w:val="clear" w:color="auto" w:fill="auto"/>
            <w:noWrap/>
            <w:vAlign w:val="bottom"/>
            <w:hideMark/>
          </w:tcPr>
          <w:p w14:paraId="0F6E0F4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0F4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3,000</w:t>
            </w:r>
          </w:p>
        </w:tc>
        <w:tc>
          <w:tcPr>
            <w:tcW w:w="283" w:type="pct"/>
            <w:tcBorders>
              <w:top w:val="nil"/>
              <w:left w:val="nil"/>
              <w:bottom w:val="dotted" w:sz="4" w:space="0" w:color="auto"/>
              <w:right w:val="single" w:sz="4" w:space="0" w:color="auto"/>
            </w:tcBorders>
            <w:shd w:val="clear" w:color="auto" w:fill="auto"/>
            <w:noWrap/>
            <w:vAlign w:val="bottom"/>
            <w:hideMark/>
          </w:tcPr>
          <w:p w14:paraId="0F6E0F4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81,500</w:t>
            </w:r>
          </w:p>
        </w:tc>
      </w:tr>
      <w:tr w:rsidR="0074251D" w:rsidRPr="0074251D" w14:paraId="0F6E0F5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0F4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0F4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0F4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0F4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515" w:type="pct"/>
            <w:tcBorders>
              <w:top w:val="nil"/>
              <w:left w:val="nil"/>
              <w:bottom w:val="dotted" w:sz="4" w:space="0" w:color="auto"/>
              <w:right w:val="single" w:sz="4" w:space="0" w:color="auto"/>
            </w:tcBorders>
            <w:shd w:val="clear" w:color="auto" w:fill="auto"/>
            <w:noWrap/>
            <w:vAlign w:val="bottom"/>
            <w:hideMark/>
          </w:tcPr>
          <w:p w14:paraId="0F6E0F50"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193" w:type="pct"/>
            <w:tcBorders>
              <w:top w:val="nil"/>
              <w:left w:val="nil"/>
              <w:bottom w:val="dotted" w:sz="4" w:space="0" w:color="auto"/>
              <w:right w:val="single" w:sz="4" w:space="0" w:color="auto"/>
            </w:tcBorders>
            <w:shd w:val="clear" w:color="auto" w:fill="auto"/>
            <w:noWrap/>
            <w:vAlign w:val="bottom"/>
            <w:hideMark/>
          </w:tcPr>
          <w:p w14:paraId="0F6E0F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F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0F5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0F5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0F5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0F5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0F5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0F5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0F5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0F5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F6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0F5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0F5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0F5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0F5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515" w:type="pct"/>
            <w:tcBorders>
              <w:top w:val="nil"/>
              <w:left w:val="nil"/>
              <w:bottom w:val="dotted" w:sz="4" w:space="0" w:color="auto"/>
              <w:right w:val="single" w:sz="4" w:space="0" w:color="auto"/>
            </w:tcBorders>
            <w:shd w:val="clear" w:color="auto" w:fill="auto"/>
            <w:noWrap/>
            <w:vAlign w:val="bottom"/>
            <w:hideMark/>
          </w:tcPr>
          <w:p w14:paraId="0F6E0F60"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193" w:type="pct"/>
            <w:tcBorders>
              <w:top w:val="nil"/>
              <w:left w:val="nil"/>
              <w:bottom w:val="dotted" w:sz="4" w:space="0" w:color="auto"/>
              <w:right w:val="single" w:sz="4" w:space="0" w:color="auto"/>
            </w:tcBorders>
            <w:shd w:val="clear" w:color="auto" w:fill="auto"/>
            <w:noWrap/>
            <w:vAlign w:val="bottom"/>
            <w:hideMark/>
          </w:tcPr>
          <w:p w14:paraId="0F6E0F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F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0F6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0F6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0F6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0F6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0F6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0F6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0F6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0F6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F7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0F6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0F6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0F6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0F6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515" w:type="pct"/>
            <w:tcBorders>
              <w:top w:val="nil"/>
              <w:left w:val="nil"/>
              <w:bottom w:val="dotted" w:sz="4" w:space="0" w:color="auto"/>
              <w:right w:val="single" w:sz="4" w:space="0" w:color="auto"/>
            </w:tcBorders>
            <w:shd w:val="clear" w:color="auto" w:fill="auto"/>
            <w:noWrap/>
            <w:vAlign w:val="bottom"/>
            <w:hideMark/>
          </w:tcPr>
          <w:p w14:paraId="0F6E0F70"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193" w:type="pct"/>
            <w:tcBorders>
              <w:top w:val="nil"/>
              <w:left w:val="nil"/>
              <w:bottom w:val="dotted" w:sz="4" w:space="0" w:color="auto"/>
              <w:right w:val="single" w:sz="4" w:space="0" w:color="auto"/>
            </w:tcBorders>
            <w:shd w:val="clear" w:color="auto" w:fill="auto"/>
            <w:noWrap/>
            <w:vAlign w:val="bottom"/>
            <w:hideMark/>
          </w:tcPr>
          <w:p w14:paraId="0F6E0F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F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0F73" w14:textId="77777777" w:rsidR="0074251D" w:rsidRPr="0074251D" w:rsidRDefault="0074251D" w:rsidP="0074251D">
            <w:pPr>
              <w:rPr>
                <w:rFonts w:ascii="Arial" w:hAnsi="Arial" w:cs="Arial"/>
                <w:sz w:val="12"/>
                <w:szCs w:val="12"/>
              </w:rPr>
            </w:pPr>
            <w:r w:rsidRPr="0074251D">
              <w:rPr>
                <w:rFonts w:ascii="Arial" w:hAnsi="Arial" w:cs="Arial"/>
                <w:sz w:val="12"/>
                <w:szCs w:val="12"/>
              </w:rPr>
              <w:t> </w:t>
            </w:r>
          </w:p>
        </w:tc>
        <w:tc>
          <w:tcPr>
            <w:tcW w:w="322" w:type="pct"/>
            <w:tcBorders>
              <w:top w:val="nil"/>
              <w:left w:val="nil"/>
              <w:bottom w:val="dotted" w:sz="4" w:space="0" w:color="auto"/>
              <w:right w:val="single" w:sz="4" w:space="0" w:color="auto"/>
            </w:tcBorders>
            <w:shd w:val="clear" w:color="auto" w:fill="auto"/>
            <w:noWrap/>
            <w:vAlign w:val="bottom"/>
            <w:hideMark/>
          </w:tcPr>
          <w:p w14:paraId="0F6E0F7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0F7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0F7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0F7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0F7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0F7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0F7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F8B" w14:textId="77777777" w:rsidTr="0074251D">
        <w:trPr>
          <w:trHeight w:val="139"/>
        </w:trPr>
        <w:tc>
          <w:tcPr>
            <w:tcW w:w="153" w:type="pct"/>
            <w:tcBorders>
              <w:top w:val="nil"/>
              <w:left w:val="single" w:sz="4" w:space="0" w:color="auto"/>
              <w:bottom w:val="nil"/>
              <w:right w:val="single" w:sz="4" w:space="0" w:color="auto"/>
            </w:tcBorders>
            <w:shd w:val="clear" w:color="auto" w:fill="auto"/>
            <w:noWrap/>
            <w:vAlign w:val="bottom"/>
            <w:hideMark/>
          </w:tcPr>
          <w:p w14:paraId="0F6E0F7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nil"/>
              <w:right w:val="single" w:sz="4" w:space="0" w:color="auto"/>
            </w:tcBorders>
            <w:shd w:val="clear" w:color="auto" w:fill="auto"/>
            <w:noWrap/>
            <w:vAlign w:val="bottom"/>
            <w:hideMark/>
          </w:tcPr>
          <w:p w14:paraId="0F6E0F7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nil"/>
              <w:right w:val="single" w:sz="4" w:space="0" w:color="auto"/>
            </w:tcBorders>
            <w:shd w:val="clear" w:color="auto" w:fill="auto"/>
            <w:noWrap/>
            <w:vAlign w:val="bottom"/>
            <w:hideMark/>
          </w:tcPr>
          <w:p w14:paraId="0F6E0F7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nil"/>
              <w:right w:val="single" w:sz="4" w:space="0" w:color="auto"/>
            </w:tcBorders>
            <w:shd w:val="clear" w:color="auto" w:fill="auto"/>
            <w:noWrap/>
            <w:vAlign w:val="bottom"/>
            <w:hideMark/>
          </w:tcPr>
          <w:p w14:paraId="0F6E0F7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515" w:type="pct"/>
            <w:tcBorders>
              <w:top w:val="nil"/>
              <w:left w:val="nil"/>
              <w:bottom w:val="nil"/>
              <w:right w:val="single" w:sz="4" w:space="0" w:color="auto"/>
            </w:tcBorders>
            <w:shd w:val="clear" w:color="auto" w:fill="auto"/>
            <w:noWrap/>
            <w:vAlign w:val="bottom"/>
            <w:hideMark/>
          </w:tcPr>
          <w:p w14:paraId="0F6E0F80"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193" w:type="pct"/>
            <w:tcBorders>
              <w:top w:val="nil"/>
              <w:left w:val="nil"/>
              <w:bottom w:val="nil"/>
              <w:right w:val="single" w:sz="4" w:space="0" w:color="auto"/>
            </w:tcBorders>
            <w:shd w:val="clear" w:color="auto" w:fill="auto"/>
            <w:noWrap/>
            <w:vAlign w:val="bottom"/>
            <w:hideMark/>
          </w:tcPr>
          <w:p w14:paraId="0F6E0F8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F8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nil"/>
              <w:right w:val="single" w:sz="4" w:space="0" w:color="auto"/>
            </w:tcBorders>
            <w:shd w:val="clear" w:color="auto" w:fill="auto"/>
            <w:noWrap/>
            <w:vAlign w:val="bottom"/>
            <w:hideMark/>
          </w:tcPr>
          <w:p w14:paraId="0F6E0F8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nil"/>
              <w:right w:val="single" w:sz="4" w:space="0" w:color="auto"/>
            </w:tcBorders>
            <w:shd w:val="clear" w:color="auto" w:fill="auto"/>
            <w:noWrap/>
            <w:vAlign w:val="bottom"/>
            <w:hideMark/>
          </w:tcPr>
          <w:p w14:paraId="0F6E0F8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nil"/>
              <w:right w:val="single" w:sz="4" w:space="0" w:color="auto"/>
            </w:tcBorders>
            <w:shd w:val="clear" w:color="auto" w:fill="auto"/>
            <w:noWrap/>
            <w:vAlign w:val="bottom"/>
            <w:hideMark/>
          </w:tcPr>
          <w:p w14:paraId="0F6E0F8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nil"/>
              <w:right w:val="single" w:sz="4" w:space="0" w:color="auto"/>
            </w:tcBorders>
            <w:shd w:val="clear" w:color="auto" w:fill="auto"/>
            <w:noWrap/>
            <w:vAlign w:val="bottom"/>
            <w:hideMark/>
          </w:tcPr>
          <w:p w14:paraId="0F6E0F8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nil"/>
              <w:right w:val="single" w:sz="4" w:space="0" w:color="auto"/>
            </w:tcBorders>
            <w:shd w:val="clear" w:color="auto" w:fill="auto"/>
            <w:noWrap/>
            <w:vAlign w:val="bottom"/>
            <w:hideMark/>
          </w:tcPr>
          <w:p w14:paraId="0F6E0F8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nil"/>
              <w:right w:val="single" w:sz="4" w:space="0" w:color="auto"/>
            </w:tcBorders>
            <w:shd w:val="clear" w:color="auto" w:fill="auto"/>
            <w:noWrap/>
            <w:vAlign w:val="bottom"/>
            <w:hideMark/>
          </w:tcPr>
          <w:p w14:paraId="0F6E0F8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nil"/>
              <w:right w:val="single" w:sz="4" w:space="0" w:color="auto"/>
            </w:tcBorders>
            <w:shd w:val="clear" w:color="000000" w:fill="FFFFFF"/>
            <w:noWrap/>
            <w:vAlign w:val="bottom"/>
            <w:hideMark/>
          </w:tcPr>
          <w:p w14:paraId="0F6E0F8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nil"/>
              <w:right w:val="single" w:sz="4" w:space="0" w:color="auto"/>
            </w:tcBorders>
            <w:shd w:val="clear" w:color="auto" w:fill="auto"/>
            <w:noWrap/>
            <w:vAlign w:val="bottom"/>
            <w:hideMark/>
          </w:tcPr>
          <w:p w14:paraId="0F6E0F8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F9B" w14:textId="77777777" w:rsidTr="0074251D">
        <w:trPr>
          <w:trHeight w:val="139"/>
        </w:trPr>
        <w:tc>
          <w:tcPr>
            <w:tcW w:w="15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F8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dotDash" w:sz="4" w:space="0" w:color="auto"/>
              <w:left w:val="nil"/>
              <w:bottom w:val="dotted" w:sz="4" w:space="0" w:color="auto"/>
              <w:right w:val="single" w:sz="4" w:space="0" w:color="auto"/>
            </w:tcBorders>
            <w:shd w:val="clear" w:color="auto" w:fill="auto"/>
            <w:noWrap/>
            <w:vAlign w:val="bottom"/>
            <w:hideMark/>
          </w:tcPr>
          <w:p w14:paraId="0F6E0F8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dotDash" w:sz="4" w:space="0" w:color="auto"/>
              <w:left w:val="nil"/>
              <w:bottom w:val="dotted" w:sz="4" w:space="0" w:color="auto"/>
              <w:right w:val="single" w:sz="4" w:space="0" w:color="auto"/>
            </w:tcBorders>
            <w:shd w:val="clear" w:color="auto" w:fill="auto"/>
            <w:noWrap/>
            <w:vAlign w:val="bottom"/>
            <w:hideMark/>
          </w:tcPr>
          <w:p w14:paraId="0F6E0F8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Qendra e Botimeve per Diasporen </w:t>
            </w:r>
          </w:p>
        </w:tc>
        <w:tc>
          <w:tcPr>
            <w:tcW w:w="142" w:type="pct"/>
            <w:tcBorders>
              <w:top w:val="dotDash" w:sz="4" w:space="0" w:color="auto"/>
              <w:left w:val="nil"/>
              <w:bottom w:val="dotted" w:sz="4" w:space="0" w:color="auto"/>
              <w:right w:val="single" w:sz="4" w:space="0" w:color="auto"/>
            </w:tcBorders>
            <w:shd w:val="clear" w:color="auto" w:fill="auto"/>
            <w:noWrap/>
            <w:vAlign w:val="bottom"/>
            <w:hideMark/>
          </w:tcPr>
          <w:p w14:paraId="0F6E0F8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515" w:type="pct"/>
            <w:tcBorders>
              <w:top w:val="dotDash" w:sz="4" w:space="0" w:color="auto"/>
              <w:left w:val="nil"/>
              <w:bottom w:val="dotted" w:sz="4" w:space="0" w:color="auto"/>
              <w:right w:val="single" w:sz="4" w:space="0" w:color="auto"/>
            </w:tcBorders>
            <w:shd w:val="clear" w:color="auto" w:fill="auto"/>
            <w:noWrap/>
            <w:vAlign w:val="bottom"/>
            <w:hideMark/>
          </w:tcPr>
          <w:p w14:paraId="0F6E0F90"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193" w:type="pct"/>
            <w:tcBorders>
              <w:top w:val="dotDash" w:sz="4" w:space="0" w:color="auto"/>
              <w:left w:val="nil"/>
              <w:bottom w:val="dotted" w:sz="4" w:space="0" w:color="auto"/>
              <w:right w:val="single" w:sz="4" w:space="0" w:color="auto"/>
            </w:tcBorders>
            <w:shd w:val="clear" w:color="auto" w:fill="auto"/>
            <w:noWrap/>
            <w:vAlign w:val="bottom"/>
            <w:hideMark/>
          </w:tcPr>
          <w:p w14:paraId="0F6E0F9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13,500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F9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2,100</w:t>
            </w:r>
          </w:p>
        </w:tc>
        <w:tc>
          <w:tcPr>
            <w:tcW w:w="241" w:type="pct"/>
            <w:tcBorders>
              <w:top w:val="dotDash" w:sz="4" w:space="0" w:color="auto"/>
              <w:left w:val="nil"/>
              <w:bottom w:val="dotted" w:sz="4" w:space="0" w:color="auto"/>
              <w:right w:val="single" w:sz="4" w:space="0" w:color="auto"/>
            </w:tcBorders>
            <w:shd w:val="clear" w:color="auto" w:fill="auto"/>
            <w:noWrap/>
            <w:vAlign w:val="bottom"/>
            <w:hideMark/>
          </w:tcPr>
          <w:p w14:paraId="0F6E0F9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24,900</w:t>
            </w:r>
          </w:p>
        </w:tc>
        <w:tc>
          <w:tcPr>
            <w:tcW w:w="322" w:type="pct"/>
            <w:tcBorders>
              <w:top w:val="dotDash" w:sz="4" w:space="0" w:color="auto"/>
              <w:left w:val="nil"/>
              <w:bottom w:val="dotted" w:sz="4" w:space="0" w:color="auto"/>
              <w:right w:val="single" w:sz="4" w:space="0" w:color="auto"/>
            </w:tcBorders>
            <w:shd w:val="clear" w:color="auto" w:fill="auto"/>
            <w:noWrap/>
            <w:vAlign w:val="bottom"/>
            <w:hideMark/>
          </w:tcPr>
          <w:p w14:paraId="0F6E0F9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dotDash" w:sz="4" w:space="0" w:color="auto"/>
              <w:left w:val="nil"/>
              <w:bottom w:val="dotted" w:sz="4" w:space="0" w:color="auto"/>
              <w:right w:val="single" w:sz="4" w:space="0" w:color="auto"/>
            </w:tcBorders>
            <w:shd w:val="clear" w:color="auto" w:fill="auto"/>
            <w:noWrap/>
            <w:vAlign w:val="bottom"/>
            <w:hideMark/>
          </w:tcPr>
          <w:p w14:paraId="0F6E0F9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14:paraId="0F6E0F9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F6E0F9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dotDash" w:sz="4" w:space="0" w:color="auto"/>
              <w:left w:val="nil"/>
              <w:bottom w:val="dotted" w:sz="4" w:space="0" w:color="auto"/>
              <w:right w:val="single" w:sz="4" w:space="0" w:color="auto"/>
            </w:tcBorders>
            <w:shd w:val="clear" w:color="auto" w:fill="auto"/>
            <w:noWrap/>
            <w:vAlign w:val="bottom"/>
            <w:hideMark/>
          </w:tcPr>
          <w:p w14:paraId="0F6E0F9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dotDash" w:sz="4" w:space="0" w:color="auto"/>
              <w:left w:val="nil"/>
              <w:bottom w:val="dotted" w:sz="4" w:space="0" w:color="auto"/>
              <w:right w:val="single" w:sz="4" w:space="0" w:color="auto"/>
            </w:tcBorders>
            <w:shd w:val="clear" w:color="000000" w:fill="FFFFFF"/>
            <w:noWrap/>
            <w:vAlign w:val="bottom"/>
            <w:hideMark/>
          </w:tcPr>
          <w:p w14:paraId="0F6E0F9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16,000</w:t>
            </w:r>
          </w:p>
        </w:tc>
        <w:tc>
          <w:tcPr>
            <w:tcW w:w="283" w:type="pct"/>
            <w:tcBorders>
              <w:top w:val="dotDash" w:sz="4" w:space="0" w:color="auto"/>
              <w:left w:val="nil"/>
              <w:bottom w:val="dotted" w:sz="4" w:space="0" w:color="auto"/>
              <w:right w:val="single" w:sz="4" w:space="0" w:color="auto"/>
            </w:tcBorders>
            <w:shd w:val="clear" w:color="auto" w:fill="auto"/>
            <w:noWrap/>
            <w:vAlign w:val="bottom"/>
            <w:hideMark/>
          </w:tcPr>
          <w:p w14:paraId="0F6E0F9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56,500</w:t>
            </w:r>
          </w:p>
        </w:tc>
      </w:tr>
      <w:tr w:rsidR="0074251D" w:rsidRPr="0074251D" w14:paraId="0F6E0FA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0F9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0F9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0F9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0F9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515" w:type="pct"/>
            <w:tcBorders>
              <w:top w:val="nil"/>
              <w:left w:val="nil"/>
              <w:bottom w:val="dotted" w:sz="4" w:space="0" w:color="auto"/>
              <w:right w:val="single" w:sz="4" w:space="0" w:color="auto"/>
            </w:tcBorders>
            <w:shd w:val="clear" w:color="auto" w:fill="auto"/>
            <w:noWrap/>
            <w:vAlign w:val="bottom"/>
            <w:hideMark/>
          </w:tcPr>
          <w:p w14:paraId="0F6E0FA0"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193" w:type="pct"/>
            <w:tcBorders>
              <w:top w:val="nil"/>
              <w:left w:val="nil"/>
              <w:bottom w:val="dotted" w:sz="4" w:space="0" w:color="auto"/>
              <w:right w:val="single" w:sz="4" w:space="0" w:color="auto"/>
            </w:tcBorders>
            <w:shd w:val="clear" w:color="auto" w:fill="auto"/>
            <w:noWrap/>
            <w:vAlign w:val="bottom"/>
            <w:hideMark/>
          </w:tcPr>
          <w:p w14:paraId="0F6E0FA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FA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0FA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0FA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0FA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0FA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0FA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0FA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0FA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0FA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FB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0FA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0FA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0FA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0FA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515" w:type="pct"/>
            <w:tcBorders>
              <w:top w:val="nil"/>
              <w:left w:val="nil"/>
              <w:bottom w:val="dotted" w:sz="4" w:space="0" w:color="auto"/>
              <w:right w:val="single" w:sz="4" w:space="0" w:color="auto"/>
            </w:tcBorders>
            <w:shd w:val="clear" w:color="auto" w:fill="auto"/>
            <w:noWrap/>
            <w:vAlign w:val="bottom"/>
            <w:hideMark/>
          </w:tcPr>
          <w:p w14:paraId="0F6E0FB0"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193" w:type="pct"/>
            <w:tcBorders>
              <w:top w:val="nil"/>
              <w:left w:val="nil"/>
              <w:bottom w:val="dotted" w:sz="4" w:space="0" w:color="auto"/>
              <w:right w:val="single" w:sz="4" w:space="0" w:color="auto"/>
            </w:tcBorders>
            <w:shd w:val="clear" w:color="auto" w:fill="auto"/>
            <w:noWrap/>
            <w:vAlign w:val="bottom"/>
            <w:hideMark/>
          </w:tcPr>
          <w:p w14:paraId="0F6E0FB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FB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0FB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0FB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0FB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0FB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0FB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0FB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0FB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0FB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FC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0FB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0FB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0FB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0FB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515" w:type="pct"/>
            <w:tcBorders>
              <w:top w:val="nil"/>
              <w:left w:val="nil"/>
              <w:bottom w:val="dotted" w:sz="4" w:space="0" w:color="auto"/>
              <w:right w:val="single" w:sz="4" w:space="0" w:color="auto"/>
            </w:tcBorders>
            <w:shd w:val="clear" w:color="auto" w:fill="auto"/>
            <w:noWrap/>
            <w:vAlign w:val="bottom"/>
            <w:hideMark/>
          </w:tcPr>
          <w:p w14:paraId="0F6E0FC0"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193" w:type="pct"/>
            <w:tcBorders>
              <w:top w:val="nil"/>
              <w:left w:val="nil"/>
              <w:bottom w:val="dotted" w:sz="4" w:space="0" w:color="auto"/>
              <w:right w:val="single" w:sz="4" w:space="0" w:color="auto"/>
            </w:tcBorders>
            <w:shd w:val="clear" w:color="auto" w:fill="auto"/>
            <w:noWrap/>
            <w:vAlign w:val="bottom"/>
            <w:hideMark/>
          </w:tcPr>
          <w:p w14:paraId="0F6E0FC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FC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0FC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0FC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0FC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0FC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0FC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0FC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0FC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0FC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FDB" w14:textId="77777777" w:rsidTr="0074251D">
        <w:trPr>
          <w:trHeight w:val="139"/>
        </w:trPr>
        <w:tc>
          <w:tcPr>
            <w:tcW w:w="153" w:type="pct"/>
            <w:tcBorders>
              <w:top w:val="nil"/>
              <w:left w:val="single" w:sz="4" w:space="0" w:color="auto"/>
              <w:bottom w:val="nil"/>
              <w:right w:val="single" w:sz="4" w:space="0" w:color="auto"/>
            </w:tcBorders>
            <w:shd w:val="clear" w:color="auto" w:fill="auto"/>
            <w:noWrap/>
            <w:vAlign w:val="bottom"/>
            <w:hideMark/>
          </w:tcPr>
          <w:p w14:paraId="0F6E0FC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nil"/>
              <w:right w:val="single" w:sz="4" w:space="0" w:color="auto"/>
            </w:tcBorders>
            <w:shd w:val="clear" w:color="auto" w:fill="auto"/>
            <w:noWrap/>
            <w:vAlign w:val="bottom"/>
            <w:hideMark/>
          </w:tcPr>
          <w:p w14:paraId="0F6E0FC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nil"/>
              <w:right w:val="single" w:sz="4" w:space="0" w:color="auto"/>
            </w:tcBorders>
            <w:shd w:val="clear" w:color="auto" w:fill="auto"/>
            <w:noWrap/>
            <w:vAlign w:val="bottom"/>
            <w:hideMark/>
          </w:tcPr>
          <w:p w14:paraId="0F6E0FC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nil"/>
              <w:right w:val="single" w:sz="4" w:space="0" w:color="auto"/>
            </w:tcBorders>
            <w:shd w:val="clear" w:color="auto" w:fill="auto"/>
            <w:noWrap/>
            <w:vAlign w:val="bottom"/>
            <w:hideMark/>
          </w:tcPr>
          <w:p w14:paraId="0F6E0FC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515" w:type="pct"/>
            <w:tcBorders>
              <w:top w:val="nil"/>
              <w:left w:val="nil"/>
              <w:bottom w:val="nil"/>
              <w:right w:val="single" w:sz="4" w:space="0" w:color="auto"/>
            </w:tcBorders>
            <w:shd w:val="clear" w:color="auto" w:fill="auto"/>
            <w:noWrap/>
            <w:vAlign w:val="bottom"/>
            <w:hideMark/>
          </w:tcPr>
          <w:p w14:paraId="0F6E0FD0"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193" w:type="pct"/>
            <w:tcBorders>
              <w:top w:val="nil"/>
              <w:left w:val="nil"/>
              <w:bottom w:val="nil"/>
              <w:right w:val="single" w:sz="4" w:space="0" w:color="auto"/>
            </w:tcBorders>
            <w:shd w:val="clear" w:color="auto" w:fill="auto"/>
            <w:noWrap/>
            <w:vAlign w:val="bottom"/>
            <w:hideMark/>
          </w:tcPr>
          <w:p w14:paraId="0F6E0FD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0FD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nil"/>
              <w:right w:val="single" w:sz="4" w:space="0" w:color="auto"/>
            </w:tcBorders>
            <w:shd w:val="clear" w:color="auto" w:fill="auto"/>
            <w:noWrap/>
            <w:vAlign w:val="bottom"/>
            <w:hideMark/>
          </w:tcPr>
          <w:p w14:paraId="0F6E0FD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nil"/>
              <w:right w:val="single" w:sz="4" w:space="0" w:color="auto"/>
            </w:tcBorders>
            <w:shd w:val="clear" w:color="auto" w:fill="auto"/>
            <w:noWrap/>
            <w:vAlign w:val="bottom"/>
            <w:hideMark/>
          </w:tcPr>
          <w:p w14:paraId="0F6E0FD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nil"/>
              <w:right w:val="single" w:sz="4" w:space="0" w:color="auto"/>
            </w:tcBorders>
            <w:shd w:val="clear" w:color="auto" w:fill="auto"/>
            <w:noWrap/>
            <w:vAlign w:val="bottom"/>
            <w:hideMark/>
          </w:tcPr>
          <w:p w14:paraId="0F6E0FD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nil"/>
              <w:right w:val="single" w:sz="4" w:space="0" w:color="auto"/>
            </w:tcBorders>
            <w:shd w:val="clear" w:color="auto" w:fill="auto"/>
            <w:noWrap/>
            <w:vAlign w:val="bottom"/>
            <w:hideMark/>
          </w:tcPr>
          <w:p w14:paraId="0F6E0FD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nil"/>
              <w:right w:val="single" w:sz="4" w:space="0" w:color="auto"/>
            </w:tcBorders>
            <w:shd w:val="clear" w:color="auto" w:fill="auto"/>
            <w:noWrap/>
            <w:vAlign w:val="bottom"/>
            <w:hideMark/>
          </w:tcPr>
          <w:p w14:paraId="0F6E0FD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nil"/>
              <w:right w:val="single" w:sz="4" w:space="0" w:color="auto"/>
            </w:tcBorders>
            <w:shd w:val="clear" w:color="auto" w:fill="auto"/>
            <w:noWrap/>
            <w:vAlign w:val="bottom"/>
            <w:hideMark/>
          </w:tcPr>
          <w:p w14:paraId="0F6E0FD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nil"/>
              <w:right w:val="single" w:sz="4" w:space="0" w:color="auto"/>
            </w:tcBorders>
            <w:shd w:val="clear" w:color="000000" w:fill="FFFFFF"/>
            <w:noWrap/>
            <w:vAlign w:val="bottom"/>
            <w:hideMark/>
          </w:tcPr>
          <w:p w14:paraId="0F6E0FD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nil"/>
              <w:right w:val="single" w:sz="4" w:space="0" w:color="auto"/>
            </w:tcBorders>
            <w:shd w:val="clear" w:color="auto" w:fill="auto"/>
            <w:noWrap/>
            <w:vAlign w:val="bottom"/>
            <w:hideMark/>
          </w:tcPr>
          <w:p w14:paraId="0F6E0FD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0FEB" w14:textId="77777777" w:rsidTr="0074251D">
        <w:trPr>
          <w:trHeight w:val="139"/>
        </w:trPr>
        <w:tc>
          <w:tcPr>
            <w:tcW w:w="15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0FD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dotDash" w:sz="4" w:space="0" w:color="auto"/>
              <w:left w:val="nil"/>
              <w:bottom w:val="dotted" w:sz="4" w:space="0" w:color="auto"/>
              <w:right w:val="single" w:sz="4" w:space="0" w:color="auto"/>
            </w:tcBorders>
            <w:shd w:val="clear" w:color="auto" w:fill="auto"/>
            <w:noWrap/>
            <w:vAlign w:val="bottom"/>
            <w:hideMark/>
          </w:tcPr>
          <w:p w14:paraId="0F6E0FD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dotDash" w:sz="4" w:space="0" w:color="auto"/>
              <w:left w:val="nil"/>
              <w:bottom w:val="dotted" w:sz="4" w:space="0" w:color="auto"/>
              <w:right w:val="single" w:sz="4" w:space="0" w:color="auto"/>
            </w:tcBorders>
            <w:shd w:val="clear" w:color="auto" w:fill="auto"/>
            <w:noWrap/>
            <w:vAlign w:val="bottom"/>
            <w:hideMark/>
          </w:tcPr>
          <w:p w14:paraId="0F6E0FD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xml:space="preserve">Fondi i Zhvillimit per Diasporen </w:t>
            </w:r>
          </w:p>
        </w:tc>
        <w:tc>
          <w:tcPr>
            <w:tcW w:w="142" w:type="pct"/>
            <w:tcBorders>
              <w:top w:val="dotDash" w:sz="4" w:space="0" w:color="auto"/>
              <w:left w:val="nil"/>
              <w:bottom w:val="dotted" w:sz="4" w:space="0" w:color="auto"/>
              <w:right w:val="single" w:sz="4" w:space="0" w:color="auto"/>
            </w:tcBorders>
            <w:shd w:val="clear" w:color="auto" w:fill="auto"/>
            <w:noWrap/>
            <w:vAlign w:val="bottom"/>
            <w:hideMark/>
          </w:tcPr>
          <w:p w14:paraId="0F6E0FD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515" w:type="pct"/>
            <w:tcBorders>
              <w:top w:val="dotDash" w:sz="4" w:space="0" w:color="auto"/>
              <w:left w:val="nil"/>
              <w:bottom w:val="dotted" w:sz="4" w:space="0" w:color="auto"/>
              <w:right w:val="single" w:sz="4" w:space="0" w:color="auto"/>
            </w:tcBorders>
            <w:shd w:val="clear" w:color="auto" w:fill="auto"/>
            <w:noWrap/>
            <w:vAlign w:val="bottom"/>
            <w:hideMark/>
          </w:tcPr>
          <w:p w14:paraId="0F6E0FE0"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193" w:type="pct"/>
            <w:tcBorders>
              <w:top w:val="dotDash" w:sz="4" w:space="0" w:color="auto"/>
              <w:left w:val="nil"/>
              <w:bottom w:val="dotted" w:sz="4" w:space="0" w:color="auto"/>
              <w:right w:val="single" w:sz="4" w:space="0" w:color="auto"/>
            </w:tcBorders>
            <w:shd w:val="clear" w:color="auto" w:fill="auto"/>
            <w:noWrap/>
            <w:vAlign w:val="bottom"/>
            <w:hideMark/>
          </w:tcPr>
          <w:p w14:paraId="0F6E0FE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0FE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dotDash" w:sz="4" w:space="0" w:color="auto"/>
              <w:left w:val="nil"/>
              <w:bottom w:val="dotted" w:sz="4" w:space="0" w:color="auto"/>
              <w:right w:val="single" w:sz="4" w:space="0" w:color="auto"/>
            </w:tcBorders>
            <w:shd w:val="clear" w:color="auto" w:fill="auto"/>
            <w:noWrap/>
            <w:vAlign w:val="bottom"/>
            <w:hideMark/>
          </w:tcPr>
          <w:p w14:paraId="0F6E0FE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dotDash" w:sz="4" w:space="0" w:color="auto"/>
              <w:left w:val="nil"/>
              <w:bottom w:val="dotted" w:sz="4" w:space="0" w:color="auto"/>
              <w:right w:val="single" w:sz="4" w:space="0" w:color="auto"/>
            </w:tcBorders>
            <w:shd w:val="clear" w:color="auto" w:fill="auto"/>
            <w:noWrap/>
            <w:vAlign w:val="bottom"/>
            <w:hideMark/>
          </w:tcPr>
          <w:p w14:paraId="0F6E0FE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dotDash" w:sz="4" w:space="0" w:color="auto"/>
              <w:left w:val="nil"/>
              <w:bottom w:val="dotted" w:sz="4" w:space="0" w:color="auto"/>
              <w:right w:val="single" w:sz="4" w:space="0" w:color="auto"/>
            </w:tcBorders>
            <w:shd w:val="clear" w:color="auto" w:fill="auto"/>
            <w:noWrap/>
            <w:vAlign w:val="bottom"/>
            <w:hideMark/>
          </w:tcPr>
          <w:p w14:paraId="0F6E0FE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14:paraId="0F6E0FE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F6E0FE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dotDash" w:sz="4" w:space="0" w:color="auto"/>
              <w:left w:val="nil"/>
              <w:bottom w:val="dotted" w:sz="4" w:space="0" w:color="auto"/>
              <w:right w:val="single" w:sz="4" w:space="0" w:color="auto"/>
            </w:tcBorders>
            <w:shd w:val="clear" w:color="auto" w:fill="auto"/>
            <w:noWrap/>
            <w:vAlign w:val="bottom"/>
            <w:hideMark/>
          </w:tcPr>
          <w:p w14:paraId="0F6E0FE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dotDash" w:sz="4" w:space="0" w:color="auto"/>
              <w:left w:val="nil"/>
              <w:bottom w:val="dotted" w:sz="4" w:space="0" w:color="auto"/>
              <w:right w:val="single" w:sz="4" w:space="0" w:color="auto"/>
            </w:tcBorders>
            <w:shd w:val="clear" w:color="000000" w:fill="FFFFFF"/>
            <w:noWrap/>
            <w:vAlign w:val="bottom"/>
            <w:hideMark/>
          </w:tcPr>
          <w:p w14:paraId="0F6E0FE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54,231</w:t>
            </w:r>
          </w:p>
        </w:tc>
        <w:tc>
          <w:tcPr>
            <w:tcW w:w="283" w:type="pct"/>
            <w:tcBorders>
              <w:top w:val="dotDash" w:sz="4" w:space="0" w:color="auto"/>
              <w:left w:val="nil"/>
              <w:bottom w:val="dotted" w:sz="4" w:space="0" w:color="auto"/>
              <w:right w:val="single" w:sz="4" w:space="0" w:color="auto"/>
            </w:tcBorders>
            <w:shd w:val="clear" w:color="auto" w:fill="auto"/>
            <w:noWrap/>
            <w:vAlign w:val="bottom"/>
            <w:hideMark/>
          </w:tcPr>
          <w:p w14:paraId="0F6E0FE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54,231</w:t>
            </w:r>
          </w:p>
        </w:tc>
      </w:tr>
      <w:tr w:rsidR="0074251D" w:rsidRPr="0074251D" w14:paraId="0F6E0FF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0FE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0FE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0FE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0FE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515" w:type="pct"/>
            <w:tcBorders>
              <w:top w:val="nil"/>
              <w:left w:val="nil"/>
              <w:bottom w:val="dotted" w:sz="4" w:space="0" w:color="auto"/>
              <w:right w:val="single" w:sz="4" w:space="0" w:color="auto"/>
            </w:tcBorders>
            <w:shd w:val="clear" w:color="auto" w:fill="auto"/>
            <w:noWrap/>
            <w:vAlign w:val="bottom"/>
            <w:hideMark/>
          </w:tcPr>
          <w:p w14:paraId="0F6E0FF0"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193" w:type="pct"/>
            <w:tcBorders>
              <w:top w:val="nil"/>
              <w:left w:val="nil"/>
              <w:bottom w:val="dotted" w:sz="4" w:space="0" w:color="auto"/>
              <w:right w:val="single" w:sz="4" w:space="0" w:color="auto"/>
            </w:tcBorders>
            <w:shd w:val="clear" w:color="auto" w:fill="auto"/>
            <w:noWrap/>
            <w:vAlign w:val="bottom"/>
            <w:hideMark/>
          </w:tcPr>
          <w:p w14:paraId="0F6E0FF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0FF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0FF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0FF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0FF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0FF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0FF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0FF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0FF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0FF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100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0FF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0FF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0FF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0FF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515" w:type="pct"/>
            <w:tcBorders>
              <w:top w:val="nil"/>
              <w:left w:val="nil"/>
              <w:bottom w:val="dotted" w:sz="4" w:space="0" w:color="auto"/>
              <w:right w:val="single" w:sz="4" w:space="0" w:color="auto"/>
            </w:tcBorders>
            <w:shd w:val="clear" w:color="auto" w:fill="auto"/>
            <w:noWrap/>
            <w:vAlign w:val="bottom"/>
            <w:hideMark/>
          </w:tcPr>
          <w:p w14:paraId="0F6E1000"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193" w:type="pct"/>
            <w:tcBorders>
              <w:top w:val="nil"/>
              <w:left w:val="nil"/>
              <w:bottom w:val="dotted" w:sz="4" w:space="0" w:color="auto"/>
              <w:right w:val="single" w:sz="4" w:space="0" w:color="auto"/>
            </w:tcBorders>
            <w:shd w:val="clear" w:color="auto" w:fill="auto"/>
            <w:noWrap/>
            <w:vAlign w:val="bottom"/>
            <w:hideMark/>
          </w:tcPr>
          <w:p w14:paraId="0F6E100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100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100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100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100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100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100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100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100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100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101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100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100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100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100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515" w:type="pct"/>
            <w:tcBorders>
              <w:top w:val="nil"/>
              <w:left w:val="nil"/>
              <w:bottom w:val="dotted" w:sz="4" w:space="0" w:color="auto"/>
              <w:right w:val="single" w:sz="4" w:space="0" w:color="auto"/>
            </w:tcBorders>
            <w:shd w:val="clear" w:color="auto" w:fill="auto"/>
            <w:noWrap/>
            <w:vAlign w:val="bottom"/>
            <w:hideMark/>
          </w:tcPr>
          <w:p w14:paraId="0F6E1010"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193" w:type="pct"/>
            <w:tcBorders>
              <w:top w:val="nil"/>
              <w:left w:val="nil"/>
              <w:bottom w:val="dotted" w:sz="4" w:space="0" w:color="auto"/>
              <w:right w:val="single" w:sz="4" w:space="0" w:color="auto"/>
            </w:tcBorders>
            <w:shd w:val="clear" w:color="auto" w:fill="auto"/>
            <w:noWrap/>
            <w:vAlign w:val="bottom"/>
            <w:hideMark/>
          </w:tcPr>
          <w:p w14:paraId="0F6E101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101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101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101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101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101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101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101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101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101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102B" w14:textId="77777777" w:rsidTr="0074251D">
        <w:trPr>
          <w:trHeight w:val="139"/>
        </w:trPr>
        <w:tc>
          <w:tcPr>
            <w:tcW w:w="153" w:type="pct"/>
            <w:tcBorders>
              <w:top w:val="nil"/>
              <w:left w:val="single" w:sz="4" w:space="0" w:color="auto"/>
              <w:bottom w:val="nil"/>
              <w:right w:val="single" w:sz="4" w:space="0" w:color="auto"/>
            </w:tcBorders>
            <w:shd w:val="clear" w:color="auto" w:fill="auto"/>
            <w:noWrap/>
            <w:vAlign w:val="bottom"/>
            <w:hideMark/>
          </w:tcPr>
          <w:p w14:paraId="0F6E101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nil"/>
              <w:right w:val="single" w:sz="4" w:space="0" w:color="auto"/>
            </w:tcBorders>
            <w:shd w:val="clear" w:color="auto" w:fill="auto"/>
            <w:noWrap/>
            <w:vAlign w:val="bottom"/>
            <w:hideMark/>
          </w:tcPr>
          <w:p w14:paraId="0F6E101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nil"/>
              <w:right w:val="single" w:sz="4" w:space="0" w:color="auto"/>
            </w:tcBorders>
            <w:shd w:val="clear" w:color="auto" w:fill="auto"/>
            <w:noWrap/>
            <w:vAlign w:val="bottom"/>
            <w:hideMark/>
          </w:tcPr>
          <w:p w14:paraId="0F6E101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nil"/>
              <w:right w:val="single" w:sz="4" w:space="0" w:color="auto"/>
            </w:tcBorders>
            <w:shd w:val="clear" w:color="auto" w:fill="auto"/>
            <w:noWrap/>
            <w:vAlign w:val="bottom"/>
            <w:hideMark/>
          </w:tcPr>
          <w:p w14:paraId="0F6E101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515" w:type="pct"/>
            <w:tcBorders>
              <w:top w:val="nil"/>
              <w:left w:val="nil"/>
              <w:bottom w:val="nil"/>
              <w:right w:val="single" w:sz="4" w:space="0" w:color="auto"/>
            </w:tcBorders>
            <w:shd w:val="clear" w:color="auto" w:fill="auto"/>
            <w:noWrap/>
            <w:vAlign w:val="bottom"/>
            <w:hideMark/>
          </w:tcPr>
          <w:p w14:paraId="0F6E1020"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193" w:type="pct"/>
            <w:tcBorders>
              <w:top w:val="nil"/>
              <w:left w:val="nil"/>
              <w:bottom w:val="nil"/>
              <w:right w:val="single" w:sz="4" w:space="0" w:color="auto"/>
            </w:tcBorders>
            <w:shd w:val="clear" w:color="auto" w:fill="auto"/>
            <w:noWrap/>
            <w:vAlign w:val="bottom"/>
            <w:hideMark/>
          </w:tcPr>
          <w:p w14:paraId="0F6E102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102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nil"/>
              <w:right w:val="single" w:sz="4" w:space="0" w:color="auto"/>
            </w:tcBorders>
            <w:shd w:val="clear" w:color="auto" w:fill="auto"/>
            <w:noWrap/>
            <w:vAlign w:val="bottom"/>
            <w:hideMark/>
          </w:tcPr>
          <w:p w14:paraId="0F6E102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nil"/>
              <w:right w:val="single" w:sz="4" w:space="0" w:color="auto"/>
            </w:tcBorders>
            <w:shd w:val="clear" w:color="auto" w:fill="auto"/>
            <w:noWrap/>
            <w:vAlign w:val="bottom"/>
            <w:hideMark/>
          </w:tcPr>
          <w:p w14:paraId="0F6E102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nil"/>
              <w:right w:val="single" w:sz="4" w:space="0" w:color="auto"/>
            </w:tcBorders>
            <w:shd w:val="clear" w:color="auto" w:fill="auto"/>
            <w:noWrap/>
            <w:vAlign w:val="bottom"/>
            <w:hideMark/>
          </w:tcPr>
          <w:p w14:paraId="0F6E102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nil"/>
              <w:right w:val="single" w:sz="4" w:space="0" w:color="auto"/>
            </w:tcBorders>
            <w:shd w:val="clear" w:color="auto" w:fill="auto"/>
            <w:noWrap/>
            <w:vAlign w:val="bottom"/>
            <w:hideMark/>
          </w:tcPr>
          <w:p w14:paraId="0F6E102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nil"/>
              <w:right w:val="single" w:sz="4" w:space="0" w:color="auto"/>
            </w:tcBorders>
            <w:shd w:val="clear" w:color="auto" w:fill="auto"/>
            <w:noWrap/>
            <w:vAlign w:val="bottom"/>
            <w:hideMark/>
          </w:tcPr>
          <w:p w14:paraId="0F6E102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nil"/>
              <w:right w:val="single" w:sz="4" w:space="0" w:color="auto"/>
            </w:tcBorders>
            <w:shd w:val="clear" w:color="auto" w:fill="auto"/>
            <w:noWrap/>
            <w:vAlign w:val="bottom"/>
            <w:hideMark/>
          </w:tcPr>
          <w:p w14:paraId="0F6E102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nil"/>
              <w:right w:val="single" w:sz="4" w:space="0" w:color="auto"/>
            </w:tcBorders>
            <w:shd w:val="clear" w:color="000000" w:fill="FFFFFF"/>
            <w:noWrap/>
            <w:vAlign w:val="bottom"/>
            <w:hideMark/>
          </w:tcPr>
          <w:p w14:paraId="0F6E102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nil"/>
              <w:right w:val="single" w:sz="4" w:space="0" w:color="auto"/>
            </w:tcBorders>
            <w:shd w:val="clear" w:color="auto" w:fill="auto"/>
            <w:noWrap/>
            <w:vAlign w:val="bottom"/>
            <w:hideMark/>
          </w:tcPr>
          <w:p w14:paraId="0F6E102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103B" w14:textId="77777777" w:rsidTr="0074251D">
        <w:trPr>
          <w:trHeight w:val="139"/>
        </w:trPr>
        <w:tc>
          <w:tcPr>
            <w:tcW w:w="15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6E102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dotDash" w:sz="4" w:space="0" w:color="auto"/>
              <w:left w:val="nil"/>
              <w:bottom w:val="dotted" w:sz="4" w:space="0" w:color="auto"/>
              <w:right w:val="single" w:sz="4" w:space="0" w:color="auto"/>
            </w:tcBorders>
            <w:shd w:val="clear" w:color="auto" w:fill="auto"/>
            <w:noWrap/>
            <w:vAlign w:val="bottom"/>
            <w:hideMark/>
          </w:tcPr>
          <w:p w14:paraId="0F6E102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dotDash" w:sz="4" w:space="0" w:color="auto"/>
              <w:left w:val="nil"/>
              <w:bottom w:val="dotted" w:sz="4" w:space="0" w:color="auto"/>
              <w:right w:val="single" w:sz="4" w:space="0" w:color="auto"/>
            </w:tcBorders>
            <w:shd w:val="clear" w:color="auto" w:fill="auto"/>
            <w:noWrap/>
            <w:vAlign w:val="bottom"/>
            <w:hideMark/>
          </w:tcPr>
          <w:p w14:paraId="0F6E102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Qendra e Studimeve dhe Publikimeve per Arbereshet</w:t>
            </w:r>
          </w:p>
        </w:tc>
        <w:tc>
          <w:tcPr>
            <w:tcW w:w="142" w:type="pct"/>
            <w:tcBorders>
              <w:top w:val="dotDash" w:sz="4" w:space="0" w:color="auto"/>
              <w:left w:val="nil"/>
              <w:bottom w:val="dotted" w:sz="4" w:space="0" w:color="auto"/>
              <w:right w:val="single" w:sz="4" w:space="0" w:color="auto"/>
            </w:tcBorders>
            <w:shd w:val="clear" w:color="auto" w:fill="auto"/>
            <w:noWrap/>
            <w:vAlign w:val="bottom"/>
            <w:hideMark/>
          </w:tcPr>
          <w:p w14:paraId="0F6E102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1</w:t>
            </w:r>
          </w:p>
        </w:tc>
        <w:tc>
          <w:tcPr>
            <w:tcW w:w="515" w:type="pct"/>
            <w:tcBorders>
              <w:top w:val="dotDash" w:sz="4" w:space="0" w:color="auto"/>
              <w:left w:val="nil"/>
              <w:bottom w:val="dotted" w:sz="4" w:space="0" w:color="auto"/>
              <w:right w:val="single" w:sz="4" w:space="0" w:color="auto"/>
            </w:tcBorders>
            <w:shd w:val="clear" w:color="auto" w:fill="auto"/>
            <w:noWrap/>
            <w:vAlign w:val="bottom"/>
            <w:hideMark/>
          </w:tcPr>
          <w:p w14:paraId="0F6E1030" w14:textId="77777777" w:rsidR="0074251D" w:rsidRPr="0074251D" w:rsidRDefault="0074251D" w:rsidP="0074251D">
            <w:pPr>
              <w:rPr>
                <w:rFonts w:ascii="Arial" w:hAnsi="Arial" w:cs="Arial"/>
                <w:sz w:val="12"/>
                <w:szCs w:val="12"/>
              </w:rPr>
            </w:pPr>
            <w:r w:rsidRPr="0074251D">
              <w:rPr>
                <w:rFonts w:ascii="Arial" w:hAnsi="Arial" w:cs="Arial"/>
                <w:sz w:val="12"/>
                <w:szCs w:val="12"/>
              </w:rPr>
              <w:t>Çelje nga buxheti</w:t>
            </w:r>
          </w:p>
        </w:tc>
        <w:tc>
          <w:tcPr>
            <w:tcW w:w="193" w:type="pct"/>
            <w:tcBorders>
              <w:top w:val="dotDash" w:sz="4" w:space="0" w:color="auto"/>
              <w:left w:val="nil"/>
              <w:bottom w:val="dotted" w:sz="4" w:space="0" w:color="auto"/>
              <w:right w:val="single" w:sz="4" w:space="0" w:color="auto"/>
            </w:tcBorders>
            <w:shd w:val="clear" w:color="auto" w:fill="auto"/>
            <w:noWrap/>
            <w:vAlign w:val="bottom"/>
            <w:hideMark/>
          </w:tcPr>
          <w:p w14:paraId="0F6E103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16,600</w:t>
            </w:r>
          </w:p>
        </w:tc>
        <w:tc>
          <w:tcPr>
            <w:tcW w:w="270" w:type="pct"/>
            <w:tcBorders>
              <w:top w:val="dotDash" w:sz="4" w:space="0" w:color="auto"/>
              <w:left w:val="nil"/>
              <w:bottom w:val="dotted" w:sz="4" w:space="0" w:color="auto"/>
              <w:right w:val="single" w:sz="4" w:space="0" w:color="auto"/>
            </w:tcBorders>
            <w:shd w:val="clear" w:color="auto" w:fill="auto"/>
            <w:noWrap/>
            <w:vAlign w:val="bottom"/>
            <w:hideMark/>
          </w:tcPr>
          <w:p w14:paraId="0F6E103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1,000</w:t>
            </w:r>
          </w:p>
        </w:tc>
        <w:tc>
          <w:tcPr>
            <w:tcW w:w="241" w:type="pct"/>
            <w:tcBorders>
              <w:top w:val="dotDash" w:sz="4" w:space="0" w:color="auto"/>
              <w:left w:val="nil"/>
              <w:bottom w:val="dotted" w:sz="4" w:space="0" w:color="auto"/>
              <w:right w:val="single" w:sz="4" w:space="0" w:color="auto"/>
            </w:tcBorders>
            <w:shd w:val="clear" w:color="auto" w:fill="auto"/>
            <w:noWrap/>
            <w:vAlign w:val="bottom"/>
            <w:hideMark/>
          </w:tcPr>
          <w:p w14:paraId="0F6E103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8,900</w:t>
            </w:r>
          </w:p>
        </w:tc>
        <w:tc>
          <w:tcPr>
            <w:tcW w:w="322" w:type="pct"/>
            <w:tcBorders>
              <w:top w:val="dotDash" w:sz="4" w:space="0" w:color="auto"/>
              <w:left w:val="nil"/>
              <w:bottom w:val="dotted" w:sz="4" w:space="0" w:color="auto"/>
              <w:right w:val="single" w:sz="4" w:space="0" w:color="auto"/>
            </w:tcBorders>
            <w:shd w:val="clear" w:color="auto" w:fill="auto"/>
            <w:noWrap/>
            <w:vAlign w:val="bottom"/>
            <w:hideMark/>
          </w:tcPr>
          <w:p w14:paraId="0F6E103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dotDash" w:sz="4" w:space="0" w:color="auto"/>
              <w:left w:val="nil"/>
              <w:bottom w:val="dotted" w:sz="4" w:space="0" w:color="auto"/>
              <w:right w:val="single" w:sz="4" w:space="0" w:color="auto"/>
            </w:tcBorders>
            <w:shd w:val="clear" w:color="auto" w:fill="auto"/>
            <w:noWrap/>
            <w:vAlign w:val="bottom"/>
            <w:hideMark/>
          </w:tcPr>
          <w:p w14:paraId="0F6E103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14:paraId="0F6E103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F6E103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dotDash" w:sz="4" w:space="0" w:color="auto"/>
              <w:left w:val="nil"/>
              <w:bottom w:val="dotted" w:sz="4" w:space="0" w:color="auto"/>
              <w:right w:val="single" w:sz="4" w:space="0" w:color="auto"/>
            </w:tcBorders>
            <w:shd w:val="clear" w:color="auto" w:fill="auto"/>
            <w:noWrap/>
            <w:vAlign w:val="bottom"/>
            <w:hideMark/>
          </w:tcPr>
          <w:p w14:paraId="0F6E103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dotDash" w:sz="4" w:space="0" w:color="auto"/>
              <w:left w:val="nil"/>
              <w:bottom w:val="dotted" w:sz="4" w:space="0" w:color="auto"/>
              <w:right w:val="single" w:sz="4" w:space="0" w:color="auto"/>
            </w:tcBorders>
            <w:shd w:val="clear" w:color="000000" w:fill="FFFFFF"/>
            <w:noWrap/>
            <w:vAlign w:val="bottom"/>
            <w:hideMark/>
          </w:tcPr>
          <w:p w14:paraId="0F6E103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3,519</w:t>
            </w:r>
          </w:p>
        </w:tc>
        <w:tc>
          <w:tcPr>
            <w:tcW w:w="283" w:type="pct"/>
            <w:tcBorders>
              <w:top w:val="dotDash" w:sz="4" w:space="0" w:color="auto"/>
              <w:left w:val="nil"/>
              <w:bottom w:val="dotted" w:sz="4" w:space="0" w:color="auto"/>
              <w:right w:val="single" w:sz="4" w:space="0" w:color="auto"/>
            </w:tcBorders>
            <w:shd w:val="clear" w:color="auto" w:fill="auto"/>
            <w:noWrap/>
            <w:vAlign w:val="bottom"/>
            <w:hideMark/>
          </w:tcPr>
          <w:p w14:paraId="0F6E103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30,019</w:t>
            </w:r>
          </w:p>
        </w:tc>
      </w:tr>
      <w:tr w:rsidR="0074251D" w:rsidRPr="0074251D" w14:paraId="0F6E104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103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103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103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103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2</w:t>
            </w:r>
          </w:p>
        </w:tc>
        <w:tc>
          <w:tcPr>
            <w:tcW w:w="515" w:type="pct"/>
            <w:tcBorders>
              <w:top w:val="nil"/>
              <w:left w:val="nil"/>
              <w:bottom w:val="dotted" w:sz="4" w:space="0" w:color="auto"/>
              <w:right w:val="single" w:sz="4" w:space="0" w:color="auto"/>
            </w:tcBorders>
            <w:shd w:val="clear" w:color="auto" w:fill="auto"/>
            <w:noWrap/>
            <w:vAlign w:val="bottom"/>
            <w:hideMark/>
          </w:tcPr>
          <w:p w14:paraId="0F6E1040" w14:textId="77777777" w:rsidR="0074251D" w:rsidRPr="0074251D" w:rsidRDefault="0074251D" w:rsidP="0074251D">
            <w:pPr>
              <w:rPr>
                <w:rFonts w:ascii="Arial" w:hAnsi="Arial" w:cs="Arial"/>
                <w:sz w:val="12"/>
                <w:szCs w:val="12"/>
              </w:rPr>
            </w:pPr>
            <w:r w:rsidRPr="0074251D">
              <w:rPr>
                <w:rFonts w:ascii="Arial" w:hAnsi="Arial" w:cs="Arial"/>
                <w:sz w:val="12"/>
                <w:szCs w:val="12"/>
              </w:rPr>
              <w:t>Financim i huaj</w:t>
            </w:r>
          </w:p>
        </w:tc>
        <w:tc>
          <w:tcPr>
            <w:tcW w:w="193" w:type="pct"/>
            <w:tcBorders>
              <w:top w:val="nil"/>
              <w:left w:val="nil"/>
              <w:bottom w:val="dotted" w:sz="4" w:space="0" w:color="auto"/>
              <w:right w:val="single" w:sz="4" w:space="0" w:color="auto"/>
            </w:tcBorders>
            <w:shd w:val="clear" w:color="auto" w:fill="auto"/>
            <w:noWrap/>
            <w:vAlign w:val="bottom"/>
            <w:hideMark/>
          </w:tcPr>
          <w:p w14:paraId="0F6E104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104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104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104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104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104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104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104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104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104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105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104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104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104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104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3</w:t>
            </w:r>
          </w:p>
        </w:tc>
        <w:tc>
          <w:tcPr>
            <w:tcW w:w="515" w:type="pct"/>
            <w:tcBorders>
              <w:top w:val="nil"/>
              <w:left w:val="nil"/>
              <w:bottom w:val="dotted" w:sz="4" w:space="0" w:color="auto"/>
              <w:right w:val="single" w:sz="4" w:space="0" w:color="auto"/>
            </w:tcBorders>
            <w:shd w:val="clear" w:color="auto" w:fill="auto"/>
            <w:noWrap/>
            <w:vAlign w:val="bottom"/>
            <w:hideMark/>
          </w:tcPr>
          <w:p w14:paraId="0F6E1050" w14:textId="77777777" w:rsidR="0074251D" w:rsidRPr="0074251D" w:rsidRDefault="0074251D" w:rsidP="0074251D">
            <w:pPr>
              <w:rPr>
                <w:rFonts w:ascii="Arial" w:hAnsi="Arial" w:cs="Arial"/>
                <w:sz w:val="12"/>
                <w:szCs w:val="12"/>
              </w:rPr>
            </w:pPr>
            <w:r w:rsidRPr="0074251D">
              <w:rPr>
                <w:rFonts w:ascii="Arial" w:hAnsi="Arial" w:cs="Arial"/>
                <w:sz w:val="12"/>
                <w:szCs w:val="12"/>
              </w:rPr>
              <w:t xml:space="preserve">Kostot lokale </w:t>
            </w:r>
          </w:p>
        </w:tc>
        <w:tc>
          <w:tcPr>
            <w:tcW w:w="193" w:type="pct"/>
            <w:tcBorders>
              <w:top w:val="nil"/>
              <w:left w:val="nil"/>
              <w:bottom w:val="dotted" w:sz="4" w:space="0" w:color="auto"/>
              <w:right w:val="single" w:sz="4" w:space="0" w:color="auto"/>
            </w:tcBorders>
            <w:shd w:val="clear" w:color="auto" w:fill="auto"/>
            <w:noWrap/>
            <w:vAlign w:val="bottom"/>
            <w:hideMark/>
          </w:tcPr>
          <w:p w14:paraId="0F6E105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105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105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105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105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105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105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105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105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105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106B" w14:textId="77777777" w:rsidTr="0074251D">
        <w:trPr>
          <w:trHeight w:val="139"/>
        </w:trPr>
        <w:tc>
          <w:tcPr>
            <w:tcW w:w="153" w:type="pct"/>
            <w:tcBorders>
              <w:top w:val="nil"/>
              <w:left w:val="single" w:sz="4" w:space="0" w:color="auto"/>
              <w:bottom w:val="dotted" w:sz="4" w:space="0" w:color="auto"/>
              <w:right w:val="single" w:sz="4" w:space="0" w:color="auto"/>
            </w:tcBorders>
            <w:shd w:val="clear" w:color="auto" w:fill="auto"/>
            <w:noWrap/>
            <w:vAlign w:val="bottom"/>
            <w:hideMark/>
          </w:tcPr>
          <w:p w14:paraId="0F6E105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dotted" w:sz="4" w:space="0" w:color="auto"/>
              <w:right w:val="single" w:sz="4" w:space="0" w:color="auto"/>
            </w:tcBorders>
            <w:shd w:val="clear" w:color="auto" w:fill="auto"/>
            <w:noWrap/>
            <w:vAlign w:val="bottom"/>
            <w:hideMark/>
          </w:tcPr>
          <w:p w14:paraId="0F6E105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dotted" w:sz="4" w:space="0" w:color="auto"/>
              <w:right w:val="single" w:sz="4" w:space="0" w:color="auto"/>
            </w:tcBorders>
            <w:shd w:val="clear" w:color="auto" w:fill="auto"/>
            <w:noWrap/>
            <w:vAlign w:val="bottom"/>
            <w:hideMark/>
          </w:tcPr>
          <w:p w14:paraId="0F6E105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dotted" w:sz="4" w:space="0" w:color="auto"/>
              <w:right w:val="single" w:sz="4" w:space="0" w:color="auto"/>
            </w:tcBorders>
            <w:shd w:val="clear" w:color="auto" w:fill="auto"/>
            <w:noWrap/>
            <w:vAlign w:val="bottom"/>
            <w:hideMark/>
          </w:tcPr>
          <w:p w14:paraId="0F6E105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4</w:t>
            </w:r>
          </w:p>
        </w:tc>
        <w:tc>
          <w:tcPr>
            <w:tcW w:w="515" w:type="pct"/>
            <w:tcBorders>
              <w:top w:val="nil"/>
              <w:left w:val="nil"/>
              <w:bottom w:val="dotted" w:sz="4" w:space="0" w:color="auto"/>
              <w:right w:val="single" w:sz="4" w:space="0" w:color="auto"/>
            </w:tcBorders>
            <w:shd w:val="clear" w:color="auto" w:fill="auto"/>
            <w:noWrap/>
            <w:vAlign w:val="bottom"/>
            <w:hideMark/>
          </w:tcPr>
          <w:p w14:paraId="0F6E1060" w14:textId="77777777" w:rsidR="0074251D" w:rsidRPr="0074251D" w:rsidRDefault="0074251D" w:rsidP="0074251D">
            <w:pPr>
              <w:rPr>
                <w:rFonts w:ascii="Arial" w:hAnsi="Arial" w:cs="Arial"/>
                <w:sz w:val="12"/>
                <w:szCs w:val="12"/>
              </w:rPr>
            </w:pPr>
            <w:r w:rsidRPr="0074251D">
              <w:rPr>
                <w:rFonts w:ascii="Arial" w:hAnsi="Arial" w:cs="Arial"/>
                <w:sz w:val="12"/>
                <w:szCs w:val="12"/>
              </w:rPr>
              <w:t>TVSH, Detyrim doganore</w:t>
            </w:r>
          </w:p>
        </w:tc>
        <w:tc>
          <w:tcPr>
            <w:tcW w:w="193" w:type="pct"/>
            <w:tcBorders>
              <w:top w:val="nil"/>
              <w:left w:val="nil"/>
              <w:bottom w:val="dotted" w:sz="4" w:space="0" w:color="auto"/>
              <w:right w:val="single" w:sz="4" w:space="0" w:color="auto"/>
            </w:tcBorders>
            <w:shd w:val="clear" w:color="auto" w:fill="auto"/>
            <w:noWrap/>
            <w:vAlign w:val="bottom"/>
            <w:hideMark/>
          </w:tcPr>
          <w:p w14:paraId="0F6E106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dotted" w:sz="4" w:space="0" w:color="auto"/>
              <w:right w:val="single" w:sz="4" w:space="0" w:color="auto"/>
            </w:tcBorders>
            <w:shd w:val="clear" w:color="auto" w:fill="auto"/>
            <w:noWrap/>
            <w:vAlign w:val="bottom"/>
            <w:hideMark/>
          </w:tcPr>
          <w:p w14:paraId="0F6E106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dotted" w:sz="4" w:space="0" w:color="auto"/>
              <w:right w:val="single" w:sz="4" w:space="0" w:color="auto"/>
            </w:tcBorders>
            <w:shd w:val="clear" w:color="auto" w:fill="auto"/>
            <w:noWrap/>
            <w:vAlign w:val="bottom"/>
            <w:hideMark/>
          </w:tcPr>
          <w:p w14:paraId="0F6E106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hideMark/>
          </w:tcPr>
          <w:p w14:paraId="0F6E106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hideMark/>
          </w:tcPr>
          <w:p w14:paraId="0F6E106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dotted" w:sz="4" w:space="0" w:color="auto"/>
              <w:right w:val="single" w:sz="4" w:space="0" w:color="auto"/>
            </w:tcBorders>
            <w:shd w:val="clear" w:color="auto" w:fill="auto"/>
            <w:noWrap/>
            <w:vAlign w:val="bottom"/>
            <w:hideMark/>
          </w:tcPr>
          <w:p w14:paraId="0F6E106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14:paraId="0F6E106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hideMark/>
          </w:tcPr>
          <w:p w14:paraId="0F6E106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dotted" w:sz="4" w:space="0" w:color="auto"/>
              <w:right w:val="single" w:sz="4" w:space="0" w:color="auto"/>
            </w:tcBorders>
            <w:shd w:val="clear" w:color="000000" w:fill="FFFFFF"/>
            <w:noWrap/>
            <w:vAlign w:val="bottom"/>
            <w:hideMark/>
          </w:tcPr>
          <w:p w14:paraId="0F6E106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hideMark/>
          </w:tcPr>
          <w:p w14:paraId="0F6E106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107B" w14:textId="77777777" w:rsidTr="0074251D">
        <w:trPr>
          <w:trHeight w:val="139"/>
        </w:trPr>
        <w:tc>
          <w:tcPr>
            <w:tcW w:w="153" w:type="pct"/>
            <w:tcBorders>
              <w:top w:val="nil"/>
              <w:left w:val="single" w:sz="4" w:space="0" w:color="auto"/>
              <w:bottom w:val="nil"/>
              <w:right w:val="single" w:sz="4" w:space="0" w:color="auto"/>
            </w:tcBorders>
            <w:shd w:val="clear" w:color="auto" w:fill="auto"/>
            <w:noWrap/>
            <w:vAlign w:val="bottom"/>
            <w:hideMark/>
          </w:tcPr>
          <w:p w14:paraId="0F6E106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nil"/>
              <w:left w:val="nil"/>
              <w:bottom w:val="nil"/>
              <w:right w:val="single" w:sz="4" w:space="0" w:color="auto"/>
            </w:tcBorders>
            <w:shd w:val="clear" w:color="auto" w:fill="auto"/>
            <w:noWrap/>
            <w:vAlign w:val="bottom"/>
            <w:hideMark/>
          </w:tcPr>
          <w:p w14:paraId="0F6E106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nil"/>
              <w:left w:val="nil"/>
              <w:bottom w:val="nil"/>
              <w:right w:val="single" w:sz="4" w:space="0" w:color="auto"/>
            </w:tcBorders>
            <w:shd w:val="clear" w:color="auto" w:fill="auto"/>
            <w:noWrap/>
            <w:vAlign w:val="bottom"/>
            <w:hideMark/>
          </w:tcPr>
          <w:p w14:paraId="0F6E106E" w14:textId="77777777" w:rsidR="0074251D" w:rsidRPr="0074251D" w:rsidRDefault="0074251D" w:rsidP="0074251D">
            <w:pPr>
              <w:rPr>
                <w:rFonts w:ascii="Arial" w:hAnsi="Arial" w:cs="Arial"/>
                <w:b/>
                <w:bCs/>
                <w:sz w:val="12"/>
                <w:szCs w:val="12"/>
              </w:rPr>
            </w:pPr>
            <w:r w:rsidRPr="0074251D">
              <w:rPr>
                <w:rFonts w:ascii="Arial" w:hAnsi="Arial" w:cs="Arial"/>
                <w:b/>
                <w:bCs/>
                <w:sz w:val="12"/>
                <w:szCs w:val="12"/>
              </w:rPr>
              <w:t> </w:t>
            </w:r>
          </w:p>
        </w:tc>
        <w:tc>
          <w:tcPr>
            <w:tcW w:w="142" w:type="pct"/>
            <w:tcBorders>
              <w:top w:val="nil"/>
              <w:left w:val="nil"/>
              <w:bottom w:val="nil"/>
              <w:right w:val="single" w:sz="4" w:space="0" w:color="auto"/>
            </w:tcBorders>
            <w:shd w:val="clear" w:color="auto" w:fill="auto"/>
            <w:noWrap/>
            <w:vAlign w:val="bottom"/>
            <w:hideMark/>
          </w:tcPr>
          <w:p w14:paraId="0F6E106F"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5</w:t>
            </w:r>
          </w:p>
        </w:tc>
        <w:tc>
          <w:tcPr>
            <w:tcW w:w="515" w:type="pct"/>
            <w:tcBorders>
              <w:top w:val="nil"/>
              <w:left w:val="nil"/>
              <w:bottom w:val="nil"/>
              <w:right w:val="single" w:sz="4" w:space="0" w:color="auto"/>
            </w:tcBorders>
            <w:shd w:val="clear" w:color="auto" w:fill="auto"/>
            <w:noWrap/>
            <w:vAlign w:val="bottom"/>
            <w:hideMark/>
          </w:tcPr>
          <w:p w14:paraId="0F6E1070" w14:textId="77777777" w:rsidR="0074251D" w:rsidRPr="0074251D" w:rsidRDefault="0074251D" w:rsidP="0074251D">
            <w:pPr>
              <w:rPr>
                <w:rFonts w:ascii="Arial" w:hAnsi="Arial" w:cs="Arial"/>
                <w:sz w:val="12"/>
                <w:szCs w:val="12"/>
              </w:rPr>
            </w:pPr>
            <w:r w:rsidRPr="0074251D">
              <w:rPr>
                <w:rFonts w:ascii="Arial" w:hAnsi="Arial" w:cs="Arial"/>
                <w:sz w:val="12"/>
                <w:szCs w:val="12"/>
              </w:rPr>
              <w:t>Nga te ardhurat e veta</w:t>
            </w:r>
          </w:p>
        </w:tc>
        <w:tc>
          <w:tcPr>
            <w:tcW w:w="193" w:type="pct"/>
            <w:tcBorders>
              <w:top w:val="nil"/>
              <w:left w:val="nil"/>
              <w:bottom w:val="nil"/>
              <w:right w:val="single" w:sz="4" w:space="0" w:color="auto"/>
            </w:tcBorders>
            <w:shd w:val="clear" w:color="auto" w:fill="auto"/>
            <w:noWrap/>
            <w:vAlign w:val="bottom"/>
            <w:hideMark/>
          </w:tcPr>
          <w:p w14:paraId="0F6E1071"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0" w:type="pct"/>
            <w:tcBorders>
              <w:top w:val="nil"/>
              <w:left w:val="nil"/>
              <w:bottom w:val="nil"/>
              <w:right w:val="single" w:sz="4" w:space="0" w:color="auto"/>
            </w:tcBorders>
            <w:shd w:val="clear" w:color="auto" w:fill="auto"/>
            <w:noWrap/>
            <w:vAlign w:val="bottom"/>
            <w:hideMark/>
          </w:tcPr>
          <w:p w14:paraId="0F6E1072"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41" w:type="pct"/>
            <w:tcBorders>
              <w:top w:val="nil"/>
              <w:left w:val="nil"/>
              <w:bottom w:val="nil"/>
              <w:right w:val="single" w:sz="4" w:space="0" w:color="auto"/>
            </w:tcBorders>
            <w:shd w:val="clear" w:color="auto" w:fill="auto"/>
            <w:noWrap/>
            <w:vAlign w:val="bottom"/>
            <w:hideMark/>
          </w:tcPr>
          <w:p w14:paraId="0F6E1073"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22" w:type="pct"/>
            <w:tcBorders>
              <w:top w:val="nil"/>
              <w:left w:val="nil"/>
              <w:bottom w:val="nil"/>
              <w:right w:val="single" w:sz="4" w:space="0" w:color="auto"/>
            </w:tcBorders>
            <w:shd w:val="clear" w:color="auto" w:fill="auto"/>
            <w:noWrap/>
            <w:vAlign w:val="bottom"/>
            <w:hideMark/>
          </w:tcPr>
          <w:p w14:paraId="0F6E1074"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82" w:type="pct"/>
            <w:tcBorders>
              <w:top w:val="nil"/>
              <w:left w:val="nil"/>
              <w:bottom w:val="nil"/>
              <w:right w:val="single" w:sz="4" w:space="0" w:color="auto"/>
            </w:tcBorders>
            <w:shd w:val="clear" w:color="auto" w:fill="auto"/>
            <w:noWrap/>
            <w:vAlign w:val="bottom"/>
            <w:hideMark/>
          </w:tcPr>
          <w:p w14:paraId="0F6E1075"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30" w:type="pct"/>
            <w:tcBorders>
              <w:top w:val="nil"/>
              <w:left w:val="nil"/>
              <w:bottom w:val="nil"/>
              <w:right w:val="single" w:sz="4" w:space="0" w:color="auto"/>
            </w:tcBorders>
            <w:shd w:val="clear" w:color="auto" w:fill="auto"/>
            <w:noWrap/>
            <w:vAlign w:val="bottom"/>
            <w:hideMark/>
          </w:tcPr>
          <w:p w14:paraId="0F6E1076"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52" w:type="pct"/>
            <w:tcBorders>
              <w:top w:val="nil"/>
              <w:left w:val="nil"/>
              <w:bottom w:val="nil"/>
              <w:right w:val="single" w:sz="4" w:space="0" w:color="auto"/>
            </w:tcBorders>
            <w:shd w:val="clear" w:color="auto" w:fill="auto"/>
            <w:noWrap/>
            <w:vAlign w:val="bottom"/>
            <w:hideMark/>
          </w:tcPr>
          <w:p w14:paraId="0F6E1077"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310" w:type="pct"/>
            <w:tcBorders>
              <w:top w:val="nil"/>
              <w:left w:val="nil"/>
              <w:bottom w:val="nil"/>
              <w:right w:val="single" w:sz="4" w:space="0" w:color="auto"/>
            </w:tcBorders>
            <w:shd w:val="clear" w:color="auto" w:fill="auto"/>
            <w:noWrap/>
            <w:vAlign w:val="bottom"/>
            <w:hideMark/>
          </w:tcPr>
          <w:p w14:paraId="0F6E1078"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74" w:type="pct"/>
            <w:tcBorders>
              <w:top w:val="nil"/>
              <w:left w:val="nil"/>
              <w:bottom w:val="nil"/>
              <w:right w:val="single" w:sz="4" w:space="0" w:color="auto"/>
            </w:tcBorders>
            <w:shd w:val="clear" w:color="000000" w:fill="FFFFFF"/>
            <w:noWrap/>
            <w:vAlign w:val="bottom"/>
            <w:hideMark/>
          </w:tcPr>
          <w:p w14:paraId="0F6E1079" w14:textId="77777777" w:rsidR="0074251D" w:rsidRPr="0074251D" w:rsidRDefault="0074251D" w:rsidP="0074251D">
            <w:pPr>
              <w:jc w:val="right"/>
              <w:rPr>
                <w:rFonts w:ascii="Arial" w:hAnsi="Arial" w:cs="Arial"/>
                <w:sz w:val="12"/>
                <w:szCs w:val="12"/>
              </w:rPr>
            </w:pPr>
            <w:r w:rsidRPr="0074251D">
              <w:rPr>
                <w:rFonts w:ascii="Arial" w:hAnsi="Arial" w:cs="Arial"/>
                <w:sz w:val="12"/>
                <w:szCs w:val="12"/>
              </w:rPr>
              <w:t>0</w:t>
            </w:r>
          </w:p>
        </w:tc>
        <w:tc>
          <w:tcPr>
            <w:tcW w:w="283" w:type="pct"/>
            <w:tcBorders>
              <w:top w:val="nil"/>
              <w:left w:val="nil"/>
              <w:bottom w:val="nil"/>
              <w:right w:val="single" w:sz="4" w:space="0" w:color="auto"/>
            </w:tcBorders>
            <w:shd w:val="clear" w:color="auto" w:fill="auto"/>
            <w:noWrap/>
            <w:vAlign w:val="bottom"/>
            <w:hideMark/>
          </w:tcPr>
          <w:p w14:paraId="0F6E107A" w14:textId="77777777" w:rsidR="0074251D" w:rsidRPr="0074251D" w:rsidRDefault="0074251D" w:rsidP="0074251D">
            <w:pPr>
              <w:jc w:val="right"/>
              <w:rPr>
                <w:rFonts w:ascii="Arial" w:hAnsi="Arial" w:cs="Arial"/>
                <w:b/>
                <w:bCs/>
                <w:sz w:val="12"/>
                <w:szCs w:val="12"/>
              </w:rPr>
            </w:pPr>
            <w:r w:rsidRPr="0074251D">
              <w:rPr>
                <w:rFonts w:ascii="Arial" w:hAnsi="Arial" w:cs="Arial"/>
                <w:b/>
                <w:bCs/>
                <w:sz w:val="12"/>
                <w:szCs w:val="12"/>
              </w:rPr>
              <w:t>0</w:t>
            </w:r>
          </w:p>
        </w:tc>
      </w:tr>
      <w:tr w:rsidR="0074251D" w:rsidRPr="0074251D" w14:paraId="0F6E108B" w14:textId="77777777" w:rsidTr="0074251D">
        <w:trPr>
          <w:trHeight w:val="139"/>
        </w:trPr>
        <w:tc>
          <w:tcPr>
            <w:tcW w:w="15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F6E107C"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87</w:t>
            </w:r>
          </w:p>
        </w:tc>
        <w:tc>
          <w:tcPr>
            <w:tcW w:w="215" w:type="pct"/>
            <w:tcBorders>
              <w:top w:val="single" w:sz="8" w:space="0" w:color="auto"/>
              <w:left w:val="nil"/>
              <w:bottom w:val="single" w:sz="8" w:space="0" w:color="auto"/>
              <w:right w:val="single" w:sz="4" w:space="0" w:color="auto"/>
            </w:tcBorders>
            <w:shd w:val="clear" w:color="auto" w:fill="auto"/>
            <w:noWrap/>
            <w:vAlign w:val="bottom"/>
            <w:hideMark/>
          </w:tcPr>
          <w:p w14:paraId="0F6E107D" w14:textId="77777777" w:rsidR="0074251D" w:rsidRPr="0074251D" w:rsidRDefault="0074251D" w:rsidP="0074251D">
            <w:pPr>
              <w:jc w:val="center"/>
              <w:rPr>
                <w:rFonts w:ascii="Arial" w:hAnsi="Arial" w:cs="Arial"/>
                <w:sz w:val="12"/>
                <w:szCs w:val="12"/>
              </w:rPr>
            </w:pPr>
            <w:r w:rsidRPr="0074251D">
              <w:rPr>
                <w:rFonts w:ascii="Arial" w:hAnsi="Arial" w:cs="Arial"/>
                <w:sz w:val="12"/>
                <w:szCs w:val="12"/>
              </w:rPr>
              <w:t>01120</w:t>
            </w:r>
          </w:p>
        </w:tc>
        <w:tc>
          <w:tcPr>
            <w:tcW w:w="1217" w:type="pct"/>
            <w:tcBorders>
              <w:top w:val="single" w:sz="8" w:space="0" w:color="auto"/>
              <w:left w:val="nil"/>
              <w:bottom w:val="single" w:sz="8" w:space="0" w:color="auto"/>
              <w:right w:val="single" w:sz="4" w:space="0" w:color="auto"/>
            </w:tcBorders>
            <w:shd w:val="clear" w:color="auto" w:fill="auto"/>
            <w:noWrap/>
            <w:vAlign w:val="bottom"/>
            <w:hideMark/>
          </w:tcPr>
          <w:p w14:paraId="0F6E107E"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Totali</w:t>
            </w:r>
          </w:p>
        </w:tc>
        <w:tc>
          <w:tcPr>
            <w:tcW w:w="142" w:type="pct"/>
            <w:tcBorders>
              <w:top w:val="single" w:sz="8" w:space="0" w:color="auto"/>
              <w:left w:val="nil"/>
              <w:bottom w:val="single" w:sz="8" w:space="0" w:color="auto"/>
              <w:right w:val="single" w:sz="4" w:space="0" w:color="auto"/>
            </w:tcBorders>
            <w:shd w:val="clear" w:color="auto" w:fill="auto"/>
            <w:noWrap/>
            <w:vAlign w:val="bottom"/>
            <w:hideMark/>
          </w:tcPr>
          <w:p w14:paraId="0F6E107F" w14:textId="77777777" w:rsidR="0074251D" w:rsidRPr="0074251D" w:rsidRDefault="0074251D" w:rsidP="0074251D">
            <w:pPr>
              <w:jc w:val="center"/>
              <w:rPr>
                <w:rFonts w:ascii="Arial" w:hAnsi="Arial" w:cs="Arial"/>
                <w:b/>
                <w:bCs/>
                <w:color w:val="FF0000"/>
                <w:sz w:val="12"/>
                <w:szCs w:val="12"/>
              </w:rPr>
            </w:pPr>
            <w:r w:rsidRPr="0074251D">
              <w:rPr>
                <w:rFonts w:ascii="Arial" w:hAnsi="Arial" w:cs="Arial"/>
                <w:b/>
                <w:bCs/>
                <w:color w:val="FF0000"/>
                <w:sz w:val="12"/>
                <w:szCs w:val="12"/>
              </w:rPr>
              <w:t> </w:t>
            </w:r>
          </w:p>
        </w:tc>
        <w:tc>
          <w:tcPr>
            <w:tcW w:w="515" w:type="pct"/>
            <w:tcBorders>
              <w:top w:val="single" w:sz="8" w:space="0" w:color="auto"/>
              <w:left w:val="nil"/>
              <w:bottom w:val="single" w:sz="8" w:space="0" w:color="auto"/>
              <w:right w:val="single" w:sz="4" w:space="0" w:color="auto"/>
            </w:tcBorders>
            <w:shd w:val="clear" w:color="auto" w:fill="auto"/>
            <w:noWrap/>
            <w:vAlign w:val="bottom"/>
            <w:hideMark/>
          </w:tcPr>
          <w:p w14:paraId="0F6E1080" w14:textId="77777777" w:rsidR="0074251D" w:rsidRPr="0074251D" w:rsidRDefault="0074251D" w:rsidP="0074251D">
            <w:pPr>
              <w:jc w:val="center"/>
              <w:rPr>
                <w:rFonts w:ascii="Arial" w:hAnsi="Arial" w:cs="Arial"/>
                <w:b/>
                <w:bCs/>
                <w:color w:val="FF0000"/>
                <w:sz w:val="12"/>
                <w:szCs w:val="12"/>
              </w:rPr>
            </w:pPr>
            <w:r w:rsidRPr="0074251D">
              <w:rPr>
                <w:rFonts w:ascii="Arial" w:hAnsi="Arial" w:cs="Arial"/>
                <w:b/>
                <w:bCs/>
                <w:color w:val="FF0000"/>
                <w:sz w:val="12"/>
                <w:szCs w:val="12"/>
              </w:rPr>
              <w:t> </w:t>
            </w:r>
          </w:p>
        </w:tc>
        <w:tc>
          <w:tcPr>
            <w:tcW w:w="193" w:type="pct"/>
            <w:tcBorders>
              <w:top w:val="single" w:sz="8" w:space="0" w:color="auto"/>
              <w:left w:val="nil"/>
              <w:bottom w:val="single" w:sz="8" w:space="0" w:color="auto"/>
              <w:right w:val="single" w:sz="4" w:space="0" w:color="auto"/>
            </w:tcBorders>
            <w:shd w:val="clear" w:color="auto" w:fill="auto"/>
            <w:noWrap/>
            <w:vAlign w:val="bottom"/>
            <w:hideMark/>
          </w:tcPr>
          <w:p w14:paraId="0F6E1081"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44,600</w:t>
            </w:r>
          </w:p>
        </w:tc>
        <w:tc>
          <w:tcPr>
            <w:tcW w:w="270" w:type="pct"/>
            <w:tcBorders>
              <w:top w:val="single" w:sz="8" w:space="0" w:color="auto"/>
              <w:left w:val="nil"/>
              <w:bottom w:val="single" w:sz="8" w:space="0" w:color="auto"/>
              <w:right w:val="single" w:sz="4" w:space="0" w:color="auto"/>
            </w:tcBorders>
            <w:shd w:val="clear" w:color="auto" w:fill="auto"/>
            <w:noWrap/>
            <w:vAlign w:val="bottom"/>
            <w:hideMark/>
          </w:tcPr>
          <w:p w14:paraId="0F6E1082"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5,100</w:t>
            </w:r>
          </w:p>
        </w:tc>
        <w:tc>
          <w:tcPr>
            <w:tcW w:w="241" w:type="pct"/>
            <w:tcBorders>
              <w:top w:val="single" w:sz="8" w:space="0" w:color="auto"/>
              <w:left w:val="nil"/>
              <w:bottom w:val="single" w:sz="8" w:space="0" w:color="auto"/>
              <w:right w:val="single" w:sz="4" w:space="0" w:color="auto"/>
            </w:tcBorders>
            <w:shd w:val="clear" w:color="auto" w:fill="auto"/>
            <w:noWrap/>
            <w:vAlign w:val="bottom"/>
            <w:hideMark/>
          </w:tcPr>
          <w:p w14:paraId="0F6E1083"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95,800</w:t>
            </w:r>
          </w:p>
        </w:tc>
        <w:tc>
          <w:tcPr>
            <w:tcW w:w="322" w:type="pct"/>
            <w:tcBorders>
              <w:top w:val="single" w:sz="8" w:space="0" w:color="auto"/>
              <w:left w:val="nil"/>
              <w:bottom w:val="single" w:sz="8" w:space="0" w:color="auto"/>
              <w:right w:val="single" w:sz="4" w:space="0" w:color="auto"/>
            </w:tcBorders>
            <w:shd w:val="clear" w:color="auto" w:fill="auto"/>
            <w:noWrap/>
            <w:vAlign w:val="bottom"/>
            <w:hideMark/>
          </w:tcPr>
          <w:p w14:paraId="0F6E1084"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0</w:t>
            </w:r>
          </w:p>
        </w:tc>
        <w:tc>
          <w:tcPr>
            <w:tcW w:w="382" w:type="pct"/>
            <w:tcBorders>
              <w:top w:val="single" w:sz="8" w:space="0" w:color="auto"/>
              <w:left w:val="nil"/>
              <w:bottom w:val="single" w:sz="8" w:space="0" w:color="auto"/>
              <w:right w:val="single" w:sz="4" w:space="0" w:color="auto"/>
            </w:tcBorders>
            <w:shd w:val="clear" w:color="auto" w:fill="auto"/>
            <w:noWrap/>
            <w:vAlign w:val="bottom"/>
            <w:hideMark/>
          </w:tcPr>
          <w:p w14:paraId="0F6E1085"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0</w:t>
            </w:r>
          </w:p>
        </w:tc>
        <w:tc>
          <w:tcPr>
            <w:tcW w:w="230" w:type="pct"/>
            <w:tcBorders>
              <w:top w:val="single" w:sz="8" w:space="0" w:color="auto"/>
              <w:left w:val="nil"/>
              <w:bottom w:val="single" w:sz="8" w:space="0" w:color="auto"/>
              <w:right w:val="single" w:sz="4" w:space="0" w:color="auto"/>
            </w:tcBorders>
            <w:shd w:val="clear" w:color="auto" w:fill="auto"/>
            <w:noWrap/>
            <w:vAlign w:val="bottom"/>
            <w:hideMark/>
          </w:tcPr>
          <w:p w14:paraId="0F6E1086"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0</w:t>
            </w:r>
          </w:p>
        </w:tc>
        <w:tc>
          <w:tcPr>
            <w:tcW w:w="252" w:type="pct"/>
            <w:tcBorders>
              <w:top w:val="single" w:sz="8" w:space="0" w:color="auto"/>
              <w:left w:val="nil"/>
              <w:bottom w:val="single" w:sz="8" w:space="0" w:color="auto"/>
              <w:right w:val="single" w:sz="4" w:space="0" w:color="auto"/>
            </w:tcBorders>
            <w:shd w:val="clear" w:color="auto" w:fill="auto"/>
            <w:noWrap/>
            <w:vAlign w:val="bottom"/>
            <w:hideMark/>
          </w:tcPr>
          <w:p w14:paraId="0F6E1087"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0</w:t>
            </w:r>
          </w:p>
        </w:tc>
        <w:tc>
          <w:tcPr>
            <w:tcW w:w="310" w:type="pct"/>
            <w:tcBorders>
              <w:top w:val="single" w:sz="8" w:space="0" w:color="auto"/>
              <w:left w:val="nil"/>
              <w:bottom w:val="single" w:sz="8" w:space="0" w:color="auto"/>
              <w:right w:val="single" w:sz="4" w:space="0" w:color="auto"/>
            </w:tcBorders>
            <w:shd w:val="clear" w:color="auto" w:fill="auto"/>
            <w:noWrap/>
            <w:vAlign w:val="bottom"/>
            <w:hideMark/>
          </w:tcPr>
          <w:p w14:paraId="0F6E1088"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0</w:t>
            </w:r>
          </w:p>
        </w:tc>
        <w:tc>
          <w:tcPr>
            <w:tcW w:w="274" w:type="pct"/>
            <w:tcBorders>
              <w:top w:val="single" w:sz="8" w:space="0" w:color="auto"/>
              <w:left w:val="nil"/>
              <w:bottom w:val="single" w:sz="8" w:space="0" w:color="auto"/>
              <w:right w:val="single" w:sz="4" w:space="0" w:color="auto"/>
            </w:tcBorders>
            <w:shd w:val="clear" w:color="auto" w:fill="auto"/>
            <w:noWrap/>
            <w:vAlign w:val="bottom"/>
            <w:hideMark/>
          </w:tcPr>
          <w:p w14:paraId="0F6E1089"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76,750</w:t>
            </w:r>
          </w:p>
        </w:tc>
        <w:tc>
          <w:tcPr>
            <w:tcW w:w="283" w:type="pct"/>
            <w:tcBorders>
              <w:top w:val="single" w:sz="8" w:space="0" w:color="auto"/>
              <w:left w:val="nil"/>
              <w:bottom w:val="single" w:sz="8" w:space="0" w:color="auto"/>
              <w:right w:val="single" w:sz="4" w:space="0" w:color="auto"/>
            </w:tcBorders>
            <w:shd w:val="clear" w:color="auto" w:fill="auto"/>
            <w:noWrap/>
            <w:vAlign w:val="bottom"/>
            <w:hideMark/>
          </w:tcPr>
          <w:p w14:paraId="0F6E108A" w14:textId="77777777" w:rsidR="0074251D" w:rsidRPr="0074251D" w:rsidRDefault="0074251D" w:rsidP="0074251D">
            <w:pPr>
              <w:jc w:val="center"/>
              <w:rPr>
                <w:rFonts w:ascii="Arial" w:hAnsi="Arial" w:cs="Arial"/>
                <w:b/>
                <w:bCs/>
                <w:sz w:val="12"/>
                <w:szCs w:val="12"/>
              </w:rPr>
            </w:pPr>
            <w:r w:rsidRPr="0074251D">
              <w:rPr>
                <w:rFonts w:ascii="Arial" w:hAnsi="Arial" w:cs="Arial"/>
                <w:b/>
                <w:bCs/>
                <w:sz w:val="12"/>
                <w:szCs w:val="12"/>
              </w:rPr>
              <w:t>222,250</w:t>
            </w:r>
          </w:p>
        </w:tc>
      </w:tr>
    </w:tbl>
    <w:p w14:paraId="0F6E108C" w14:textId="77777777" w:rsidR="00D80403" w:rsidRDefault="00D80403" w:rsidP="00303562">
      <w:pPr>
        <w:pStyle w:val="Paragrafi"/>
        <w:rPr>
          <w:rStyle w:val="ParagrafiCharChar"/>
          <w:rFonts w:ascii="Garamond" w:hAnsi="Garamond"/>
          <w:sz w:val="24"/>
          <w:szCs w:val="24"/>
        </w:rPr>
      </w:pPr>
    </w:p>
    <w:p w14:paraId="0F6E108D" w14:textId="77777777" w:rsidR="00D80403" w:rsidRDefault="00D80403" w:rsidP="00303562">
      <w:pPr>
        <w:pStyle w:val="Paragrafi"/>
        <w:rPr>
          <w:rStyle w:val="ParagrafiCharChar"/>
          <w:rFonts w:ascii="Garamond" w:hAnsi="Garamond"/>
          <w:sz w:val="24"/>
          <w:szCs w:val="24"/>
        </w:rPr>
      </w:pPr>
    </w:p>
    <w:p w14:paraId="0F6E108E" w14:textId="77777777" w:rsidR="00D80403" w:rsidRDefault="00D80403" w:rsidP="00303562">
      <w:pPr>
        <w:pStyle w:val="Paragrafi"/>
        <w:rPr>
          <w:rStyle w:val="ParagrafiCharChar"/>
          <w:rFonts w:ascii="Garamond" w:hAnsi="Garamond"/>
          <w:sz w:val="24"/>
          <w:szCs w:val="24"/>
        </w:rPr>
      </w:pPr>
    </w:p>
    <w:p w14:paraId="0F6E108F" w14:textId="77777777" w:rsidR="00D80403" w:rsidRDefault="00D80403" w:rsidP="00303562">
      <w:pPr>
        <w:pStyle w:val="Paragrafi"/>
        <w:rPr>
          <w:rStyle w:val="ParagrafiCharChar"/>
          <w:rFonts w:ascii="Garamond" w:hAnsi="Garamond"/>
          <w:sz w:val="24"/>
          <w:szCs w:val="24"/>
        </w:rPr>
      </w:pPr>
    </w:p>
    <w:p w14:paraId="0F6E1090" w14:textId="77777777" w:rsidR="00D80403" w:rsidRDefault="00D80403" w:rsidP="00303562">
      <w:pPr>
        <w:pStyle w:val="Paragrafi"/>
        <w:rPr>
          <w:rStyle w:val="ParagrafiCharChar"/>
          <w:rFonts w:ascii="Garamond" w:hAnsi="Garamond"/>
          <w:sz w:val="24"/>
          <w:szCs w:val="24"/>
        </w:rPr>
      </w:pPr>
    </w:p>
    <w:p w14:paraId="0F6E1091" w14:textId="77777777" w:rsidR="00D80403" w:rsidRDefault="00D80403" w:rsidP="00303562">
      <w:pPr>
        <w:pStyle w:val="Paragrafi"/>
        <w:rPr>
          <w:rStyle w:val="ParagrafiCharChar"/>
          <w:rFonts w:ascii="Garamond" w:hAnsi="Garamond"/>
          <w:sz w:val="24"/>
          <w:szCs w:val="24"/>
        </w:rPr>
      </w:pPr>
    </w:p>
    <w:p w14:paraId="0F6E1092" w14:textId="77777777" w:rsidR="00D80403" w:rsidRDefault="00D80403" w:rsidP="00303562">
      <w:pPr>
        <w:pStyle w:val="Paragrafi"/>
        <w:rPr>
          <w:rStyle w:val="ParagrafiCharChar"/>
          <w:rFonts w:ascii="Garamond" w:hAnsi="Garamond"/>
          <w:sz w:val="24"/>
          <w:szCs w:val="24"/>
        </w:rPr>
      </w:pPr>
    </w:p>
    <w:p w14:paraId="0F6E1093" w14:textId="77777777" w:rsidR="00D80403" w:rsidRDefault="00D80403" w:rsidP="00303562">
      <w:pPr>
        <w:pStyle w:val="Paragrafi"/>
        <w:rPr>
          <w:rStyle w:val="ParagrafiCharChar"/>
          <w:rFonts w:ascii="Garamond" w:hAnsi="Garamond"/>
          <w:sz w:val="24"/>
          <w:szCs w:val="24"/>
        </w:rPr>
      </w:pPr>
    </w:p>
    <w:p w14:paraId="0F6E1094" w14:textId="77777777" w:rsidR="00A522F6" w:rsidRDefault="00A522F6" w:rsidP="00303562">
      <w:pPr>
        <w:pStyle w:val="Paragrafi"/>
        <w:rPr>
          <w:rStyle w:val="ParagrafiCharChar"/>
          <w:rFonts w:ascii="Garamond" w:hAnsi="Garamond"/>
          <w:sz w:val="24"/>
          <w:szCs w:val="24"/>
        </w:rPr>
      </w:pPr>
    </w:p>
    <w:p w14:paraId="0F6E1095" w14:textId="77777777" w:rsidR="0074251D" w:rsidRDefault="0074251D" w:rsidP="00303562">
      <w:pPr>
        <w:pStyle w:val="Paragrafi"/>
        <w:rPr>
          <w:rStyle w:val="ParagrafiCharChar"/>
          <w:rFonts w:ascii="Garamond" w:hAnsi="Garamond"/>
          <w:sz w:val="24"/>
          <w:szCs w:val="24"/>
        </w:rPr>
      </w:pPr>
    </w:p>
    <w:p w14:paraId="0F6E1096" w14:textId="77777777" w:rsidR="0074251D" w:rsidRDefault="0074251D" w:rsidP="00303562">
      <w:pPr>
        <w:pStyle w:val="Paragrafi"/>
        <w:rPr>
          <w:rStyle w:val="ParagrafiCharChar"/>
          <w:rFonts w:ascii="Garamond" w:hAnsi="Garamond"/>
          <w:sz w:val="24"/>
          <w:szCs w:val="24"/>
        </w:rPr>
      </w:pPr>
    </w:p>
    <w:p w14:paraId="0F6E1097" w14:textId="77777777" w:rsidR="0074251D" w:rsidRDefault="0074251D" w:rsidP="00303562">
      <w:pPr>
        <w:pStyle w:val="Paragrafi"/>
        <w:rPr>
          <w:rStyle w:val="ParagrafiCharChar"/>
          <w:rFonts w:ascii="Garamond" w:hAnsi="Garamond"/>
          <w:sz w:val="24"/>
          <w:szCs w:val="24"/>
        </w:rPr>
      </w:pPr>
    </w:p>
    <w:p w14:paraId="0F6E1098" w14:textId="77777777" w:rsidR="0074251D" w:rsidRDefault="0074251D" w:rsidP="00303562">
      <w:pPr>
        <w:pStyle w:val="Paragrafi"/>
        <w:rPr>
          <w:rStyle w:val="ParagrafiCharChar"/>
          <w:rFonts w:ascii="Garamond" w:hAnsi="Garamond"/>
          <w:sz w:val="24"/>
          <w:szCs w:val="24"/>
        </w:rPr>
      </w:pPr>
    </w:p>
    <w:p w14:paraId="0F6E1099" w14:textId="77777777" w:rsidR="0074251D" w:rsidRDefault="0074251D" w:rsidP="00303562">
      <w:pPr>
        <w:pStyle w:val="Paragrafi"/>
        <w:rPr>
          <w:rStyle w:val="ParagrafiCharChar"/>
          <w:rFonts w:ascii="Garamond" w:hAnsi="Garamond"/>
          <w:sz w:val="24"/>
          <w:szCs w:val="24"/>
        </w:rPr>
      </w:pPr>
    </w:p>
    <w:p w14:paraId="0F6E109A" w14:textId="77777777" w:rsidR="0074251D" w:rsidRDefault="0074251D" w:rsidP="00303562">
      <w:pPr>
        <w:pStyle w:val="Paragrafi"/>
        <w:rPr>
          <w:rStyle w:val="ParagrafiCharChar"/>
          <w:rFonts w:ascii="Garamond" w:hAnsi="Garamond"/>
          <w:sz w:val="24"/>
          <w:szCs w:val="24"/>
        </w:rPr>
      </w:pPr>
    </w:p>
    <w:p w14:paraId="0F6E109B" w14:textId="77777777" w:rsidR="00593B7F" w:rsidRDefault="00593B7F" w:rsidP="00303562">
      <w:pPr>
        <w:pStyle w:val="Paragrafi"/>
        <w:rPr>
          <w:rStyle w:val="ParagrafiCharChar"/>
          <w:rFonts w:ascii="Garamond" w:hAnsi="Garamond"/>
          <w:sz w:val="24"/>
          <w:szCs w:val="24"/>
        </w:rPr>
        <w:sectPr w:rsidR="00593B7F" w:rsidSect="00DC3BFB">
          <w:pgSz w:w="16840" w:h="11907" w:orient="landscape" w:code="9"/>
          <w:pgMar w:top="1134" w:right="720" w:bottom="1134" w:left="720" w:header="851" w:footer="851" w:gutter="0"/>
          <w:cols w:space="454"/>
          <w:docGrid w:linePitch="360"/>
        </w:sectPr>
      </w:pPr>
    </w:p>
    <w:p w14:paraId="0F6E109C" w14:textId="77777777" w:rsidR="0074251D" w:rsidRDefault="0074251D" w:rsidP="00303562">
      <w:pPr>
        <w:pStyle w:val="Paragrafi"/>
        <w:rPr>
          <w:rStyle w:val="ParagrafiCharChar"/>
          <w:rFonts w:ascii="Garamond" w:hAnsi="Garamond"/>
          <w:sz w:val="24"/>
          <w:szCs w:val="24"/>
        </w:rPr>
      </w:pPr>
    </w:p>
    <w:p w14:paraId="0F6E109D" w14:textId="77777777" w:rsidR="0074251D" w:rsidRDefault="0074251D" w:rsidP="00303562">
      <w:pPr>
        <w:pStyle w:val="Paragrafi"/>
        <w:rPr>
          <w:rStyle w:val="ParagrafiCharChar"/>
          <w:rFonts w:ascii="Garamond" w:hAnsi="Garamond"/>
          <w:sz w:val="24"/>
          <w:szCs w:val="24"/>
        </w:rPr>
      </w:pPr>
    </w:p>
    <w:tbl>
      <w:tblPr>
        <w:tblW w:w="9340" w:type="dxa"/>
        <w:tblInd w:w="93" w:type="dxa"/>
        <w:tblLook w:val="04A0" w:firstRow="1" w:lastRow="0" w:firstColumn="1" w:lastColumn="0" w:noHBand="0" w:noVBand="1"/>
      </w:tblPr>
      <w:tblGrid>
        <w:gridCol w:w="7580"/>
        <w:gridCol w:w="1760"/>
      </w:tblGrid>
      <w:tr w:rsidR="00593B7F" w:rsidRPr="00593B7F" w14:paraId="0F6E10A0" w14:textId="77777777" w:rsidTr="00593B7F">
        <w:trPr>
          <w:trHeight w:val="270"/>
        </w:trPr>
        <w:tc>
          <w:tcPr>
            <w:tcW w:w="7580" w:type="dxa"/>
            <w:tcBorders>
              <w:top w:val="nil"/>
              <w:left w:val="nil"/>
              <w:bottom w:val="nil"/>
              <w:right w:val="nil"/>
            </w:tcBorders>
            <w:shd w:val="clear" w:color="auto" w:fill="auto"/>
            <w:noWrap/>
            <w:vAlign w:val="bottom"/>
            <w:hideMark/>
          </w:tcPr>
          <w:p w14:paraId="0F6E109E" w14:textId="77777777" w:rsidR="00593B7F" w:rsidRPr="00593B7F" w:rsidRDefault="00593B7F" w:rsidP="00593B7F">
            <w:pPr>
              <w:rPr>
                <w:rFonts w:ascii="Arial" w:hAnsi="Arial" w:cs="Arial"/>
                <w:sz w:val="20"/>
                <w:szCs w:val="20"/>
              </w:rPr>
            </w:pPr>
          </w:p>
        </w:tc>
        <w:tc>
          <w:tcPr>
            <w:tcW w:w="1760" w:type="dxa"/>
            <w:tcBorders>
              <w:top w:val="nil"/>
              <w:left w:val="nil"/>
              <w:bottom w:val="nil"/>
              <w:right w:val="nil"/>
            </w:tcBorders>
            <w:shd w:val="clear" w:color="auto" w:fill="auto"/>
            <w:noWrap/>
            <w:vAlign w:val="bottom"/>
            <w:hideMark/>
          </w:tcPr>
          <w:p w14:paraId="0F6E109F" w14:textId="77777777" w:rsidR="00593B7F" w:rsidRPr="00593B7F" w:rsidRDefault="00593B7F" w:rsidP="00593B7F">
            <w:pPr>
              <w:rPr>
                <w:rFonts w:ascii="Arial" w:hAnsi="Arial" w:cs="Arial"/>
                <w:b/>
                <w:bCs/>
                <w:i/>
                <w:iCs/>
                <w:sz w:val="20"/>
                <w:szCs w:val="20"/>
              </w:rPr>
            </w:pPr>
            <w:r w:rsidRPr="00593B7F">
              <w:rPr>
                <w:rFonts w:ascii="Arial" w:hAnsi="Arial" w:cs="Arial"/>
                <w:b/>
                <w:bCs/>
                <w:i/>
                <w:iCs/>
                <w:sz w:val="20"/>
                <w:szCs w:val="20"/>
              </w:rPr>
              <w:t>ne 000/leke</w:t>
            </w:r>
          </w:p>
        </w:tc>
      </w:tr>
      <w:tr w:rsidR="00593B7F" w:rsidRPr="00593B7F" w14:paraId="0F6E10A3" w14:textId="77777777" w:rsidTr="00593B7F">
        <w:trPr>
          <w:trHeight w:val="495"/>
        </w:trPr>
        <w:tc>
          <w:tcPr>
            <w:tcW w:w="7580" w:type="dxa"/>
            <w:tcBorders>
              <w:top w:val="double" w:sz="6" w:space="0" w:color="auto"/>
              <w:left w:val="double" w:sz="6" w:space="0" w:color="auto"/>
              <w:bottom w:val="nil"/>
              <w:right w:val="single" w:sz="4" w:space="0" w:color="auto"/>
            </w:tcBorders>
            <w:shd w:val="clear" w:color="auto" w:fill="auto"/>
            <w:vAlign w:val="bottom"/>
            <w:hideMark/>
          </w:tcPr>
          <w:p w14:paraId="0F6E10A1" w14:textId="27EF378A" w:rsidR="00593B7F" w:rsidRPr="00593B7F" w:rsidRDefault="00593B7F" w:rsidP="000949CE">
            <w:pPr>
              <w:rPr>
                <w:rFonts w:ascii="Arial" w:hAnsi="Arial" w:cs="Arial"/>
                <w:b/>
                <w:bCs/>
                <w:sz w:val="20"/>
                <w:szCs w:val="20"/>
              </w:rPr>
            </w:pPr>
            <w:r w:rsidRPr="00593B7F">
              <w:rPr>
                <w:rFonts w:ascii="Arial" w:hAnsi="Arial" w:cs="Arial"/>
                <w:b/>
                <w:bCs/>
                <w:sz w:val="20"/>
                <w:szCs w:val="20"/>
              </w:rPr>
              <w:t>T</w:t>
            </w:r>
            <w:r w:rsidR="000949CE">
              <w:rPr>
                <w:rFonts w:ascii="Arial" w:hAnsi="Arial" w:cs="Arial"/>
                <w:b/>
                <w:bCs/>
                <w:sz w:val="20"/>
                <w:szCs w:val="20"/>
              </w:rPr>
              <w:t>ë</w:t>
            </w:r>
            <w:r w:rsidRPr="00593B7F">
              <w:rPr>
                <w:rFonts w:ascii="Arial" w:hAnsi="Arial" w:cs="Arial"/>
                <w:b/>
                <w:bCs/>
                <w:sz w:val="20"/>
                <w:szCs w:val="20"/>
              </w:rPr>
              <w:t xml:space="preserve"> tjera shpenzime t</w:t>
            </w:r>
            <w:r w:rsidR="000949CE">
              <w:rPr>
                <w:rFonts w:ascii="Arial" w:hAnsi="Arial" w:cs="Arial"/>
                <w:b/>
                <w:bCs/>
                <w:sz w:val="20"/>
                <w:szCs w:val="20"/>
              </w:rPr>
              <w:t>ë</w:t>
            </w:r>
            <w:r w:rsidRPr="00593B7F">
              <w:rPr>
                <w:rFonts w:ascii="Arial" w:hAnsi="Arial" w:cs="Arial"/>
                <w:b/>
                <w:bCs/>
                <w:sz w:val="20"/>
                <w:szCs w:val="20"/>
              </w:rPr>
              <w:t xml:space="preserve"> pap</w:t>
            </w:r>
            <w:r w:rsidR="000949CE">
              <w:rPr>
                <w:rFonts w:ascii="Arial" w:hAnsi="Arial" w:cs="Arial"/>
                <w:b/>
                <w:bCs/>
                <w:sz w:val="20"/>
                <w:szCs w:val="20"/>
              </w:rPr>
              <w:t>ë</w:t>
            </w:r>
            <w:r w:rsidRPr="00593B7F">
              <w:rPr>
                <w:rFonts w:ascii="Arial" w:hAnsi="Arial" w:cs="Arial"/>
                <w:b/>
                <w:bCs/>
                <w:sz w:val="20"/>
                <w:szCs w:val="20"/>
              </w:rPr>
              <w:t>rfshira n</w:t>
            </w:r>
            <w:r w:rsidR="000949CE">
              <w:rPr>
                <w:rFonts w:ascii="Arial" w:hAnsi="Arial" w:cs="Arial"/>
                <w:b/>
                <w:bCs/>
                <w:sz w:val="20"/>
                <w:szCs w:val="20"/>
              </w:rPr>
              <w:t>ë</w:t>
            </w:r>
            <w:r w:rsidRPr="00593B7F">
              <w:rPr>
                <w:rFonts w:ascii="Arial" w:hAnsi="Arial" w:cs="Arial"/>
                <w:b/>
                <w:bCs/>
                <w:sz w:val="20"/>
                <w:szCs w:val="20"/>
              </w:rPr>
              <w:t xml:space="preserve"> buxhetet e Ministrive dhe Institucioneve</w:t>
            </w:r>
          </w:p>
        </w:tc>
        <w:tc>
          <w:tcPr>
            <w:tcW w:w="1760" w:type="dxa"/>
            <w:tcBorders>
              <w:top w:val="double" w:sz="6" w:space="0" w:color="auto"/>
              <w:left w:val="nil"/>
              <w:bottom w:val="nil"/>
              <w:right w:val="double" w:sz="6" w:space="0" w:color="auto"/>
            </w:tcBorders>
            <w:shd w:val="clear" w:color="auto" w:fill="auto"/>
            <w:noWrap/>
            <w:vAlign w:val="bottom"/>
            <w:hideMark/>
          </w:tcPr>
          <w:p w14:paraId="0F6E10A2" w14:textId="77777777" w:rsidR="00593B7F" w:rsidRPr="00593B7F" w:rsidRDefault="00593B7F" w:rsidP="00593B7F">
            <w:pPr>
              <w:jc w:val="center"/>
              <w:rPr>
                <w:rFonts w:ascii="Arial" w:hAnsi="Arial" w:cs="Arial"/>
                <w:b/>
                <w:bCs/>
                <w:sz w:val="20"/>
                <w:szCs w:val="20"/>
              </w:rPr>
            </w:pPr>
            <w:r w:rsidRPr="00593B7F">
              <w:rPr>
                <w:rFonts w:ascii="Arial" w:hAnsi="Arial" w:cs="Arial"/>
                <w:b/>
                <w:bCs/>
                <w:sz w:val="20"/>
                <w:szCs w:val="20"/>
              </w:rPr>
              <w:t>Totali</w:t>
            </w:r>
          </w:p>
        </w:tc>
      </w:tr>
      <w:tr w:rsidR="00593B7F" w:rsidRPr="00593B7F" w14:paraId="0F6E10A6" w14:textId="77777777" w:rsidTr="00593B7F">
        <w:trPr>
          <w:trHeight w:val="255"/>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14:paraId="0F6E10A4" w14:textId="77777777" w:rsidR="00593B7F" w:rsidRPr="00593B7F" w:rsidRDefault="00593B7F" w:rsidP="00593B7F">
            <w:pPr>
              <w:rPr>
                <w:rFonts w:ascii="Arial" w:hAnsi="Arial" w:cs="Arial"/>
                <w:b/>
                <w:bCs/>
                <w:color w:val="000000"/>
                <w:sz w:val="18"/>
                <w:szCs w:val="18"/>
              </w:rPr>
            </w:pPr>
            <w:r w:rsidRPr="00593B7F">
              <w:rPr>
                <w:rFonts w:ascii="Arial" w:hAnsi="Arial" w:cs="Arial"/>
                <w:b/>
                <w:bCs/>
                <w:color w:val="000000"/>
                <w:sz w:val="18"/>
                <w:szCs w:val="18"/>
              </w:rPr>
              <w:t>Fondi Rezerve dhe Kontigjence i Keshillit te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14:paraId="0F6E10A5"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4,520,000</w:t>
            </w:r>
          </w:p>
        </w:tc>
      </w:tr>
      <w:tr w:rsidR="00593B7F" w:rsidRPr="00593B7F" w14:paraId="0F6E10A9"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A7"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Fondi Rezerve i Keshillit te Ministrave</w:t>
            </w:r>
          </w:p>
        </w:tc>
        <w:tc>
          <w:tcPr>
            <w:tcW w:w="1760" w:type="dxa"/>
            <w:tcBorders>
              <w:top w:val="nil"/>
              <w:left w:val="nil"/>
              <w:bottom w:val="dotted" w:sz="4" w:space="0" w:color="auto"/>
              <w:right w:val="double" w:sz="6" w:space="0" w:color="auto"/>
            </w:tcBorders>
            <w:shd w:val="clear" w:color="auto" w:fill="auto"/>
            <w:vAlign w:val="bottom"/>
            <w:hideMark/>
          </w:tcPr>
          <w:p w14:paraId="0F6E10A8"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1,700,000</w:t>
            </w:r>
          </w:p>
        </w:tc>
      </w:tr>
      <w:tr w:rsidR="00593B7F" w:rsidRPr="00593B7F" w14:paraId="0F6E10AC"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AA"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Fondi Kontigjence per Politika Pensionesh</w:t>
            </w:r>
          </w:p>
        </w:tc>
        <w:tc>
          <w:tcPr>
            <w:tcW w:w="1760" w:type="dxa"/>
            <w:tcBorders>
              <w:top w:val="nil"/>
              <w:left w:val="nil"/>
              <w:bottom w:val="dotted" w:sz="4" w:space="0" w:color="auto"/>
              <w:right w:val="double" w:sz="6" w:space="0" w:color="auto"/>
            </w:tcBorders>
            <w:shd w:val="clear" w:color="auto" w:fill="auto"/>
            <w:vAlign w:val="bottom"/>
            <w:hideMark/>
          </w:tcPr>
          <w:p w14:paraId="0F6E10AB"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2,520,000</w:t>
            </w:r>
          </w:p>
        </w:tc>
      </w:tr>
      <w:tr w:rsidR="00593B7F" w:rsidRPr="00593B7F" w14:paraId="0F6E10AF"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AD"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Fondi Kontigjence per Ruajtjen e Deficitit</w:t>
            </w:r>
          </w:p>
        </w:tc>
        <w:tc>
          <w:tcPr>
            <w:tcW w:w="1760" w:type="dxa"/>
            <w:tcBorders>
              <w:top w:val="nil"/>
              <w:left w:val="nil"/>
              <w:bottom w:val="dotted" w:sz="4" w:space="0" w:color="auto"/>
              <w:right w:val="double" w:sz="6" w:space="0" w:color="auto"/>
            </w:tcBorders>
            <w:shd w:val="clear" w:color="auto" w:fill="auto"/>
            <w:vAlign w:val="bottom"/>
            <w:hideMark/>
          </w:tcPr>
          <w:p w14:paraId="0F6E10AE"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 </w:t>
            </w:r>
          </w:p>
        </w:tc>
      </w:tr>
      <w:tr w:rsidR="00593B7F" w:rsidRPr="00593B7F" w14:paraId="0F6E10B2"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B0"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Fondi i Vecante per pagat</w:t>
            </w:r>
          </w:p>
        </w:tc>
        <w:tc>
          <w:tcPr>
            <w:tcW w:w="1760" w:type="dxa"/>
            <w:tcBorders>
              <w:top w:val="nil"/>
              <w:left w:val="nil"/>
              <w:bottom w:val="dotted" w:sz="4" w:space="0" w:color="auto"/>
              <w:right w:val="double" w:sz="6" w:space="0" w:color="auto"/>
            </w:tcBorders>
            <w:shd w:val="clear" w:color="auto" w:fill="auto"/>
            <w:vAlign w:val="bottom"/>
            <w:hideMark/>
          </w:tcPr>
          <w:p w14:paraId="0F6E10B1"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300,000</w:t>
            </w:r>
          </w:p>
        </w:tc>
      </w:tr>
      <w:tr w:rsidR="00593B7F" w:rsidRPr="00593B7F" w14:paraId="0F6E10B5"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B3"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Rezerve per rritjen e pagave</w:t>
            </w:r>
          </w:p>
        </w:tc>
        <w:tc>
          <w:tcPr>
            <w:tcW w:w="1760" w:type="dxa"/>
            <w:tcBorders>
              <w:top w:val="nil"/>
              <w:left w:val="nil"/>
              <w:bottom w:val="dotted" w:sz="4" w:space="0" w:color="auto"/>
              <w:right w:val="double" w:sz="6" w:space="0" w:color="auto"/>
            </w:tcBorders>
            <w:shd w:val="clear" w:color="auto" w:fill="auto"/>
            <w:vAlign w:val="bottom"/>
            <w:hideMark/>
          </w:tcPr>
          <w:p w14:paraId="0F6E10B4"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0</w:t>
            </w:r>
          </w:p>
        </w:tc>
      </w:tr>
      <w:tr w:rsidR="00593B7F" w:rsidRPr="00593B7F" w14:paraId="0F6E10B8"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B6"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Kontigjence per investime</w:t>
            </w:r>
          </w:p>
        </w:tc>
        <w:tc>
          <w:tcPr>
            <w:tcW w:w="1760" w:type="dxa"/>
            <w:tcBorders>
              <w:top w:val="nil"/>
              <w:left w:val="nil"/>
              <w:bottom w:val="dotted" w:sz="4" w:space="0" w:color="auto"/>
              <w:right w:val="double" w:sz="6" w:space="0" w:color="auto"/>
            </w:tcBorders>
            <w:shd w:val="clear" w:color="auto" w:fill="auto"/>
            <w:vAlign w:val="bottom"/>
            <w:hideMark/>
          </w:tcPr>
          <w:p w14:paraId="0F6E10B7"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0</w:t>
            </w:r>
          </w:p>
        </w:tc>
      </w:tr>
      <w:tr w:rsidR="00593B7F" w:rsidRPr="00593B7F" w14:paraId="0F6E10BB"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B9" w14:textId="77777777" w:rsidR="00593B7F" w:rsidRPr="00593B7F" w:rsidRDefault="00593B7F" w:rsidP="00593B7F">
            <w:pPr>
              <w:rPr>
                <w:rFonts w:ascii="Arial" w:hAnsi="Arial" w:cs="Arial"/>
                <w:b/>
                <w:bCs/>
                <w:color w:val="000000"/>
                <w:sz w:val="18"/>
                <w:szCs w:val="18"/>
              </w:rPr>
            </w:pPr>
            <w:r w:rsidRPr="00593B7F">
              <w:rPr>
                <w:rFonts w:ascii="Arial" w:hAnsi="Arial" w:cs="Arial"/>
                <w:b/>
                <w:bCs/>
                <w:color w:val="000000"/>
                <w:sz w:val="18"/>
                <w:szCs w:val="18"/>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14:paraId="0F6E10BA"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40,950,000</w:t>
            </w:r>
          </w:p>
        </w:tc>
      </w:tr>
      <w:tr w:rsidR="00593B7F" w:rsidRPr="00593B7F" w14:paraId="0F6E10BE"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BC"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 xml:space="preserve">        Per borxhin e brendshem  </w:t>
            </w:r>
          </w:p>
        </w:tc>
        <w:tc>
          <w:tcPr>
            <w:tcW w:w="1760" w:type="dxa"/>
            <w:tcBorders>
              <w:top w:val="nil"/>
              <w:left w:val="nil"/>
              <w:bottom w:val="dotted" w:sz="4" w:space="0" w:color="auto"/>
              <w:right w:val="double" w:sz="6" w:space="0" w:color="auto"/>
            </w:tcBorders>
            <w:shd w:val="clear" w:color="auto" w:fill="auto"/>
            <w:vAlign w:val="bottom"/>
            <w:hideMark/>
          </w:tcPr>
          <w:p w14:paraId="0F6E10BD"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23,500,000</w:t>
            </w:r>
          </w:p>
        </w:tc>
      </w:tr>
      <w:tr w:rsidR="00593B7F" w:rsidRPr="00593B7F" w14:paraId="0F6E10C1"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BF"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 xml:space="preserve">        Per borxhin e huaj  </w:t>
            </w:r>
          </w:p>
        </w:tc>
        <w:tc>
          <w:tcPr>
            <w:tcW w:w="1760" w:type="dxa"/>
            <w:tcBorders>
              <w:top w:val="nil"/>
              <w:left w:val="nil"/>
              <w:bottom w:val="dotted" w:sz="4" w:space="0" w:color="auto"/>
              <w:right w:val="double" w:sz="6" w:space="0" w:color="auto"/>
            </w:tcBorders>
            <w:shd w:val="clear" w:color="auto" w:fill="auto"/>
            <w:vAlign w:val="bottom"/>
            <w:hideMark/>
          </w:tcPr>
          <w:p w14:paraId="0F6E10C0"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13,450,000</w:t>
            </w:r>
          </w:p>
        </w:tc>
      </w:tr>
      <w:tr w:rsidR="00593B7F" w:rsidRPr="00593B7F" w14:paraId="0F6E10C4"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C2"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 xml:space="preserve">        Rezervë</w:t>
            </w:r>
          </w:p>
        </w:tc>
        <w:tc>
          <w:tcPr>
            <w:tcW w:w="1760" w:type="dxa"/>
            <w:tcBorders>
              <w:top w:val="nil"/>
              <w:left w:val="nil"/>
              <w:bottom w:val="dotted" w:sz="4" w:space="0" w:color="auto"/>
              <w:right w:val="double" w:sz="6" w:space="0" w:color="auto"/>
            </w:tcBorders>
            <w:shd w:val="clear" w:color="auto" w:fill="auto"/>
            <w:vAlign w:val="bottom"/>
            <w:hideMark/>
          </w:tcPr>
          <w:p w14:paraId="0F6E10C3"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4,000,000</w:t>
            </w:r>
          </w:p>
        </w:tc>
      </w:tr>
      <w:tr w:rsidR="00593B7F" w:rsidRPr="00593B7F" w14:paraId="0F6E10C7"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C5" w14:textId="77777777" w:rsidR="00593B7F" w:rsidRPr="00593B7F" w:rsidRDefault="00593B7F" w:rsidP="00593B7F">
            <w:pPr>
              <w:rPr>
                <w:rFonts w:ascii="Arial" w:hAnsi="Arial" w:cs="Arial"/>
                <w:b/>
                <w:bCs/>
                <w:color w:val="000000"/>
                <w:sz w:val="18"/>
                <w:szCs w:val="18"/>
              </w:rPr>
            </w:pPr>
            <w:r w:rsidRPr="00593B7F">
              <w:rPr>
                <w:rFonts w:ascii="Arial" w:hAnsi="Arial" w:cs="Arial"/>
                <w:b/>
                <w:bCs/>
                <w:color w:val="000000"/>
                <w:sz w:val="18"/>
                <w:szCs w:val="18"/>
              </w:rPr>
              <w:t>Shpenzimet e Pushtetit Vendor</w:t>
            </w:r>
          </w:p>
        </w:tc>
        <w:tc>
          <w:tcPr>
            <w:tcW w:w="1760" w:type="dxa"/>
            <w:tcBorders>
              <w:top w:val="nil"/>
              <w:left w:val="nil"/>
              <w:bottom w:val="dotted" w:sz="4" w:space="0" w:color="auto"/>
              <w:right w:val="double" w:sz="6" w:space="0" w:color="auto"/>
            </w:tcBorders>
            <w:shd w:val="clear" w:color="auto" w:fill="auto"/>
            <w:vAlign w:val="bottom"/>
            <w:hideMark/>
          </w:tcPr>
          <w:p w14:paraId="0F6E10C6"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57,553,650</w:t>
            </w:r>
          </w:p>
        </w:tc>
      </w:tr>
      <w:tr w:rsidR="00593B7F" w:rsidRPr="00593B7F" w14:paraId="0F6E10CA"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C8"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 xml:space="preserve">     Nga te ardhurat e veta</w:t>
            </w:r>
          </w:p>
        </w:tc>
        <w:tc>
          <w:tcPr>
            <w:tcW w:w="1760" w:type="dxa"/>
            <w:tcBorders>
              <w:top w:val="nil"/>
              <w:left w:val="nil"/>
              <w:bottom w:val="dotted" w:sz="4" w:space="0" w:color="auto"/>
              <w:right w:val="double" w:sz="6" w:space="0" w:color="auto"/>
            </w:tcBorders>
            <w:shd w:val="clear" w:color="auto" w:fill="auto"/>
            <w:vAlign w:val="bottom"/>
            <w:hideMark/>
          </w:tcPr>
          <w:p w14:paraId="0F6E10C9"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26,944,050</w:t>
            </w:r>
          </w:p>
        </w:tc>
      </w:tr>
      <w:tr w:rsidR="00593B7F" w:rsidRPr="00593B7F" w14:paraId="0F6E10CD"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CB"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 xml:space="preserve">      Granti per pushteti vendor</w:t>
            </w:r>
          </w:p>
        </w:tc>
        <w:tc>
          <w:tcPr>
            <w:tcW w:w="1760" w:type="dxa"/>
            <w:tcBorders>
              <w:top w:val="nil"/>
              <w:left w:val="nil"/>
              <w:bottom w:val="dotted" w:sz="4" w:space="0" w:color="auto"/>
              <w:right w:val="double" w:sz="6" w:space="0" w:color="auto"/>
            </w:tcBorders>
            <w:shd w:val="clear" w:color="auto" w:fill="auto"/>
            <w:vAlign w:val="bottom"/>
            <w:hideMark/>
          </w:tcPr>
          <w:p w14:paraId="0F6E10CC"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26,039,600</w:t>
            </w:r>
          </w:p>
        </w:tc>
      </w:tr>
      <w:tr w:rsidR="00593B7F" w:rsidRPr="00593B7F" w14:paraId="0F6E10D0"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CE"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 xml:space="preserve">      Nga te ardhurat nga transferimi i rentes</w:t>
            </w:r>
          </w:p>
        </w:tc>
        <w:tc>
          <w:tcPr>
            <w:tcW w:w="1760" w:type="dxa"/>
            <w:tcBorders>
              <w:top w:val="nil"/>
              <w:left w:val="nil"/>
              <w:bottom w:val="dotted" w:sz="4" w:space="0" w:color="auto"/>
              <w:right w:val="double" w:sz="6" w:space="0" w:color="auto"/>
            </w:tcBorders>
            <w:shd w:val="clear" w:color="auto" w:fill="auto"/>
            <w:vAlign w:val="bottom"/>
            <w:hideMark/>
          </w:tcPr>
          <w:p w14:paraId="0F6E10CF"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670,000</w:t>
            </w:r>
          </w:p>
        </w:tc>
      </w:tr>
      <w:tr w:rsidR="00593B7F" w:rsidRPr="00593B7F" w14:paraId="0F6E10D3"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D1"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 xml:space="preserve">      Nga te ardhurat jo-tatimore</w:t>
            </w:r>
          </w:p>
        </w:tc>
        <w:tc>
          <w:tcPr>
            <w:tcW w:w="1760" w:type="dxa"/>
            <w:tcBorders>
              <w:top w:val="nil"/>
              <w:left w:val="nil"/>
              <w:bottom w:val="dotted" w:sz="4" w:space="0" w:color="auto"/>
              <w:right w:val="double" w:sz="6" w:space="0" w:color="auto"/>
            </w:tcBorders>
            <w:shd w:val="clear" w:color="auto" w:fill="auto"/>
            <w:vAlign w:val="bottom"/>
            <w:hideMark/>
          </w:tcPr>
          <w:p w14:paraId="0F6E10D2"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2,900,000</w:t>
            </w:r>
          </w:p>
        </w:tc>
      </w:tr>
      <w:tr w:rsidR="00593B7F" w:rsidRPr="00593B7F" w14:paraId="0F6E10D6"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D4"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 xml:space="preserve">     Granti specifik nga Buxheti i Shtetit</w:t>
            </w:r>
          </w:p>
        </w:tc>
        <w:tc>
          <w:tcPr>
            <w:tcW w:w="1760" w:type="dxa"/>
            <w:tcBorders>
              <w:top w:val="nil"/>
              <w:left w:val="nil"/>
              <w:bottom w:val="dotted" w:sz="4" w:space="0" w:color="auto"/>
              <w:right w:val="double" w:sz="6" w:space="0" w:color="auto"/>
            </w:tcBorders>
            <w:shd w:val="clear" w:color="auto" w:fill="auto"/>
            <w:vAlign w:val="bottom"/>
            <w:hideMark/>
          </w:tcPr>
          <w:p w14:paraId="0F6E10D5"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18,200,000</w:t>
            </w:r>
          </w:p>
        </w:tc>
      </w:tr>
      <w:tr w:rsidR="00593B7F" w:rsidRPr="00593B7F" w14:paraId="0F6E10D9"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D7" w14:textId="77777777" w:rsidR="00593B7F" w:rsidRPr="00593B7F" w:rsidRDefault="00593B7F" w:rsidP="00593B7F">
            <w:pPr>
              <w:rPr>
                <w:rFonts w:ascii="Arial" w:hAnsi="Arial" w:cs="Arial"/>
                <w:color w:val="000000"/>
                <w:sz w:val="18"/>
                <w:szCs w:val="18"/>
              </w:rPr>
            </w:pPr>
            <w:r w:rsidRPr="00593B7F">
              <w:rPr>
                <w:rFonts w:ascii="Arial" w:hAnsi="Arial" w:cs="Arial"/>
                <w:color w:val="000000"/>
                <w:sz w:val="18"/>
                <w:szCs w:val="18"/>
              </w:rPr>
              <w:t>Financimi i huaj vendor dhe te tjera te mbartura</w:t>
            </w:r>
          </w:p>
        </w:tc>
        <w:tc>
          <w:tcPr>
            <w:tcW w:w="1760" w:type="dxa"/>
            <w:tcBorders>
              <w:top w:val="nil"/>
              <w:left w:val="nil"/>
              <w:bottom w:val="dotted" w:sz="4" w:space="0" w:color="auto"/>
              <w:right w:val="double" w:sz="6" w:space="0" w:color="auto"/>
            </w:tcBorders>
            <w:shd w:val="clear" w:color="auto" w:fill="auto"/>
            <w:vAlign w:val="bottom"/>
            <w:hideMark/>
          </w:tcPr>
          <w:p w14:paraId="0F6E10D8" w14:textId="77777777" w:rsidR="00593B7F" w:rsidRPr="00593B7F" w:rsidRDefault="00593B7F" w:rsidP="00593B7F">
            <w:pPr>
              <w:jc w:val="right"/>
              <w:rPr>
                <w:rFonts w:ascii="Arial" w:hAnsi="Arial" w:cs="Arial"/>
                <w:i/>
                <w:iCs/>
                <w:color w:val="000000"/>
                <w:sz w:val="18"/>
                <w:szCs w:val="18"/>
              </w:rPr>
            </w:pPr>
            <w:r w:rsidRPr="00593B7F">
              <w:rPr>
                <w:rFonts w:ascii="Arial" w:hAnsi="Arial" w:cs="Arial"/>
                <w:i/>
                <w:iCs/>
                <w:color w:val="000000"/>
                <w:sz w:val="18"/>
                <w:szCs w:val="18"/>
              </w:rPr>
              <w:t>1,000,000</w:t>
            </w:r>
          </w:p>
        </w:tc>
      </w:tr>
      <w:tr w:rsidR="00593B7F" w:rsidRPr="00593B7F" w14:paraId="0F6E10DC"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DA" w14:textId="77777777" w:rsidR="00593B7F" w:rsidRPr="00593B7F" w:rsidRDefault="00593B7F" w:rsidP="00593B7F">
            <w:pPr>
              <w:rPr>
                <w:rFonts w:ascii="Arial" w:hAnsi="Arial" w:cs="Arial"/>
                <w:b/>
                <w:bCs/>
                <w:color w:val="000000"/>
                <w:sz w:val="18"/>
                <w:szCs w:val="18"/>
              </w:rPr>
            </w:pPr>
            <w:r w:rsidRPr="00593B7F">
              <w:rPr>
                <w:rFonts w:ascii="Arial" w:hAnsi="Arial" w:cs="Arial"/>
                <w:b/>
                <w:bCs/>
                <w:color w:val="000000"/>
                <w:sz w:val="18"/>
                <w:szCs w:val="18"/>
              </w:rPr>
              <w:t>Shpenzime nga te ardhurat Jashte Limitit</w:t>
            </w:r>
          </w:p>
        </w:tc>
        <w:tc>
          <w:tcPr>
            <w:tcW w:w="1760" w:type="dxa"/>
            <w:tcBorders>
              <w:top w:val="nil"/>
              <w:left w:val="nil"/>
              <w:bottom w:val="dotted" w:sz="4" w:space="0" w:color="auto"/>
              <w:right w:val="double" w:sz="6" w:space="0" w:color="auto"/>
            </w:tcBorders>
            <w:shd w:val="clear" w:color="auto" w:fill="auto"/>
            <w:vAlign w:val="bottom"/>
            <w:hideMark/>
          </w:tcPr>
          <w:p w14:paraId="0F6E10DB"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2,300,000</w:t>
            </w:r>
          </w:p>
        </w:tc>
      </w:tr>
      <w:tr w:rsidR="00593B7F" w:rsidRPr="00593B7F" w14:paraId="0F6E10DF"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DD" w14:textId="77777777" w:rsidR="00593B7F" w:rsidRPr="00593B7F" w:rsidRDefault="00593B7F" w:rsidP="00593B7F">
            <w:pPr>
              <w:rPr>
                <w:rFonts w:ascii="Arial" w:hAnsi="Arial" w:cs="Arial"/>
                <w:b/>
                <w:bCs/>
                <w:color w:val="000000"/>
                <w:sz w:val="18"/>
                <w:szCs w:val="18"/>
              </w:rPr>
            </w:pPr>
            <w:r w:rsidRPr="00593B7F">
              <w:rPr>
                <w:rFonts w:ascii="Arial" w:hAnsi="Arial" w:cs="Arial"/>
                <w:b/>
                <w:bCs/>
                <w:color w:val="000000"/>
                <w:sz w:val="18"/>
                <w:szCs w:val="18"/>
              </w:rPr>
              <w:t>Shpenzime nga te ardhurat e Arsimit te Larte</w:t>
            </w:r>
          </w:p>
        </w:tc>
        <w:tc>
          <w:tcPr>
            <w:tcW w:w="1760" w:type="dxa"/>
            <w:tcBorders>
              <w:top w:val="nil"/>
              <w:left w:val="nil"/>
              <w:bottom w:val="dotted" w:sz="4" w:space="0" w:color="auto"/>
              <w:right w:val="double" w:sz="6" w:space="0" w:color="auto"/>
            </w:tcBorders>
            <w:shd w:val="clear" w:color="auto" w:fill="auto"/>
            <w:vAlign w:val="bottom"/>
            <w:hideMark/>
          </w:tcPr>
          <w:p w14:paraId="0F6E10DE"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2,000,000</w:t>
            </w:r>
          </w:p>
        </w:tc>
      </w:tr>
      <w:tr w:rsidR="00593B7F" w:rsidRPr="00593B7F" w14:paraId="0F6E10E2"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E0" w14:textId="77777777" w:rsidR="00593B7F" w:rsidRPr="00593B7F" w:rsidRDefault="00593B7F" w:rsidP="00593B7F">
            <w:pPr>
              <w:rPr>
                <w:rFonts w:ascii="Arial" w:hAnsi="Arial" w:cs="Arial"/>
                <w:b/>
                <w:bCs/>
                <w:color w:val="000000"/>
                <w:sz w:val="18"/>
                <w:szCs w:val="18"/>
              </w:rPr>
            </w:pPr>
            <w:r w:rsidRPr="00593B7F">
              <w:rPr>
                <w:rFonts w:ascii="Arial" w:hAnsi="Arial" w:cs="Arial"/>
                <w:b/>
                <w:bCs/>
                <w:color w:val="000000"/>
                <w:sz w:val="18"/>
                <w:szCs w:val="18"/>
              </w:rPr>
              <w:t>Investime nga te Ardhurat jashte Limitit te Arsimit te Larte</w:t>
            </w:r>
          </w:p>
        </w:tc>
        <w:tc>
          <w:tcPr>
            <w:tcW w:w="1760" w:type="dxa"/>
            <w:tcBorders>
              <w:top w:val="nil"/>
              <w:left w:val="nil"/>
              <w:bottom w:val="dotted" w:sz="4" w:space="0" w:color="auto"/>
              <w:right w:val="double" w:sz="6" w:space="0" w:color="auto"/>
            </w:tcBorders>
            <w:shd w:val="clear" w:color="auto" w:fill="auto"/>
            <w:vAlign w:val="bottom"/>
            <w:hideMark/>
          </w:tcPr>
          <w:p w14:paraId="0F6E10E1"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1,000,000</w:t>
            </w:r>
          </w:p>
        </w:tc>
      </w:tr>
      <w:tr w:rsidR="00593B7F" w:rsidRPr="00593B7F" w14:paraId="0F6E10E5" w14:textId="77777777" w:rsidTr="00593B7F">
        <w:trPr>
          <w:trHeight w:val="33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E3" w14:textId="77777777" w:rsidR="00593B7F" w:rsidRPr="00593B7F" w:rsidRDefault="00593B7F" w:rsidP="00593B7F">
            <w:pPr>
              <w:rPr>
                <w:rFonts w:ascii="Arial" w:hAnsi="Arial" w:cs="Arial"/>
                <w:b/>
                <w:bCs/>
                <w:color w:val="000000"/>
                <w:sz w:val="18"/>
                <w:szCs w:val="18"/>
              </w:rPr>
            </w:pPr>
            <w:r w:rsidRPr="00593B7F">
              <w:rPr>
                <w:rFonts w:ascii="Arial" w:hAnsi="Arial" w:cs="Arial"/>
                <w:b/>
                <w:bCs/>
                <w:color w:val="000000"/>
                <w:sz w:val="18"/>
                <w:szCs w:val="18"/>
              </w:rPr>
              <w:t>Te ardhurat e Fondeve Speciale</w:t>
            </w:r>
          </w:p>
        </w:tc>
        <w:tc>
          <w:tcPr>
            <w:tcW w:w="1760" w:type="dxa"/>
            <w:tcBorders>
              <w:top w:val="nil"/>
              <w:left w:val="nil"/>
              <w:bottom w:val="dotted" w:sz="4" w:space="0" w:color="auto"/>
              <w:right w:val="double" w:sz="6" w:space="0" w:color="auto"/>
            </w:tcBorders>
            <w:shd w:val="clear" w:color="auto" w:fill="auto"/>
            <w:vAlign w:val="bottom"/>
            <w:hideMark/>
          </w:tcPr>
          <w:p w14:paraId="0F6E10E4"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104,025,078</w:t>
            </w:r>
          </w:p>
        </w:tc>
      </w:tr>
      <w:tr w:rsidR="00593B7F" w:rsidRPr="00593B7F" w14:paraId="0F6E10E8"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E6" w14:textId="77777777" w:rsidR="00593B7F" w:rsidRPr="00593B7F" w:rsidRDefault="00593B7F" w:rsidP="00593B7F">
            <w:pPr>
              <w:rPr>
                <w:rFonts w:ascii="Arial" w:hAnsi="Arial" w:cs="Arial"/>
                <w:b/>
                <w:bCs/>
                <w:color w:val="000000"/>
                <w:sz w:val="18"/>
                <w:szCs w:val="18"/>
              </w:rPr>
            </w:pPr>
            <w:r w:rsidRPr="00593B7F">
              <w:rPr>
                <w:rFonts w:ascii="Arial" w:hAnsi="Arial" w:cs="Arial"/>
                <w:b/>
                <w:bCs/>
                <w:color w:val="000000"/>
                <w:sz w:val="18"/>
                <w:szCs w:val="18"/>
              </w:rPr>
              <w:t>Huadhenie per Energjine</w:t>
            </w:r>
          </w:p>
        </w:tc>
        <w:tc>
          <w:tcPr>
            <w:tcW w:w="1760" w:type="dxa"/>
            <w:tcBorders>
              <w:top w:val="nil"/>
              <w:left w:val="nil"/>
              <w:bottom w:val="dotted" w:sz="4" w:space="0" w:color="auto"/>
              <w:right w:val="double" w:sz="6" w:space="0" w:color="auto"/>
            </w:tcBorders>
            <w:shd w:val="clear" w:color="auto" w:fill="auto"/>
            <w:vAlign w:val="bottom"/>
            <w:hideMark/>
          </w:tcPr>
          <w:p w14:paraId="0F6E10E7"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0</w:t>
            </w:r>
          </w:p>
        </w:tc>
      </w:tr>
      <w:tr w:rsidR="00593B7F" w:rsidRPr="00593B7F" w14:paraId="0F6E10EB" w14:textId="77777777" w:rsidTr="00593B7F">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F6E10E9" w14:textId="77777777" w:rsidR="00593B7F" w:rsidRPr="00593B7F" w:rsidRDefault="00593B7F" w:rsidP="00593B7F">
            <w:pPr>
              <w:rPr>
                <w:rFonts w:ascii="Arial" w:hAnsi="Arial" w:cs="Arial"/>
                <w:b/>
                <w:bCs/>
                <w:color w:val="000000"/>
                <w:sz w:val="18"/>
                <w:szCs w:val="18"/>
              </w:rPr>
            </w:pPr>
            <w:r w:rsidRPr="00593B7F">
              <w:rPr>
                <w:rFonts w:ascii="Arial" w:hAnsi="Arial" w:cs="Arial"/>
                <w:b/>
                <w:bCs/>
                <w:color w:val="000000"/>
                <w:sz w:val="18"/>
                <w:szCs w:val="18"/>
              </w:rPr>
              <w:t>Fondi i Rindërtimit</w:t>
            </w:r>
          </w:p>
        </w:tc>
        <w:tc>
          <w:tcPr>
            <w:tcW w:w="1760" w:type="dxa"/>
            <w:tcBorders>
              <w:top w:val="nil"/>
              <w:left w:val="nil"/>
              <w:bottom w:val="dotted" w:sz="4" w:space="0" w:color="auto"/>
              <w:right w:val="double" w:sz="6" w:space="0" w:color="auto"/>
            </w:tcBorders>
            <w:shd w:val="clear" w:color="auto" w:fill="auto"/>
            <w:vAlign w:val="bottom"/>
            <w:hideMark/>
          </w:tcPr>
          <w:p w14:paraId="0F6E10EA"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20,000,000</w:t>
            </w:r>
          </w:p>
        </w:tc>
      </w:tr>
      <w:tr w:rsidR="00593B7F" w:rsidRPr="00593B7F" w14:paraId="0F6E10EE" w14:textId="77777777" w:rsidTr="00593B7F">
        <w:trPr>
          <w:trHeight w:val="270"/>
        </w:trPr>
        <w:tc>
          <w:tcPr>
            <w:tcW w:w="7580" w:type="dxa"/>
            <w:tcBorders>
              <w:top w:val="nil"/>
              <w:left w:val="double" w:sz="6" w:space="0" w:color="auto"/>
              <w:bottom w:val="double" w:sz="6" w:space="0" w:color="auto"/>
              <w:right w:val="single" w:sz="4" w:space="0" w:color="auto"/>
            </w:tcBorders>
            <w:shd w:val="clear" w:color="auto" w:fill="auto"/>
            <w:vAlign w:val="bottom"/>
            <w:hideMark/>
          </w:tcPr>
          <w:p w14:paraId="0F6E10EC" w14:textId="77777777" w:rsidR="00593B7F" w:rsidRPr="00593B7F" w:rsidRDefault="00593B7F" w:rsidP="00593B7F">
            <w:pPr>
              <w:jc w:val="center"/>
              <w:rPr>
                <w:rFonts w:ascii="Arial" w:hAnsi="Arial" w:cs="Arial"/>
                <w:b/>
                <w:bCs/>
                <w:color w:val="000000"/>
                <w:sz w:val="20"/>
                <w:szCs w:val="20"/>
              </w:rPr>
            </w:pPr>
            <w:r w:rsidRPr="00593B7F">
              <w:rPr>
                <w:rFonts w:ascii="Arial" w:hAnsi="Arial" w:cs="Arial"/>
                <w:b/>
                <w:bCs/>
                <w:color w:val="000000"/>
                <w:sz w:val="20"/>
                <w:szCs w:val="20"/>
              </w:rPr>
              <w:t>Totali</w:t>
            </w:r>
          </w:p>
        </w:tc>
        <w:tc>
          <w:tcPr>
            <w:tcW w:w="1760" w:type="dxa"/>
            <w:tcBorders>
              <w:top w:val="nil"/>
              <w:left w:val="nil"/>
              <w:bottom w:val="double" w:sz="6" w:space="0" w:color="auto"/>
              <w:right w:val="double" w:sz="6" w:space="0" w:color="auto"/>
            </w:tcBorders>
            <w:shd w:val="clear" w:color="auto" w:fill="auto"/>
            <w:vAlign w:val="bottom"/>
            <w:hideMark/>
          </w:tcPr>
          <w:p w14:paraId="0F6E10ED" w14:textId="77777777" w:rsidR="00593B7F" w:rsidRPr="00593B7F" w:rsidRDefault="00593B7F" w:rsidP="00593B7F">
            <w:pPr>
              <w:jc w:val="center"/>
              <w:rPr>
                <w:rFonts w:ascii="Arial" w:hAnsi="Arial" w:cs="Arial"/>
                <w:b/>
                <w:bCs/>
                <w:color w:val="000000"/>
                <w:sz w:val="18"/>
                <w:szCs w:val="18"/>
              </w:rPr>
            </w:pPr>
            <w:r w:rsidRPr="00593B7F">
              <w:rPr>
                <w:rFonts w:ascii="Arial" w:hAnsi="Arial" w:cs="Arial"/>
                <w:b/>
                <w:bCs/>
                <w:color w:val="000000"/>
                <w:sz w:val="18"/>
                <w:szCs w:val="18"/>
              </w:rPr>
              <w:t>232,348,728</w:t>
            </w:r>
          </w:p>
        </w:tc>
      </w:tr>
    </w:tbl>
    <w:p w14:paraId="0F6E10EF" w14:textId="77777777" w:rsidR="0074251D" w:rsidRDefault="0074251D" w:rsidP="00303562">
      <w:pPr>
        <w:pStyle w:val="Paragrafi"/>
        <w:rPr>
          <w:rStyle w:val="ParagrafiCharChar"/>
          <w:rFonts w:ascii="Garamond" w:hAnsi="Garamond"/>
          <w:sz w:val="24"/>
          <w:szCs w:val="24"/>
        </w:rPr>
      </w:pPr>
    </w:p>
    <w:p w14:paraId="0F6E10F0" w14:textId="77777777" w:rsidR="0074251D" w:rsidRDefault="0074251D" w:rsidP="00303562">
      <w:pPr>
        <w:pStyle w:val="Paragrafi"/>
        <w:rPr>
          <w:rStyle w:val="ParagrafiCharChar"/>
          <w:rFonts w:ascii="Garamond" w:hAnsi="Garamond"/>
          <w:sz w:val="24"/>
          <w:szCs w:val="24"/>
        </w:rPr>
      </w:pPr>
    </w:p>
    <w:p w14:paraId="0F6E10F1" w14:textId="77777777" w:rsidR="00A522F6" w:rsidRDefault="00A522F6" w:rsidP="00303562">
      <w:pPr>
        <w:pStyle w:val="Paragrafi"/>
        <w:rPr>
          <w:rStyle w:val="ParagrafiCharChar"/>
          <w:rFonts w:ascii="Garamond" w:hAnsi="Garamond"/>
          <w:sz w:val="24"/>
          <w:szCs w:val="24"/>
        </w:rPr>
      </w:pPr>
    </w:p>
    <w:p w14:paraId="0F6E10F2" w14:textId="77777777" w:rsidR="00A522F6" w:rsidRDefault="00A522F6" w:rsidP="00303562">
      <w:pPr>
        <w:pStyle w:val="Paragrafi"/>
        <w:rPr>
          <w:rStyle w:val="ParagrafiCharChar"/>
          <w:rFonts w:ascii="Garamond" w:hAnsi="Garamond"/>
          <w:sz w:val="24"/>
          <w:szCs w:val="24"/>
        </w:rPr>
      </w:pPr>
    </w:p>
    <w:p w14:paraId="0F6E10F3" w14:textId="77777777" w:rsidR="00A522F6" w:rsidRDefault="00A522F6" w:rsidP="00303562">
      <w:pPr>
        <w:pStyle w:val="Paragrafi"/>
        <w:rPr>
          <w:rStyle w:val="ParagrafiCharChar"/>
          <w:rFonts w:ascii="Garamond" w:hAnsi="Garamond"/>
          <w:sz w:val="24"/>
          <w:szCs w:val="24"/>
        </w:rPr>
      </w:pPr>
    </w:p>
    <w:p w14:paraId="0F6E10F4" w14:textId="77777777" w:rsidR="00036F57" w:rsidRDefault="00036F57" w:rsidP="00303562">
      <w:pPr>
        <w:pStyle w:val="Paragrafi"/>
        <w:rPr>
          <w:rStyle w:val="ParagrafiCharChar"/>
          <w:rFonts w:ascii="Garamond" w:hAnsi="Garamond"/>
          <w:sz w:val="24"/>
          <w:szCs w:val="24"/>
        </w:rPr>
      </w:pPr>
    </w:p>
    <w:p w14:paraId="0F6E10F5" w14:textId="77777777" w:rsidR="00036F57" w:rsidRDefault="00036F57" w:rsidP="00303562">
      <w:pPr>
        <w:pStyle w:val="Paragrafi"/>
        <w:rPr>
          <w:rStyle w:val="ParagrafiCharChar"/>
          <w:rFonts w:ascii="Garamond" w:hAnsi="Garamond"/>
          <w:sz w:val="24"/>
          <w:szCs w:val="24"/>
        </w:rPr>
      </w:pPr>
    </w:p>
    <w:p w14:paraId="0F6E10F6" w14:textId="77777777" w:rsidR="00036F57" w:rsidRDefault="00036F57" w:rsidP="00303562">
      <w:pPr>
        <w:pStyle w:val="Paragrafi"/>
        <w:rPr>
          <w:rStyle w:val="ParagrafiCharChar"/>
          <w:rFonts w:ascii="Garamond" w:hAnsi="Garamond"/>
          <w:sz w:val="24"/>
          <w:szCs w:val="24"/>
        </w:rPr>
      </w:pPr>
    </w:p>
    <w:p w14:paraId="0F6E10F7" w14:textId="77777777" w:rsidR="00036F57" w:rsidRDefault="00036F57" w:rsidP="00303562">
      <w:pPr>
        <w:pStyle w:val="Paragrafi"/>
        <w:rPr>
          <w:rStyle w:val="ParagrafiCharChar"/>
          <w:rFonts w:ascii="Garamond" w:hAnsi="Garamond"/>
          <w:sz w:val="24"/>
          <w:szCs w:val="24"/>
        </w:rPr>
      </w:pPr>
    </w:p>
    <w:p w14:paraId="0F6E10F8" w14:textId="77777777" w:rsidR="00036F57" w:rsidRDefault="00036F57" w:rsidP="00303562">
      <w:pPr>
        <w:pStyle w:val="Paragrafi"/>
        <w:rPr>
          <w:rStyle w:val="ParagrafiCharChar"/>
          <w:rFonts w:ascii="Garamond" w:hAnsi="Garamond"/>
          <w:sz w:val="24"/>
          <w:szCs w:val="24"/>
        </w:rPr>
      </w:pPr>
    </w:p>
    <w:p w14:paraId="0F6E10F9" w14:textId="77777777" w:rsidR="00036F57" w:rsidRDefault="00036F57" w:rsidP="00303562">
      <w:pPr>
        <w:pStyle w:val="Paragrafi"/>
        <w:rPr>
          <w:rStyle w:val="ParagrafiCharChar"/>
          <w:rFonts w:ascii="Garamond" w:hAnsi="Garamond"/>
          <w:sz w:val="24"/>
          <w:szCs w:val="24"/>
        </w:rPr>
      </w:pPr>
    </w:p>
    <w:p w14:paraId="0F6E10FA" w14:textId="77777777" w:rsidR="00036F57" w:rsidRDefault="00036F57" w:rsidP="00303562">
      <w:pPr>
        <w:pStyle w:val="Paragrafi"/>
        <w:rPr>
          <w:rStyle w:val="ParagrafiCharChar"/>
          <w:rFonts w:ascii="Garamond" w:hAnsi="Garamond"/>
          <w:sz w:val="24"/>
          <w:szCs w:val="24"/>
        </w:rPr>
      </w:pPr>
    </w:p>
    <w:p w14:paraId="0F6E10FB" w14:textId="77777777" w:rsidR="00036F57" w:rsidRDefault="00036F57" w:rsidP="00303562">
      <w:pPr>
        <w:pStyle w:val="Paragrafi"/>
        <w:rPr>
          <w:rStyle w:val="ParagrafiCharChar"/>
          <w:rFonts w:ascii="Garamond" w:hAnsi="Garamond"/>
          <w:sz w:val="24"/>
          <w:szCs w:val="24"/>
        </w:rPr>
      </w:pPr>
    </w:p>
    <w:p w14:paraId="0F6E10FC" w14:textId="77777777" w:rsidR="00036F57" w:rsidRDefault="00036F57" w:rsidP="00303562">
      <w:pPr>
        <w:pStyle w:val="Paragrafi"/>
        <w:rPr>
          <w:rStyle w:val="ParagrafiCharChar"/>
          <w:rFonts w:ascii="Garamond" w:hAnsi="Garamond"/>
          <w:sz w:val="24"/>
          <w:szCs w:val="24"/>
        </w:rPr>
      </w:pPr>
    </w:p>
    <w:p w14:paraId="0F6E10FD" w14:textId="77777777" w:rsidR="00036F57" w:rsidRDefault="00036F57" w:rsidP="00303562">
      <w:pPr>
        <w:pStyle w:val="Paragrafi"/>
        <w:rPr>
          <w:rStyle w:val="ParagrafiCharChar"/>
          <w:rFonts w:ascii="Garamond" w:hAnsi="Garamond"/>
          <w:sz w:val="24"/>
          <w:szCs w:val="24"/>
        </w:rPr>
      </w:pPr>
    </w:p>
    <w:p w14:paraId="0F6E10FE" w14:textId="77777777" w:rsidR="00036F57" w:rsidRDefault="00036F57" w:rsidP="00303562">
      <w:pPr>
        <w:pStyle w:val="Paragrafi"/>
        <w:rPr>
          <w:rStyle w:val="ParagrafiCharChar"/>
          <w:rFonts w:ascii="Garamond" w:hAnsi="Garamond"/>
          <w:sz w:val="24"/>
          <w:szCs w:val="24"/>
        </w:rPr>
      </w:pPr>
    </w:p>
    <w:p w14:paraId="0F6E10FF" w14:textId="77777777" w:rsidR="00036F57" w:rsidRDefault="00036F57" w:rsidP="00303562">
      <w:pPr>
        <w:pStyle w:val="Paragrafi"/>
        <w:rPr>
          <w:rStyle w:val="ParagrafiCharChar"/>
          <w:rFonts w:ascii="Garamond" w:hAnsi="Garamond"/>
          <w:sz w:val="24"/>
          <w:szCs w:val="24"/>
        </w:rPr>
      </w:pPr>
    </w:p>
    <w:p w14:paraId="0F6E1100" w14:textId="77777777" w:rsidR="00036F57" w:rsidRDefault="00036F57" w:rsidP="00303562">
      <w:pPr>
        <w:pStyle w:val="Paragrafi"/>
        <w:rPr>
          <w:rStyle w:val="ParagrafiCharChar"/>
          <w:rFonts w:ascii="Garamond" w:hAnsi="Garamond"/>
          <w:sz w:val="24"/>
          <w:szCs w:val="24"/>
        </w:rPr>
      </w:pPr>
    </w:p>
    <w:p w14:paraId="0F6E1101" w14:textId="77777777" w:rsidR="00036F57" w:rsidRDefault="00036F57" w:rsidP="00303562">
      <w:pPr>
        <w:pStyle w:val="Paragrafi"/>
        <w:rPr>
          <w:rStyle w:val="ParagrafiCharChar"/>
          <w:rFonts w:ascii="Garamond" w:hAnsi="Garamond"/>
          <w:sz w:val="24"/>
          <w:szCs w:val="24"/>
        </w:rPr>
      </w:pPr>
    </w:p>
    <w:p w14:paraId="0F6E1102" w14:textId="77777777" w:rsidR="00036F57" w:rsidRDefault="00036F57" w:rsidP="00303562">
      <w:pPr>
        <w:pStyle w:val="Paragrafi"/>
        <w:rPr>
          <w:rStyle w:val="ParagrafiCharChar"/>
          <w:rFonts w:ascii="Garamond" w:hAnsi="Garamond"/>
          <w:sz w:val="24"/>
          <w:szCs w:val="24"/>
        </w:rPr>
      </w:pPr>
    </w:p>
    <w:p w14:paraId="0F6E1103" w14:textId="77777777" w:rsidR="00036F57" w:rsidRDefault="00036F57" w:rsidP="00303562">
      <w:pPr>
        <w:pStyle w:val="Paragrafi"/>
        <w:rPr>
          <w:rStyle w:val="ParagrafiCharChar"/>
          <w:rFonts w:ascii="Garamond" w:hAnsi="Garamond"/>
          <w:sz w:val="24"/>
          <w:szCs w:val="24"/>
        </w:rPr>
      </w:pPr>
    </w:p>
    <w:p w14:paraId="0F6E1104" w14:textId="77777777" w:rsidR="00036F57" w:rsidRDefault="00036F57" w:rsidP="00303562">
      <w:pPr>
        <w:pStyle w:val="Paragrafi"/>
        <w:rPr>
          <w:rStyle w:val="ParagrafiCharChar"/>
          <w:rFonts w:ascii="Garamond" w:hAnsi="Garamond"/>
          <w:sz w:val="24"/>
          <w:szCs w:val="24"/>
        </w:rPr>
        <w:sectPr w:rsidR="00036F57" w:rsidSect="00593B7F">
          <w:pgSz w:w="11907" w:h="16840" w:code="9"/>
          <w:pgMar w:top="720" w:right="1134" w:bottom="720" w:left="1134" w:header="851" w:footer="851" w:gutter="0"/>
          <w:cols w:space="454"/>
          <w:docGrid w:linePitch="360"/>
        </w:sectPr>
      </w:pPr>
    </w:p>
    <w:p w14:paraId="0F6E1105" w14:textId="5C7A68AC" w:rsidR="00036F57" w:rsidRDefault="00AB51E7" w:rsidP="00303562">
      <w:pPr>
        <w:pStyle w:val="Paragrafi"/>
        <w:rPr>
          <w:rStyle w:val="ParagrafiCharChar"/>
          <w:rFonts w:ascii="Garamond" w:hAnsi="Garamond"/>
          <w:sz w:val="24"/>
          <w:szCs w:val="24"/>
        </w:rPr>
      </w:pPr>
      <w:r>
        <w:rPr>
          <w:rStyle w:val="ParagrafiCharChar"/>
          <w:rFonts w:ascii="Garamond" w:hAnsi="Garamond"/>
          <w:sz w:val="24"/>
          <w:szCs w:val="24"/>
        </w:rPr>
        <w:lastRenderedPageBreak/>
        <w:t>Tab. 6</w:t>
      </w:r>
    </w:p>
    <w:p w14:paraId="0F6E1106" w14:textId="77777777" w:rsidR="00A522F6" w:rsidRDefault="00A522F6" w:rsidP="00303562">
      <w:pPr>
        <w:pStyle w:val="Paragrafi"/>
        <w:rPr>
          <w:rStyle w:val="ParagrafiCharChar"/>
          <w:rFonts w:ascii="Garamond" w:hAnsi="Garamond"/>
          <w:sz w:val="24"/>
          <w:szCs w:val="24"/>
        </w:rPr>
      </w:pPr>
    </w:p>
    <w:tbl>
      <w:tblPr>
        <w:tblW w:w="15100" w:type="dxa"/>
        <w:tblInd w:w="93" w:type="dxa"/>
        <w:tblLook w:val="04A0" w:firstRow="1" w:lastRow="0" w:firstColumn="1" w:lastColumn="0" w:noHBand="0" w:noVBand="1"/>
      </w:tblPr>
      <w:tblGrid>
        <w:gridCol w:w="372"/>
        <w:gridCol w:w="4240"/>
        <w:gridCol w:w="1020"/>
        <w:gridCol w:w="960"/>
        <w:gridCol w:w="940"/>
        <w:gridCol w:w="1020"/>
        <w:gridCol w:w="1020"/>
        <w:gridCol w:w="940"/>
        <w:gridCol w:w="1180"/>
        <w:gridCol w:w="1100"/>
        <w:gridCol w:w="1240"/>
        <w:gridCol w:w="1160"/>
      </w:tblGrid>
      <w:tr w:rsidR="00036F57" w:rsidRPr="00036F57" w14:paraId="0F6E1113" w14:textId="77777777" w:rsidTr="00036F57">
        <w:trPr>
          <w:trHeight w:val="139"/>
        </w:trPr>
        <w:tc>
          <w:tcPr>
            <w:tcW w:w="280" w:type="dxa"/>
            <w:tcBorders>
              <w:top w:val="nil"/>
              <w:left w:val="nil"/>
              <w:bottom w:val="nil"/>
              <w:right w:val="nil"/>
            </w:tcBorders>
            <w:shd w:val="clear" w:color="auto" w:fill="auto"/>
            <w:noWrap/>
            <w:vAlign w:val="bottom"/>
            <w:hideMark/>
          </w:tcPr>
          <w:p w14:paraId="0F6E1107" w14:textId="77777777" w:rsidR="00036F57" w:rsidRPr="00036F57" w:rsidRDefault="00036F57" w:rsidP="00036F57">
            <w:pPr>
              <w:rPr>
                <w:rFonts w:ascii="Arial" w:hAnsi="Arial" w:cs="Arial"/>
                <w:sz w:val="14"/>
                <w:szCs w:val="14"/>
              </w:rPr>
            </w:pPr>
            <w:bookmarkStart w:id="2" w:name="RANGE!A3:L21"/>
            <w:bookmarkEnd w:id="2"/>
          </w:p>
        </w:tc>
        <w:tc>
          <w:tcPr>
            <w:tcW w:w="4240" w:type="dxa"/>
            <w:tcBorders>
              <w:top w:val="nil"/>
              <w:left w:val="nil"/>
              <w:bottom w:val="nil"/>
              <w:right w:val="nil"/>
            </w:tcBorders>
            <w:shd w:val="clear" w:color="auto" w:fill="auto"/>
            <w:noWrap/>
            <w:vAlign w:val="bottom"/>
            <w:hideMark/>
          </w:tcPr>
          <w:p w14:paraId="0F6E1108" w14:textId="77777777" w:rsidR="00036F57" w:rsidRPr="00036F57" w:rsidRDefault="00036F57" w:rsidP="00036F57">
            <w:pPr>
              <w:rPr>
                <w:rFonts w:ascii="Arial" w:hAnsi="Arial" w:cs="Arial"/>
                <w:sz w:val="14"/>
                <w:szCs w:val="14"/>
              </w:rPr>
            </w:pPr>
          </w:p>
        </w:tc>
        <w:tc>
          <w:tcPr>
            <w:tcW w:w="1020" w:type="dxa"/>
            <w:tcBorders>
              <w:top w:val="nil"/>
              <w:left w:val="nil"/>
              <w:bottom w:val="nil"/>
              <w:right w:val="nil"/>
            </w:tcBorders>
            <w:shd w:val="clear" w:color="auto" w:fill="auto"/>
            <w:noWrap/>
            <w:vAlign w:val="bottom"/>
            <w:hideMark/>
          </w:tcPr>
          <w:p w14:paraId="0F6E1109" w14:textId="77777777" w:rsidR="00036F57" w:rsidRPr="00036F57" w:rsidRDefault="00036F57" w:rsidP="00036F57">
            <w:pPr>
              <w:rPr>
                <w:rFonts w:ascii="Arial" w:hAnsi="Arial" w:cs="Arial"/>
                <w:sz w:val="14"/>
                <w:szCs w:val="14"/>
              </w:rPr>
            </w:pPr>
          </w:p>
        </w:tc>
        <w:tc>
          <w:tcPr>
            <w:tcW w:w="960" w:type="dxa"/>
            <w:tcBorders>
              <w:top w:val="nil"/>
              <w:left w:val="nil"/>
              <w:bottom w:val="nil"/>
              <w:right w:val="nil"/>
            </w:tcBorders>
            <w:shd w:val="clear" w:color="auto" w:fill="auto"/>
            <w:noWrap/>
            <w:vAlign w:val="bottom"/>
            <w:hideMark/>
          </w:tcPr>
          <w:p w14:paraId="0F6E110A" w14:textId="77777777" w:rsidR="00036F57" w:rsidRPr="00036F57" w:rsidRDefault="00036F57" w:rsidP="00036F57">
            <w:pPr>
              <w:rPr>
                <w:rFonts w:ascii="Arial" w:hAnsi="Arial" w:cs="Arial"/>
                <w:sz w:val="14"/>
                <w:szCs w:val="14"/>
              </w:rPr>
            </w:pPr>
          </w:p>
        </w:tc>
        <w:tc>
          <w:tcPr>
            <w:tcW w:w="940" w:type="dxa"/>
            <w:tcBorders>
              <w:top w:val="nil"/>
              <w:left w:val="nil"/>
              <w:bottom w:val="nil"/>
              <w:right w:val="nil"/>
            </w:tcBorders>
            <w:shd w:val="clear" w:color="auto" w:fill="auto"/>
            <w:noWrap/>
            <w:vAlign w:val="bottom"/>
            <w:hideMark/>
          </w:tcPr>
          <w:p w14:paraId="0F6E110B" w14:textId="77777777" w:rsidR="00036F57" w:rsidRPr="00036F57" w:rsidRDefault="00036F57" w:rsidP="00036F57">
            <w:pPr>
              <w:rPr>
                <w:rFonts w:ascii="Arial" w:hAnsi="Arial" w:cs="Arial"/>
                <w:sz w:val="14"/>
                <w:szCs w:val="14"/>
              </w:rPr>
            </w:pPr>
          </w:p>
        </w:tc>
        <w:tc>
          <w:tcPr>
            <w:tcW w:w="1020" w:type="dxa"/>
            <w:tcBorders>
              <w:top w:val="nil"/>
              <w:left w:val="nil"/>
              <w:bottom w:val="nil"/>
              <w:right w:val="nil"/>
            </w:tcBorders>
            <w:shd w:val="clear" w:color="auto" w:fill="auto"/>
            <w:noWrap/>
            <w:vAlign w:val="bottom"/>
            <w:hideMark/>
          </w:tcPr>
          <w:p w14:paraId="0F6E110C" w14:textId="77777777" w:rsidR="00036F57" w:rsidRPr="00036F57" w:rsidRDefault="00036F57" w:rsidP="00036F57">
            <w:pPr>
              <w:rPr>
                <w:rFonts w:ascii="Arial" w:hAnsi="Arial" w:cs="Arial"/>
                <w:sz w:val="14"/>
                <w:szCs w:val="14"/>
              </w:rPr>
            </w:pPr>
          </w:p>
        </w:tc>
        <w:tc>
          <w:tcPr>
            <w:tcW w:w="1020" w:type="dxa"/>
            <w:tcBorders>
              <w:top w:val="nil"/>
              <w:left w:val="nil"/>
              <w:bottom w:val="nil"/>
              <w:right w:val="nil"/>
            </w:tcBorders>
            <w:shd w:val="clear" w:color="auto" w:fill="auto"/>
            <w:noWrap/>
            <w:vAlign w:val="bottom"/>
            <w:hideMark/>
          </w:tcPr>
          <w:p w14:paraId="0F6E110D" w14:textId="77777777" w:rsidR="00036F57" w:rsidRPr="00036F57" w:rsidRDefault="00036F57" w:rsidP="00036F57">
            <w:pPr>
              <w:rPr>
                <w:rFonts w:ascii="Arial" w:hAnsi="Arial" w:cs="Arial"/>
                <w:sz w:val="14"/>
                <w:szCs w:val="14"/>
              </w:rPr>
            </w:pPr>
          </w:p>
        </w:tc>
        <w:tc>
          <w:tcPr>
            <w:tcW w:w="940" w:type="dxa"/>
            <w:tcBorders>
              <w:top w:val="nil"/>
              <w:left w:val="nil"/>
              <w:bottom w:val="nil"/>
              <w:right w:val="nil"/>
            </w:tcBorders>
            <w:shd w:val="clear" w:color="auto" w:fill="auto"/>
            <w:noWrap/>
            <w:vAlign w:val="bottom"/>
            <w:hideMark/>
          </w:tcPr>
          <w:p w14:paraId="0F6E110E" w14:textId="77777777" w:rsidR="00036F57" w:rsidRPr="00036F57" w:rsidRDefault="00036F57" w:rsidP="00036F57">
            <w:pPr>
              <w:rPr>
                <w:rFonts w:ascii="Arial" w:hAnsi="Arial" w:cs="Arial"/>
                <w:sz w:val="14"/>
                <w:szCs w:val="14"/>
              </w:rPr>
            </w:pPr>
          </w:p>
        </w:tc>
        <w:tc>
          <w:tcPr>
            <w:tcW w:w="1180" w:type="dxa"/>
            <w:tcBorders>
              <w:top w:val="nil"/>
              <w:left w:val="nil"/>
              <w:bottom w:val="nil"/>
              <w:right w:val="nil"/>
            </w:tcBorders>
            <w:shd w:val="clear" w:color="auto" w:fill="auto"/>
            <w:noWrap/>
            <w:vAlign w:val="bottom"/>
            <w:hideMark/>
          </w:tcPr>
          <w:p w14:paraId="0F6E110F" w14:textId="77777777" w:rsidR="00036F57" w:rsidRPr="00036F57" w:rsidRDefault="00036F57" w:rsidP="00036F57">
            <w:pPr>
              <w:rPr>
                <w:rFonts w:ascii="Arial" w:hAnsi="Arial" w:cs="Arial"/>
                <w:sz w:val="14"/>
                <w:szCs w:val="14"/>
              </w:rPr>
            </w:pPr>
          </w:p>
        </w:tc>
        <w:tc>
          <w:tcPr>
            <w:tcW w:w="1100" w:type="dxa"/>
            <w:tcBorders>
              <w:top w:val="nil"/>
              <w:left w:val="nil"/>
              <w:bottom w:val="nil"/>
              <w:right w:val="nil"/>
            </w:tcBorders>
            <w:shd w:val="clear" w:color="auto" w:fill="auto"/>
            <w:noWrap/>
            <w:vAlign w:val="bottom"/>
            <w:hideMark/>
          </w:tcPr>
          <w:p w14:paraId="0F6E1110" w14:textId="77777777" w:rsidR="00036F57" w:rsidRPr="00036F57" w:rsidRDefault="00036F57" w:rsidP="00036F57">
            <w:pPr>
              <w:rPr>
                <w:rFonts w:ascii="Arial" w:hAnsi="Arial" w:cs="Arial"/>
                <w:sz w:val="14"/>
                <w:szCs w:val="14"/>
              </w:rPr>
            </w:pPr>
          </w:p>
        </w:tc>
        <w:tc>
          <w:tcPr>
            <w:tcW w:w="1240" w:type="dxa"/>
            <w:tcBorders>
              <w:top w:val="nil"/>
              <w:left w:val="nil"/>
              <w:bottom w:val="nil"/>
              <w:right w:val="nil"/>
            </w:tcBorders>
            <w:shd w:val="clear" w:color="auto" w:fill="auto"/>
            <w:noWrap/>
            <w:vAlign w:val="bottom"/>
            <w:hideMark/>
          </w:tcPr>
          <w:p w14:paraId="0F6E1111" w14:textId="77777777" w:rsidR="00036F57" w:rsidRPr="00036F57" w:rsidRDefault="00036F57" w:rsidP="00036F57">
            <w:pPr>
              <w:rPr>
                <w:rFonts w:ascii="Arial" w:hAnsi="Arial" w:cs="Arial"/>
                <w:b/>
                <w:bCs/>
                <w:i/>
                <w:iCs/>
                <w:sz w:val="14"/>
                <w:szCs w:val="14"/>
              </w:rPr>
            </w:pPr>
            <w:r w:rsidRPr="00036F57">
              <w:rPr>
                <w:rFonts w:ascii="Arial" w:hAnsi="Arial" w:cs="Arial"/>
                <w:b/>
                <w:bCs/>
                <w:i/>
                <w:iCs/>
                <w:sz w:val="14"/>
                <w:szCs w:val="14"/>
              </w:rPr>
              <w:t>ne 000/leke</w:t>
            </w:r>
          </w:p>
        </w:tc>
        <w:tc>
          <w:tcPr>
            <w:tcW w:w="1160" w:type="dxa"/>
            <w:tcBorders>
              <w:top w:val="nil"/>
              <w:left w:val="nil"/>
              <w:bottom w:val="nil"/>
              <w:right w:val="nil"/>
            </w:tcBorders>
            <w:shd w:val="clear" w:color="auto" w:fill="auto"/>
            <w:noWrap/>
            <w:vAlign w:val="bottom"/>
            <w:hideMark/>
          </w:tcPr>
          <w:p w14:paraId="0F6E1112" w14:textId="77777777" w:rsidR="00036F57" w:rsidRPr="00036F57" w:rsidRDefault="00036F57" w:rsidP="00036F57">
            <w:pPr>
              <w:rPr>
                <w:rFonts w:ascii="Arial" w:hAnsi="Arial" w:cs="Arial"/>
                <w:sz w:val="14"/>
                <w:szCs w:val="14"/>
              </w:rPr>
            </w:pPr>
          </w:p>
        </w:tc>
      </w:tr>
      <w:tr w:rsidR="00036F57" w:rsidRPr="00036F57" w14:paraId="0F6E1120" w14:textId="77777777" w:rsidTr="00036F57">
        <w:trPr>
          <w:trHeight w:val="139"/>
        </w:trPr>
        <w:tc>
          <w:tcPr>
            <w:tcW w:w="280" w:type="dxa"/>
            <w:tcBorders>
              <w:top w:val="double" w:sz="6" w:space="0" w:color="auto"/>
              <w:left w:val="double" w:sz="6" w:space="0" w:color="auto"/>
              <w:bottom w:val="nil"/>
              <w:right w:val="nil"/>
            </w:tcBorders>
            <w:shd w:val="clear" w:color="auto" w:fill="auto"/>
            <w:noWrap/>
            <w:vAlign w:val="bottom"/>
            <w:hideMark/>
          </w:tcPr>
          <w:p w14:paraId="0F6E1114" w14:textId="77777777" w:rsidR="00036F57" w:rsidRPr="00036F57" w:rsidRDefault="00036F57" w:rsidP="00036F57">
            <w:pPr>
              <w:rPr>
                <w:rFonts w:ascii="Arial" w:hAnsi="Arial" w:cs="Arial"/>
                <w:sz w:val="14"/>
                <w:szCs w:val="14"/>
              </w:rPr>
            </w:pPr>
            <w:r w:rsidRPr="00036F57">
              <w:rPr>
                <w:rFonts w:ascii="Arial" w:hAnsi="Arial" w:cs="Arial"/>
                <w:sz w:val="14"/>
                <w:szCs w:val="14"/>
              </w:rPr>
              <w:t> </w:t>
            </w:r>
          </w:p>
        </w:tc>
        <w:tc>
          <w:tcPr>
            <w:tcW w:w="4240" w:type="dxa"/>
            <w:tcBorders>
              <w:top w:val="double" w:sz="6" w:space="0" w:color="auto"/>
              <w:left w:val="single" w:sz="4" w:space="0" w:color="auto"/>
              <w:bottom w:val="nil"/>
              <w:right w:val="single" w:sz="4" w:space="0" w:color="auto"/>
            </w:tcBorders>
            <w:shd w:val="clear" w:color="auto" w:fill="auto"/>
            <w:noWrap/>
            <w:vAlign w:val="bottom"/>
            <w:hideMark/>
          </w:tcPr>
          <w:p w14:paraId="0F6E1115" w14:textId="77777777" w:rsidR="00036F57" w:rsidRPr="00036F57" w:rsidRDefault="00036F57" w:rsidP="00036F57">
            <w:pPr>
              <w:rPr>
                <w:rFonts w:ascii="Arial" w:hAnsi="Arial" w:cs="Arial"/>
                <w:sz w:val="14"/>
                <w:szCs w:val="14"/>
              </w:rPr>
            </w:pPr>
            <w:r w:rsidRPr="00036F57">
              <w:rPr>
                <w:rFonts w:ascii="Arial" w:hAnsi="Arial" w:cs="Arial"/>
                <w:sz w:val="14"/>
                <w:szCs w:val="14"/>
              </w:rPr>
              <w:t> </w:t>
            </w:r>
          </w:p>
        </w:tc>
        <w:tc>
          <w:tcPr>
            <w:tcW w:w="1020" w:type="dxa"/>
            <w:tcBorders>
              <w:top w:val="double" w:sz="6" w:space="0" w:color="auto"/>
              <w:left w:val="nil"/>
              <w:bottom w:val="single" w:sz="4" w:space="0" w:color="C0C0C0"/>
              <w:right w:val="single" w:sz="4" w:space="0" w:color="auto"/>
            </w:tcBorders>
            <w:shd w:val="clear" w:color="auto" w:fill="auto"/>
            <w:vAlign w:val="bottom"/>
            <w:hideMark/>
          </w:tcPr>
          <w:p w14:paraId="0F6E1116"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600</w:t>
            </w:r>
          </w:p>
        </w:tc>
        <w:tc>
          <w:tcPr>
            <w:tcW w:w="960" w:type="dxa"/>
            <w:tcBorders>
              <w:top w:val="double" w:sz="6" w:space="0" w:color="auto"/>
              <w:left w:val="nil"/>
              <w:bottom w:val="single" w:sz="4" w:space="0" w:color="C0C0C0"/>
              <w:right w:val="single" w:sz="4" w:space="0" w:color="auto"/>
            </w:tcBorders>
            <w:shd w:val="clear" w:color="auto" w:fill="auto"/>
            <w:vAlign w:val="bottom"/>
            <w:hideMark/>
          </w:tcPr>
          <w:p w14:paraId="0F6E1117"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601</w:t>
            </w:r>
          </w:p>
        </w:tc>
        <w:tc>
          <w:tcPr>
            <w:tcW w:w="940" w:type="dxa"/>
            <w:tcBorders>
              <w:top w:val="double" w:sz="6" w:space="0" w:color="auto"/>
              <w:left w:val="nil"/>
              <w:bottom w:val="single" w:sz="4" w:space="0" w:color="C0C0C0"/>
              <w:right w:val="single" w:sz="4" w:space="0" w:color="auto"/>
            </w:tcBorders>
            <w:shd w:val="clear" w:color="auto" w:fill="auto"/>
            <w:vAlign w:val="bottom"/>
            <w:hideMark/>
          </w:tcPr>
          <w:p w14:paraId="0F6E1118"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602</w:t>
            </w:r>
          </w:p>
        </w:tc>
        <w:tc>
          <w:tcPr>
            <w:tcW w:w="1020" w:type="dxa"/>
            <w:tcBorders>
              <w:top w:val="double" w:sz="6" w:space="0" w:color="auto"/>
              <w:left w:val="nil"/>
              <w:bottom w:val="single" w:sz="4" w:space="0" w:color="C0C0C0"/>
              <w:right w:val="single" w:sz="4" w:space="0" w:color="auto"/>
            </w:tcBorders>
            <w:shd w:val="clear" w:color="auto" w:fill="auto"/>
            <w:vAlign w:val="bottom"/>
            <w:hideMark/>
          </w:tcPr>
          <w:p w14:paraId="0F6E1119"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603</w:t>
            </w:r>
          </w:p>
        </w:tc>
        <w:tc>
          <w:tcPr>
            <w:tcW w:w="1020" w:type="dxa"/>
            <w:tcBorders>
              <w:top w:val="double" w:sz="6" w:space="0" w:color="auto"/>
              <w:left w:val="nil"/>
              <w:bottom w:val="single" w:sz="4" w:space="0" w:color="C0C0C0"/>
              <w:right w:val="single" w:sz="4" w:space="0" w:color="auto"/>
            </w:tcBorders>
            <w:shd w:val="clear" w:color="auto" w:fill="auto"/>
            <w:vAlign w:val="bottom"/>
            <w:hideMark/>
          </w:tcPr>
          <w:p w14:paraId="0F6E111A"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604</w:t>
            </w:r>
          </w:p>
        </w:tc>
        <w:tc>
          <w:tcPr>
            <w:tcW w:w="940" w:type="dxa"/>
            <w:tcBorders>
              <w:top w:val="double" w:sz="6" w:space="0" w:color="auto"/>
              <w:left w:val="nil"/>
              <w:bottom w:val="single" w:sz="4" w:space="0" w:color="C0C0C0"/>
              <w:right w:val="single" w:sz="4" w:space="0" w:color="auto"/>
            </w:tcBorders>
            <w:shd w:val="clear" w:color="auto" w:fill="auto"/>
            <w:vAlign w:val="bottom"/>
            <w:hideMark/>
          </w:tcPr>
          <w:p w14:paraId="0F6E111B"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605</w:t>
            </w:r>
          </w:p>
        </w:tc>
        <w:tc>
          <w:tcPr>
            <w:tcW w:w="1180" w:type="dxa"/>
            <w:tcBorders>
              <w:top w:val="double" w:sz="6" w:space="0" w:color="auto"/>
              <w:left w:val="nil"/>
              <w:bottom w:val="single" w:sz="4" w:space="0" w:color="C0C0C0"/>
              <w:right w:val="single" w:sz="4" w:space="0" w:color="auto"/>
            </w:tcBorders>
            <w:shd w:val="clear" w:color="auto" w:fill="auto"/>
            <w:vAlign w:val="bottom"/>
            <w:hideMark/>
          </w:tcPr>
          <w:p w14:paraId="0F6E111C"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606</w:t>
            </w:r>
          </w:p>
        </w:tc>
        <w:tc>
          <w:tcPr>
            <w:tcW w:w="1100" w:type="dxa"/>
            <w:tcBorders>
              <w:top w:val="double" w:sz="6" w:space="0" w:color="auto"/>
              <w:left w:val="nil"/>
              <w:bottom w:val="single" w:sz="4" w:space="0" w:color="C0C0C0"/>
              <w:right w:val="single" w:sz="4" w:space="0" w:color="auto"/>
            </w:tcBorders>
            <w:shd w:val="clear" w:color="auto" w:fill="auto"/>
            <w:vAlign w:val="bottom"/>
            <w:hideMark/>
          </w:tcPr>
          <w:p w14:paraId="0F6E111D"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230</w:t>
            </w:r>
          </w:p>
        </w:tc>
        <w:tc>
          <w:tcPr>
            <w:tcW w:w="1240" w:type="dxa"/>
            <w:tcBorders>
              <w:top w:val="double" w:sz="6" w:space="0" w:color="auto"/>
              <w:left w:val="nil"/>
              <w:bottom w:val="single" w:sz="4" w:space="0" w:color="C0C0C0"/>
              <w:right w:val="single" w:sz="4" w:space="0" w:color="auto"/>
            </w:tcBorders>
            <w:shd w:val="clear" w:color="auto" w:fill="auto"/>
            <w:vAlign w:val="bottom"/>
            <w:hideMark/>
          </w:tcPr>
          <w:p w14:paraId="0F6E111E"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231</w:t>
            </w:r>
          </w:p>
        </w:tc>
        <w:tc>
          <w:tcPr>
            <w:tcW w:w="1160" w:type="dxa"/>
            <w:tcBorders>
              <w:top w:val="double" w:sz="6" w:space="0" w:color="auto"/>
              <w:left w:val="nil"/>
              <w:bottom w:val="single" w:sz="4" w:space="0" w:color="C0C0C0"/>
              <w:right w:val="double" w:sz="6" w:space="0" w:color="auto"/>
            </w:tcBorders>
            <w:shd w:val="clear" w:color="auto" w:fill="auto"/>
            <w:vAlign w:val="bottom"/>
            <w:hideMark/>
          </w:tcPr>
          <w:p w14:paraId="0F6E111F" w14:textId="77777777" w:rsidR="00036F57" w:rsidRPr="00036F57" w:rsidRDefault="00036F57" w:rsidP="00036F57">
            <w:pPr>
              <w:jc w:val="center"/>
              <w:rPr>
                <w:rFonts w:ascii="Arial" w:hAnsi="Arial" w:cs="Arial"/>
                <w:b/>
                <w:bCs/>
                <w:color w:val="000000"/>
                <w:sz w:val="14"/>
                <w:szCs w:val="14"/>
              </w:rPr>
            </w:pPr>
            <w:r w:rsidRPr="00036F57">
              <w:rPr>
                <w:rFonts w:ascii="Arial" w:hAnsi="Arial" w:cs="Arial"/>
                <w:b/>
                <w:bCs/>
                <w:color w:val="000000"/>
                <w:sz w:val="14"/>
                <w:szCs w:val="14"/>
              </w:rPr>
              <w:t>Totali</w:t>
            </w:r>
          </w:p>
        </w:tc>
      </w:tr>
      <w:tr w:rsidR="00036F57" w:rsidRPr="00036F57" w14:paraId="0F6E112D" w14:textId="77777777" w:rsidTr="00036F57">
        <w:trPr>
          <w:trHeight w:val="139"/>
        </w:trPr>
        <w:tc>
          <w:tcPr>
            <w:tcW w:w="280" w:type="dxa"/>
            <w:tcBorders>
              <w:top w:val="nil"/>
              <w:left w:val="double" w:sz="6" w:space="0" w:color="auto"/>
              <w:bottom w:val="nil"/>
              <w:right w:val="nil"/>
            </w:tcBorders>
            <w:shd w:val="clear" w:color="auto" w:fill="auto"/>
            <w:vAlign w:val="bottom"/>
            <w:hideMark/>
          </w:tcPr>
          <w:p w14:paraId="0F6E1121"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 </w:t>
            </w:r>
          </w:p>
        </w:tc>
        <w:tc>
          <w:tcPr>
            <w:tcW w:w="4240" w:type="dxa"/>
            <w:tcBorders>
              <w:top w:val="nil"/>
              <w:left w:val="single" w:sz="4" w:space="0" w:color="auto"/>
              <w:bottom w:val="nil"/>
              <w:right w:val="single" w:sz="4" w:space="0" w:color="auto"/>
            </w:tcBorders>
            <w:shd w:val="clear" w:color="auto" w:fill="auto"/>
            <w:vAlign w:val="bottom"/>
            <w:hideMark/>
          </w:tcPr>
          <w:p w14:paraId="0F6E1122"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Funksioni</w:t>
            </w:r>
          </w:p>
        </w:tc>
        <w:tc>
          <w:tcPr>
            <w:tcW w:w="1020" w:type="dxa"/>
            <w:tcBorders>
              <w:top w:val="nil"/>
              <w:left w:val="nil"/>
              <w:bottom w:val="nil"/>
              <w:right w:val="single" w:sz="4" w:space="0" w:color="auto"/>
            </w:tcBorders>
            <w:shd w:val="clear" w:color="auto" w:fill="auto"/>
            <w:noWrap/>
            <w:vAlign w:val="bottom"/>
            <w:hideMark/>
          </w:tcPr>
          <w:p w14:paraId="0F6E1123"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Pagat</w:t>
            </w:r>
          </w:p>
        </w:tc>
        <w:tc>
          <w:tcPr>
            <w:tcW w:w="960" w:type="dxa"/>
            <w:tcBorders>
              <w:top w:val="nil"/>
              <w:left w:val="nil"/>
              <w:bottom w:val="nil"/>
              <w:right w:val="single" w:sz="4" w:space="0" w:color="auto"/>
            </w:tcBorders>
            <w:shd w:val="clear" w:color="auto" w:fill="auto"/>
            <w:vAlign w:val="bottom"/>
            <w:hideMark/>
          </w:tcPr>
          <w:p w14:paraId="0F6E1124"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Kontrib.e</w:t>
            </w:r>
            <w:r w:rsidRPr="00036F57">
              <w:rPr>
                <w:rFonts w:ascii="Arial" w:hAnsi="Arial" w:cs="Arial"/>
                <w:sz w:val="14"/>
                <w:szCs w:val="14"/>
              </w:rPr>
              <w:br/>
              <w:t xml:space="preserve"> Sigurimeve Shoqerore</w:t>
            </w:r>
          </w:p>
        </w:tc>
        <w:tc>
          <w:tcPr>
            <w:tcW w:w="940" w:type="dxa"/>
            <w:tcBorders>
              <w:top w:val="nil"/>
              <w:left w:val="nil"/>
              <w:bottom w:val="nil"/>
              <w:right w:val="single" w:sz="4" w:space="0" w:color="auto"/>
            </w:tcBorders>
            <w:shd w:val="clear" w:color="auto" w:fill="auto"/>
            <w:vAlign w:val="bottom"/>
            <w:hideMark/>
          </w:tcPr>
          <w:p w14:paraId="0F6E1125"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Mallra dhe</w:t>
            </w:r>
            <w:r w:rsidRPr="00036F57">
              <w:rPr>
                <w:rFonts w:ascii="Arial" w:hAnsi="Arial" w:cs="Arial"/>
                <w:sz w:val="14"/>
                <w:szCs w:val="14"/>
              </w:rPr>
              <w:br/>
              <w:t>Sherbime</w:t>
            </w:r>
          </w:p>
        </w:tc>
        <w:tc>
          <w:tcPr>
            <w:tcW w:w="1020" w:type="dxa"/>
            <w:tcBorders>
              <w:top w:val="nil"/>
              <w:left w:val="nil"/>
              <w:bottom w:val="nil"/>
              <w:right w:val="single" w:sz="4" w:space="0" w:color="auto"/>
            </w:tcBorders>
            <w:shd w:val="clear" w:color="auto" w:fill="auto"/>
            <w:vAlign w:val="bottom"/>
            <w:hideMark/>
          </w:tcPr>
          <w:p w14:paraId="0F6E1126"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Subvecionet</w:t>
            </w:r>
          </w:p>
        </w:tc>
        <w:tc>
          <w:tcPr>
            <w:tcW w:w="1020" w:type="dxa"/>
            <w:tcBorders>
              <w:top w:val="nil"/>
              <w:left w:val="nil"/>
              <w:bottom w:val="nil"/>
              <w:right w:val="single" w:sz="4" w:space="0" w:color="auto"/>
            </w:tcBorders>
            <w:shd w:val="clear" w:color="auto" w:fill="auto"/>
            <w:vAlign w:val="bottom"/>
            <w:hideMark/>
          </w:tcPr>
          <w:p w14:paraId="0F6E1127"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Te Tjera</w:t>
            </w:r>
            <w:r w:rsidRPr="00036F57">
              <w:rPr>
                <w:rFonts w:ascii="Arial" w:hAnsi="Arial" w:cs="Arial"/>
                <w:sz w:val="14"/>
                <w:szCs w:val="14"/>
              </w:rPr>
              <w:br/>
              <w:t>Transferta</w:t>
            </w:r>
            <w:r w:rsidRPr="00036F57">
              <w:rPr>
                <w:rFonts w:ascii="Arial" w:hAnsi="Arial" w:cs="Arial"/>
                <w:sz w:val="14"/>
                <w:szCs w:val="14"/>
              </w:rPr>
              <w:br/>
              <w:t>Korrente Brendshme</w:t>
            </w:r>
          </w:p>
        </w:tc>
        <w:tc>
          <w:tcPr>
            <w:tcW w:w="940" w:type="dxa"/>
            <w:tcBorders>
              <w:top w:val="nil"/>
              <w:left w:val="nil"/>
              <w:bottom w:val="nil"/>
              <w:right w:val="single" w:sz="4" w:space="0" w:color="auto"/>
            </w:tcBorders>
            <w:shd w:val="clear" w:color="auto" w:fill="auto"/>
            <w:vAlign w:val="bottom"/>
            <w:hideMark/>
          </w:tcPr>
          <w:p w14:paraId="0F6E1128"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Transferta</w:t>
            </w:r>
            <w:r w:rsidRPr="00036F57">
              <w:rPr>
                <w:rFonts w:ascii="Arial" w:hAnsi="Arial" w:cs="Arial"/>
                <w:sz w:val="14"/>
                <w:szCs w:val="14"/>
              </w:rPr>
              <w:br/>
              <w:t>Korrente te Huaja</w:t>
            </w:r>
          </w:p>
        </w:tc>
        <w:tc>
          <w:tcPr>
            <w:tcW w:w="1180" w:type="dxa"/>
            <w:tcBorders>
              <w:top w:val="nil"/>
              <w:left w:val="nil"/>
              <w:bottom w:val="nil"/>
              <w:right w:val="single" w:sz="4" w:space="0" w:color="auto"/>
            </w:tcBorders>
            <w:shd w:val="clear" w:color="auto" w:fill="auto"/>
            <w:vAlign w:val="bottom"/>
            <w:hideMark/>
          </w:tcPr>
          <w:p w14:paraId="0F6E1129"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Transferta per Buxhetet Familiare dhe Individet</w:t>
            </w:r>
          </w:p>
        </w:tc>
        <w:tc>
          <w:tcPr>
            <w:tcW w:w="1100" w:type="dxa"/>
            <w:tcBorders>
              <w:top w:val="nil"/>
              <w:left w:val="nil"/>
              <w:bottom w:val="nil"/>
              <w:right w:val="single" w:sz="4" w:space="0" w:color="auto"/>
            </w:tcBorders>
            <w:shd w:val="clear" w:color="auto" w:fill="auto"/>
            <w:vAlign w:val="bottom"/>
            <w:hideMark/>
          </w:tcPr>
          <w:p w14:paraId="0F6E112A"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Shpenzime</w:t>
            </w:r>
            <w:r w:rsidRPr="00036F57">
              <w:rPr>
                <w:rFonts w:ascii="Arial" w:hAnsi="Arial" w:cs="Arial"/>
                <w:sz w:val="14"/>
                <w:szCs w:val="14"/>
              </w:rPr>
              <w:br/>
              <w:t>Kapitale te Patrupezuara</w:t>
            </w:r>
          </w:p>
        </w:tc>
        <w:tc>
          <w:tcPr>
            <w:tcW w:w="1240" w:type="dxa"/>
            <w:tcBorders>
              <w:top w:val="nil"/>
              <w:left w:val="nil"/>
              <w:bottom w:val="nil"/>
              <w:right w:val="single" w:sz="4" w:space="0" w:color="auto"/>
            </w:tcBorders>
            <w:shd w:val="clear" w:color="auto" w:fill="auto"/>
            <w:vAlign w:val="bottom"/>
            <w:hideMark/>
          </w:tcPr>
          <w:p w14:paraId="0F6E112B"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Shpenzime</w:t>
            </w:r>
            <w:r w:rsidRPr="00036F57">
              <w:rPr>
                <w:rFonts w:ascii="Arial" w:hAnsi="Arial" w:cs="Arial"/>
                <w:sz w:val="14"/>
                <w:szCs w:val="14"/>
              </w:rPr>
              <w:br/>
              <w:t>Kapitale te Trupezuara</w:t>
            </w:r>
          </w:p>
        </w:tc>
        <w:tc>
          <w:tcPr>
            <w:tcW w:w="1160" w:type="dxa"/>
            <w:tcBorders>
              <w:top w:val="nil"/>
              <w:left w:val="nil"/>
              <w:bottom w:val="nil"/>
              <w:right w:val="double" w:sz="6" w:space="0" w:color="auto"/>
            </w:tcBorders>
            <w:shd w:val="clear" w:color="auto" w:fill="auto"/>
            <w:vAlign w:val="bottom"/>
            <w:hideMark/>
          </w:tcPr>
          <w:p w14:paraId="0F6E112C"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2020</w:t>
            </w:r>
          </w:p>
        </w:tc>
      </w:tr>
      <w:tr w:rsidR="00036F57" w:rsidRPr="00036F57" w14:paraId="0F6E113A" w14:textId="77777777" w:rsidTr="00036F57">
        <w:trPr>
          <w:trHeight w:val="139"/>
        </w:trPr>
        <w:tc>
          <w:tcPr>
            <w:tcW w:w="280" w:type="dxa"/>
            <w:tcBorders>
              <w:top w:val="single" w:sz="4" w:space="0" w:color="auto"/>
              <w:left w:val="double" w:sz="6" w:space="0" w:color="auto"/>
              <w:bottom w:val="dotted" w:sz="4" w:space="0" w:color="auto"/>
              <w:right w:val="nil"/>
            </w:tcBorders>
            <w:shd w:val="clear" w:color="auto" w:fill="auto"/>
            <w:vAlign w:val="bottom"/>
            <w:hideMark/>
          </w:tcPr>
          <w:p w14:paraId="0F6E112E"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01</w:t>
            </w:r>
          </w:p>
        </w:tc>
        <w:tc>
          <w:tcPr>
            <w:tcW w:w="4240"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0F6E112F"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Sherbimet e Pergjithshme Publike</w:t>
            </w:r>
          </w:p>
        </w:tc>
        <w:tc>
          <w:tcPr>
            <w:tcW w:w="1020" w:type="dxa"/>
            <w:tcBorders>
              <w:top w:val="single" w:sz="4" w:space="0" w:color="auto"/>
              <w:left w:val="nil"/>
              <w:bottom w:val="dotted" w:sz="4" w:space="0" w:color="auto"/>
              <w:right w:val="single" w:sz="4" w:space="0" w:color="auto"/>
            </w:tcBorders>
            <w:shd w:val="clear" w:color="auto" w:fill="auto"/>
            <w:noWrap/>
            <w:vAlign w:val="bottom"/>
            <w:hideMark/>
          </w:tcPr>
          <w:p w14:paraId="0F6E1130"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13,413,711</w:t>
            </w:r>
          </w:p>
        </w:tc>
        <w:tc>
          <w:tcPr>
            <w:tcW w:w="960" w:type="dxa"/>
            <w:tcBorders>
              <w:top w:val="single" w:sz="4" w:space="0" w:color="auto"/>
              <w:left w:val="nil"/>
              <w:bottom w:val="dotted" w:sz="4" w:space="0" w:color="auto"/>
              <w:right w:val="single" w:sz="4" w:space="0" w:color="auto"/>
            </w:tcBorders>
            <w:shd w:val="clear" w:color="auto" w:fill="auto"/>
            <w:noWrap/>
            <w:vAlign w:val="bottom"/>
            <w:hideMark/>
          </w:tcPr>
          <w:p w14:paraId="0F6E1131"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2,192,075</w:t>
            </w:r>
          </w:p>
        </w:tc>
        <w:tc>
          <w:tcPr>
            <w:tcW w:w="940" w:type="dxa"/>
            <w:tcBorders>
              <w:top w:val="single" w:sz="4" w:space="0" w:color="auto"/>
              <w:left w:val="nil"/>
              <w:bottom w:val="dotted" w:sz="4" w:space="0" w:color="auto"/>
              <w:right w:val="single" w:sz="4" w:space="0" w:color="auto"/>
            </w:tcBorders>
            <w:shd w:val="clear" w:color="auto" w:fill="auto"/>
            <w:noWrap/>
            <w:vAlign w:val="bottom"/>
            <w:hideMark/>
          </w:tcPr>
          <w:p w14:paraId="0F6E1132"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10,926,149</w:t>
            </w:r>
          </w:p>
        </w:tc>
        <w:tc>
          <w:tcPr>
            <w:tcW w:w="1020" w:type="dxa"/>
            <w:tcBorders>
              <w:top w:val="single" w:sz="4" w:space="0" w:color="auto"/>
              <w:left w:val="nil"/>
              <w:bottom w:val="dotted" w:sz="4" w:space="0" w:color="auto"/>
              <w:right w:val="single" w:sz="4" w:space="0" w:color="auto"/>
            </w:tcBorders>
            <w:shd w:val="clear" w:color="auto" w:fill="auto"/>
            <w:noWrap/>
            <w:vAlign w:val="bottom"/>
            <w:hideMark/>
          </w:tcPr>
          <w:p w14:paraId="0F6E1133"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200,000</w:t>
            </w:r>
          </w:p>
        </w:tc>
        <w:tc>
          <w:tcPr>
            <w:tcW w:w="1020" w:type="dxa"/>
            <w:tcBorders>
              <w:top w:val="single" w:sz="4" w:space="0" w:color="auto"/>
              <w:left w:val="nil"/>
              <w:bottom w:val="dotted" w:sz="4" w:space="0" w:color="auto"/>
              <w:right w:val="single" w:sz="4" w:space="0" w:color="auto"/>
            </w:tcBorders>
            <w:shd w:val="clear" w:color="auto" w:fill="auto"/>
            <w:noWrap/>
            <w:vAlign w:val="bottom"/>
            <w:hideMark/>
          </w:tcPr>
          <w:p w14:paraId="0F6E1134"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4,813,574</w:t>
            </w:r>
          </w:p>
        </w:tc>
        <w:tc>
          <w:tcPr>
            <w:tcW w:w="940" w:type="dxa"/>
            <w:tcBorders>
              <w:top w:val="single" w:sz="4" w:space="0" w:color="auto"/>
              <w:left w:val="nil"/>
              <w:bottom w:val="dotted" w:sz="4" w:space="0" w:color="auto"/>
              <w:right w:val="single" w:sz="4" w:space="0" w:color="auto"/>
            </w:tcBorders>
            <w:shd w:val="clear" w:color="auto" w:fill="auto"/>
            <w:noWrap/>
            <w:vAlign w:val="bottom"/>
            <w:hideMark/>
          </w:tcPr>
          <w:p w14:paraId="0F6E1135"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946,139</w:t>
            </w:r>
          </w:p>
        </w:tc>
        <w:tc>
          <w:tcPr>
            <w:tcW w:w="1180" w:type="dxa"/>
            <w:tcBorders>
              <w:top w:val="single" w:sz="4" w:space="0" w:color="auto"/>
              <w:left w:val="nil"/>
              <w:bottom w:val="dotted" w:sz="4" w:space="0" w:color="auto"/>
              <w:right w:val="single" w:sz="4" w:space="0" w:color="auto"/>
            </w:tcBorders>
            <w:shd w:val="clear" w:color="auto" w:fill="auto"/>
            <w:noWrap/>
            <w:vAlign w:val="bottom"/>
            <w:hideMark/>
          </w:tcPr>
          <w:p w14:paraId="0F6E1136"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1,239,350</w:t>
            </w:r>
          </w:p>
        </w:tc>
        <w:tc>
          <w:tcPr>
            <w:tcW w:w="1100" w:type="dxa"/>
            <w:tcBorders>
              <w:top w:val="single" w:sz="4" w:space="0" w:color="auto"/>
              <w:left w:val="nil"/>
              <w:bottom w:val="dotted" w:sz="4" w:space="0" w:color="auto"/>
              <w:right w:val="single" w:sz="4" w:space="0" w:color="auto"/>
            </w:tcBorders>
            <w:shd w:val="clear" w:color="auto" w:fill="auto"/>
            <w:noWrap/>
            <w:vAlign w:val="bottom"/>
            <w:hideMark/>
          </w:tcPr>
          <w:p w14:paraId="0F6E1137"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418,438</w:t>
            </w:r>
          </w:p>
        </w:tc>
        <w:tc>
          <w:tcPr>
            <w:tcW w:w="1240" w:type="dxa"/>
            <w:tcBorders>
              <w:top w:val="single" w:sz="4" w:space="0" w:color="auto"/>
              <w:left w:val="nil"/>
              <w:bottom w:val="dotted" w:sz="4" w:space="0" w:color="auto"/>
              <w:right w:val="single" w:sz="4" w:space="0" w:color="auto"/>
            </w:tcBorders>
            <w:shd w:val="clear" w:color="auto" w:fill="auto"/>
            <w:noWrap/>
            <w:vAlign w:val="bottom"/>
            <w:hideMark/>
          </w:tcPr>
          <w:p w14:paraId="0F6E1138"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4,563,490</w:t>
            </w:r>
          </w:p>
        </w:tc>
        <w:tc>
          <w:tcPr>
            <w:tcW w:w="1160" w:type="dxa"/>
            <w:tcBorders>
              <w:top w:val="single" w:sz="4" w:space="0" w:color="auto"/>
              <w:left w:val="nil"/>
              <w:bottom w:val="dotted" w:sz="4" w:space="0" w:color="auto"/>
              <w:right w:val="double" w:sz="6" w:space="0" w:color="auto"/>
            </w:tcBorders>
            <w:shd w:val="clear" w:color="000000" w:fill="FFFFFF"/>
            <w:noWrap/>
            <w:vAlign w:val="bottom"/>
            <w:hideMark/>
          </w:tcPr>
          <w:p w14:paraId="0F6E1139"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38,712,926</w:t>
            </w:r>
          </w:p>
        </w:tc>
      </w:tr>
      <w:tr w:rsidR="00036F57" w:rsidRPr="00036F57" w14:paraId="0F6E1147" w14:textId="77777777" w:rsidTr="00036F57">
        <w:trPr>
          <w:trHeight w:val="139"/>
        </w:trPr>
        <w:tc>
          <w:tcPr>
            <w:tcW w:w="280" w:type="dxa"/>
            <w:tcBorders>
              <w:top w:val="nil"/>
              <w:left w:val="double" w:sz="6" w:space="0" w:color="auto"/>
              <w:bottom w:val="dotted" w:sz="4" w:space="0" w:color="auto"/>
              <w:right w:val="nil"/>
            </w:tcBorders>
            <w:shd w:val="clear" w:color="auto" w:fill="auto"/>
            <w:vAlign w:val="bottom"/>
            <w:hideMark/>
          </w:tcPr>
          <w:p w14:paraId="0F6E113B"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02</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14:paraId="0F6E113C"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Mbrojtja</w:t>
            </w:r>
          </w:p>
        </w:tc>
        <w:tc>
          <w:tcPr>
            <w:tcW w:w="1020" w:type="dxa"/>
            <w:tcBorders>
              <w:top w:val="nil"/>
              <w:left w:val="nil"/>
              <w:bottom w:val="dotted" w:sz="4" w:space="0" w:color="auto"/>
              <w:right w:val="single" w:sz="4" w:space="0" w:color="auto"/>
            </w:tcBorders>
            <w:shd w:val="clear" w:color="auto" w:fill="auto"/>
            <w:noWrap/>
            <w:vAlign w:val="bottom"/>
            <w:hideMark/>
          </w:tcPr>
          <w:p w14:paraId="0F6E113D"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4,933,600</w:t>
            </w:r>
          </w:p>
        </w:tc>
        <w:tc>
          <w:tcPr>
            <w:tcW w:w="960" w:type="dxa"/>
            <w:tcBorders>
              <w:top w:val="nil"/>
              <w:left w:val="nil"/>
              <w:bottom w:val="dotted" w:sz="4" w:space="0" w:color="auto"/>
              <w:right w:val="single" w:sz="4" w:space="0" w:color="auto"/>
            </w:tcBorders>
            <w:shd w:val="clear" w:color="auto" w:fill="auto"/>
            <w:noWrap/>
            <w:vAlign w:val="bottom"/>
            <w:hideMark/>
          </w:tcPr>
          <w:p w14:paraId="0F6E113E"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818,000</w:t>
            </w:r>
          </w:p>
        </w:tc>
        <w:tc>
          <w:tcPr>
            <w:tcW w:w="940" w:type="dxa"/>
            <w:tcBorders>
              <w:top w:val="nil"/>
              <w:left w:val="nil"/>
              <w:bottom w:val="dotted" w:sz="4" w:space="0" w:color="auto"/>
              <w:right w:val="single" w:sz="4" w:space="0" w:color="auto"/>
            </w:tcBorders>
            <w:shd w:val="clear" w:color="auto" w:fill="auto"/>
            <w:noWrap/>
            <w:vAlign w:val="bottom"/>
            <w:hideMark/>
          </w:tcPr>
          <w:p w14:paraId="0F6E113F"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5,665,145</w:t>
            </w:r>
          </w:p>
        </w:tc>
        <w:tc>
          <w:tcPr>
            <w:tcW w:w="1020" w:type="dxa"/>
            <w:tcBorders>
              <w:top w:val="nil"/>
              <w:left w:val="nil"/>
              <w:bottom w:val="dotted" w:sz="4" w:space="0" w:color="auto"/>
              <w:right w:val="single" w:sz="4" w:space="0" w:color="auto"/>
            </w:tcBorders>
            <w:shd w:val="clear" w:color="auto" w:fill="auto"/>
            <w:noWrap/>
            <w:vAlign w:val="bottom"/>
            <w:hideMark/>
          </w:tcPr>
          <w:p w14:paraId="0F6E1140"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020" w:type="dxa"/>
            <w:tcBorders>
              <w:top w:val="nil"/>
              <w:left w:val="nil"/>
              <w:bottom w:val="dotted" w:sz="4" w:space="0" w:color="auto"/>
              <w:right w:val="single" w:sz="4" w:space="0" w:color="auto"/>
            </w:tcBorders>
            <w:shd w:val="clear" w:color="auto" w:fill="auto"/>
            <w:noWrap/>
            <w:vAlign w:val="bottom"/>
            <w:hideMark/>
          </w:tcPr>
          <w:p w14:paraId="0F6E1141"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940" w:type="dxa"/>
            <w:tcBorders>
              <w:top w:val="nil"/>
              <w:left w:val="nil"/>
              <w:bottom w:val="dotted" w:sz="4" w:space="0" w:color="auto"/>
              <w:right w:val="single" w:sz="4" w:space="0" w:color="auto"/>
            </w:tcBorders>
            <w:shd w:val="clear" w:color="auto" w:fill="auto"/>
            <w:noWrap/>
            <w:vAlign w:val="bottom"/>
            <w:hideMark/>
          </w:tcPr>
          <w:p w14:paraId="0F6E1142"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180" w:type="dxa"/>
            <w:tcBorders>
              <w:top w:val="nil"/>
              <w:left w:val="nil"/>
              <w:bottom w:val="dotted" w:sz="4" w:space="0" w:color="auto"/>
              <w:right w:val="single" w:sz="4" w:space="0" w:color="auto"/>
            </w:tcBorders>
            <w:shd w:val="clear" w:color="auto" w:fill="auto"/>
            <w:noWrap/>
            <w:vAlign w:val="bottom"/>
            <w:hideMark/>
          </w:tcPr>
          <w:p w14:paraId="0F6E1143"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352,500</w:t>
            </w:r>
          </w:p>
        </w:tc>
        <w:tc>
          <w:tcPr>
            <w:tcW w:w="1100" w:type="dxa"/>
            <w:tcBorders>
              <w:top w:val="nil"/>
              <w:left w:val="nil"/>
              <w:bottom w:val="dotted" w:sz="4" w:space="0" w:color="auto"/>
              <w:right w:val="single" w:sz="4" w:space="0" w:color="auto"/>
            </w:tcBorders>
            <w:shd w:val="clear" w:color="auto" w:fill="auto"/>
            <w:noWrap/>
            <w:vAlign w:val="bottom"/>
            <w:hideMark/>
          </w:tcPr>
          <w:p w14:paraId="0F6E1144"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240" w:type="dxa"/>
            <w:tcBorders>
              <w:top w:val="nil"/>
              <w:left w:val="nil"/>
              <w:bottom w:val="dotted" w:sz="4" w:space="0" w:color="auto"/>
              <w:right w:val="single" w:sz="4" w:space="0" w:color="auto"/>
            </w:tcBorders>
            <w:shd w:val="clear" w:color="auto" w:fill="auto"/>
            <w:noWrap/>
            <w:vAlign w:val="bottom"/>
            <w:hideMark/>
          </w:tcPr>
          <w:p w14:paraId="0F6E1145"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4,030,750</w:t>
            </w:r>
          </w:p>
        </w:tc>
        <w:tc>
          <w:tcPr>
            <w:tcW w:w="1160" w:type="dxa"/>
            <w:tcBorders>
              <w:top w:val="nil"/>
              <w:left w:val="nil"/>
              <w:bottom w:val="dotted" w:sz="4" w:space="0" w:color="auto"/>
              <w:right w:val="double" w:sz="6" w:space="0" w:color="auto"/>
            </w:tcBorders>
            <w:shd w:val="clear" w:color="000000" w:fill="FFFFFF"/>
            <w:noWrap/>
            <w:vAlign w:val="bottom"/>
            <w:hideMark/>
          </w:tcPr>
          <w:p w14:paraId="0F6E1146"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15,799,995</w:t>
            </w:r>
          </w:p>
        </w:tc>
      </w:tr>
      <w:tr w:rsidR="00036F57" w:rsidRPr="00036F57" w14:paraId="0F6E1154" w14:textId="77777777" w:rsidTr="00036F57">
        <w:trPr>
          <w:trHeight w:val="139"/>
        </w:trPr>
        <w:tc>
          <w:tcPr>
            <w:tcW w:w="280" w:type="dxa"/>
            <w:tcBorders>
              <w:top w:val="nil"/>
              <w:left w:val="double" w:sz="6" w:space="0" w:color="auto"/>
              <w:bottom w:val="dotted" w:sz="4" w:space="0" w:color="auto"/>
              <w:right w:val="nil"/>
            </w:tcBorders>
            <w:shd w:val="clear" w:color="auto" w:fill="auto"/>
            <w:vAlign w:val="bottom"/>
            <w:hideMark/>
          </w:tcPr>
          <w:p w14:paraId="0F6E1148"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03</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14:paraId="0F6E1149"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Rendi dhe Siguria Publike</w:t>
            </w:r>
          </w:p>
        </w:tc>
        <w:tc>
          <w:tcPr>
            <w:tcW w:w="1020" w:type="dxa"/>
            <w:tcBorders>
              <w:top w:val="nil"/>
              <w:left w:val="nil"/>
              <w:bottom w:val="dotted" w:sz="4" w:space="0" w:color="auto"/>
              <w:right w:val="single" w:sz="4" w:space="0" w:color="auto"/>
            </w:tcBorders>
            <w:shd w:val="clear" w:color="auto" w:fill="auto"/>
            <w:noWrap/>
            <w:vAlign w:val="bottom"/>
            <w:hideMark/>
          </w:tcPr>
          <w:p w14:paraId="0F6E114A"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20,081,565</w:t>
            </w:r>
          </w:p>
        </w:tc>
        <w:tc>
          <w:tcPr>
            <w:tcW w:w="960" w:type="dxa"/>
            <w:tcBorders>
              <w:top w:val="nil"/>
              <w:left w:val="nil"/>
              <w:bottom w:val="dotted" w:sz="4" w:space="0" w:color="auto"/>
              <w:right w:val="single" w:sz="4" w:space="0" w:color="auto"/>
            </w:tcBorders>
            <w:shd w:val="clear" w:color="auto" w:fill="auto"/>
            <w:noWrap/>
            <w:vAlign w:val="bottom"/>
            <w:hideMark/>
          </w:tcPr>
          <w:p w14:paraId="0F6E114B"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3,160,127</w:t>
            </w:r>
          </w:p>
        </w:tc>
        <w:tc>
          <w:tcPr>
            <w:tcW w:w="940" w:type="dxa"/>
            <w:tcBorders>
              <w:top w:val="nil"/>
              <w:left w:val="nil"/>
              <w:bottom w:val="dotted" w:sz="4" w:space="0" w:color="auto"/>
              <w:right w:val="single" w:sz="4" w:space="0" w:color="auto"/>
            </w:tcBorders>
            <w:shd w:val="clear" w:color="auto" w:fill="auto"/>
            <w:noWrap/>
            <w:vAlign w:val="bottom"/>
            <w:hideMark/>
          </w:tcPr>
          <w:p w14:paraId="0F6E114C"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4,793,508</w:t>
            </w:r>
          </w:p>
        </w:tc>
        <w:tc>
          <w:tcPr>
            <w:tcW w:w="1020" w:type="dxa"/>
            <w:tcBorders>
              <w:top w:val="nil"/>
              <w:left w:val="nil"/>
              <w:bottom w:val="dotted" w:sz="4" w:space="0" w:color="auto"/>
              <w:right w:val="single" w:sz="4" w:space="0" w:color="auto"/>
            </w:tcBorders>
            <w:shd w:val="clear" w:color="auto" w:fill="auto"/>
            <w:noWrap/>
            <w:vAlign w:val="bottom"/>
            <w:hideMark/>
          </w:tcPr>
          <w:p w14:paraId="0F6E114D"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020" w:type="dxa"/>
            <w:tcBorders>
              <w:top w:val="nil"/>
              <w:left w:val="nil"/>
              <w:bottom w:val="dotted" w:sz="4" w:space="0" w:color="auto"/>
              <w:right w:val="single" w:sz="4" w:space="0" w:color="auto"/>
            </w:tcBorders>
            <w:shd w:val="clear" w:color="auto" w:fill="auto"/>
            <w:noWrap/>
            <w:vAlign w:val="bottom"/>
            <w:hideMark/>
          </w:tcPr>
          <w:p w14:paraId="0F6E114E"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13,500</w:t>
            </w:r>
          </w:p>
        </w:tc>
        <w:tc>
          <w:tcPr>
            <w:tcW w:w="940" w:type="dxa"/>
            <w:tcBorders>
              <w:top w:val="nil"/>
              <w:left w:val="nil"/>
              <w:bottom w:val="dotted" w:sz="4" w:space="0" w:color="auto"/>
              <w:right w:val="single" w:sz="4" w:space="0" w:color="auto"/>
            </w:tcBorders>
            <w:shd w:val="clear" w:color="auto" w:fill="auto"/>
            <w:noWrap/>
            <w:vAlign w:val="bottom"/>
            <w:hideMark/>
          </w:tcPr>
          <w:p w14:paraId="0F6E114F"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13,000</w:t>
            </w:r>
          </w:p>
        </w:tc>
        <w:tc>
          <w:tcPr>
            <w:tcW w:w="1180" w:type="dxa"/>
            <w:tcBorders>
              <w:top w:val="nil"/>
              <w:left w:val="nil"/>
              <w:bottom w:val="dotted" w:sz="4" w:space="0" w:color="auto"/>
              <w:right w:val="single" w:sz="4" w:space="0" w:color="auto"/>
            </w:tcBorders>
            <w:shd w:val="clear" w:color="auto" w:fill="auto"/>
            <w:noWrap/>
            <w:vAlign w:val="bottom"/>
            <w:hideMark/>
          </w:tcPr>
          <w:p w14:paraId="0F6E1150"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413,500</w:t>
            </w:r>
          </w:p>
        </w:tc>
        <w:tc>
          <w:tcPr>
            <w:tcW w:w="1100" w:type="dxa"/>
            <w:tcBorders>
              <w:top w:val="nil"/>
              <w:left w:val="nil"/>
              <w:bottom w:val="dotted" w:sz="4" w:space="0" w:color="auto"/>
              <w:right w:val="single" w:sz="4" w:space="0" w:color="auto"/>
            </w:tcBorders>
            <w:shd w:val="clear" w:color="auto" w:fill="auto"/>
            <w:noWrap/>
            <w:vAlign w:val="bottom"/>
            <w:hideMark/>
          </w:tcPr>
          <w:p w14:paraId="0F6E1151"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4,720</w:t>
            </w:r>
          </w:p>
        </w:tc>
        <w:tc>
          <w:tcPr>
            <w:tcW w:w="1240" w:type="dxa"/>
            <w:tcBorders>
              <w:top w:val="nil"/>
              <w:left w:val="nil"/>
              <w:bottom w:val="dotted" w:sz="4" w:space="0" w:color="auto"/>
              <w:right w:val="single" w:sz="4" w:space="0" w:color="auto"/>
            </w:tcBorders>
            <w:shd w:val="clear" w:color="auto" w:fill="auto"/>
            <w:noWrap/>
            <w:vAlign w:val="bottom"/>
            <w:hideMark/>
          </w:tcPr>
          <w:p w14:paraId="0F6E1152"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2,238,073</w:t>
            </w:r>
          </w:p>
        </w:tc>
        <w:tc>
          <w:tcPr>
            <w:tcW w:w="1160" w:type="dxa"/>
            <w:tcBorders>
              <w:top w:val="nil"/>
              <w:left w:val="nil"/>
              <w:bottom w:val="dotted" w:sz="4" w:space="0" w:color="auto"/>
              <w:right w:val="double" w:sz="6" w:space="0" w:color="auto"/>
            </w:tcBorders>
            <w:shd w:val="clear" w:color="000000" w:fill="FFFFFF"/>
            <w:noWrap/>
            <w:vAlign w:val="bottom"/>
            <w:hideMark/>
          </w:tcPr>
          <w:p w14:paraId="0F6E1153"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30,717,993</w:t>
            </w:r>
          </w:p>
        </w:tc>
      </w:tr>
      <w:tr w:rsidR="00036F57" w:rsidRPr="00036F57" w14:paraId="0F6E1161" w14:textId="77777777" w:rsidTr="00036F57">
        <w:trPr>
          <w:trHeight w:val="139"/>
        </w:trPr>
        <w:tc>
          <w:tcPr>
            <w:tcW w:w="280" w:type="dxa"/>
            <w:tcBorders>
              <w:top w:val="nil"/>
              <w:left w:val="double" w:sz="6" w:space="0" w:color="auto"/>
              <w:bottom w:val="dotted" w:sz="4" w:space="0" w:color="auto"/>
              <w:right w:val="nil"/>
            </w:tcBorders>
            <w:shd w:val="clear" w:color="auto" w:fill="auto"/>
            <w:vAlign w:val="bottom"/>
            <w:hideMark/>
          </w:tcPr>
          <w:p w14:paraId="0F6E1155"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04</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14:paraId="0F6E1156"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Ceshtjet Ekonomike</w:t>
            </w:r>
          </w:p>
        </w:tc>
        <w:tc>
          <w:tcPr>
            <w:tcW w:w="1020" w:type="dxa"/>
            <w:tcBorders>
              <w:top w:val="nil"/>
              <w:left w:val="nil"/>
              <w:bottom w:val="dotted" w:sz="4" w:space="0" w:color="auto"/>
              <w:right w:val="single" w:sz="4" w:space="0" w:color="auto"/>
            </w:tcBorders>
            <w:shd w:val="clear" w:color="auto" w:fill="auto"/>
            <w:noWrap/>
            <w:vAlign w:val="bottom"/>
            <w:hideMark/>
          </w:tcPr>
          <w:p w14:paraId="0F6E1157"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2,847,103</w:t>
            </w:r>
          </w:p>
        </w:tc>
        <w:tc>
          <w:tcPr>
            <w:tcW w:w="960" w:type="dxa"/>
            <w:tcBorders>
              <w:top w:val="nil"/>
              <w:left w:val="nil"/>
              <w:bottom w:val="dotted" w:sz="4" w:space="0" w:color="auto"/>
              <w:right w:val="single" w:sz="4" w:space="0" w:color="auto"/>
            </w:tcBorders>
            <w:shd w:val="clear" w:color="auto" w:fill="auto"/>
            <w:noWrap/>
            <w:vAlign w:val="bottom"/>
            <w:hideMark/>
          </w:tcPr>
          <w:p w14:paraId="0F6E1158"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485,771</w:t>
            </w:r>
          </w:p>
        </w:tc>
        <w:tc>
          <w:tcPr>
            <w:tcW w:w="940" w:type="dxa"/>
            <w:tcBorders>
              <w:top w:val="nil"/>
              <w:left w:val="nil"/>
              <w:bottom w:val="dotted" w:sz="4" w:space="0" w:color="auto"/>
              <w:right w:val="single" w:sz="4" w:space="0" w:color="auto"/>
            </w:tcBorders>
            <w:shd w:val="clear" w:color="auto" w:fill="auto"/>
            <w:noWrap/>
            <w:vAlign w:val="bottom"/>
            <w:hideMark/>
          </w:tcPr>
          <w:p w14:paraId="0F6E1159"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3,223,950</w:t>
            </w:r>
          </w:p>
        </w:tc>
        <w:tc>
          <w:tcPr>
            <w:tcW w:w="1020" w:type="dxa"/>
            <w:tcBorders>
              <w:top w:val="nil"/>
              <w:left w:val="nil"/>
              <w:bottom w:val="dotted" w:sz="4" w:space="0" w:color="auto"/>
              <w:right w:val="single" w:sz="4" w:space="0" w:color="auto"/>
            </w:tcBorders>
            <w:shd w:val="clear" w:color="auto" w:fill="auto"/>
            <w:noWrap/>
            <w:vAlign w:val="bottom"/>
            <w:hideMark/>
          </w:tcPr>
          <w:p w14:paraId="0F6E115A"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400,000</w:t>
            </w:r>
          </w:p>
        </w:tc>
        <w:tc>
          <w:tcPr>
            <w:tcW w:w="1020" w:type="dxa"/>
            <w:tcBorders>
              <w:top w:val="nil"/>
              <w:left w:val="nil"/>
              <w:bottom w:val="dotted" w:sz="4" w:space="0" w:color="auto"/>
              <w:right w:val="single" w:sz="4" w:space="0" w:color="auto"/>
            </w:tcBorders>
            <w:shd w:val="clear" w:color="auto" w:fill="auto"/>
            <w:noWrap/>
            <w:vAlign w:val="bottom"/>
            <w:hideMark/>
          </w:tcPr>
          <w:p w14:paraId="0F6E115B"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59,625</w:t>
            </w:r>
          </w:p>
        </w:tc>
        <w:tc>
          <w:tcPr>
            <w:tcW w:w="940" w:type="dxa"/>
            <w:tcBorders>
              <w:top w:val="nil"/>
              <w:left w:val="nil"/>
              <w:bottom w:val="dotted" w:sz="4" w:space="0" w:color="auto"/>
              <w:right w:val="single" w:sz="4" w:space="0" w:color="auto"/>
            </w:tcBorders>
            <w:shd w:val="clear" w:color="auto" w:fill="auto"/>
            <w:noWrap/>
            <w:vAlign w:val="bottom"/>
            <w:hideMark/>
          </w:tcPr>
          <w:p w14:paraId="0F6E115C"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14,300</w:t>
            </w:r>
          </w:p>
        </w:tc>
        <w:tc>
          <w:tcPr>
            <w:tcW w:w="1180" w:type="dxa"/>
            <w:tcBorders>
              <w:top w:val="nil"/>
              <w:left w:val="nil"/>
              <w:bottom w:val="dotted" w:sz="4" w:space="0" w:color="auto"/>
              <w:right w:val="single" w:sz="4" w:space="0" w:color="auto"/>
            </w:tcBorders>
            <w:shd w:val="clear" w:color="auto" w:fill="auto"/>
            <w:noWrap/>
            <w:vAlign w:val="bottom"/>
            <w:hideMark/>
          </w:tcPr>
          <w:p w14:paraId="0F6E115D"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744,640</w:t>
            </w:r>
          </w:p>
        </w:tc>
        <w:tc>
          <w:tcPr>
            <w:tcW w:w="1100" w:type="dxa"/>
            <w:tcBorders>
              <w:top w:val="nil"/>
              <w:left w:val="nil"/>
              <w:bottom w:val="dotted" w:sz="4" w:space="0" w:color="auto"/>
              <w:right w:val="single" w:sz="4" w:space="0" w:color="auto"/>
            </w:tcBorders>
            <w:shd w:val="clear" w:color="auto" w:fill="auto"/>
            <w:noWrap/>
            <w:vAlign w:val="bottom"/>
            <w:hideMark/>
          </w:tcPr>
          <w:p w14:paraId="0F6E115E"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559,595</w:t>
            </w:r>
          </w:p>
        </w:tc>
        <w:tc>
          <w:tcPr>
            <w:tcW w:w="1240" w:type="dxa"/>
            <w:tcBorders>
              <w:top w:val="nil"/>
              <w:left w:val="nil"/>
              <w:bottom w:val="dotted" w:sz="4" w:space="0" w:color="auto"/>
              <w:right w:val="single" w:sz="4" w:space="0" w:color="auto"/>
            </w:tcBorders>
            <w:shd w:val="clear" w:color="auto" w:fill="auto"/>
            <w:noWrap/>
            <w:vAlign w:val="bottom"/>
            <w:hideMark/>
          </w:tcPr>
          <w:p w14:paraId="0F6E115F"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32,481,349</w:t>
            </w:r>
          </w:p>
        </w:tc>
        <w:tc>
          <w:tcPr>
            <w:tcW w:w="1160" w:type="dxa"/>
            <w:tcBorders>
              <w:top w:val="nil"/>
              <w:left w:val="nil"/>
              <w:bottom w:val="dotted" w:sz="4" w:space="0" w:color="auto"/>
              <w:right w:val="double" w:sz="6" w:space="0" w:color="auto"/>
            </w:tcBorders>
            <w:shd w:val="clear" w:color="000000" w:fill="FFFFFF"/>
            <w:noWrap/>
            <w:vAlign w:val="bottom"/>
            <w:hideMark/>
          </w:tcPr>
          <w:p w14:paraId="0F6E1160"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40,816,333</w:t>
            </w:r>
          </w:p>
        </w:tc>
      </w:tr>
      <w:tr w:rsidR="00036F57" w:rsidRPr="00036F57" w14:paraId="0F6E116E" w14:textId="77777777" w:rsidTr="00036F57">
        <w:trPr>
          <w:trHeight w:val="139"/>
        </w:trPr>
        <w:tc>
          <w:tcPr>
            <w:tcW w:w="280" w:type="dxa"/>
            <w:tcBorders>
              <w:top w:val="nil"/>
              <w:left w:val="double" w:sz="6" w:space="0" w:color="auto"/>
              <w:bottom w:val="dotted" w:sz="4" w:space="0" w:color="auto"/>
              <w:right w:val="nil"/>
            </w:tcBorders>
            <w:shd w:val="clear" w:color="auto" w:fill="auto"/>
            <w:vAlign w:val="bottom"/>
            <w:hideMark/>
          </w:tcPr>
          <w:p w14:paraId="0F6E1162"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05</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14:paraId="0F6E1163"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Mbrojtja e Mjedisit</w:t>
            </w:r>
          </w:p>
        </w:tc>
        <w:tc>
          <w:tcPr>
            <w:tcW w:w="1020" w:type="dxa"/>
            <w:tcBorders>
              <w:top w:val="nil"/>
              <w:left w:val="nil"/>
              <w:bottom w:val="dotted" w:sz="4" w:space="0" w:color="auto"/>
              <w:right w:val="single" w:sz="4" w:space="0" w:color="auto"/>
            </w:tcBorders>
            <w:shd w:val="clear" w:color="auto" w:fill="auto"/>
            <w:noWrap/>
            <w:vAlign w:val="bottom"/>
            <w:hideMark/>
          </w:tcPr>
          <w:p w14:paraId="0F6E1164"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436,760</w:t>
            </w:r>
          </w:p>
        </w:tc>
        <w:tc>
          <w:tcPr>
            <w:tcW w:w="960" w:type="dxa"/>
            <w:tcBorders>
              <w:top w:val="nil"/>
              <w:left w:val="nil"/>
              <w:bottom w:val="dotted" w:sz="4" w:space="0" w:color="auto"/>
              <w:right w:val="single" w:sz="4" w:space="0" w:color="auto"/>
            </w:tcBorders>
            <w:shd w:val="clear" w:color="auto" w:fill="auto"/>
            <w:noWrap/>
            <w:vAlign w:val="bottom"/>
            <w:hideMark/>
          </w:tcPr>
          <w:p w14:paraId="0F6E1165"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73,320</w:t>
            </w:r>
          </w:p>
        </w:tc>
        <w:tc>
          <w:tcPr>
            <w:tcW w:w="940" w:type="dxa"/>
            <w:tcBorders>
              <w:top w:val="nil"/>
              <w:left w:val="nil"/>
              <w:bottom w:val="dotted" w:sz="4" w:space="0" w:color="auto"/>
              <w:right w:val="single" w:sz="4" w:space="0" w:color="auto"/>
            </w:tcBorders>
            <w:shd w:val="clear" w:color="auto" w:fill="auto"/>
            <w:noWrap/>
            <w:vAlign w:val="bottom"/>
            <w:hideMark/>
          </w:tcPr>
          <w:p w14:paraId="0F6E1166"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106,920</w:t>
            </w:r>
          </w:p>
        </w:tc>
        <w:tc>
          <w:tcPr>
            <w:tcW w:w="1020" w:type="dxa"/>
            <w:tcBorders>
              <w:top w:val="nil"/>
              <w:left w:val="nil"/>
              <w:bottom w:val="dotted" w:sz="4" w:space="0" w:color="auto"/>
              <w:right w:val="single" w:sz="4" w:space="0" w:color="auto"/>
            </w:tcBorders>
            <w:shd w:val="clear" w:color="auto" w:fill="auto"/>
            <w:noWrap/>
            <w:vAlign w:val="bottom"/>
            <w:hideMark/>
          </w:tcPr>
          <w:p w14:paraId="0F6E1167"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020" w:type="dxa"/>
            <w:tcBorders>
              <w:top w:val="nil"/>
              <w:left w:val="nil"/>
              <w:bottom w:val="dotted" w:sz="4" w:space="0" w:color="auto"/>
              <w:right w:val="single" w:sz="4" w:space="0" w:color="auto"/>
            </w:tcBorders>
            <w:shd w:val="clear" w:color="auto" w:fill="auto"/>
            <w:noWrap/>
            <w:vAlign w:val="bottom"/>
            <w:hideMark/>
          </w:tcPr>
          <w:p w14:paraId="0F6E1168"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7,000</w:t>
            </w:r>
          </w:p>
        </w:tc>
        <w:tc>
          <w:tcPr>
            <w:tcW w:w="940" w:type="dxa"/>
            <w:tcBorders>
              <w:top w:val="nil"/>
              <w:left w:val="nil"/>
              <w:bottom w:val="dotted" w:sz="4" w:space="0" w:color="auto"/>
              <w:right w:val="single" w:sz="4" w:space="0" w:color="auto"/>
            </w:tcBorders>
            <w:shd w:val="clear" w:color="auto" w:fill="auto"/>
            <w:noWrap/>
            <w:vAlign w:val="bottom"/>
            <w:hideMark/>
          </w:tcPr>
          <w:p w14:paraId="0F6E1169"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180" w:type="dxa"/>
            <w:tcBorders>
              <w:top w:val="nil"/>
              <w:left w:val="nil"/>
              <w:bottom w:val="dotted" w:sz="4" w:space="0" w:color="auto"/>
              <w:right w:val="single" w:sz="4" w:space="0" w:color="auto"/>
            </w:tcBorders>
            <w:shd w:val="clear" w:color="auto" w:fill="auto"/>
            <w:noWrap/>
            <w:vAlign w:val="bottom"/>
            <w:hideMark/>
          </w:tcPr>
          <w:p w14:paraId="0F6E116A"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100" w:type="dxa"/>
            <w:tcBorders>
              <w:top w:val="nil"/>
              <w:left w:val="nil"/>
              <w:bottom w:val="dotted" w:sz="4" w:space="0" w:color="auto"/>
              <w:right w:val="single" w:sz="4" w:space="0" w:color="auto"/>
            </w:tcBorders>
            <w:shd w:val="clear" w:color="auto" w:fill="auto"/>
            <w:noWrap/>
            <w:vAlign w:val="bottom"/>
            <w:hideMark/>
          </w:tcPr>
          <w:p w14:paraId="0F6E116B"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2,000</w:t>
            </w:r>
          </w:p>
        </w:tc>
        <w:tc>
          <w:tcPr>
            <w:tcW w:w="1240" w:type="dxa"/>
            <w:tcBorders>
              <w:top w:val="nil"/>
              <w:left w:val="nil"/>
              <w:bottom w:val="dotted" w:sz="4" w:space="0" w:color="auto"/>
              <w:right w:val="single" w:sz="4" w:space="0" w:color="auto"/>
            </w:tcBorders>
            <w:shd w:val="clear" w:color="auto" w:fill="auto"/>
            <w:noWrap/>
            <w:vAlign w:val="bottom"/>
            <w:hideMark/>
          </w:tcPr>
          <w:p w14:paraId="0F6E116C"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571,088</w:t>
            </w:r>
          </w:p>
        </w:tc>
        <w:tc>
          <w:tcPr>
            <w:tcW w:w="1160" w:type="dxa"/>
            <w:tcBorders>
              <w:top w:val="nil"/>
              <w:left w:val="nil"/>
              <w:bottom w:val="dotted" w:sz="4" w:space="0" w:color="auto"/>
              <w:right w:val="double" w:sz="6" w:space="0" w:color="auto"/>
            </w:tcBorders>
            <w:shd w:val="clear" w:color="000000" w:fill="FFFFFF"/>
            <w:noWrap/>
            <w:vAlign w:val="bottom"/>
            <w:hideMark/>
          </w:tcPr>
          <w:p w14:paraId="0F6E116D"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1,197,088</w:t>
            </w:r>
          </w:p>
        </w:tc>
      </w:tr>
      <w:tr w:rsidR="00036F57" w:rsidRPr="00036F57" w14:paraId="0F6E117B" w14:textId="77777777" w:rsidTr="00036F57">
        <w:trPr>
          <w:trHeight w:val="139"/>
        </w:trPr>
        <w:tc>
          <w:tcPr>
            <w:tcW w:w="280" w:type="dxa"/>
            <w:tcBorders>
              <w:top w:val="nil"/>
              <w:left w:val="double" w:sz="6" w:space="0" w:color="auto"/>
              <w:bottom w:val="dotted" w:sz="4" w:space="0" w:color="auto"/>
              <w:right w:val="nil"/>
            </w:tcBorders>
            <w:shd w:val="clear" w:color="auto" w:fill="auto"/>
            <w:vAlign w:val="bottom"/>
            <w:hideMark/>
          </w:tcPr>
          <w:p w14:paraId="0F6E116F"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06</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14:paraId="0F6E1170"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Strehimi dhe Komoditetet e Komunitetit</w:t>
            </w:r>
          </w:p>
        </w:tc>
        <w:tc>
          <w:tcPr>
            <w:tcW w:w="1020" w:type="dxa"/>
            <w:tcBorders>
              <w:top w:val="nil"/>
              <w:left w:val="nil"/>
              <w:bottom w:val="dotted" w:sz="4" w:space="0" w:color="auto"/>
              <w:right w:val="single" w:sz="4" w:space="0" w:color="auto"/>
            </w:tcBorders>
            <w:shd w:val="clear" w:color="auto" w:fill="auto"/>
            <w:noWrap/>
            <w:vAlign w:val="bottom"/>
            <w:hideMark/>
          </w:tcPr>
          <w:p w14:paraId="0F6E1171"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67,300</w:t>
            </w:r>
          </w:p>
        </w:tc>
        <w:tc>
          <w:tcPr>
            <w:tcW w:w="960" w:type="dxa"/>
            <w:tcBorders>
              <w:top w:val="nil"/>
              <w:left w:val="nil"/>
              <w:bottom w:val="dotted" w:sz="4" w:space="0" w:color="auto"/>
              <w:right w:val="single" w:sz="4" w:space="0" w:color="auto"/>
            </w:tcBorders>
            <w:shd w:val="clear" w:color="auto" w:fill="auto"/>
            <w:noWrap/>
            <w:vAlign w:val="bottom"/>
            <w:hideMark/>
          </w:tcPr>
          <w:p w14:paraId="0F6E1172"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11,400</w:t>
            </w:r>
          </w:p>
        </w:tc>
        <w:tc>
          <w:tcPr>
            <w:tcW w:w="940" w:type="dxa"/>
            <w:tcBorders>
              <w:top w:val="nil"/>
              <w:left w:val="nil"/>
              <w:bottom w:val="dotted" w:sz="4" w:space="0" w:color="auto"/>
              <w:right w:val="single" w:sz="4" w:space="0" w:color="auto"/>
            </w:tcBorders>
            <w:shd w:val="clear" w:color="auto" w:fill="auto"/>
            <w:noWrap/>
            <w:vAlign w:val="bottom"/>
            <w:hideMark/>
          </w:tcPr>
          <w:p w14:paraId="0F6E1173"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725,900</w:t>
            </w:r>
          </w:p>
        </w:tc>
        <w:tc>
          <w:tcPr>
            <w:tcW w:w="1020" w:type="dxa"/>
            <w:tcBorders>
              <w:top w:val="nil"/>
              <w:left w:val="nil"/>
              <w:bottom w:val="dotted" w:sz="4" w:space="0" w:color="auto"/>
              <w:right w:val="single" w:sz="4" w:space="0" w:color="auto"/>
            </w:tcBorders>
            <w:shd w:val="clear" w:color="auto" w:fill="auto"/>
            <w:noWrap/>
            <w:vAlign w:val="bottom"/>
            <w:hideMark/>
          </w:tcPr>
          <w:p w14:paraId="0F6E1174"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300,000</w:t>
            </w:r>
          </w:p>
        </w:tc>
        <w:tc>
          <w:tcPr>
            <w:tcW w:w="1020" w:type="dxa"/>
            <w:tcBorders>
              <w:top w:val="nil"/>
              <w:left w:val="nil"/>
              <w:bottom w:val="dotted" w:sz="4" w:space="0" w:color="auto"/>
              <w:right w:val="single" w:sz="4" w:space="0" w:color="auto"/>
            </w:tcBorders>
            <w:shd w:val="clear" w:color="auto" w:fill="auto"/>
            <w:noWrap/>
            <w:vAlign w:val="bottom"/>
            <w:hideMark/>
          </w:tcPr>
          <w:p w14:paraId="0F6E1175"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940" w:type="dxa"/>
            <w:tcBorders>
              <w:top w:val="nil"/>
              <w:left w:val="nil"/>
              <w:bottom w:val="dotted" w:sz="4" w:space="0" w:color="auto"/>
              <w:right w:val="single" w:sz="4" w:space="0" w:color="auto"/>
            </w:tcBorders>
            <w:shd w:val="clear" w:color="auto" w:fill="auto"/>
            <w:noWrap/>
            <w:vAlign w:val="bottom"/>
            <w:hideMark/>
          </w:tcPr>
          <w:p w14:paraId="0F6E1176"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180" w:type="dxa"/>
            <w:tcBorders>
              <w:top w:val="nil"/>
              <w:left w:val="nil"/>
              <w:bottom w:val="dotted" w:sz="4" w:space="0" w:color="auto"/>
              <w:right w:val="single" w:sz="4" w:space="0" w:color="auto"/>
            </w:tcBorders>
            <w:shd w:val="clear" w:color="auto" w:fill="auto"/>
            <w:noWrap/>
            <w:vAlign w:val="bottom"/>
            <w:hideMark/>
          </w:tcPr>
          <w:p w14:paraId="0F6E1177"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1,309,000</w:t>
            </w:r>
          </w:p>
        </w:tc>
        <w:tc>
          <w:tcPr>
            <w:tcW w:w="1100" w:type="dxa"/>
            <w:tcBorders>
              <w:top w:val="nil"/>
              <w:left w:val="nil"/>
              <w:bottom w:val="dotted" w:sz="4" w:space="0" w:color="auto"/>
              <w:right w:val="single" w:sz="4" w:space="0" w:color="auto"/>
            </w:tcBorders>
            <w:shd w:val="clear" w:color="auto" w:fill="auto"/>
            <w:noWrap/>
            <w:vAlign w:val="bottom"/>
            <w:hideMark/>
          </w:tcPr>
          <w:p w14:paraId="0F6E1178"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255,903</w:t>
            </w:r>
          </w:p>
        </w:tc>
        <w:tc>
          <w:tcPr>
            <w:tcW w:w="1240" w:type="dxa"/>
            <w:tcBorders>
              <w:top w:val="nil"/>
              <w:left w:val="nil"/>
              <w:bottom w:val="dotted" w:sz="4" w:space="0" w:color="auto"/>
              <w:right w:val="single" w:sz="4" w:space="0" w:color="auto"/>
            </w:tcBorders>
            <w:shd w:val="clear" w:color="auto" w:fill="auto"/>
            <w:noWrap/>
            <w:vAlign w:val="bottom"/>
            <w:hideMark/>
          </w:tcPr>
          <w:p w14:paraId="0F6E1179"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26,233,580</w:t>
            </w:r>
          </w:p>
        </w:tc>
        <w:tc>
          <w:tcPr>
            <w:tcW w:w="1160" w:type="dxa"/>
            <w:tcBorders>
              <w:top w:val="nil"/>
              <w:left w:val="nil"/>
              <w:bottom w:val="dotted" w:sz="4" w:space="0" w:color="auto"/>
              <w:right w:val="double" w:sz="6" w:space="0" w:color="auto"/>
            </w:tcBorders>
            <w:shd w:val="clear" w:color="000000" w:fill="FFFFFF"/>
            <w:noWrap/>
            <w:vAlign w:val="bottom"/>
            <w:hideMark/>
          </w:tcPr>
          <w:p w14:paraId="0F6E117A"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28,903,083</w:t>
            </w:r>
          </w:p>
        </w:tc>
      </w:tr>
      <w:tr w:rsidR="00036F57" w:rsidRPr="00036F57" w14:paraId="0F6E1188" w14:textId="77777777" w:rsidTr="00036F57">
        <w:trPr>
          <w:trHeight w:val="139"/>
        </w:trPr>
        <w:tc>
          <w:tcPr>
            <w:tcW w:w="280" w:type="dxa"/>
            <w:tcBorders>
              <w:top w:val="nil"/>
              <w:left w:val="double" w:sz="6" w:space="0" w:color="auto"/>
              <w:bottom w:val="dotted" w:sz="4" w:space="0" w:color="auto"/>
              <w:right w:val="nil"/>
            </w:tcBorders>
            <w:shd w:val="clear" w:color="auto" w:fill="auto"/>
            <w:vAlign w:val="bottom"/>
            <w:hideMark/>
          </w:tcPr>
          <w:p w14:paraId="0F6E117C"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07</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14:paraId="0F6E117D"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Shendetesia</w:t>
            </w:r>
          </w:p>
        </w:tc>
        <w:tc>
          <w:tcPr>
            <w:tcW w:w="1020" w:type="dxa"/>
            <w:tcBorders>
              <w:top w:val="nil"/>
              <w:left w:val="nil"/>
              <w:bottom w:val="dotted" w:sz="4" w:space="0" w:color="auto"/>
              <w:right w:val="single" w:sz="4" w:space="0" w:color="auto"/>
            </w:tcBorders>
            <w:shd w:val="clear" w:color="auto" w:fill="auto"/>
            <w:noWrap/>
            <w:vAlign w:val="bottom"/>
            <w:hideMark/>
          </w:tcPr>
          <w:p w14:paraId="0F6E117E"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2,775,800</w:t>
            </w:r>
          </w:p>
        </w:tc>
        <w:tc>
          <w:tcPr>
            <w:tcW w:w="960" w:type="dxa"/>
            <w:tcBorders>
              <w:top w:val="nil"/>
              <w:left w:val="nil"/>
              <w:bottom w:val="dotted" w:sz="4" w:space="0" w:color="auto"/>
              <w:right w:val="single" w:sz="4" w:space="0" w:color="auto"/>
            </w:tcBorders>
            <w:shd w:val="clear" w:color="auto" w:fill="auto"/>
            <w:noWrap/>
            <w:vAlign w:val="bottom"/>
            <w:hideMark/>
          </w:tcPr>
          <w:p w14:paraId="0F6E117F"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476,600</w:t>
            </w:r>
          </w:p>
        </w:tc>
        <w:tc>
          <w:tcPr>
            <w:tcW w:w="940" w:type="dxa"/>
            <w:tcBorders>
              <w:top w:val="nil"/>
              <w:left w:val="nil"/>
              <w:bottom w:val="dotted" w:sz="4" w:space="0" w:color="auto"/>
              <w:right w:val="single" w:sz="4" w:space="0" w:color="auto"/>
            </w:tcBorders>
            <w:shd w:val="clear" w:color="auto" w:fill="auto"/>
            <w:noWrap/>
            <w:vAlign w:val="bottom"/>
            <w:hideMark/>
          </w:tcPr>
          <w:p w14:paraId="0F6E1180"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2,136,815</w:t>
            </w:r>
          </w:p>
        </w:tc>
        <w:tc>
          <w:tcPr>
            <w:tcW w:w="1020" w:type="dxa"/>
            <w:tcBorders>
              <w:top w:val="nil"/>
              <w:left w:val="nil"/>
              <w:bottom w:val="dotted" w:sz="4" w:space="0" w:color="auto"/>
              <w:right w:val="single" w:sz="4" w:space="0" w:color="auto"/>
            </w:tcBorders>
            <w:shd w:val="clear" w:color="auto" w:fill="auto"/>
            <w:noWrap/>
            <w:vAlign w:val="bottom"/>
            <w:hideMark/>
          </w:tcPr>
          <w:p w14:paraId="0F6E1181"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020" w:type="dxa"/>
            <w:tcBorders>
              <w:top w:val="nil"/>
              <w:left w:val="nil"/>
              <w:bottom w:val="dotted" w:sz="4" w:space="0" w:color="auto"/>
              <w:right w:val="single" w:sz="4" w:space="0" w:color="auto"/>
            </w:tcBorders>
            <w:shd w:val="clear" w:color="auto" w:fill="auto"/>
            <w:noWrap/>
            <w:vAlign w:val="bottom"/>
            <w:hideMark/>
          </w:tcPr>
          <w:p w14:paraId="0F6E1182"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44,104,076</w:t>
            </w:r>
          </w:p>
        </w:tc>
        <w:tc>
          <w:tcPr>
            <w:tcW w:w="940" w:type="dxa"/>
            <w:tcBorders>
              <w:top w:val="nil"/>
              <w:left w:val="nil"/>
              <w:bottom w:val="dotted" w:sz="4" w:space="0" w:color="auto"/>
              <w:right w:val="single" w:sz="4" w:space="0" w:color="auto"/>
            </w:tcBorders>
            <w:shd w:val="clear" w:color="auto" w:fill="auto"/>
            <w:noWrap/>
            <w:vAlign w:val="bottom"/>
            <w:hideMark/>
          </w:tcPr>
          <w:p w14:paraId="0F6E1183"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400,000</w:t>
            </w:r>
          </w:p>
        </w:tc>
        <w:tc>
          <w:tcPr>
            <w:tcW w:w="1180" w:type="dxa"/>
            <w:tcBorders>
              <w:top w:val="nil"/>
              <w:left w:val="nil"/>
              <w:bottom w:val="dotted" w:sz="4" w:space="0" w:color="auto"/>
              <w:right w:val="single" w:sz="4" w:space="0" w:color="auto"/>
            </w:tcBorders>
            <w:shd w:val="clear" w:color="auto" w:fill="auto"/>
            <w:noWrap/>
            <w:vAlign w:val="bottom"/>
            <w:hideMark/>
          </w:tcPr>
          <w:p w14:paraId="0F6E1184"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2,000</w:t>
            </w:r>
          </w:p>
        </w:tc>
        <w:tc>
          <w:tcPr>
            <w:tcW w:w="1100" w:type="dxa"/>
            <w:tcBorders>
              <w:top w:val="nil"/>
              <w:left w:val="nil"/>
              <w:bottom w:val="dotted" w:sz="4" w:space="0" w:color="auto"/>
              <w:right w:val="single" w:sz="4" w:space="0" w:color="auto"/>
            </w:tcBorders>
            <w:shd w:val="clear" w:color="auto" w:fill="auto"/>
            <w:noWrap/>
            <w:vAlign w:val="bottom"/>
            <w:hideMark/>
          </w:tcPr>
          <w:p w14:paraId="0F6E1185"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14,000</w:t>
            </w:r>
          </w:p>
        </w:tc>
        <w:tc>
          <w:tcPr>
            <w:tcW w:w="1240" w:type="dxa"/>
            <w:tcBorders>
              <w:top w:val="nil"/>
              <w:left w:val="nil"/>
              <w:bottom w:val="dotted" w:sz="4" w:space="0" w:color="auto"/>
              <w:right w:val="single" w:sz="4" w:space="0" w:color="auto"/>
            </w:tcBorders>
            <w:shd w:val="clear" w:color="auto" w:fill="auto"/>
            <w:noWrap/>
            <w:vAlign w:val="bottom"/>
            <w:hideMark/>
          </w:tcPr>
          <w:p w14:paraId="0F6E1186"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2,924,972</w:t>
            </w:r>
          </w:p>
        </w:tc>
        <w:tc>
          <w:tcPr>
            <w:tcW w:w="1160" w:type="dxa"/>
            <w:tcBorders>
              <w:top w:val="nil"/>
              <w:left w:val="nil"/>
              <w:bottom w:val="dotted" w:sz="4" w:space="0" w:color="auto"/>
              <w:right w:val="double" w:sz="6" w:space="0" w:color="auto"/>
            </w:tcBorders>
            <w:shd w:val="clear" w:color="000000" w:fill="FFFFFF"/>
            <w:noWrap/>
            <w:vAlign w:val="bottom"/>
            <w:hideMark/>
          </w:tcPr>
          <w:p w14:paraId="0F6E1187"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52,834,262</w:t>
            </w:r>
          </w:p>
        </w:tc>
      </w:tr>
      <w:tr w:rsidR="00036F57" w:rsidRPr="00036F57" w14:paraId="0F6E1195" w14:textId="77777777" w:rsidTr="00036F57">
        <w:trPr>
          <w:trHeight w:val="139"/>
        </w:trPr>
        <w:tc>
          <w:tcPr>
            <w:tcW w:w="280" w:type="dxa"/>
            <w:tcBorders>
              <w:top w:val="nil"/>
              <w:left w:val="double" w:sz="6" w:space="0" w:color="auto"/>
              <w:bottom w:val="dotted" w:sz="4" w:space="0" w:color="auto"/>
              <w:right w:val="nil"/>
            </w:tcBorders>
            <w:shd w:val="clear" w:color="auto" w:fill="auto"/>
            <w:vAlign w:val="bottom"/>
            <w:hideMark/>
          </w:tcPr>
          <w:p w14:paraId="0F6E1189"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08</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14:paraId="0F6E118A"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Argetimi, Kultura dhe Ceshtjet Fetare</w:t>
            </w:r>
          </w:p>
        </w:tc>
        <w:tc>
          <w:tcPr>
            <w:tcW w:w="1020" w:type="dxa"/>
            <w:tcBorders>
              <w:top w:val="nil"/>
              <w:left w:val="nil"/>
              <w:bottom w:val="dotted" w:sz="4" w:space="0" w:color="auto"/>
              <w:right w:val="single" w:sz="4" w:space="0" w:color="auto"/>
            </w:tcBorders>
            <w:shd w:val="clear" w:color="auto" w:fill="auto"/>
            <w:noWrap/>
            <w:vAlign w:val="bottom"/>
            <w:hideMark/>
          </w:tcPr>
          <w:p w14:paraId="0F6E118B"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825,037</w:t>
            </w:r>
          </w:p>
        </w:tc>
        <w:tc>
          <w:tcPr>
            <w:tcW w:w="960" w:type="dxa"/>
            <w:tcBorders>
              <w:top w:val="nil"/>
              <w:left w:val="nil"/>
              <w:bottom w:val="dotted" w:sz="4" w:space="0" w:color="auto"/>
              <w:right w:val="single" w:sz="4" w:space="0" w:color="auto"/>
            </w:tcBorders>
            <w:shd w:val="clear" w:color="auto" w:fill="auto"/>
            <w:noWrap/>
            <w:vAlign w:val="bottom"/>
            <w:hideMark/>
          </w:tcPr>
          <w:p w14:paraId="0F6E118C"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135,363</w:t>
            </w:r>
          </w:p>
        </w:tc>
        <w:tc>
          <w:tcPr>
            <w:tcW w:w="940" w:type="dxa"/>
            <w:tcBorders>
              <w:top w:val="nil"/>
              <w:left w:val="nil"/>
              <w:bottom w:val="dotted" w:sz="4" w:space="0" w:color="auto"/>
              <w:right w:val="single" w:sz="4" w:space="0" w:color="auto"/>
            </w:tcBorders>
            <w:shd w:val="clear" w:color="auto" w:fill="auto"/>
            <w:noWrap/>
            <w:vAlign w:val="bottom"/>
            <w:hideMark/>
          </w:tcPr>
          <w:p w14:paraId="0F6E118D"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293,092</w:t>
            </w:r>
          </w:p>
        </w:tc>
        <w:tc>
          <w:tcPr>
            <w:tcW w:w="1020" w:type="dxa"/>
            <w:tcBorders>
              <w:top w:val="nil"/>
              <w:left w:val="nil"/>
              <w:bottom w:val="dotted" w:sz="4" w:space="0" w:color="auto"/>
              <w:right w:val="single" w:sz="4" w:space="0" w:color="auto"/>
            </w:tcBorders>
            <w:shd w:val="clear" w:color="auto" w:fill="auto"/>
            <w:noWrap/>
            <w:vAlign w:val="bottom"/>
            <w:hideMark/>
          </w:tcPr>
          <w:p w14:paraId="0F6E118E"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020" w:type="dxa"/>
            <w:tcBorders>
              <w:top w:val="nil"/>
              <w:left w:val="nil"/>
              <w:bottom w:val="dotted" w:sz="4" w:space="0" w:color="auto"/>
              <w:right w:val="single" w:sz="4" w:space="0" w:color="auto"/>
            </w:tcBorders>
            <w:shd w:val="clear" w:color="auto" w:fill="auto"/>
            <w:noWrap/>
            <w:vAlign w:val="bottom"/>
            <w:hideMark/>
          </w:tcPr>
          <w:p w14:paraId="0F6E118F"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1,145,020</w:t>
            </w:r>
          </w:p>
        </w:tc>
        <w:tc>
          <w:tcPr>
            <w:tcW w:w="940" w:type="dxa"/>
            <w:tcBorders>
              <w:top w:val="nil"/>
              <w:left w:val="nil"/>
              <w:bottom w:val="dotted" w:sz="4" w:space="0" w:color="auto"/>
              <w:right w:val="single" w:sz="4" w:space="0" w:color="auto"/>
            </w:tcBorders>
            <w:shd w:val="clear" w:color="auto" w:fill="auto"/>
            <w:noWrap/>
            <w:vAlign w:val="bottom"/>
            <w:hideMark/>
          </w:tcPr>
          <w:p w14:paraId="0F6E1190"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57,889</w:t>
            </w:r>
          </w:p>
        </w:tc>
        <w:tc>
          <w:tcPr>
            <w:tcW w:w="1180" w:type="dxa"/>
            <w:tcBorders>
              <w:top w:val="nil"/>
              <w:left w:val="nil"/>
              <w:bottom w:val="dotted" w:sz="4" w:space="0" w:color="auto"/>
              <w:right w:val="single" w:sz="4" w:space="0" w:color="auto"/>
            </w:tcBorders>
            <w:shd w:val="clear" w:color="auto" w:fill="auto"/>
            <w:noWrap/>
            <w:vAlign w:val="bottom"/>
            <w:hideMark/>
          </w:tcPr>
          <w:p w14:paraId="0F6E1191"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100" w:type="dxa"/>
            <w:tcBorders>
              <w:top w:val="nil"/>
              <w:left w:val="nil"/>
              <w:bottom w:val="dotted" w:sz="4" w:space="0" w:color="auto"/>
              <w:right w:val="single" w:sz="4" w:space="0" w:color="auto"/>
            </w:tcBorders>
            <w:shd w:val="clear" w:color="auto" w:fill="auto"/>
            <w:noWrap/>
            <w:vAlign w:val="bottom"/>
            <w:hideMark/>
          </w:tcPr>
          <w:p w14:paraId="0F6E1192"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20,000</w:t>
            </w:r>
          </w:p>
        </w:tc>
        <w:tc>
          <w:tcPr>
            <w:tcW w:w="1240" w:type="dxa"/>
            <w:tcBorders>
              <w:top w:val="nil"/>
              <w:left w:val="nil"/>
              <w:bottom w:val="dotted" w:sz="4" w:space="0" w:color="auto"/>
              <w:right w:val="single" w:sz="4" w:space="0" w:color="auto"/>
            </w:tcBorders>
            <w:shd w:val="clear" w:color="auto" w:fill="auto"/>
            <w:noWrap/>
            <w:vAlign w:val="bottom"/>
            <w:hideMark/>
          </w:tcPr>
          <w:p w14:paraId="0F6E1193"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942,723</w:t>
            </w:r>
          </w:p>
        </w:tc>
        <w:tc>
          <w:tcPr>
            <w:tcW w:w="1160" w:type="dxa"/>
            <w:tcBorders>
              <w:top w:val="nil"/>
              <w:left w:val="nil"/>
              <w:bottom w:val="dotted" w:sz="4" w:space="0" w:color="auto"/>
              <w:right w:val="double" w:sz="6" w:space="0" w:color="auto"/>
            </w:tcBorders>
            <w:shd w:val="clear" w:color="000000" w:fill="FFFFFF"/>
            <w:noWrap/>
            <w:vAlign w:val="bottom"/>
            <w:hideMark/>
          </w:tcPr>
          <w:p w14:paraId="0F6E1194"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3,419,124</w:t>
            </w:r>
          </w:p>
        </w:tc>
      </w:tr>
      <w:tr w:rsidR="00036F57" w:rsidRPr="00036F57" w14:paraId="0F6E11A2" w14:textId="77777777" w:rsidTr="00036F57">
        <w:trPr>
          <w:trHeight w:val="139"/>
        </w:trPr>
        <w:tc>
          <w:tcPr>
            <w:tcW w:w="280" w:type="dxa"/>
            <w:tcBorders>
              <w:top w:val="nil"/>
              <w:left w:val="double" w:sz="6" w:space="0" w:color="auto"/>
              <w:bottom w:val="dotted" w:sz="4" w:space="0" w:color="auto"/>
              <w:right w:val="nil"/>
            </w:tcBorders>
            <w:shd w:val="clear" w:color="auto" w:fill="auto"/>
            <w:vAlign w:val="bottom"/>
            <w:hideMark/>
          </w:tcPr>
          <w:p w14:paraId="0F6E1196"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09</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14:paraId="0F6E1197"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Arsimi</w:t>
            </w:r>
          </w:p>
        </w:tc>
        <w:tc>
          <w:tcPr>
            <w:tcW w:w="1020" w:type="dxa"/>
            <w:tcBorders>
              <w:top w:val="nil"/>
              <w:left w:val="nil"/>
              <w:bottom w:val="dotted" w:sz="4" w:space="0" w:color="auto"/>
              <w:right w:val="single" w:sz="4" w:space="0" w:color="auto"/>
            </w:tcBorders>
            <w:shd w:val="clear" w:color="auto" w:fill="auto"/>
            <w:noWrap/>
            <w:vAlign w:val="bottom"/>
            <w:hideMark/>
          </w:tcPr>
          <w:p w14:paraId="0F6E1198"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24,082,735</w:t>
            </w:r>
          </w:p>
        </w:tc>
        <w:tc>
          <w:tcPr>
            <w:tcW w:w="960" w:type="dxa"/>
            <w:tcBorders>
              <w:top w:val="nil"/>
              <w:left w:val="nil"/>
              <w:bottom w:val="dotted" w:sz="4" w:space="0" w:color="auto"/>
              <w:right w:val="single" w:sz="4" w:space="0" w:color="auto"/>
            </w:tcBorders>
            <w:shd w:val="clear" w:color="auto" w:fill="auto"/>
            <w:noWrap/>
            <w:vAlign w:val="bottom"/>
            <w:hideMark/>
          </w:tcPr>
          <w:p w14:paraId="0F6E1199"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3,969,446</w:t>
            </w:r>
          </w:p>
        </w:tc>
        <w:tc>
          <w:tcPr>
            <w:tcW w:w="940" w:type="dxa"/>
            <w:tcBorders>
              <w:top w:val="nil"/>
              <w:left w:val="nil"/>
              <w:bottom w:val="dotted" w:sz="4" w:space="0" w:color="auto"/>
              <w:right w:val="single" w:sz="4" w:space="0" w:color="auto"/>
            </w:tcBorders>
            <w:shd w:val="clear" w:color="auto" w:fill="auto"/>
            <w:noWrap/>
            <w:vAlign w:val="bottom"/>
            <w:hideMark/>
          </w:tcPr>
          <w:p w14:paraId="0F6E119A"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1,957,592</w:t>
            </w:r>
          </w:p>
        </w:tc>
        <w:tc>
          <w:tcPr>
            <w:tcW w:w="1020" w:type="dxa"/>
            <w:tcBorders>
              <w:top w:val="nil"/>
              <w:left w:val="nil"/>
              <w:bottom w:val="dotted" w:sz="4" w:space="0" w:color="auto"/>
              <w:right w:val="single" w:sz="4" w:space="0" w:color="auto"/>
            </w:tcBorders>
            <w:shd w:val="clear" w:color="auto" w:fill="auto"/>
            <w:noWrap/>
            <w:vAlign w:val="bottom"/>
            <w:hideMark/>
          </w:tcPr>
          <w:p w14:paraId="0F6E119B"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0</w:t>
            </w:r>
          </w:p>
        </w:tc>
        <w:tc>
          <w:tcPr>
            <w:tcW w:w="1020" w:type="dxa"/>
            <w:tcBorders>
              <w:top w:val="nil"/>
              <w:left w:val="nil"/>
              <w:bottom w:val="dotted" w:sz="4" w:space="0" w:color="auto"/>
              <w:right w:val="single" w:sz="4" w:space="0" w:color="auto"/>
            </w:tcBorders>
            <w:shd w:val="clear" w:color="auto" w:fill="auto"/>
            <w:noWrap/>
            <w:vAlign w:val="bottom"/>
            <w:hideMark/>
          </w:tcPr>
          <w:p w14:paraId="0F6E119C"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9,057,340</w:t>
            </w:r>
          </w:p>
        </w:tc>
        <w:tc>
          <w:tcPr>
            <w:tcW w:w="940" w:type="dxa"/>
            <w:tcBorders>
              <w:top w:val="nil"/>
              <w:left w:val="nil"/>
              <w:bottom w:val="dotted" w:sz="4" w:space="0" w:color="auto"/>
              <w:right w:val="single" w:sz="4" w:space="0" w:color="auto"/>
            </w:tcBorders>
            <w:shd w:val="clear" w:color="auto" w:fill="auto"/>
            <w:noWrap/>
            <w:vAlign w:val="bottom"/>
            <w:hideMark/>
          </w:tcPr>
          <w:p w14:paraId="0F6E119D"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70,000</w:t>
            </w:r>
          </w:p>
        </w:tc>
        <w:tc>
          <w:tcPr>
            <w:tcW w:w="1180" w:type="dxa"/>
            <w:tcBorders>
              <w:top w:val="nil"/>
              <w:left w:val="nil"/>
              <w:bottom w:val="dotted" w:sz="4" w:space="0" w:color="auto"/>
              <w:right w:val="single" w:sz="4" w:space="0" w:color="auto"/>
            </w:tcBorders>
            <w:shd w:val="clear" w:color="auto" w:fill="auto"/>
            <w:noWrap/>
            <w:vAlign w:val="bottom"/>
            <w:hideMark/>
          </w:tcPr>
          <w:p w14:paraId="0F6E119E"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846,200</w:t>
            </w:r>
          </w:p>
        </w:tc>
        <w:tc>
          <w:tcPr>
            <w:tcW w:w="1100" w:type="dxa"/>
            <w:tcBorders>
              <w:top w:val="nil"/>
              <w:left w:val="nil"/>
              <w:bottom w:val="dotted" w:sz="4" w:space="0" w:color="auto"/>
              <w:right w:val="single" w:sz="4" w:space="0" w:color="auto"/>
            </w:tcBorders>
            <w:shd w:val="clear" w:color="auto" w:fill="auto"/>
            <w:noWrap/>
            <w:vAlign w:val="bottom"/>
            <w:hideMark/>
          </w:tcPr>
          <w:p w14:paraId="0F6E119F"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26,732</w:t>
            </w:r>
          </w:p>
        </w:tc>
        <w:tc>
          <w:tcPr>
            <w:tcW w:w="1240" w:type="dxa"/>
            <w:tcBorders>
              <w:top w:val="nil"/>
              <w:left w:val="nil"/>
              <w:bottom w:val="dotted" w:sz="4" w:space="0" w:color="auto"/>
              <w:right w:val="single" w:sz="4" w:space="0" w:color="auto"/>
            </w:tcBorders>
            <w:shd w:val="clear" w:color="auto" w:fill="auto"/>
            <w:noWrap/>
            <w:vAlign w:val="bottom"/>
            <w:hideMark/>
          </w:tcPr>
          <w:p w14:paraId="0F6E11A0"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5,044,637</w:t>
            </w:r>
          </w:p>
        </w:tc>
        <w:tc>
          <w:tcPr>
            <w:tcW w:w="1160" w:type="dxa"/>
            <w:tcBorders>
              <w:top w:val="nil"/>
              <w:left w:val="nil"/>
              <w:bottom w:val="dotted" w:sz="4" w:space="0" w:color="auto"/>
              <w:right w:val="double" w:sz="6" w:space="0" w:color="auto"/>
            </w:tcBorders>
            <w:shd w:val="clear" w:color="000000" w:fill="FFFFFF"/>
            <w:noWrap/>
            <w:vAlign w:val="bottom"/>
            <w:hideMark/>
          </w:tcPr>
          <w:p w14:paraId="0F6E11A1"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45,054,682</w:t>
            </w:r>
          </w:p>
        </w:tc>
      </w:tr>
      <w:tr w:rsidR="00036F57" w:rsidRPr="00036F57" w14:paraId="0F6E11AF" w14:textId="77777777" w:rsidTr="00036F57">
        <w:trPr>
          <w:trHeight w:val="139"/>
        </w:trPr>
        <w:tc>
          <w:tcPr>
            <w:tcW w:w="280" w:type="dxa"/>
            <w:tcBorders>
              <w:top w:val="nil"/>
              <w:left w:val="double" w:sz="6" w:space="0" w:color="auto"/>
              <w:bottom w:val="single" w:sz="4" w:space="0" w:color="auto"/>
              <w:right w:val="nil"/>
            </w:tcBorders>
            <w:shd w:val="clear" w:color="auto" w:fill="auto"/>
            <w:vAlign w:val="bottom"/>
            <w:hideMark/>
          </w:tcPr>
          <w:p w14:paraId="0F6E11A3" w14:textId="77777777" w:rsidR="00036F57" w:rsidRPr="00036F57" w:rsidRDefault="00036F57" w:rsidP="00036F57">
            <w:pPr>
              <w:jc w:val="center"/>
              <w:rPr>
                <w:rFonts w:ascii="Arial" w:hAnsi="Arial" w:cs="Arial"/>
                <w:color w:val="000000"/>
                <w:sz w:val="14"/>
                <w:szCs w:val="14"/>
              </w:rPr>
            </w:pPr>
            <w:r w:rsidRPr="00036F57">
              <w:rPr>
                <w:rFonts w:ascii="Arial" w:hAnsi="Arial" w:cs="Arial"/>
                <w:color w:val="000000"/>
                <w:sz w:val="14"/>
                <w:szCs w:val="14"/>
              </w:rPr>
              <w:t>10</w:t>
            </w:r>
          </w:p>
        </w:tc>
        <w:tc>
          <w:tcPr>
            <w:tcW w:w="4240" w:type="dxa"/>
            <w:tcBorders>
              <w:top w:val="nil"/>
              <w:left w:val="single" w:sz="4" w:space="0" w:color="auto"/>
              <w:bottom w:val="single" w:sz="4" w:space="0" w:color="auto"/>
              <w:right w:val="single" w:sz="4" w:space="0" w:color="auto"/>
            </w:tcBorders>
            <w:shd w:val="clear" w:color="auto" w:fill="auto"/>
            <w:vAlign w:val="bottom"/>
            <w:hideMark/>
          </w:tcPr>
          <w:p w14:paraId="0F6E11A4" w14:textId="77777777" w:rsidR="00036F57" w:rsidRPr="00036F57" w:rsidRDefault="00036F57" w:rsidP="00036F57">
            <w:pPr>
              <w:rPr>
                <w:rFonts w:ascii="Arial" w:hAnsi="Arial" w:cs="Arial"/>
                <w:color w:val="000000"/>
                <w:sz w:val="14"/>
                <w:szCs w:val="14"/>
              </w:rPr>
            </w:pPr>
            <w:r w:rsidRPr="00036F57">
              <w:rPr>
                <w:rFonts w:ascii="Arial" w:hAnsi="Arial" w:cs="Arial"/>
                <w:color w:val="000000"/>
                <w:sz w:val="14"/>
                <w:szCs w:val="14"/>
              </w:rPr>
              <w:t>Mbrojtja Sociale</w:t>
            </w:r>
          </w:p>
        </w:tc>
        <w:tc>
          <w:tcPr>
            <w:tcW w:w="1020" w:type="dxa"/>
            <w:tcBorders>
              <w:top w:val="nil"/>
              <w:left w:val="nil"/>
              <w:bottom w:val="single" w:sz="4" w:space="0" w:color="auto"/>
              <w:right w:val="single" w:sz="4" w:space="0" w:color="auto"/>
            </w:tcBorders>
            <w:shd w:val="clear" w:color="auto" w:fill="auto"/>
            <w:noWrap/>
            <w:vAlign w:val="bottom"/>
            <w:hideMark/>
          </w:tcPr>
          <w:p w14:paraId="0F6E11A5"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950,442</w:t>
            </w:r>
          </w:p>
        </w:tc>
        <w:tc>
          <w:tcPr>
            <w:tcW w:w="960" w:type="dxa"/>
            <w:tcBorders>
              <w:top w:val="nil"/>
              <w:left w:val="nil"/>
              <w:bottom w:val="single" w:sz="4" w:space="0" w:color="auto"/>
              <w:right w:val="single" w:sz="4" w:space="0" w:color="auto"/>
            </w:tcBorders>
            <w:shd w:val="clear" w:color="auto" w:fill="auto"/>
            <w:noWrap/>
            <w:vAlign w:val="bottom"/>
            <w:hideMark/>
          </w:tcPr>
          <w:p w14:paraId="0F6E11A6"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166,406</w:t>
            </w:r>
          </w:p>
        </w:tc>
        <w:tc>
          <w:tcPr>
            <w:tcW w:w="940" w:type="dxa"/>
            <w:tcBorders>
              <w:top w:val="nil"/>
              <w:left w:val="nil"/>
              <w:bottom w:val="single" w:sz="4" w:space="0" w:color="auto"/>
              <w:right w:val="single" w:sz="4" w:space="0" w:color="auto"/>
            </w:tcBorders>
            <w:shd w:val="clear" w:color="auto" w:fill="auto"/>
            <w:noWrap/>
            <w:vAlign w:val="bottom"/>
            <w:hideMark/>
          </w:tcPr>
          <w:p w14:paraId="0F6E11A7"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578,762</w:t>
            </w:r>
          </w:p>
        </w:tc>
        <w:tc>
          <w:tcPr>
            <w:tcW w:w="1020" w:type="dxa"/>
            <w:tcBorders>
              <w:top w:val="nil"/>
              <w:left w:val="nil"/>
              <w:bottom w:val="single" w:sz="4" w:space="0" w:color="auto"/>
              <w:right w:val="single" w:sz="4" w:space="0" w:color="auto"/>
            </w:tcBorders>
            <w:shd w:val="clear" w:color="auto" w:fill="auto"/>
            <w:noWrap/>
            <w:vAlign w:val="bottom"/>
            <w:hideMark/>
          </w:tcPr>
          <w:p w14:paraId="0F6E11A8"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390,000</w:t>
            </w:r>
          </w:p>
        </w:tc>
        <w:tc>
          <w:tcPr>
            <w:tcW w:w="1020" w:type="dxa"/>
            <w:tcBorders>
              <w:top w:val="nil"/>
              <w:left w:val="nil"/>
              <w:bottom w:val="single" w:sz="4" w:space="0" w:color="auto"/>
              <w:right w:val="single" w:sz="4" w:space="0" w:color="auto"/>
            </w:tcBorders>
            <w:shd w:val="clear" w:color="auto" w:fill="auto"/>
            <w:noWrap/>
            <w:vAlign w:val="bottom"/>
            <w:hideMark/>
          </w:tcPr>
          <w:p w14:paraId="0F6E11A9"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137,598,478</w:t>
            </w:r>
          </w:p>
        </w:tc>
        <w:tc>
          <w:tcPr>
            <w:tcW w:w="940" w:type="dxa"/>
            <w:tcBorders>
              <w:top w:val="nil"/>
              <w:left w:val="nil"/>
              <w:bottom w:val="single" w:sz="4" w:space="0" w:color="auto"/>
              <w:right w:val="single" w:sz="4" w:space="0" w:color="auto"/>
            </w:tcBorders>
            <w:shd w:val="clear" w:color="auto" w:fill="auto"/>
            <w:noWrap/>
            <w:vAlign w:val="bottom"/>
            <w:hideMark/>
          </w:tcPr>
          <w:p w14:paraId="0F6E11AA"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4,000</w:t>
            </w:r>
          </w:p>
        </w:tc>
        <w:tc>
          <w:tcPr>
            <w:tcW w:w="1180" w:type="dxa"/>
            <w:tcBorders>
              <w:top w:val="nil"/>
              <w:left w:val="nil"/>
              <w:bottom w:val="single" w:sz="4" w:space="0" w:color="auto"/>
              <w:right w:val="single" w:sz="4" w:space="0" w:color="auto"/>
            </w:tcBorders>
            <w:shd w:val="clear" w:color="auto" w:fill="auto"/>
            <w:noWrap/>
            <w:vAlign w:val="bottom"/>
            <w:hideMark/>
          </w:tcPr>
          <w:p w14:paraId="0F6E11AB"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23,600,000</w:t>
            </w:r>
          </w:p>
        </w:tc>
        <w:tc>
          <w:tcPr>
            <w:tcW w:w="1100" w:type="dxa"/>
            <w:tcBorders>
              <w:top w:val="nil"/>
              <w:left w:val="nil"/>
              <w:bottom w:val="single" w:sz="4" w:space="0" w:color="auto"/>
              <w:right w:val="single" w:sz="4" w:space="0" w:color="auto"/>
            </w:tcBorders>
            <w:shd w:val="clear" w:color="auto" w:fill="auto"/>
            <w:noWrap/>
            <w:vAlign w:val="bottom"/>
            <w:hideMark/>
          </w:tcPr>
          <w:p w14:paraId="0F6E11AC"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2,000</w:t>
            </w:r>
          </w:p>
        </w:tc>
        <w:tc>
          <w:tcPr>
            <w:tcW w:w="1240" w:type="dxa"/>
            <w:tcBorders>
              <w:top w:val="nil"/>
              <w:left w:val="nil"/>
              <w:bottom w:val="single" w:sz="4" w:space="0" w:color="auto"/>
              <w:right w:val="single" w:sz="4" w:space="0" w:color="auto"/>
            </w:tcBorders>
            <w:shd w:val="clear" w:color="auto" w:fill="auto"/>
            <w:noWrap/>
            <w:vAlign w:val="bottom"/>
            <w:hideMark/>
          </w:tcPr>
          <w:p w14:paraId="0F6E11AD" w14:textId="77777777" w:rsidR="00036F57" w:rsidRPr="00036F57" w:rsidRDefault="00036F57" w:rsidP="00036F57">
            <w:pPr>
              <w:jc w:val="right"/>
              <w:rPr>
                <w:rFonts w:ascii="Arial" w:hAnsi="Arial" w:cs="Arial"/>
                <w:sz w:val="14"/>
                <w:szCs w:val="14"/>
              </w:rPr>
            </w:pPr>
            <w:r w:rsidRPr="00036F57">
              <w:rPr>
                <w:rFonts w:ascii="Arial" w:hAnsi="Arial" w:cs="Arial"/>
                <w:sz w:val="14"/>
                <w:szCs w:val="14"/>
              </w:rPr>
              <w:t>304,950</w:t>
            </w:r>
          </w:p>
        </w:tc>
        <w:tc>
          <w:tcPr>
            <w:tcW w:w="1160" w:type="dxa"/>
            <w:tcBorders>
              <w:top w:val="nil"/>
              <w:left w:val="nil"/>
              <w:bottom w:val="single" w:sz="4" w:space="0" w:color="auto"/>
              <w:right w:val="double" w:sz="6" w:space="0" w:color="auto"/>
            </w:tcBorders>
            <w:shd w:val="clear" w:color="000000" w:fill="FFFFFF"/>
            <w:noWrap/>
            <w:vAlign w:val="bottom"/>
            <w:hideMark/>
          </w:tcPr>
          <w:p w14:paraId="0F6E11AE"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163,595,038</w:t>
            </w:r>
          </w:p>
        </w:tc>
      </w:tr>
      <w:tr w:rsidR="00036F57" w:rsidRPr="00036F57" w14:paraId="0F6E11BC" w14:textId="77777777" w:rsidTr="00036F57">
        <w:trPr>
          <w:trHeight w:val="139"/>
        </w:trPr>
        <w:tc>
          <w:tcPr>
            <w:tcW w:w="280" w:type="dxa"/>
            <w:tcBorders>
              <w:top w:val="nil"/>
              <w:left w:val="double" w:sz="6" w:space="0" w:color="auto"/>
              <w:bottom w:val="single" w:sz="4" w:space="0" w:color="auto"/>
              <w:right w:val="nil"/>
            </w:tcBorders>
            <w:shd w:val="clear" w:color="auto" w:fill="auto"/>
            <w:vAlign w:val="bottom"/>
            <w:hideMark/>
          </w:tcPr>
          <w:p w14:paraId="0F6E11B0" w14:textId="77777777" w:rsidR="00036F57" w:rsidRPr="00036F57" w:rsidRDefault="00036F57" w:rsidP="00036F57">
            <w:pPr>
              <w:jc w:val="right"/>
              <w:rPr>
                <w:rFonts w:ascii="Arial" w:hAnsi="Arial" w:cs="Arial"/>
                <w:i/>
                <w:iCs/>
                <w:color w:val="000000"/>
                <w:sz w:val="14"/>
                <w:szCs w:val="14"/>
              </w:rPr>
            </w:pPr>
            <w:r w:rsidRPr="00036F57">
              <w:rPr>
                <w:rFonts w:ascii="Arial" w:hAnsi="Arial" w:cs="Arial"/>
                <w:i/>
                <w:iCs/>
                <w:color w:val="000000"/>
                <w:sz w:val="14"/>
                <w:szCs w:val="14"/>
              </w:rPr>
              <w:t> </w:t>
            </w:r>
          </w:p>
        </w:tc>
        <w:tc>
          <w:tcPr>
            <w:tcW w:w="4240" w:type="dxa"/>
            <w:tcBorders>
              <w:top w:val="nil"/>
              <w:left w:val="single" w:sz="4" w:space="0" w:color="auto"/>
              <w:bottom w:val="single" w:sz="4" w:space="0" w:color="auto"/>
              <w:right w:val="single" w:sz="4" w:space="0" w:color="auto"/>
            </w:tcBorders>
            <w:shd w:val="clear" w:color="auto" w:fill="auto"/>
            <w:vAlign w:val="bottom"/>
            <w:hideMark/>
          </w:tcPr>
          <w:p w14:paraId="0F6E11B1" w14:textId="77777777" w:rsidR="00036F57" w:rsidRPr="00036F57" w:rsidRDefault="00036F57" w:rsidP="00036F57">
            <w:pPr>
              <w:jc w:val="right"/>
              <w:rPr>
                <w:rFonts w:ascii="Arial" w:hAnsi="Arial" w:cs="Arial"/>
                <w:i/>
                <w:iCs/>
                <w:color w:val="000000"/>
                <w:sz w:val="14"/>
                <w:szCs w:val="14"/>
              </w:rPr>
            </w:pPr>
            <w:r w:rsidRPr="00036F57">
              <w:rPr>
                <w:rFonts w:ascii="Arial" w:hAnsi="Arial" w:cs="Arial"/>
                <w:i/>
                <w:iCs/>
                <w:color w:val="000000"/>
                <w:sz w:val="14"/>
                <w:szCs w:val="14"/>
              </w:rPr>
              <w:t>Shpenzime te tjera te paklasifikuara*</w:t>
            </w:r>
          </w:p>
        </w:tc>
        <w:tc>
          <w:tcPr>
            <w:tcW w:w="1020" w:type="dxa"/>
            <w:tcBorders>
              <w:top w:val="dotted" w:sz="4" w:space="0" w:color="auto"/>
              <w:left w:val="nil"/>
              <w:bottom w:val="single" w:sz="4" w:space="0" w:color="auto"/>
              <w:right w:val="single" w:sz="4" w:space="0" w:color="auto"/>
            </w:tcBorders>
            <w:shd w:val="clear" w:color="auto" w:fill="auto"/>
            <w:noWrap/>
            <w:vAlign w:val="bottom"/>
            <w:hideMark/>
          </w:tcPr>
          <w:p w14:paraId="0F6E11B2" w14:textId="77777777" w:rsidR="00036F57" w:rsidRPr="00036F57" w:rsidRDefault="00036F57" w:rsidP="00036F57">
            <w:pPr>
              <w:jc w:val="right"/>
              <w:rPr>
                <w:rFonts w:ascii="Arial" w:hAnsi="Arial" w:cs="Arial"/>
                <w:i/>
                <w:iCs/>
                <w:sz w:val="14"/>
                <w:szCs w:val="14"/>
              </w:rPr>
            </w:pPr>
            <w:r w:rsidRPr="00036F57">
              <w:rPr>
                <w:rFonts w:ascii="Arial" w:hAnsi="Arial" w:cs="Arial"/>
                <w:i/>
                <w:iCs/>
                <w:sz w:val="14"/>
                <w:szCs w:val="14"/>
              </w:rPr>
              <w:t> </w:t>
            </w:r>
          </w:p>
        </w:tc>
        <w:tc>
          <w:tcPr>
            <w:tcW w:w="960" w:type="dxa"/>
            <w:tcBorders>
              <w:top w:val="nil"/>
              <w:left w:val="nil"/>
              <w:bottom w:val="single" w:sz="4" w:space="0" w:color="auto"/>
              <w:right w:val="single" w:sz="4" w:space="0" w:color="auto"/>
            </w:tcBorders>
            <w:shd w:val="clear" w:color="auto" w:fill="auto"/>
            <w:noWrap/>
            <w:vAlign w:val="bottom"/>
            <w:hideMark/>
          </w:tcPr>
          <w:p w14:paraId="0F6E11B3" w14:textId="77777777" w:rsidR="00036F57" w:rsidRPr="00036F57" w:rsidRDefault="00036F57" w:rsidP="00036F57">
            <w:pPr>
              <w:jc w:val="right"/>
              <w:rPr>
                <w:rFonts w:ascii="Arial" w:hAnsi="Arial" w:cs="Arial"/>
                <w:i/>
                <w:iCs/>
                <w:sz w:val="14"/>
                <w:szCs w:val="14"/>
              </w:rPr>
            </w:pPr>
            <w:r w:rsidRPr="00036F57">
              <w:rPr>
                <w:rFonts w:ascii="Arial" w:hAnsi="Arial" w:cs="Arial"/>
                <w:i/>
                <w:iCs/>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14:paraId="0F6E11B4" w14:textId="77777777" w:rsidR="00036F57" w:rsidRPr="00036F57" w:rsidRDefault="00036F57" w:rsidP="00036F57">
            <w:pPr>
              <w:jc w:val="right"/>
              <w:rPr>
                <w:rFonts w:ascii="Arial" w:hAnsi="Arial" w:cs="Arial"/>
                <w:i/>
                <w:iCs/>
                <w:sz w:val="14"/>
                <w:szCs w:val="14"/>
              </w:rPr>
            </w:pPr>
            <w:r w:rsidRPr="00036F57">
              <w:rPr>
                <w:rFonts w:ascii="Arial" w:hAnsi="Arial" w:cs="Arial"/>
                <w:i/>
                <w:iCs/>
                <w:sz w:val="14"/>
                <w:szCs w:val="14"/>
              </w:rPr>
              <w:t> </w:t>
            </w:r>
          </w:p>
        </w:tc>
        <w:tc>
          <w:tcPr>
            <w:tcW w:w="1020" w:type="dxa"/>
            <w:tcBorders>
              <w:top w:val="nil"/>
              <w:left w:val="nil"/>
              <w:bottom w:val="single" w:sz="4" w:space="0" w:color="auto"/>
              <w:right w:val="single" w:sz="4" w:space="0" w:color="auto"/>
            </w:tcBorders>
            <w:shd w:val="clear" w:color="auto" w:fill="auto"/>
            <w:noWrap/>
            <w:vAlign w:val="bottom"/>
            <w:hideMark/>
          </w:tcPr>
          <w:p w14:paraId="0F6E11B5" w14:textId="77777777" w:rsidR="00036F57" w:rsidRPr="00036F57" w:rsidRDefault="00036F57" w:rsidP="00036F57">
            <w:pPr>
              <w:jc w:val="right"/>
              <w:rPr>
                <w:rFonts w:ascii="Arial" w:hAnsi="Arial" w:cs="Arial"/>
                <w:i/>
                <w:iCs/>
                <w:sz w:val="14"/>
                <w:szCs w:val="14"/>
              </w:rPr>
            </w:pPr>
            <w:r w:rsidRPr="00036F57">
              <w:rPr>
                <w:rFonts w:ascii="Arial" w:hAnsi="Arial" w:cs="Arial"/>
                <w:i/>
                <w:iCs/>
                <w:sz w:val="14"/>
                <w:szCs w:val="14"/>
              </w:rPr>
              <w:t> </w:t>
            </w:r>
          </w:p>
        </w:tc>
        <w:tc>
          <w:tcPr>
            <w:tcW w:w="1020" w:type="dxa"/>
            <w:tcBorders>
              <w:top w:val="nil"/>
              <w:left w:val="nil"/>
              <w:bottom w:val="single" w:sz="4" w:space="0" w:color="auto"/>
              <w:right w:val="single" w:sz="4" w:space="0" w:color="auto"/>
            </w:tcBorders>
            <w:shd w:val="clear" w:color="auto" w:fill="auto"/>
            <w:noWrap/>
            <w:vAlign w:val="bottom"/>
            <w:hideMark/>
          </w:tcPr>
          <w:p w14:paraId="0F6E11B6" w14:textId="77777777" w:rsidR="00036F57" w:rsidRPr="00036F57" w:rsidRDefault="00036F57" w:rsidP="00036F57">
            <w:pPr>
              <w:jc w:val="right"/>
              <w:rPr>
                <w:rFonts w:ascii="Arial" w:hAnsi="Arial" w:cs="Arial"/>
                <w:i/>
                <w:iCs/>
                <w:sz w:val="14"/>
                <w:szCs w:val="14"/>
              </w:rPr>
            </w:pPr>
            <w:r w:rsidRPr="00036F57">
              <w:rPr>
                <w:rFonts w:ascii="Arial" w:hAnsi="Arial" w:cs="Arial"/>
                <w:i/>
                <w:iCs/>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14:paraId="0F6E11B7" w14:textId="77777777" w:rsidR="00036F57" w:rsidRPr="00036F57" w:rsidRDefault="00036F57" w:rsidP="00036F57">
            <w:pPr>
              <w:jc w:val="right"/>
              <w:rPr>
                <w:rFonts w:ascii="Arial" w:hAnsi="Arial" w:cs="Arial"/>
                <w:i/>
                <w:iCs/>
                <w:sz w:val="14"/>
                <w:szCs w:val="14"/>
              </w:rPr>
            </w:pPr>
            <w:r w:rsidRPr="00036F57">
              <w:rPr>
                <w:rFonts w:ascii="Arial" w:hAnsi="Arial" w:cs="Arial"/>
                <w:i/>
                <w:iCs/>
                <w:sz w:val="14"/>
                <w:szCs w:val="14"/>
              </w:rPr>
              <w:t> </w:t>
            </w:r>
          </w:p>
        </w:tc>
        <w:tc>
          <w:tcPr>
            <w:tcW w:w="1180" w:type="dxa"/>
            <w:tcBorders>
              <w:top w:val="nil"/>
              <w:left w:val="nil"/>
              <w:bottom w:val="single" w:sz="4" w:space="0" w:color="auto"/>
              <w:right w:val="single" w:sz="4" w:space="0" w:color="auto"/>
            </w:tcBorders>
            <w:shd w:val="clear" w:color="auto" w:fill="auto"/>
            <w:noWrap/>
            <w:vAlign w:val="bottom"/>
            <w:hideMark/>
          </w:tcPr>
          <w:p w14:paraId="0F6E11B8" w14:textId="77777777" w:rsidR="00036F57" w:rsidRPr="00036F57" w:rsidRDefault="00036F57" w:rsidP="00036F57">
            <w:pPr>
              <w:jc w:val="right"/>
              <w:rPr>
                <w:rFonts w:ascii="Arial" w:hAnsi="Arial" w:cs="Arial"/>
                <w:i/>
                <w:iCs/>
                <w:sz w:val="14"/>
                <w:szCs w:val="14"/>
              </w:rPr>
            </w:pPr>
            <w:r w:rsidRPr="00036F57">
              <w:rPr>
                <w:rFonts w:ascii="Arial" w:hAnsi="Arial" w:cs="Arial"/>
                <w:i/>
                <w:iCs/>
                <w:sz w:val="14"/>
                <w:szCs w:val="14"/>
              </w:rPr>
              <w:t> </w:t>
            </w:r>
          </w:p>
        </w:tc>
        <w:tc>
          <w:tcPr>
            <w:tcW w:w="1100" w:type="dxa"/>
            <w:tcBorders>
              <w:top w:val="nil"/>
              <w:left w:val="nil"/>
              <w:bottom w:val="single" w:sz="4" w:space="0" w:color="auto"/>
              <w:right w:val="single" w:sz="4" w:space="0" w:color="auto"/>
            </w:tcBorders>
            <w:shd w:val="clear" w:color="auto" w:fill="auto"/>
            <w:noWrap/>
            <w:vAlign w:val="bottom"/>
            <w:hideMark/>
          </w:tcPr>
          <w:p w14:paraId="0F6E11B9" w14:textId="77777777" w:rsidR="00036F57" w:rsidRPr="00036F57" w:rsidRDefault="00036F57" w:rsidP="00036F57">
            <w:pPr>
              <w:jc w:val="right"/>
              <w:rPr>
                <w:rFonts w:ascii="Arial" w:hAnsi="Arial" w:cs="Arial"/>
                <w:i/>
                <w:iCs/>
                <w:sz w:val="14"/>
                <w:szCs w:val="14"/>
              </w:rPr>
            </w:pPr>
            <w:r w:rsidRPr="00036F57">
              <w:rPr>
                <w:rFonts w:ascii="Arial" w:hAnsi="Arial" w:cs="Arial"/>
                <w:i/>
                <w:iCs/>
                <w:sz w:val="14"/>
                <w:szCs w:val="14"/>
              </w:rPr>
              <w:t> </w:t>
            </w:r>
          </w:p>
        </w:tc>
        <w:tc>
          <w:tcPr>
            <w:tcW w:w="1240" w:type="dxa"/>
            <w:tcBorders>
              <w:top w:val="nil"/>
              <w:left w:val="nil"/>
              <w:bottom w:val="single" w:sz="4" w:space="0" w:color="auto"/>
              <w:right w:val="single" w:sz="4" w:space="0" w:color="auto"/>
            </w:tcBorders>
            <w:shd w:val="clear" w:color="auto" w:fill="auto"/>
            <w:noWrap/>
            <w:vAlign w:val="bottom"/>
            <w:hideMark/>
          </w:tcPr>
          <w:p w14:paraId="0F6E11BA" w14:textId="77777777" w:rsidR="00036F57" w:rsidRPr="00036F57" w:rsidRDefault="00036F57" w:rsidP="00036F57">
            <w:pPr>
              <w:jc w:val="right"/>
              <w:rPr>
                <w:rFonts w:ascii="Arial" w:hAnsi="Arial" w:cs="Arial"/>
                <w:i/>
                <w:iCs/>
                <w:sz w:val="14"/>
                <w:szCs w:val="14"/>
              </w:rPr>
            </w:pPr>
            <w:r w:rsidRPr="00036F57">
              <w:rPr>
                <w:rFonts w:ascii="Arial" w:hAnsi="Arial" w:cs="Arial"/>
                <w:i/>
                <w:iCs/>
                <w:sz w:val="14"/>
                <w:szCs w:val="14"/>
              </w:rPr>
              <w:t> </w:t>
            </w:r>
          </w:p>
        </w:tc>
        <w:tc>
          <w:tcPr>
            <w:tcW w:w="1160" w:type="dxa"/>
            <w:tcBorders>
              <w:top w:val="nil"/>
              <w:left w:val="nil"/>
              <w:bottom w:val="single" w:sz="4" w:space="0" w:color="auto"/>
              <w:right w:val="double" w:sz="6" w:space="0" w:color="auto"/>
            </w:tcBorders>
            <w:shd w:val="clear" w:color="000000" w:fill="FFFFFF"/>
            <w:noWrap/>
            <w:vAlign w:val="bottom"/>
            <w:hideMark/>
          </w:tcPr>
          <w:p w14:paraId="0F6E11BB" w14:textId="77777777" w:rsidR="00036F57" w:rsidRPr="00036F57" w:rsidRDefault="00036F57" w:rsidP="00036F57">
            <w:pPr>
              <w:jc w:val="right"/>
              <w:rPr>
                <w:rFonts w:ascii="Arial" w:hAnsi="Arial" w:cs="Arial"/>
                <w:b/>
                <w:bCs/>
                <w:i/>
                <w:iCs/>
                <w:sz w:val="14"/>
                <w:szCs w:val="14"/>
              </w:rPr>
            </w:pPr>
            <w:r w:rsidRPr="00036F57">
              <w:rPr>
                <w:rFonts w:ascii="Arial" w:hAnsi="Arial" w:cs="Arial"/>
                <w:b/>
                <w:bCs/>
                <w:i/>
                <w:iCs/>
                <w:sz w:val="14"/>
                <w:szCs w:val="14"/>
              </w:rPr>
              <w:t>128,323,650</w:t>
            </w:r>
          </w:p>
        </w:tc>
      </w:tr>
      <w:tr w:rsidR="00036F57" w:rsidRPr="00036F57" w14:paraId="0F6E11C9" w14:textId="77777777" w:rsidTr="00036F57">
        <w:trPr>
          <w:trHeight w:val="139"/>
        </w:trPr>
        <w:tc>
          <w:tcPr>
            <w:tcW w:w="280" w:type="dxa"/>
            <w:tcBorders>
              <w:top w:val="nil"/>
              <w:left w:val="double" w:sz="6" w:space="0" w:color="auto"/>
              <w:bottom w:val="double" w:sz="6" w:space="0" w:color="auto"/>
              <w:right w:val="nil"/>
            </w:tcBorders>
            <w:shd w:val="clear" w:color="auto" w:fill="auto"/>
            <w:noWrap/>
            <w:vAlign w:val="bottom"/>
            <w:hideMark/>
          </w:tcPr>
          <w:p w14:paraId="0F6E11BD" w14:textId="77777777" w:rsidR="00036F57" w:rsidRPr="00036F57" w:rsidRDefault="00036F57" w:rsidP="00036F57">
            <w:pPr>
              <w:jc w:val="center"/>
              <w:rPr>
                <w:rFonts w:ascii="Arial" w:hAnsi="Arial" w:cs="Arial"/>
                <w:sz w:val="14"/>
                <w:szCs w:val="14"/>
              </w:rPr>
            </w:pPr>
            <w:r w:rsidRPr="00036F57">
              <w:rPr>
                <w:rFonts w:ascii="Arial" w:hAnsi="Arial" w:cs="Arial"/>
                <w:sz w:val="14"/>
                <w:szCs w:val="14"/>
              </w:rPr>
              <w:t> </w:t>
            </w:r>
          </w:p>
        </w:tc>
        <w:tc>
          <w:tcPr>
            <w:tcW w:w="4240" w:type="dxa"/>
            <w:tcBorders>
              <w:top w:val="nil"/>
              <w:left w:val="single" w:sz="4" w:space="0" w:color="auto"/>
              <w:bottom w:val="double" w:sz="6" w:space="0" w:color="auto"/>
              <w:right w:val="single" w:sz="4" w:space="0" w:color="auto"/>
            </w:tcBorders>
            <w:shd w:val="clear" w:color="auto" w:fill="auto"/>
            <w:noWrap/>
            <w:vAlign w:val="bottom"/>
            <w:hideMark/>
          </w:tcPr>
          <w:p w14:paraId="0F6E11BE" w14:textId="77777777" w:rsidR="00036F57" w:rsidRPr="00036F57" w:rsidRDefault="00036F57" w:rsidP="00036F57">
            <w:pPr>
              <w:jc w:val="center"/>
              <w:rPr>
                <w:rFonts w:ascii="Arial" w:hAnsi="Arial" w:cs="Arial"/>
                <w:b/>
                <w:bCs/>
                <w:sz w:val="14"/>
                <w:szCs w:val="14"/>
              </w:rPr>
            </w:pPr>
            <w:r w:rsidRPr="00036F57">
              <w:rPr>
                <w:rFonts w:ascii="Arial" w:hAnsi="Arial" w:cs="Arial"/>
                <w:b/>
                <w:bCs/>
                <w:sz w:val="14"/>
                <w:szCs w:val="14"/>
              </w:rPr>
              <w:t>Totali</w:t>
            </w:r>
          </w:p>
        </w:tc>
        <w:tc>
          <w:tcPr>
            <w:tcW w:w="1020" w:type="dxa"/>
            <w:tcBorders>
              <w:top w:val="nil"/>
              <w:left w:val="nil"/>
              <w:bottom w:val="double" w:sz="6" w:space="0" w:color="auto"/>
              <w:right w:val="single" w:sz="4" w:space="0" w:color="auto"/>
            </w:tcBorders>
            <w:shd w:val="clear" w:color="auto" w:fill="auto"/>
            <w:noWrap/>
            <w:vAlign w:val="bottom"/>
            <w:hideMark/>
          </w:tcPr>
          <w:p w14:paraId="0F6E11BF"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70,414,053</w:t>
            </w:r>
          </w:p>
        </w:tc>
        <w:tc>
          <w:tcPr>
            <w:tcW w:w="960" w:type="dxa"/>
            <w:tcBorders>
              <w:top w:val="nil"/>
              <w:left w:val="nil"/>
              <w:bottom w:val="double" w:sz="6" w:space="0" w:color="auto"/>
              <w:right w:val="single" w:sz="4" w:space="0" w:color="auto"/>
            </w:tcBorders>
            <w:shd w:val="clear" w:color="auto" w:fill="auto"/>
            <w:noWrap/>
            <w:vAlign w:val="bottom"/>
            <w:hideMark/>
          </w:tcPr>
          <w:p w14:paraId="0F6E11C0"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11,488,508</w:t>
            </w:r>
          </w:p>
        </w:tc>
        <w:tc>
          <w:tcPr>
            <w:tcW w:w="940" w:type="dxa"/>
            <w:tcBorders>
              <w:top w:val="nil"/>
              <w:left w:val="nil"/>
              <w:bottom w:val="double" w:sz="6" w:space="0" w:color="auto"/>
              <w:right w:val="single" w:sz="4" w:space="0" w:color="auto"/>
            </w:tcBorders>
            <w:shd w:val="clear" w:color="auto" w:fill="auto"/>
            <w:noWrap/>
            <w:vAlign w:val="bottom"/>
            <w:hideMark/>
          </w:tcPr>
          <w:p w14:paraId="0F6E11C1"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30,407,833</w:t>
            </w:r>
          </w:p>
        </w:tc>
        <w:tc>
          <w:tcPr>
            <w:tcW w:w="1020" w:type="dxa"/>
            <w:tcBorders>
              <w:top w:val="nil"/>
              <w:left w:val="nil"/>
              <w:bottom w:val="double" w:sz="6" w:space="0" w:color="auto"/>
              <w:right w:val="single" w:sz="4" w:space="0" w:color="auto"/>
            </w:tcBorders>
            <w:shd w:val="clear" w:color="auto" w:fill="auto"/>
            <w:noWrap/>
            <w:vAlign w:val="bottom"/>
            <w:hideMark/>
          </w:tcPr>
          <w:p w14:paraId="0F6E11C2"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1,290,000</w:t>
            </w:r>
          </w:p>
        </w:tc>
        <w:tc>
          <w:tcPr>
            <w:tcW w:w="1020" w:type="dxa"/>
            <w:tcBorders>
              <w:top w:val="nil"/>
              <w:left w:val="nil"/>
              <w:bottom w:val="double" w:sz="6" w:space="0" w:color="auto"/>
              <w:right w:val="single" w:sz="4" w:space="0" w:color="auto"/>
            </w:tcBorders>
            <w:shd w:val="clear" w:color="auto" w:fill="auto"/>
            <w:noWrap/>
            <w:vAlign w:val="bottom"/>
            <w:hideMark/>
          </w:tcPr>
          <w:p w14:paraId="0F6E11C3"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196,798,613</w:t>
            </w:r>
          </w:p>
        </w:tc>
        <w:tc>
          <w:tcPr>
            <w:tcW w:w="940" w:type="dxa"/>
            <w:tcBorders>
              <w:top w:val="nil"/>
              <w:left w:val="nil"/>
              <w:bottom w:val="double" w:sz="6" w:space="0" w:color="auto"/>
              <w:right w:val="single" w:sz="4" w:space="0" w:color="auto"/>
            </w:tcBorders>
            <w:shd w:val="clear" w:color="auto" w:fill="auto"/>
            <w:noWrap/>
            <w:vAlign w:val="bottom"/>
            <w:hideMark/>
          </w:tcPr>
          <w:p w14:paraId="0F6E11C4"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1,505,328</w:t>
            </w:r>
          </w:p>
        </w:tc>
        <w:tc>
          <w:tcPr>
            <w:tcW w:w="1180" w:type="dxa"/>
            <w:tcBorders>
              <w:top w:val="nil"/>
              <w:left w:val="nil"/>
              <w:bottom w:val="double" w:sz="6" w:space="0" w:color="auto"/>
              <w:right w:val="single" w:sz="4" w:space="0" w:color="auto"/>
            </w:tcBorders>
            <w:shd w:val="clear" w:color="auto" w:fill="auto"/>
            <w:noWrap/>
            <w:vAlign w:val="bottom"/>
            <w:hideMark/>
          </w:tcPr>
          <w:p w14:paraId="0F6E11C5"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28,507,190</w:t>
            </w:r>
          </w:p>
        </w:tc>
        <w:tc>
          <w:tcPr>
            <w:tcW w:w="1100" w:type="dxa"/>
            <w:tcBorders>
              <w:top w:val="nil"/>
              <w:left w:val="nil"/>
              <w:bottom w:val="double" w:sz="6" w:space="0" w:color="auto"/>
              <w:right w:val="single" w:sz="4" w:space="0" w:color="auto"/>
            </w:tcBorders>
            <w:shd w:val="clear" w:color="auto" w:fill="auto"/>
            <w:noWrap/>
            <w:vAlign w:val="bottom"/>
            <w:hideMark/>
          </w:tcPr>
          <w:p w14:paraId="0F6E11C6"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1,303,388</w:t>
            </w:r>
          </w:p>
        </w:tc>
        <w:tc>
          <w:tcPr>
            <w:tcW w:w="1240" w:type="dxa"/>
            <w:tcBorders>
              <w:top w:val="nil"/>
              <w:left w:val="nil"/>
              <w:bottom w:val="double" w:sz="6" w:space="0" w:color="auto"/>
              <w:right w:val="single" w:sz="4" w:space="0" w:color="auto"/>
            </w:tcBorders>
            <w:shd w:val="clear" w:color="auto" w:fill="auto"/>
            <w:noWrap/>
            <w:vAlign w:val="bottom"/>
            <w:hideMark/>
          </w:tcPr>
          <w:p w14:paraId="0F6E11C7"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79,335,612</w:t>
            </w:r>
          </w:p>
        </w:tc>
        <w:tc>
          <w:tcPr>
            <w:tcW w:w="1160" w:type="dxa"/>
            <w:tcBorders>
              <w:top w:val="nil"/>
              <w:left w:val="nil"/>
              <w:bottom w:val="double" w:sz="6" w:space="0" w:color="auto"/>
              <w:right w:val="double" w:sz="6" w:space="0" w:color="auto"/>
            </w:tcBorders>
            <w:shd w:val="clear" w:color="000000" w:fill="FFFFFF"/>
            <w:noWrap/>
            <w:vAlign w:val="bottom"/>
            <w:hideMark/>
          </w:tcPr>
          <w:p w14:paraId="0F6E11C8" w14:textId="77777777" w:rsidR="00036F57" w:rsidRPr="00036F57" w:rsidRDefault="00036F57" w:rsidP="00036F57">
            <w:pPr>
              <w:jc w:val="right"/>
              <w:rPr>
                <w:rFonts w:ascii="Arial" w:hAnsi="Arial" w:cs="Arial"/>
                <w:b/>
                <w:bCs/>
                <w:sz w:val="14"/>
                <w:szCs w:val="14"/>
              </w:rPr>
            </w:pPr>
            <w:r w:rsidRPr="00036F57">
              <w:rPr>
                <w:rFonts w:ascii="Arial" w:hAnsi="Arial" w:cs="Arial"/>
                <w:b/>
                <w:bCs/>
                <w:sz w:val="14"/>
                <w:szCs w:val="14"/>
              </w:rPr>
              <w:t>549,374,174</w:t>
            </w:r>
          </w:p>
        </w:tc>
      </w:tr>
      <w:tr w:rsidR="00036F57" w:rsidRPr="00036F57" w14:paraId="0F6E11D6" w14:textId="77777777" w:rsidTr="00036F57">
        <w:trPr>
          <w:trHeight w:val="139"/>
        </w:trPr>
        <w:tc>
          <w:tcPr>
            <w:tcW w:w="280" w:type="dxa"/>
            <w:tcBorders>
              <w:top w:val="nil"/>
              <w:left w:val="nil"/>
              <w:bottom w:val="nil"/>
              <w:right w:val="nil"/>
            </w:tcBorders>
            <w:shd w:val="clear" w:color="auto" w:fill="auto"/>
            <w:noWrap/>
            <w:vAlign w:val="bottom"/>
            <w:hideMark/>
          </w:tcPr>
          <w:p w14:paraId="0F6E11CA" w14:textId="77777777" w:rsidR="00036F57" w:rsidRPr="00036F57" w:rsidRDefault="00036F57" w:rsidP="00036F57">
            <w:pPr>
              <w:rPr>
                <w:rFonts w:ascii="Arial" w:hAnsi="Arial" w:cs="Arial"/>
                <w:sz w:val="14"/>
                <w:szCs w:val="14"/>
              </w:rPr>
            </w:pPr>
          </w:p>
        </w:tc>
        <w:tc>
          <w:tcPr>
            <w:tcW w:w="4240" w:type="dxa"/>
            <w:tcBorders>
              <w:top w:val="nil"/>
              <w:left w:val="nil"/>
              <w:bottom w:val="nil"/>
              <w:right w:val="nil"/>
            </w:tcBorders>
            <w:shd w:val="clear" w:color="auto" w:fill="auto"/>
            <w:noWrap/>
            <w:vAlign w:val="bottom"/>
            <w:hideMark/>
          </w:tcPr>
          <w:p w14:paraId="0F6E11CB" w14:textId="77777777" w:rsidR="00036F57" w:rsidRPr="00036F57" w:rsidRDefault="00036F57" w:rsidP="00036F57">
            <w:pPr>
              <w:rPr>
                <w:rFonts w:ascii="Arial" w:hAnsi="Arial" w:cs="Arial"/>
                <w:sz w:val="14"/>
                <w:szCs w:val="14"/>
              </w:rPr>
            </w:pPr>
          </w:p>
        </w:tc>
        <w:tc>
          <w:tcPr>
            <w:tcW w:w="1020" w:type="dxa"/>
            <w:tcBorders>
              <w:top w:val="nil"/>
              <w:left w:val="nil"/>
              <w:bottom w:val="nil"/>
              <w:right w:val="nil"/>
            </w:tcBorders>
            <w:shd w:val="clear" w:color="auto" w:fill="auto"/>
            <w:noWrap/>
            <w:vAlign w:val="bottom"/>
            <w:hideMark/>
          </w:tcPr>
          <w:p w14:paraId="0F6E11CC" w14:textId="77777777" w:rsidR="00036F57" w:rsidRPr="00036F57" w:rsidRDefault="00036F57" w:rsidP="00036F57">
            <w:pPr>
              <w:rPr>
                <w:rFonts w:ascii="Arial" w:hAnsi="Arial" w:cs="Arial"/>
                <w:sz w:val="14"/>
                <w:szCs w:val="14"/>
              </w:rPr>
            </w:pPr>
          </w:p>
        </w:tc>
        <w:tc>
          <w:tcPr>
            <w:tcW w:w="960" w:type="dxa"/>
            <w:tcBorders>
              <w:top w:val="nil"/>
              <w:left w:val="nil"/>
              <w:bottom w:val="nil"/>
              <w:right w:val="nil"/>
            </w:tcBorders>
            <w:shd w:val="clear" w:color="auto" w:fill="auto"/>
            <w:noWrap/>
            <w:vAlign w:val="bottom"/>
            <w:hideMark/>
          </w:tcPr>
          <w:p w14:paraId="0F6E11CD" w14:textId="77777777" w:rsidR="00036F57" w:rsidRPr="00036F57" w:rsidRDefault="00036F57" w:rsidP="00036F57">
            <w:pPr>
              <w:rPr>
                <w:rFonts w:ascii="Arial" w:hAnsi="Arial" w:cs="Arial"/>
                <w:sz w:val="14"/>
                <w:szCs w:val="14"/>
              </w:rPr>
            </w:pPr>
          </w:p>
        </w:tc>
        <w:tc>
          <w:tcPr>
            <w:tcW w:w="940" w:type="dxa"/>
            <w:tcBorders>
              <w:top w:val="nil"/>
              <w:left w:val="nil"/>
              <w:bottom w:val="nil"/>
              <w:right w:val="nil"/>
            </w:tcBorders>
            <w:shd w:val="clear" w:color="auto" w:fill="auto"/>
            <w:noWrap/>
            <w:vAlign w:val="bottom"/>
            <w:hideMark/>
          </w:tcPr>
          <w:p w14:paraId="0F6E11CE" w14:textId="77777777" w:rsidR="00036F57" w:rsidRPr="00036F57" w:rsidRDefault="00036F57" w:rsidP="00036F57">
            <w:pPr>
              <w:rPr>
                <w:rFonts w:ascii="Arial" w:hAnsi="Arial" w:cs="Arial"/>
                <w:sz w:val="14"/>
                <w:szCs w:val="14"/>
              </w:rPr>
            </w:pPr>
          </w:p>
        </w:tc>
        <w:tc>
          <w:tcPr>
            <w:tcW w:w="1020" w:type="dxa"/>
            <w:tcBorders>
              <w:top w:val="nil"/>
              <w:left w:val="nil"/>
              <w:bottom w:val="nil"/>
              <w:right w:val="nil"/>
            </w:tcBorders>
            <w:shd w:val="clear" w:color="auto" w:fill="auto"/>
            <w:noWrap/>
            <w:vAlign w:val="bottom"/>
            <w:hideMark/>
          </w:tcPr>
          <w:p w14:paraId="0F6E11CF" w14:textId="77777777" w:rsidR="00036F57" w:rsidRPr="00036F57" w:rsidRDefault="00036F57" w:rsidP="00036F57">
            <w:pPr>
              <w:rPr>
                <w:rFonts w:ascii="Arial" w:hAnsi="Arial" w:cs="Arial"/>
                <w:sz w:val="14"/>
                <w:szCs w:val="14"/>
              </w:rPr>
            </w:pPr>
          </w:p>
        </w:tc>
        <w:tc>
          <w:tcPr>
            <w:tcW w:w="1020" w:type="dxa"/>
            <w:tcBorders>
              <w:top w:val="nil"/>
              <w:left w:val="nil"/>
              <w:bottom w:val="nil"/>
              <w:right w:val="nil"/>
            </w:tcBorders>
            <w:shd w:val="clear" w:color="auto" w:fill="auto"/>
            <w:noWrap/>
            <w:vAlign w:val="bottom"/>
            <w:hideMark/>
          </w:tcPr>
          <w:p w14:paraId="0F6E11D0" w14:textId="77777777" w:rsidR="00036F57" w:rsidRPr="00036F57" w:rsidRDefault="00036F57" w:rsidP="00036F57">
            <w:pPr>
              <w:rPr>
                <w:rFonts w:ascii="Arial" w:hAnsi="Arial" w:cs="Arial"/>
                <w:sz w:val="14"/>
                <w:szCs w:val="14"/>
              </w:rPr>
            </w:pPr>
          </w:p>
        </w:tc>
        <w:tc>
          <w:tcPr>
            <w:tcW w:w="940" w:type="dxa"/>
            <w:tcBorders>
              <w:top w:val="nil"/>
              <w:left w:val="nil"/>
              <w:bottom w:val="nil"/>
              <w:right w:val="nil"/>
            </w:tcBorders>
            <w:shd w:val="clear" w:color="auto" w:fill="auto"/>
            <w:noWrap/>
            <w:vAlign w:val="bottom"/>
            <w:hideMark/>
          </w:tcPr>
          <w:p w14:paraId="0F6E11D1" w14:textId="77777777" w:rsidR="00036F57" w:rsidRPr="00036F57" w:rsidRDefault="00036F57" w:rsidP="00036F57">
            <w:pPr>
              <w:rPr>
                <w:rFonts w:ascii="Arial" w:hAnsi="Arial" w:cs="Arial"/>
                <w:sz w:val="14"/>
                <w:szCs w:val="14"/>
              </w:rPr>
            </w:pPr>
          </w:p>
        </w:tc>
        <w:tc>
          <w:tcPr>
            <w:tcW w:w="1180" w:type="dxa"/>
            <w:tcBorders>
              <w:top w:val="nil"/>
              <w:left w:val="nil"/>
              <w:bottom w:val="nil"/>
              <w:right w:val="nil"/>
            </w:tcBorders>
            <w:shd w:val="clear" w:color="auto" w:fill="auto"/>
            <w:noWrap/>
            <w:vAlign w:val="bottom"/>
            <w:hideMark/>
          </w:tcPr>
          <w:p w14:paraId="0F6E11D2" w14:textId="77777777" w:rsidR="00036F57" w:rsidRPr="00036F57" w:rsidRDefault="00036F57" w:rsidP="00036F57">
            <w:pPr>
              <w:rPr>
                <w:rFonts w:ascii="Arial" w:hAnsi="Arial" w:cs="Arial"/>
                <w:sz w:val="14"/>
                <w:szCs w:val="14"/>
              </w:rPr>
            </w:pPr>
          </w:p>
        </w:tc>
        <w:tc>
          <w:tcPr>
            <w:tcW w:w="1100" w:type="dxa"/>
            <w:tcBorders>
              <w:top w:val="nil"/>
              <w:left w:val="nil"/>
              <w:bottom w:val="nil"/>
              <w:right w:val="nil"/>
            </w:tcBorders>
            <w:shd w:val="clear" w:color="auto" w:fill="auto"/>
            <w:noWrap/>
            <w:vAlign w:val="bottom"/>
            <w:hideMark/>
          </w:tcPr>
          <w:p w14:paraId="0F6E11D3" w14:textId="77777777" w:rsidR="00036F57" w:rsidRPr="00036F57" w:rsidRDefault="00036F57" w:rsidP="00036F57">
            <w:pPr>
              <w:rPr>
                <w:rFonts w:ascii="Arial" w:hAnsi="Arial" w:cs="Arial"/>
                <w:sz w:val="14"/>
                <w:szCs w:val="14"/>
              </w:rPr>
            </w:pPr>
          </w:p>
        </w:tc>
        <w:tc>
          <w:tcPr>
            <w:tcW w:w="1240" w:type="dxa"/>
            <w:tcBorders>
              <w:top w:val="nil"/>
              <w:left w:val="nil"/>
              <w:bottom w:val="nil"/>
              <w:right w:val="nil"/>
            </w:tcBorders>
            <w:shd w:val="clear" w:color="auto" w:fill="auto"/>
            <w:noWrap/>
            <w:vAlign w:val="bottom"/>
            <w:hideMark/>
          </w:tcPr>
          <w:p w14:paraId="0F6E11D4" w14:textId="77777777" w:rsidR="00036F57" w:rsidRPr="00036F57" w:rsidRDefault="00036F57" w:rsidP="00036F57">
            <w:pPr>
              <w:rPr>
                <w:rFonts w:ascii="Arial" w:hAnsi="Arial" w:cs="Arial"/>
                <w:sz w:val="14"/>
                <w:szCs w:val="14"/>
              </w:rPr>
            </w:pPr>
          </w:p>
        </w:tc>
        <w:tc>
          <w:tcPr>
            <w:tcW w:w="1160" w:type="dxa"/>
            <w:tcBorders>
              <w:top w:val="nil"/>
              <w:left w:val="nil"/>
              <w:bottom w:val="nil"/>
              <w:right w:val="nil"/>
            </w:tcBorders>
            <w:shd w:val="clear" w:color="auto" w:fill="auto"/>
            <w:noWrap/>
            <w:vAlign w:val="bottom"/>
            <w:hideMark/>
          </w:tcPr>
          <w:p w14:paraId="0F6E11D5" w14:textId="77777777" w:rsidR="00036F57" w:rsidRPr="00036F57" w:rsidRDefault="00036F57" w:rsidP="00036F57">
            <w:pPr>
              <w:rPr>
                <w:rFonts w:ascii="Arial" w:hAnsi="Arial" w:cs="Arial"/>
                <w:sz w:val="14"/>
                <w:szCs w:val="14"/>
              </w:rPr>
            </w:pPr>
          </w:p>
        </w:tc>
      </w:tr>
      <w:tr w:rsidR="00036F57" w:rsidRPr="00036F57" w14:paraId="0F6E11DD" w14:textId="77777777" w:rsidTr="00036F57">
        <w:trPr>
          <w:trHeight w:val="139"/>
        </w:trPr>
        <w:tc>
          <w:tcPr>
            <w:tcW w:w="280" w:type="dxa"/>
            <w:tcBorders>
              <w:top w:val="nil"/>
              <w:left w:val="nil"/>
              <w:bottom w:val="nil"/>
              <w:right w:val="nil"/>
            </w:tcBorders>
            <w:shd w:val="clear" w:color="auto" w:fill="auto"/>
            <w:noWrap/>
            <w:vAlign w:val="bottom"/>
            <w:hideMark/>
          </w:tcPr>
          <w:p w14:paraId="0F6E11D7" w14:textId="77777777" w:rsidR="00036F57" w:rsidRPr="00036F57" w:rsidRDefault="00036F57" w:rsidP="00036F57">
            <w:pPr>
              <w:rPr>
                <w:rFonts w:ascii="Arial" w:hAnsi="Arial" w:cs="Arial"/>
                <w:sz w:val="14"/>
                <w:szCs w:val="14"/>
              </w:rPr>
            </w:pPr>
          </w:p>
        </w:tc>
        <w:tc>
          <w:tcPr>
            <w:tcW w:w="10140" w:type="dxa"/>
            <w:gridSpan w:val="7"/>
            <w:tcBorders>
              <w:top w:val="nil"/>
              <w:left w:val="nil"/>
              <w:bottom w:val="nil"/>
              <w:right w:val="nil"/>
            </w:tcBorders>
            <w:shd w:val="clear" w:color="auto" w:fill="auto"/>
            <w:noWrap/>
            <w:vAlign w:val="bottom"/>
            <w:hideMark/>
          </w:tcPr>
          <w:p w14:paraId="0F6E11D8" w14:textId="5053123B" w:rsidR="00036F57" w:rsidRPr="00036F57" w:rsidRDefault="00036F57" w:rsidP="000949CE">
            <w:pPr>
              <w:rPr>
                <w:rFonts w:ascii="Arial" w:hAnsi="Arial" w:cs="Arial"/>
                <w:sz w:val="14"/>
                <w:szCs w:val="14"/>
              </w:rPr>
            </w:pPr>
            <w:r w:rsidRPr="00036F57">
              <w:rPr>
                <w:rFonts w:ascii="Arial" w:hAnsi="Arial" w:cs="Arial"/>
                <w:sz w:val="14"/>
                <w:szCs w:val="14"/>
              </w:rPr>
              <w:t>* N</w:t>
            </w:r>
            <w:r w:rsidR="000949CE">
              <w:rPr>
                <w:rFonts w:ascii="Arial" w:hAnsi="Arial" w:cs="Arial"/>
                <w:sz w:val="14"/>
                <w:szCs w:val="14"/>
              </w:rPr>
              <w:t>ë zërin “</w:t>
            </w:r>
            <w:r w:rsidRPr="00036F57">
              <w:rPr>
                <w:rFonts w:ascii="Arial" w:hAnsi="Arial" w:cs="Arial"/>
                <w:sz w:val="14"/>
                <w:szCs w:val="14"/>
              </w:rPr>
              <w:t>Shpen</w:t>
            </w:r>
            <w:r w:rsidR="000949CE">
              <w:rPr>
                <w:rFonts w:ascii="Arial" w:hAnsi="Arial" w:cs="Arial"/>
                <w:sz w:val="14"/>
                <w:szCs w:val="14"/>
              </w:rPr>
              <w:t>zime të tjera të paklasifikuara”</w:t>
            </w:r>
            <w:r w:rsidRPr="00036F57">
              <w:rPr>
                <w:rFonts w:ascii="Arial" w:hAnsi="Arial" w:cs="Arial"/>
                <w:sz w:val="14"/>
                <w:szCs w:val="14"/>
              </w:rPr>
              <w:t xml:space="preserve"> (Totali) jan</w:t>
            </w:r>
            <w:r w:rsidR="000949CE">
              <w:rPr>
                <w:rFonts w:ascii="Arial" w:hAnsi="Arial" w:cs="Arial"/>
                <w:sz w:val="14"/>
                <w:szCs w:val="14"/>
              </w:rPr>
              <w:t>ë</w:t>
            </w:r>
            <w:r w:rsidRPr="00036F57">
              <w:rPr>
                <w:rFonts w:ascii="Arial" w:hAnsi="Arial" w:cs="Arial"/>
                <w:sz w:val="14"/>
                <w:szCs w:val="14"/>
              </w:rPr>
              <w:t xml:space="preserve"> p</w:t>
            </w:r>
            <w:r w:rsidR="000949CE">
              <w:rPr>
                <w:rFonts w:ascii="Arial" w:hAnsi="Arial" w:cs="Arial"/>
                <w:sz w:val="14"/>
                <w:szCs w:val="14"/>
              </w:rPr>
              <w:t>ë</w:t>
            </w:r>
            <w:r w:rsidRPr="00036F57">
              <w:rPr>
                <w:rFonts w:ascii="Arial" w:hAnsi="Arial" w:cs="Arial"/>
                <w:sz w:val="14"/>
                <w:szCs w:val="14"/>
              </w:rPr>
              <w:t>rfshir</w:t>
            </w:r>
            <w:r w:rsidR="000949CE">
              <w:rPr>
                <w:rFonts w:ascii="Arial" w:hAnsi="Arial" w:cs="Arial"/>
                <w:sz w:val="14"/>
                <w:szCs w:val="14"/>
              </w:rPr>
              <w:t>ë</w:t>
            </w:r>
            <w:r w:rsidRPr="00036F57">
              <w:rPr>
                <w:rFonts w:ascii="Arial" w:hAnsi="Arial" w:cs="Arial"/>
                <w:sz w:val="14"/>
                <w:szCs w:val="14"/>
              </w:rPr>
              <w:t>: (i) pagesat p</w:t>
            </w:r>
            <w:r w:rsidR="000949CE">
              <w:rPr>
                <w:rFonts w:ascii="Arial" w:hAnsi="Arial" w:cs="Arial"/>
                <w:sz w:val="14"/>
                <w:szCs w:val="14"/>
              </w:rPr>
              <w:t>ë</w:t>
            </w:r>
            <w:r w:rsidRPr="00036F57">
              <w:rPr>
                <w:rFonts w:ascii="Arial" w:hAnsi="Arial" w:cs="Arial"/>
                <w:sz w:val="14"/>
                <w:szCs w:val="14"/>
              </w:rPr>
              <w:t>r sh</w:t>
            </w:r>
            <w:r w:rsidR="000949CE">
              <w:rPr>
                <w:rFonts w:ascii="Arial" w:hAnsi="Arial" w:cs="Arial"/>
                <w:sz w:val="14"/>
                <w:szCs w:val="14"/>
              </w:rPr>
              <w:t>ë</w:t>
            </w:r>
            <w:r w:rsidRPr="00036F57">
              <w:rPr>
                <w:rFonts w:ascii="Arial" w:hAnsi="Arial" w:cs="Arial"/>
                <w:sz w:val="14"/>
                <w:szCs w:val="14"/>
              </w:rPr>
              <w:t>rbimin e borxhit, (ii) kontigjenca p</w:t>
            </w:r>
            <w:r w:rsidR="000949CE">
              <w:rPr>
                <w:rFonts w:ascii="Arial" w:hAnsi="Arial" w:cs="Arial"/>
                <w:sz w:val="14"/>
                <w:szCs w:val="14"/>
              </w:rPr>
              <w:t>ë</w:t>
            </w:r>
            <w:r w:rsidRPr="00036F57">
              <w:rPr>
                <w:rFonts w:ascii="Arial" w:hAnsi="Arial" w:cs="Arial"/>
                <w:sz w:val="14"/>
                <w:szCs w:val="14"/>
              </w:rPr>
              <w:t xml:space="preserve">r politika pagash dhe pensionesh, </w:t>
            </w:r>
          </w:p>
        </w:tc>
        <w:tc>
          <w:tcPr>
            <w:tcW w:w="1180" w:type="dxa"/>
            <w:tcBorders>
              <w:top w:val="nil"/>
              <w:left w:val="nil"/>
              <w:bottom w:val="nil"/>
              <w:right w:val="nil"/>
            </w:tcBorders>
            <w:shd w:val="clear" w:color="auto" w:fill="auto"/>
            <w:noWrap/>
            <w:vAlign w:val="bottom"/>
            <w:hideMark/>
          </w:tcPr>
          <w:p w14:paraId="0F6E11D9" w14:textId="77777777" w:rsidR="00036F57" w:rsidRPr="00036F57" w:rsidRDefault="00036F57" w:rsidP="00036F57">
            <w:pPr>
              <w:rPr>
                <w:rFonts w:ascii="Arial" w:hAnsi="Arial" w:cs="Arial"/>
                <w:sz w:val="14"/>
                <w:szCs w:val="14"/>
              </w:rPr>
            </w:pPr>
          </w:p>
        </w:tc>
        <w:tc>
          <w:tcPr>
            <w:tcW w:w="1100" w:type="dxa"/>
            <w:tcBorders>
              <w:top w:val="nil"/>
              <w:left w:val="nil"/>
              <w:bottom w:val="nil"/>
              <w:right w:val="nil"/>
            </w:tcBorders>
            <w:shd w:val="clear" w:color="auto" w:fill="auto"/>
            <w:noWrap/>
            <w:vAlign w:val="bottom"/>
            <w:hideMark/>
          </w:tcPr>
          <w:p w14:paraId="0F6E11DA" w14:textId="77777777" w:rsidR="00036F57" w:rsidRPr="00036F57" w:rsidRDefault="00036F57" w:rsidP="00036F57">
            <w:pPr>
              <w:rPr>
                <w:rFonts w:ascii="Arial" w:hAnsi="Arial" w:cs="Arial"/>
                <w:sz w:val="14"/>
                <w:szCs w:val="14"/>
              </w:rPr>
            </w:pPr>
          </w:p>
        </w:tc>
        <w:tc>
          <w:tcPr>
            <w:tcW w:w="1240" w:type="dxa"/>
            <w:tcBorders>
              <w:top w:val="nil"/>
              <w:left w:val="nil"/>
              <w:bottom w:val="nil"/>
              <w:right w:val="nil"/>
            </w:tcBorders>
            <w:shd w:val="clear" w:color="auto" w:fill="auto"/>
            <w:noWrap/>
            <w:vAlign w:val="bottom"/>
            <w:hideMark/>
          </w:tcPr>
          <w:p w14:paraId="0F6E11DB" w14:textId="77777777" w:rsidR="00036F57" w:rsidRPr="00036F57" w:rsidRDefault="00036F57" w:rsidP="00036F57">
            <w:pPr>
              <w:rPr>
                <w:rFonts w:ascii="Arial" w:hAnsi="Arial" w:cs="Arial"/>
                <w:sz w:val="14"/>
                <w:szCs w:val="14"/>
              </w:rPr>
            </w:pPr>
          </w:p>
        </w:tc>
        <w:tc>
          <w:tcPr>
            <w:tcW w:w="1160" w:type="dxa"/>
            <w:tcBorders>
              <w:top w:val="nil"/>
              <w:left w:val="nil"/>
              <w:bottom w:val="nil"/>
              <w:right w:val="nil"/>
            </w:tcBorders>
            <w:shd w:val="clear" w:color="auto" w:fill="auto"/>
            <w:noWrap/>
            <w:vAlign w:val="bottom"/>
            <w:hideMark/>
          </w:tcPr>
          <w:p w14:paraId="0F6E11DC" w14:textId="77777777" w:rsidR="00036F57" w:rsidRPr="00036F57" w:rsidRDefault="00036F57" w:rsidP="00036F57">
            <w:pPr>
              <w:rPr>
                <w:rFonts w:ascii="Arial" w:hAnsi="Arial" w:cs="Arial"/>
                <w:sz w:val="14"/>
                <w:szCs w:val="14"/>
              </w:rPr>
            </w:pPr>
          </w:p>
        </w:tc>
      </w:tr>
      <w:tr w:rsidR="00036F57" w:rsidRPr="00036F57" w14:paraId="0F6E11E9" w14:textId="77777777" w:rsidTr="00036F57">
        <w:trPr>
          <w:trHeight w:val="139"/>
        </w:trPr>
        <w:tc>
          <w:tcPr>
            <w:tcW w:w="280" w:type="dxa"/>
            <w:tcBorders>
              <w:top w:val="nil"/>
              <w:left w:val="nil"/>
              <w:bottom w:val="nil"/>
              <w:right w:val="nil"/>
            </w:tcBorders>
            <w:shd w:val="clear" w:color="auto" w:fill="auto"/>
            <w:noWrap/>
            <w:vAlign w:val="bottom"/>
            <w:hideMark/>
          </w:tcPr>
          <w:p w14:paraId="0F6E11DE" w14:textId="77777777" w:rsidR="00036F57" w:rsidRPr="00036F57" w:rsidRDefault="00036F57" w:rsidP="00036F57">
            <w:pPr>
              <w:rPr>
                <w:rFonts w:ascii="Arial" w:hAnsi="Arial" w:cs="Arial"/>
                <w:sz w:val="14"/>
                <w:szCs w:val="14"/>
              </w:rPr>
            </w:pPr>
          </w:p>
        </w:tc>
        <w:tc>
          <w:tcPr>
            <w:tcW w:w="5260" w:type="dxa"/>
            <w:gridSpan w:val="2"/>
            <w:tcBorders>
              <w:top w:val="nil"/>
              <w:left w:val="nil"/>
              <w:bottom w:val="nil"/>
              <w:right w:val="nil"/>
            </w:tcBorders>
            <w:shd w:val="clear" w:color="auto" w:fill="auto"/>
            <w:noWrap/>
            <w:vAlign w:val="bottom"/>
            <w:hideMark/>
          </w:tcPr>
          <w:p w14:paraId="0F6E11DF" w14:textId="210E2DA3" w:rsidR="00036F57" w:rsidRPr="00036F57" w:rsidRDefault="00036F57" w:rsidP="00036F57">
            <w:pPr>
              <w:rPr>
                <w:rFonts w:ascii="Arial" w:hAnsi="Arial" w:cs="Arial"/>
                <w:sz w:val="14"/>
                <w:szCs w:val="14"/>
              </w:rPr>
            </w:pPr>
            <w:r w:rsidRPr="00036F57">
              <w:rPr>
                <w:rFonts w:ascii="Arial" w:hAnsi="Arial" w:cs="Arial"/>
                <w:sz w:val="14"/>
                <w:szCs w:val="14"/>
              </w:rPr>
              <w:t>(iii) fondi rezerv</w:t>
            </w:r>
            <w:r w:rsidR="000949CE">
              <w:rPr>
                <w:rFonts w:ascii="Arial" w:hAnsi="Arial" w:cs="Arial"/>
                <w:sz w:val="14"/>
                <w:szCs w:val="14"/>
              </w:rPr>
              <w:t>ë</w:t>
            </w:r>
            <w:r w:rsidRPr="00036F57">
              <w:rPr>
                <w:rFonts w:ascii="Arial" w:hAnsi="Arial" w:cs="Arial"/>
                <w:sz w:val="14"/>
                <w:szCs w:val="14"/>
              </w:rPr>
              <w:t>, dhe (iv) shpenzimet e pushtetit vendor (v) fondi i rindertimit</w:t>
            </w:r>
          </w:p>
        </w:tc>
        <w:tc>
          <w:tcPr>
            <w:tcW w:w="960" w:type="dxa"/>
            <w:tcBorders>
              <w:top w:val="nil"/>
              <w:left w:val="nil"/>
              <w:bottom w:val="nil"/>
              <w:right w:val="nil"/>
            </w:tcBorders>
            <w:shd w:val="clear" w:color="auto" w:fill="auto"/>
            <w:noWrap/>
            <w:vAlign w:val="bottom"/>
            <w:hideMark/>
          </w:tcPr>
          <w:p w14:paraId="0F6E11E0" w14:textId="77777777" w:rsidR="00036F57" w:rsidRPr="00036F57" w:rsidRDefault="00036F57" w:rsidP="00036F57">
            <w:pPr>
              <w:rPr>
                <w:rFonts w:ascii="Arial" w:hAnsi="Arial" w:cs="Arial"/>
                <w:sz w:val="14"/>
                <w:szCs w:val="14"/>
              </w:rPr>
            </w:pPr>
          </w:p>
        </w:tc>
        <w:tc>
          <w:tcPr>
            <w:tcW w:w="940" w:type="dxa"/>
            <w:tcBorders>
              <w:top w:val="nil"/>
              <w:left w:val="nil"/>
              <w:bottom w:val="nil"/>
              <w:right w:val="nil"/>
            </w:tcBorders>
            <w:shd w:val="clear" w:color="auto" w:fill="auto"/>
            <w:noWrap/>
            <w:vAlign w:val="bottom"/>
            <w:hideMark/>
          </w:tcPr>
          <w:p w14:paraId="0F6E11E1" w14:textId="77777777" w:rsidR="00036F57" w:rsidRPr="00036F57" w:rsidRDefault="00036F57" w:rsidP="00036F57">
            <w:pPr>
              <w:rPr>
                <w:rFonts w:ascii="Arial" w:hAnsi="Arial" w:cs="Arial"/>
                <w:sz w:val="14"/>
                <w:szCs w:val="14"/>
              </w:rPr>
            </w:pPr>
          </w:p>
        </w:tc>
        <w:tc>
          <w:tcPr>
            <w:tcW w:w="1020" w:type="dxa"/>
            <w:tcBorders>
              <w:top w:val="nil"/>
              <w:left w:val="nil"/>
              <w:bottom w:val="nil"/>
              <w:right w:val="nil"/>
            </w:tcBorders>
            <w:shd w:val="clear" w:color="auto" w:fill="auto"/>
            <w:noWrap/>
            <w:vAlign w:val="bottom"/>
            <w:hideMark/>
          </w:tcPr>
          <w:p w14:paraId="0F6E11E2" w14:textId="77777777" w:rsidR="00036F57" w:rsidRPr="00036F57" w:rsidRDefault="00036F57" w:rsidP="00036F57">
            <w:pPr>
              <w:rPr>
                <w:rFonts w:ascii="Arial" w:hAnsi="Arial" w:cs="Arial"/>
                <w:sz w:val="14"/>
                <w:szCs w:val="14"/>
              </w:rPr>
            </w:pPr>
          </w:p>
        </w:tc>
        <w:tc>
          <w:tcPr>
            <w:tcW w:w="1020" w:type="dxa"/>
            <w:tcBorders>
              <w:top w:val="nil"/>
              <w:left w:val="nil"/>
              <w:bottom w:val="nil"/>
              <w:right w:val="nil"/>
            </w:tcBorders>
            <w:shd w:val="clear" w:color="auto" w:fill="auto"/>
            <w:noWrap/>
            <w:vAlign w:val="bottom"/>
            <w:hideMark/>
          </w:tcPr>
          <w:p w14:paraId="0F6E11E3" w14:textId="77777777" w:rsidR="00036F57" w:rsidRPr="00036F57" w:rsidRDefault="00036F57" w:rsidP="00036F57">
            <w:pPr>
              <w:rPr>
                <w:rFonts w:ascii="Arial" w:hAnsi="Arial" w:cs="Arial"/>
                <w:sz w:val="14"/>
                <w:szCs w:val="14"/>
              </w:rPr>
            </w:pPr>
          </w:p>
        </w:tc>
        <w:tc>
          <w:tcPr>
            <w:tcW w:w="940" w:type="dxa"/>
            <w:tcBorders>
              <w:top w:val="nil"/>
              <w:left w:val="nil"/>
              <w:bottom w:val="nil"/>
              <w:right w:val="nil"/>
            </w:tcBorders>
            <w:shd w:val="clear" w:color="auto" w:fill="auto"/>
            <w:noWrap/>
            <w:vAlign w:val="bottom"/>
            <w:hideMark/>
          </w:tcPr>
          <w:p w14:paraId="0F6E11E4" w14:textId="77777777" w:rsidR="00036F57" w:rsidRPr="00036F57" w:rsidRDefault="00036F57" w:rsidP="00036F57">
            <w:pPr>
              <w:rPr>
                <w:rFonts w:ascii="Arial" w:hAnsi="Arial" w:cs="Arial"/>
                <w:sz w:val="14"/>
                <w:szCs w:val="14"/>
              </w:rPr>
            </w:pPr>
          </w:p>
        </w:tc>
        <w:tc>
          <w:tcPr>
            <w:tcW w:w="1180" w:type="dxa"/>
            <w:tcBorders>
              <w:top w:val="nil"/>
              <w:left w:val="nil"/>
              <w:bottom w:val="nil"/>
              <w:right w:val="nil"/>
            </w:tcBorders>
            <w:shd w:val="clear" w:color="auto" w:fill="auto"/>
            <w:noWrap/>
            <w:vAlign w:val="bottom"/>
            <w:hideMark/>
          </w:tcPr>
          <w:p w14:paraId="0F6E11E5" w14:textId="77777777" w:rsidR="00036F57" w:rsidRPr="00036F57" w:rsidRDefault="00036F57" w:rsidP="00036F57">
            <w:pPr>
              <w:rPr>
                <w:rFonts w:ascii="Arial" w:hAnsi="Arial" w:cs="Arial"/>
                <w:sz w:val="14"/>
                <w:szCs w:val="14"/>
              </w:rPr>
            </w:pPr>
          </w:p>
        </w:tc>
        <w:tc>
          <w:tcPr>
            <w:tcW w:w="1100" w:type="dxa"/>
            <w:tcBorders>
              <w:top w:val="nil"/>
              <w:left w:val="nil"/>
              <w:bottom w:val="nil"/>
              <w:right w:val="nil"/>
            </w:tcBorders>
            <w:shd w:val="clear" w:color="auto" w:fill="auto"/>
            <w:noWrap/>
            <w:vAlign w:val="bottom"/>
            <w:hideMark/>
          </w:tcPr>
          <w:p w14:paraId="0F6E11E6" w14:textId="77777777" w:rsidR="00036F57" w:rsidRPr="00036F57" w:rsidRDefault="00036F57" w:rsidP="00036F57">
            <w:pPr>
              <w:rPr>
                <w:rFonts w:ascii="Arial" w:hAnsi="Arial" w:cs="Arial"/>
                <w:sz w:val="14"/>
                <w:szCs w:val="14"/>
              </w:rPr>
            </w:pPr>
          </w:p>
        </w:tc>
        <w:tc>
          <w:tcPr>
            <w:tcW w:w="1240" w:type="dxa"/>
            <w:tcBorders>
              <w:top w:val="nil"/>
              <w:left w:val="nil"/>
              <w:bottom w:val="nil"/>
              <w:right w:val="nil"/>
            </w:tcBorders>
            <w:shd w:val="clear" w:color="auto" w:fill="auto"/>
            <w:noWrap/>
            <w:vAlign w:val="bottom"/>
            <w:hideMark/>
          </w:tcPr>
          <w:p w14:paraId="0F6E11E7" w14:textId="77777777" w:rsidR="00036F57" w:rsidRPr="00036F57" w:rsidRDefault="00036F57" w:rsidP="00036F57">
            <w:pPr>
              <w:rPr>
                <w:rFonts w:ascii="Arial" w:hAnsi="Arial" w:cs="Arial"/>
                <w:sz w:val="14"/>
                <w:szCs w:val="14"/>
              </w:rPr>
            </w:pPr>
          </w:p>
        </w:tc>
        <w:tc>
          <w:tcPr>
            <w:tcW w:w="1160" w:type="dxa"/>
            <w:tcBorders>
              <w:top w:val="nil"/>
              <w:left w:val="nil"/>
              <w:bottom w:val="nil"/>
              <w:right w:val="nil"/>
            </w:tcBorders>
            <w:shd w:val="clear" w:color="auto" w:fill="auto"/>
            <w:noWrap/>
            <w:vAlign w:val="bottom"/>
            <w:hideMark/>
          </w:tcPr>
          <w:p w14:paraId="0F6E11E8" w14:textId="77777777" w:rsidR="00036F57" w:rsidRPr="00036F57" w:rsidRDefault="00036F57" w:rsidP="00036F57">
            <w:pPr>
              <w:rPr>
                <w:rFonts w:ascii="Arial" w:hAnsi="Arial" w:cs="Arial"/>
                <w:sz w:val="14"/>
                <w:szCs w:val="14"/>
              </w:rPr>
            </w:pPr>
          </w:p>
        </w:tc>
      </w:tr>
      <w:tr w:rsidR="00036F57" w:rsidRPr="00036F57" w14:paraId="0F6E11F2" w14:textId="77777777" w:rsidTr="00036F57">
        <w:trPr>
          <w:trHeight w:val="139"/>
        </w:trPr>
        <w:tc>
          <w:tcPr>
            <w:tcW w:w="280" w:type="dxa"/>
            <w:tcBorders>
              <w:top w:val="nil"/>
              <w:left w:val="nil"/>
              <w:bottom w:val="nil"/>
              <w:right w:val="nil"/>
            </w:tcBorders>
            <w:shd w:val="clear" w:color="auto" w:fill="auto"/>
            <w:noWrap/>
            <w:vAlign w:val="bottom"/>
            <w:hideMark/>
          </w:tcPr>
          <w:p w14:paraId="0F6E11EA" w14:textId="77777777" w:rsidR="00036F57" w:rsidRPr="00036F57" w:rsidRDefault="00036F57" w:rsidP="00036F57">
            <w:pPr>
              <w:rPr>
                <w:rFonts w:ascii="Arial" w:hAnsi="Arial" w:cs="Arial"/>
                <w:sz w:val="14"/>
                <w:szCs w:val="14"/>
              </w:rPr>
            </w:pPr>
          </w:p>
        </w:tc>
        <w:tc>
          <w:tcPr>
            <w:tcW w:w="8180" w:type="dxa"/>
            <w:gridSpan w:val="5"/>
            <w:tcBorders>
              <w:top w:val="nil"/>
              <w:left w:val="nil"/>
              <w:bottom w:val="nil"/>
              <w:right w:val="nil"/>
            </w:tcBorders>
            <w:shd w:val="clear" w:color="auto" w:fill="auto"/>
            <w:noWrap/>
            <w:vAlign w:val="bottom"/>
            <w:hideMark/>
          </w:tcPr>
          <w:p w14:paraId="0F6E11EB" w14:textId="5CBD38D7" w:rsidR="00036F57" w:rsidRPr="00036F57" w:rsidRDefault="00036F57" w:rsidP="000949CE">
            <w:pPr>
              <w:rPr>
                <w:rFonts w:ascii="Arial" w:hAnsi="Arial" w:cs="Arial"/>
                <w:sz w:val="14"/>
                <w:szCs w:val="14"/>
              </w:rPr>
            </w:pPr>
            <w:r w:rsidRPr="00036F57">
              <w:rPr>
                <w:rFonts w:ascii="Arial" w:hAnsi="Arial" w:cs="Arial"/>
                <w:sz w:val="14"/>
                <w:szCs w:val="14"/>
              </w:rPr>
              <w:t>** Shpenzimet e pushtetit vendor nuk jan</w:t>
            </w:r>
            <w:r w:rsidR="000949CE">
              <w:rPr>
                <w:rFonts w:ascii="Arial" w:hAnsi="Arial" w:cs="Arial"/>
                <w:sz w:val="14"/>
                <w:szCs w:val="14"/>
              </w:rPr>
              <w:t>ë shpërndarë</w:t>
            </w:r>
            <w:r w:rsidRPr="00036F57">
              <w:rPr>
                <w:rFonts w:ascii="Arial" w:hAnsi="Arial" w:cs="Arial"/>
                <w:sz w:val="14"/>
                <w:szCs w:val="14"/>
              </w:rPr>
              <w:t xml:space="preserve"> sipas </w:t>
            </w:r>
            <w:r w:rsidR="000949CE">
              <w:rPr>
                <w:rFonts w:ascii="Arial" w:hAnsi="Arial" w:cs="Arial"/>
                <w:sz w:val="14"/>
                <w:szCs w:val="14"/>
              </w:rPr>
              <w:t>funksioneve pasi ndarja e tyre ë</w:t>
            </w:r>
            <w:r w:rsidRPr="00036F57">
              <w:rPr>
                <w:rFonts w:ascii="Arial" w:hAnsi="Arial" w:cs="Arial"/>
                <w:sz w:val="14"/>
                <w:szCs w:val="14"/>
              </w:rPr>
              <w:t>sht</w:t>
            </w:r>
            <w:r w:rsidR="000949CE">
              <w:rPr>
                <w:rFonts w:ascii="Arial" w:hAnsi="Arial" w:cs="Arial"/>
                <w:sz w:val="14"/>
                <w:szCs w:val="14"/>
              </w:rPr>
              <w:t>ë</w:t>
            </w:r>
            <w:r w:rsidRPr="00036F57">
              <w:rPr>
                <w:rFonts w:ascii="Arial" w:hAnsi="Arial" w:cs="Arial"/>
                <w:sz w:val="14"/>
                <w:szCs w:val="14"/>
              </w:rPr>
              <w:t xml:space="preserve"> kompetence e k</w:t>
            </w:r>
            <w:r w:rsidR="000949CE">
              <w:rPr>
                <w:rFonts w:ascii="Arial" w:hAnsi="Arial" w:cs="Arial"/>
                <w:sz w:val="14"/>
                <w:szCs w:val="14"/>
              </w:rPr>
              <w:t>ë</w:t>
            </w:r>
            <w:r w:rsidRPr="00036F57">
              <w:rPr>
                <w:rFonts w:ascii="Arial" w:hAnsi="Arial" w:cs="Arial"/>
                <w:sz w:val="14"/>
                <w:szCs w:val="14"/>
              </w:rPr>
              <w:t>tij pushteti</w:t>
            </w:r>
          </w:p>
        </w:tc>
        <w:tc>
          <w:tcPr>
            <w:tcW w:w="1020" w:type="dxa"/>
            <w:tcBorders>
              <w:top w:val="nil"/>
              <w:left w:val="nil"/>
              <w:bottom w:val="nil"/>
              <w:right w:val="nil"/>
            </w:tcBorders>
            <w:shd w:val="clear" w:color="auto" w:fill="auto"/>
            <w:noWrap/>
            <w:vAlign w:val="bottom"/>
            <w:hideMark/>
          </w:tcPr>
          <w:p w14:paraId="0F6E11EC" w14:textId="77777777" w:rsidR="00036F57" w:rsidRPr="00036F57" w:rsidRDefault="00036F57" w:rsidP="00036F57">
            <w:pPr>
              <w:rPr>
                <w:rFonts w:ascii="Arial" w:hAnsi="Arial" w:cs="Arial"/>
                <w:sz w:val="14"/>
                <w:szCs w:val="14"/>
              </w:rPr>
            </w:pPr>
          </w:p>
        </w:tc>
        <w:tc>
          <w:tcPr>
            <w:tcW w:w="940" w:type="dxa"/>
            <w:tcBorders>
              <w:top w:val="nil"/>
              <w:left w:val="nil"/>
              <w:bottom w:val="nil"/>
              <w:right w:val="nil"/>
            </w:tcBorders>
            <w:shd w:val="clear" w:color="auto" w:fill="auto"/>
            <w:noWrap/>
            <w:vAlign w:val="bottom"/>
            <w:hideMark/>
          </w:tcPr>
          <w:p w14:paraId="0F6E11ED" w14:textId="77777777" w:rsidR="00036F57" w:rsidRPr="00036F57" w:rsidRDefault="00036F57" w:rsidP="00036F57">
            <w:pPr>
              <w:rPr>
                <w:rFonts w:ascii="Arial" w:hAnsi="Arial" w:cs="Arial"/>
                <w:sz w:val="14"/>
                <w:szCs w:val="14"/>
              </w:rPr>
            </w:pPr>
          </w:p>
        </w:tc>
        <w:tc>
          <w:tcPr>
            <w:tcW w:w="1180" w:type="dxa"/>
            <w:tcBorders>
              <w:top w:val="nil"/>
              <w:left w:val="nil"/>
              <w:bottom w:val="nil"/>
              <w:right w:val="nil"/>
            </w:tcBorders>
            <w:shd w:val="clear" w:color="auto" w:fill="auto"/>
            <w:noWrap/>
            <w:vAlign w:val="bottom"/>
            <w:hideMark/>
          </w:tcPr>
          <w:p w14:paraId="0F6E11EE" w14:textId="77777777" w:rsidR="00036F57" w:rsidRPr="00036F57" w:rsidRDefault="00036F57" w:rsidP="00036F57">
            <w:pPr>
              <w:rPr>
                <w:rFonts w:ascii="Arial" w:hAnsi="Arial" w:cs="Arial"/>
                <w:sz w:val="14"/>
                <w:szCs w:val="14"/>
              </w:rPr>
            </w:pPr>
          </w:p>
        </w:tc>
        <w:tc>
          <w:tcPr>
            <w:tcW w:w="1100" w:type="dxa"/>
            <w:tcBorders>
              <w:top w:val="nil"/>
              <w:left w:val="nil"/>
              <w:bottom w:val="nil"/>
              <w:right w:val="nil"/>
            </w:tcBorders>
            <w:shd w:val="clear" w:color="auto" w:fill="auto"/>
            <w:noWrap/>
            <w:vAlign w:val="bottom"/>
            <w:hideMark/>
          </w:tcPr>
          <w:p w14:paraId="0F6E11EF" w14:textId="77777777" w:rsidR="00036F57" w:rsidRPr="00036F57" w:rsidRDefault="00036F57" w:rsidP="00036F57">
            <w:pPr>
              <w:rPr>
                <w:rFonts w:ascii="Arial" w:hAnsi="Arial" w:cs="Arial"/>
                <w:sz w:val="14"/>
                <w:szCs w:val="14"/>
              </w:rPr>
            </w:pPr>
          </w:p>
        </w:tc>
        <w:tc>
          <w:tcPr>
            <w:tcW w:w="1240" w:type="dxa"/>
            <w:tcBorders>
              <w:top w:val="nil"/>
              <w:left w:val="nil"/>
              <w:bottom w:val="nil"/>
              <w:right w:val="nil"/>
            </w:tcBorders>
            <w:shd w:val="clear" w:color="auto" w:fill="auto"/>
            <w:noWrap/>
            <w:vAlign w:val="bottom"/>
            <w:hideMark/>
          </w:tcPr>
          <w:p w14:paraId="0F6E11F0" w14:textId="77777777" w:rsidR="00036F57" w:rsidRPr="00036F57" w:rsidRDefault="00036F57" w:rsidP="00036F57">
            <w:pPr>
              <w:rPr>
                <w:rFonts w:ascii="Arial" w:hAnsi="Arial" w:cs="Arial"/>
                <w:sz w:val="14"/>
                <w:szCs w:val="14"/>
              </w:rPr>
            </w:pPr>
          </w:p>
        </w:tc>
        <w:tc>
          <w:tcPr>
            <w:tcW w:w="1160" w:type="dxa"/>
            <w:tcBorders>
              <w:top w:val="nil"/>
              <w:left w:val="nil"/>
              <w:bottom w:val="nil"/>
              <w:right w:val="nil"/>
            </w:tcBorders>
            <w:shd w:val="clear" w:color="auto" w:fill="auto"/>
            <w:noWrap/>
            <w:vAlign w:val="bottom"/>
            <w:hideMark/>
          </w:tcPr>
          <w:p w14:paraId="0F6E11F1" w14:textId="77777777" w:rsidR="00036F57" w:rsidRPr="00036F57" w:rsidRDefault="00036F57" w:rsidP="00036F57">
            <w:pPr>
              <w:rPr>
                <w:rFonts w:ascii="Arial" w:hAnsi="Arial" w:cs="Arial"/>
                <w:sz w:val="14"/>
                <w:szCs w:val="14"/>
              </w:rPr>
            </w:pPr>
          </w:p>
        </w:tc>
      </w:tr>
    </w:tbl>
    <w:p w14:paraId="0F6E11F3" w14:textId="77777777" w:rsidR="00A522F6" w:rsidRDefault="00A522F6" w:rsidP="00303562">
      <w:pPr>
        <w:pStyle w:val="Paragrafi"/>
        <w:rPr>
          <w:rStyle w:val="ParagrafiCharChar"/>
          <w:rFonts w:ascii="Garamond" w:hAnsi="Garamond"/>
          <w:sz w:val="24"/>
          <w:szCs w:val="24"/>
        </w:rPr>
      </w:pPr>
    </w:p>
    <w:p w14:paraId="0F6E11F4" w14:textId="77777777" w:rsidR="00A522F6" w:rsidRDefault="00A522F6" w:rsidP="00303562">
      <w:pPr>
        <w:pStyle w:val="Paragrafi"/>
        <w:rPr>
          <w:rStyle w:val="ParagrafiCharChar"/>
          <w:rFonts w:ascii="Garamond" w:hAnsi="Garamond"/>
          <w:sz w:val="24"/>
          <w:szCs w:val="24"/>
        </w:rPr>
      </w:pPr>
    </w:p>
    <w:p w14:paraId="0F6E11F5" w14:textId="77777777" w:rsidR="00A522F6" w:rsidRDefault="00A522F6" w:rsidP="00303562">
      <w:pPr>
        <w:pStyle w:val="Paragrafi"/>
        <w:rPr>
          <w:rStyle w:val="ParagrafiCharChar"/>
          <w:rFonts w:ascii="Garamond" w:hAnsi="Garamond"/>
          <w:sz w:val="24"/>
          <w:szCs w:val="24"/>
        </w:rPr>
      </w:pPr>
    </w:p>
    <w:p w14:paraId="0F6E11F6" w14:textId="77777777" w:rsidR="00A522F6" w:rsidRDefault="00A522F6" w:rsidP="00303562">
      <w:pPr>
        <w:pStyle w:val="Paragrafi"/>
        <w:rPr>
          <w:rStyle w:val="ParagrafiCharChar"/>
          <w:rFonts w:ascii="Garamond" w:hAnsi="Garamond"/>
          <w:sz w:val="24"/>
          <w:szCs w:val="24"/>
        </w:rPr>
      </w:pPr>
    </w:p>
    <w:p w14:paraId="0F6E11F7" w14:textId="77777777" w:rsidR="00174740" w:rsidRDefault="00174740" w:rsidP="00303562">
      <w:pPr>
        <w:pStyle w:val="Paragrafi"/>
        <w:rPr>
          <w:rStyle w:val="ParagrafiCharChar"/>
          <w:rFonts w:ascii="Garamond" w:hAnsi="Garamond"/>
          <w:sz w:val="24"/>
          <w:szCs w:val="24"/>
        </w:rPr>
      </w:pPr>
    </w:p>
    <w:p w14:paraId="0F6E11F8" w14:textId="77777777" w:rsidR="00174740" w:rsidRPr="0095761C" w:rsidRDefault="00174740" w:rsidP="00303562">
      <w:pPr>
        <w:pStyle w:val="Paragrafi"/>
        <w:rPr>
          <w:rStyle w:val="ParagrafiCharChar"/>
          <w:rFonts w:ascii="Garamond" w:hAnsi="Garamond"/>
          <w:sz w:val="24"/>
          <w:szCs w:val="24"/>
        </w:rPr>
      </w:pPr>
    </w:p>
    <w:p w14:paraId="0F6E11F9" w14:textId="77777777" w:rsidR="00CE666A" w:rsidRPr="0095761C" w:rsidRDefault="00CE666A" w:rsidP="00303562">
      <w:pPr>
        <w:pStyle w:val="Paragrafi"/>
        <w:rPr>
          <w:rStyle w:val="ParagrafiCharChar"/>
          <w:rFonts w:ascii="Garamond" w:hAnsi="Garamond"/>
          <w:sz w:val="24"/>
          <w:szCs w:val="24"/>
        </w:rPr>
        <w:sectPr w:rsidR="00CE666A" w:rsidRPr="0095761C" w:rsidSect="00036F57">
          <w:pgSz w:w="16840" w:h="11907" w:orient="landscape" w:code="9"/>
          <w:pgMar w:top="1134" w:right="720" w:bottom="1134" w:left="720" w:header="851" w:footer="851" w:gutter="0"/>
          <w:cols w:space="454"/>
          <w:docGrid w:linePitch="360"/>
        </w:sectPr>
      </w:pPr>
    </w:p>
    <w:p w14:paraId="0F6E11FA" w14:textId="3F328A3A" w:rsidR="002D6505" w:rsidRPr="001E6AC8" w:rsidRDefault="002D6505" w:rsidP="001E6AC8">
      <w:pPr>
        <w:pStyle w:val="Paragrafi"/>
        <w:jc w:val="center"/>
      </w:pPr>
      <w:r w:rsidRPr="001E6AC8">
        <w:lastRenderedPageBreak/>
        <w:t>ANEKS 1</w:t>
      </w:r>
    </w:p>
    <w:p w14:paraId="0F6E11FB" w14:textId="77777777" w:rsidR="002D6505" w:rsidRPr="00E7400E" w:rsidRDefault="002D6505" w:rsidP="00C71351">
      <w:pPr>
        <w:pStyle w:val="Paragrafi"/>
        <w:jc w:val="center"/>
      </w:pPr>
      <w:r w:rsidRPr="00E7400E">
        <w:t>TRANSFERTA E PAKUSHTËZUAR, FORMULA E NDARJES SË FONDEVE, KRITERET DHE KOEFICIENTËT E VITIT 2020</w:t>
      </w:r>
    </w:p>
    <w:p w14:paraId="0F6E11FC" w14:textId="77777777" w:rsidR="002D6505" w:rsidRPr="00E7400E" w:rsidRDefault="002D6505" w:rsidP="002D6505">
      <w:pPr>
        <w:pStyle w:val="Paragrafi"/>
      </w:pPr>
    </w:p>
    <w:p w14:paraId="0F6E11FD" w14:textId="77777777" w:rsidR="002D6505" w:rsidRPr="002D6505" w:rsidRDefault="00C71351" w:rsidP="002D6505">
      <w:pPr>
        <w:pStyle w:val="Paragrafi"/>
        <w:rPr>
          <w:bCs/>
          <w:color w:val="000000" w:themeColor="text1"/>
        </w:rPr>
      </w:pPr>
      <w:r>
        <w:rPr>
          <w:bCs/>
          <w:color w:val="000000" w:themeColor="text1"/>
        </w:rPr>
        <w:t xml:space="preserve">1. </w:t>
      </w:r>
      <w:r w:rsidR="002D6505" w:rsidRPr="002D6505">
        <w:rPr>
          <w:bCs/>
          <w:color w:val="000000" w:themeColor="text1"/>
        </w:rPr>
        <w:t xml:space="preserve">Transferta e pakushtëzuar </w:t>
      </w:r>
    </w:p>
    <w:p w14:paraId="0F6E11FE" w14:textId="77777777" w:rsidR="002D6505" w:rsidRPr="00E7400E" w:rsidRDefault="002D6505" w:rsidP="002D6505">
      <w:pPr>
        <w:pStyle w:val="Paragrafi"/>
      </w:pPr>
      <w:r w:rsidRPr="00E7400E">
        <w:t xml:space="preserve">Transferta e Pakushtëzuar (TP) rregullohet nga Ligji nr. 68, datë 27.04.2017, “Për Financat e Vetëqeverisjes Vendore”, i cili përcakton madhësinë dhe mënyrën e ndarjes për Njësitë e Vetëqeverisjes Vendore (NJVV).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NJVQV-të janë të ndryshme për sa i përket nevojave dhe kapacitetit fiskal, në një sistem efikas dhe të drejtë të ndarjes së transfertës së pakushtëzuar duhet të merren parasysh diferencat tek të dy dimensionet. </w:t>
      </w:r>
    </w:p>
    <w:p w14:paraId="0F6E11FF" w14:textId="77777777" w:rsidR="002D6505" w:rsidRPr="00E7400E" w:rsidRDefault="002D6505" w:rsidP="002D6505">
      <w:pPr>
        <w:pStyle w:val="Paragrafi"/>
      </w:pPr>
      <w:r w:rsidRPr="00E7400E">
        <w:t>Për vitin 2020, Transferta e Pakushtëzuar përbëhet nga:</w:t>
      </w:r>
    </w:p>
    <w:p w14:paraId="0F6E1200" w14:textId="77777777" w:rsidR="002D6505" w:rsidRPr="00E7400E" w:rsidRDefault="002D6505" w:rsidP="002D6505">
      <w:pPr>
        <w:pStyle w:val="Paragrafi"/>
      </w:pPr>
      <w:r w:rsidRPr="00E7400E">
        <w:t xml:space="preserve">a) Pjesa e Përgjithshme që rezulton nga zbatimi i pikës 2 të nenit 23 të Ligjit nr. 68, datë 27.04.2017, “Për Financat e Vetëqeverisjes Vendore”, i cili përcakton se madhësia e transfertës së pakushtëzuar për vitin 2020 është 1% e Produktit të Brendshëm Bruto të parashikuar për vitin 2020, që rezulton të jetë 18 miliard lekë; dhe </w:t>
      </w:r>
    </w:p>
    <w:p w14:paraId="0F6E1201" w14:textId="77777777" w:rsidR="002D6505" w:rsidRPr="00E7400E" w:rsidRDefault="002D6505" w:rsidP="002D6505">
      <w:pPr>
        <w:pStyle w:val="Paragrafi"/>
      </w:pPr>
      <w:r w:rsidRPr="00E7400E">
        <w:t xml:space="preserve">b) Pjesa Sektoriale prej 7.6 miliard lekë nga shtesa që rezulton si pasojë e zbatimit të pikës 3 të nenit 95 të Ligjit nr. 139, datë 17.12.2015, “Për Vetëqeverisjen Vendore”, për përfundimin e periudhës tranzitore për financimin me transferta specifike të funksioneve të decentralizuara nga ky ligj, dhe zbatimi i pikës 4 të nenit 23 të Ligjit 68 datë 27.04.2017 “Për Financat e Vetëqeverisjes Vendore” që rregullon konvertimin e transfertave specifike për funksionet e decentralizuara rishtazi në nivel vendor në transfertë të pakushtëzuar sektoriale. </w:t>
      </w:r>
    </w:p>
    <w:p w14:paraId="0F6E1202" w14:textId="77777777" w:rsidR="002D6505" w:rsidRPr="00E7400E" w:rsidRDefault="002D6505" w:rsidP="002D6505">
      <w:pPr>
        <w:pStyle w:val="Paragrafi"/>
      </w:pPr>
      <w:r w:rsidRPr="00E7400E">
        <w:t xml:space="preserve">Në transfertën e pakushtëzuar të parashikuar për vitin 2020, që rezulton nga përcaktimi ligjor i madhësisë minimale prej 1% të PBB-së ose prej 18 miliard lekë, do të shtohen edhe fondet prej rreth 7.6 miliard lekë, për financimin e funksioneve të reja të cilat për periudhën 2016-2018, janë financuar nëpërmjet transfertave specifike. Nga 1 janari i vitit 2019, transfertat specifike u kthyen në transferta të pakushtëzuara sektoriale të cilat përdoren në autonomi nga njësitë e vetëqeverisjes vendore. Në total, për vitin 2020, transferta e pakushtëzuar do të jetë 25.6 miliard lekë. </w:t>
      </w:r>
    </w:p>
    <w:p w14:paraId="0F6E1203" w14:textId="77777777" w:rsidR="002D6505" w:rsidRPr="00E7400E" w:rsidRDefault="002D6505" w:rsidP="002D6505">
      <w:pPr>
        <w:pStyle w:val="Paragrafi"/>
      </w:pPr>
      <w:r w:rsidRPr="00E7400E">
        <w:t>Formula e ndarjes së transfertës së pakushtëzuar përcaktohet në nenin 24 të Ligjit nr. 68, datë 27.04.2017 “Për Financat e Vetëqeverisjes Vendore”. Formula identifikon nevojat për shpenzime të bashkive duke u bazuar tek popullsia relative, dendësia e popullsisë (që reflekton diferencat në koston e ushtrimit të funksioneve ndërmjet bashkive) dhe tek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 i thjeshtuar i fitimit mbi biznesin e vogël, nga taksa vjetore e automjeteve të përdorura dhe taksa e kalimit të pasurisë për pasuritë e paluajtshme të shitura nga personat juridikë.</w:t>
      </w:r>
    </w:p>
    <w:p w14:paraId="0F6E1204" w14:textId="77777777" w:rsidR="002D6505" w:rsidRPr="002D6505" w:rsidRDefault="00C71351" w:rsidP="002D6505">
      <w:pPr>
        <w:pStyle w:val="Paragrafi"/>
        <w:rPr>
          <w:color w:val="000000" w:themeColor="text1"/>
        </w:rPr>
      </w:pPr>
      <w:r>
        <w:rPr>
          <w:bCs/>
          <w:color w:val="000000" w:themeColor="text1"/>
        </w:rPr>
        <w:t xml:space="preserve">2. </w:t>
      </w:r>
      <w:r w:rsidR="002D6505" w:rsidRPr="002D6505">
        <w:rPr>
          <w:bCs/>
          <w:color w:val="000000" w:themeColor="text1"/>
        </w:rPr>
        <w:t>Shuma totale e transfertës së pakushtëzuar për vitin 2020</w:t>
      </w:r>
    </w:p>
    <w:p w14:paraId="0F6E1205" w14:textId="77777777" w:rsidR="002D6505" w:rsidRPr="00E7400E" w:rsidRDefault="002D6505" w:rsidP="002D6505">
      <w:pPr>
        <w:pStyle w:val="Paragrafi"/>
      </w:pPr>
      <w:r w:rsidRPr="00E7400E">
        <w:t>Në zbatim të pikës 2 dhe 4 të nenit 23 të Ligjit nr. 68, datë 27.04.2017 “Për Financat e Vetëqeverisjes Vendore”, dhe pikës 3 të nenit 95 të Ligjit nr. 139, datë 17.12.2015, “Për Vetëqeverisjen Vendore”, madhësia e transfertës së pakushtëzuar për vitin 2020 është 25,614 milionë lekë, dhe përbëhet nga pjesa e përgjithshme e lidhur me 1% të Produktit të Brendshëm Bruto dhe pjesa sektoriale që mbulon funksionet e decentralizuara në vitin 2016.</w:t>
      </w:r>
    </w:p>
    <w:p w14:paraId="0F6E1206" w14:textId="77777777" w:rsidR="002D6505" w:rsidRPr="00E7400E" w:rsidRDefault="002D6505" w:rsidP="002D6505">
      <w:pPr>
        <w:pStyle w:val="Paragrafi"/>
      </w:pPr>
      <w:r w:rsidRPr="00E7400E">
        <w:t xml:space="preserve">Transferta e pakushtëzuar për një bashki ose qark është e barabartë me shumën përkatëse që rezulton nga aplikimi i formulës për shpërndarjen e transfertës së pakushtëzuar për bashkitë dhe qarqet sipas parashikimit të Ligjit nr. 68 “Për financat e vetëqeverisjes vendore”, datë 27.04.2017 dhe fondeve të ndara sipas çdo bashkie për funksionet e transferuara (decentralizuara) në vitin 2016. </w:t>
      </w:r>
    </w:p>
    <w:p w14:paraId="0F6E1207" w14:textId="77777777" w:rsidR="0079291B" w:rsidRDefault="0079291B" w:rsidP="00303562">
      <w:pPr>
        <w:pStyle w:val="Paragrafi"/>
        <w:rPr>
          <w:szCs w:val="24"/>
        </w:rPr>
      </w:pPr>
    </w:p>
    <w:p w14:paraId="7CD7738D" w14:textId="77777777" w:rsidR="00AB51E7" w:rsidRDefault="00AB51E7" w:rsidP="00303562">
      <w:pPr>
        <w:pStyle w:val="Paragrafi"/>
        <w:rPr>
          <w:szCs w:val="24"/>
        </w:rPr>
      </w:pPr>
    </w:p>
    <w:p w14:paraId="7078D671" w14:textId="77777777" w:rsidR="00AB51E7" w:rsidRDefault="00AB51E7" w:rsidP="00303562">
      <w:pPr>
        <w:pStyle w:val="Paragrafi"/>
        <w:rPr>
          <w:szCs w:val="24"/>
        </w:rPr>
      </w:pPr>
    </w:p>
    <w:p w14:paraId="66C78E61" w14:textId="77777777" w:rsidR="00AB51E7" w:rsidRPr="0095761C" w:rsidRDefault="00AB51E7" w:rsidP="00303562">
      <w:pPr>
        <w:pStyle w:val="Paragrafi"/>
        <w:rPr>
          <w:szCs w:val="24"/>
        </w:rPr>
      </w:pPr>
    </w:p>
    <w:tbl>
      <w:tblPr>
        <w:tblW w:w="99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7604"/>
        <w:gridCol w:w="1878"/>
      </w:tblGrid>
      <w:tr w:rsidR="002D6505" w:rsidRPr="002D6505" w14:paraId="0F6E120B" w14:textId="77777777" w:rsidTr="00AF2D8F">
        <w:trPr>
          <w:trHeight w:val="56"/>
        </w:trPr>
        <w:tc>
          <w:tcPr>
            <w:tcW w:w="447" w:type="dxa"/>
            <w:shd w:val="clear" w:color="000000" w:fill="003366"/>
          </w:tcPr>
          <w:p w14:paraId="0F6E1208" w14:textId="77777777" w:rsidR="002D6505" w:rsidRPr="002D6505" w:rsidRDefault="002D6505" w:rsidP="00AF2D8F">
            <w:pPr>
              <w:spacing w:line="276" w:lineRule="auto"/>
              <w:rPr>
                <w:rFonts w:ascii="Garamond" w:hAnsi="Garamond" w:cs="Calibri"/>
                <w:b/>
                <w:bCs/>
                <w:sz w:val="20"/>
                <w:szCs w:val="22"/>
              </w:rPr>
            </w:pPr>
          </w:p>
        </w:tc>
        <w:tc>
          <w:tcPr>
            <w:tcW w:w="7604" w:type="dxa"/>
            <w:shd w:val="clear" w:color="000000" w:fill="003366"/>
            <w:noWrap/>
            <w:vAlign w:val="center"/>
          </w:tcPr>
          <w:p w14:paraId="0F6E1209" w14:textId="77777777" w:rsidR="002D6505" w:rsidRPr="002D6505" w:rsidRDefault="002D6505" w:rsidP="00AF2D8F">
            <w:pPr>
              <w:spacing w:line="276" w:lineRule="auto"/>
              <w:rPr>
                <w:rFonts w:ascii="Garamond" w:hAnsi="Garamond" w:cs="Calibri"/>
                <w:sz w:val="20"/>
                <w:szCs w:val="22"/>
              </w:rPr>
            </w:pPr>
            <w:bookmarkStart w:id="3" w:name="OLE_LINK2"/>
            <w:r w:rsidRPr="002D6505">
              <w:rPr>
                <w:rFonts w:ascii="Garamond" w:hAnsi="Garamond" w:cs="Calibri"/>
                <w:b/>
                <w:bCs/>
                <w:sz w:val="20"/>
                <w:szCs w:val="22"/>
              </w:rPr>
              <w:t>TOTALI I TRANSFERTËS SË PAKUSHTËZUAR (PJESA 1 + PJESA 2)</w:t>
            </w:r>
          </w:p>
        </w:tc>
        <w:tc>
          <w:tcPr>
            <w:tcW w:w="1878" w:type="dxa"/>
            <w:shd w:val="clear" w:color="000000" w:fill="003366"/>
            <w:noWrap/>
            <w:vAlign w:val="center"/>
          </w:tcPr>
          <w:p w14:paraId="0F6E120A" w14:textId="77777777" w:rsidR="002D6505" w:rsidRPr="002D6505" w:rsidRDefault="002D6505" w:rsidP="00AF2D8F">
            <w:pPr>
              <w:jc w:val="right"/>
              <w:rPr>
                <w:rFonts w:ascii="Garamond" w:hAnsi="Garamond" w:cs="Calibri"/>
                <w:b/>
                <w:bCs/>
                <w:sz w:val="20"/>
                <w:szCs w:val="22"/>
              </w:rPr>
            </w:pPr>
            <w:r w:rsidRPr="002D6505">
              <w:rPr>
                <w:rFonts w:ascii="Garamond" w:hAnsi="Garamond" w:cs="Calibri"/>
                <w:b/>
                <w:bCs/>
                <w:color w:val="FFFFFF"/>
                <w:sz w:val="20"/>
                <w:szCs w:val="22"/>
              </w:rPr>
              <w:t>25,614,000,000</w:t>
            </w:r>
          </w:p>
        </w:tc>
      </w:tr>
      <w:tr w:rsidR="002D6505" w:rsidRPr="002D6505" w14:paraId="0F6E120F" w14:textId="77777777" w:rsidTr="00AF2D8F">
        <w:trPr>
          <w:trHeight w:val="56"/>
        </w:trPr>
        <w:tc>
          <w:tcPr>
            <w:tcW w:w="447" w:type="dxa"/>
            <w:shd w:val="clear" w:color="000000" w:fill="003366"/>
            <w:vAlign w:val="center"/>
          </w:tcPr>
          <w:p w14:paraId="0F6E120C" w14:textId="77777777" w:rsidR="002D6505" w:rsidRPr="002D6505" w:rsidRDefault="002D6505" w:rsidP="00AF2D8F">
            <w:pPr>
              <w:spacing w:line="276" w:lineRule="auto"/>
              <w:ind w:right="-108"/>
              <w:jc w:val="center"/>
              <w:rPr>
                <w:rFonts w:ascii="Garamond" w:hAnsi="Garamond" w:cs="Calibri"/>
                <w:b/>
                <w:bCs/>
                <w:color w:val="FFFFFF"/>
                <w:sz w:val="20"/>
                <w:szCs w:val="22"/>
              </w:rPr>
            </w:pPr>
            <w:r w:rsidRPr="002D6505">
              <w:rPr>
                <w:rFonts w:ascii="Garamond" w:hAnsi="Garamond" w:cs="Calibri"/>
                <w:b/>
                <w:bCs/>
                <w:color w:val="FFFFFF"/>
                <w:sz w:val="20"/>
                <w:szCs w:val="22"/>
              </w:rPr>
              <w:t>I</w:t>
            </w:r>
          </w:p>
        </w:tc>
        <w:tc>
          <w:tcPr>
            <w:tcW w:w="7604" w:type="dxa"/>
            <w:shd w:val="clear" w:color="000000" w:fill="003366"/>
            <w:noWrap/>
            <w:vAlign w:val="center"/>
          </w:tcPr>
          <w:p w14:paraId="0F6E120D" w14:textId="77777777" w:rsidR="002D6505" w:rsidRPr="002D6505" w:rsidRDefault="002D6505" w:rsidP="00AF2D8F">
            <w:pPr>
              <w:spacing w:line="276" w:lineRule="auto"/>
              <w:rPr>
                <w:rFonts w:ascii="Garamond" w:hAnsi="Garamond" w:cs="Calibri"/>
                <w:b/>
                <w:bCs/>
                <w:sz w:val="20"/>
                <w:szCs w:val="22"/>
              </w:rPr>
            </w:pPr>
            <w:r w:rsidRPr="002D6505">
              <w:rPr>
                <w:rFonts w:ascii="Garamond" w:hAnsi="Garamond" w:cs="Calibri"/>
                <w:b/>
                <w:bCs/>
                <w:sz w:val="20"/>
                <w:szCs w:val="22"/>
              </w:rPr>
              <w:t xml:space="preserve">Pjesa e Përgjithshme – Ligji për Financat e Vetëqeverisjes Vendore </w:t>
            </w:r>
          </w:p>
        </w:tc>
        <w:tc>
          <w:tcPr>
            <w:tcW w:w="1878" w:type="dxa"/>
            <w:shd w:val="clear" w:color="000000" w:fill="003366"/>
            <w:noWrap/>
            <w:vAlign w:val="center"/>
          </w:tcPr>
          <w:p w14:paraId="0F6E120E" w14:textId="77777777" w:rsidR="002D6505" w:rsidRPr="002D6505" w:rsidDel="00D14B3C" w:rsidRDefault="002D6505" w:rsidP="00AF2D8F">
            <w:pPr>
              <w:jc w:val="right"/>
              <w:rPr>
                <w:rFonts w:ascii="Garamond" w:hAnsi="Garamond" w:cs="Calibri"/>
                <w:b/>
                <w:bCs/>
                <w:color w:val="FFFFFF"/>
                <w:sz w:val="20"/>
                <w:szCs w:val="22"/>
              </w:rPr>
            </w:pPr>
            <w:r w:rsidRPr="002D6505">
              <w:rPr>
                <w:rFonts w:ascii="Garamond" w:hAnsi="Garamond" w:cs="Calibri"/>
                <w:b/>
                <w:sz w:val="20"/>
                <w:szCs w:val="22"/>
              </w:rPr>
              <w:t>18,000,000,000</w:t>
            </w:r>
          </w:p>
        </w:tc>
      </w:tr>
      <w:tr w:rsidR="002D6505" w:rsidRPr="002D6505" w14:paraId="0F6E1213" w14:textId="77777777" w:rsidTr="00AF2D8F">
        <w:trPr>
          <w:trHeight w:val="56"/>
        </w:trPr>
        <w:tc>
          <w:tcPr>
            <w:tcW w:w="447" w:type="dxa"/>
          </w:tcPr>
          <w:p w14:paraId="0F6E1210" w14:textId="77777777" w:rsidR="002D6505" w:rsidRPr="002D6505" w:rsidRDefault="002D6505" w:rsidP="00AF2D8F">
            <w:pPr>
              <w:spacing w:line="276" w:lineRule="auto"/>
              <w:ind w:right="-108"/>
              <w:rPr>
                <w:rFonts w:ascii="Garamond" w:hAnsi="Garamond" w:cs="Calibri"/>
                <w:b/>
                <w:bCs/>
                <w:sz w:val="20"/>
                <w:szCs w:val="22"/>
              </w:rPr>
            </w:pPr>
            <w:r w:rsidRPr="002D6505">
              <w:rPr>
                <w:rFonts w:ascii="Garamond" w:hAnsi="Garamond" w:cs="Calibri"/>
                <w:b/>
                <w:bCs/>
                <w:sz w:val="20"/>
                <w:szCs w:val="22"/>
              </w:rPr>
              <w:t>1</w:t>
            </w:r>
          </w:p>
        </w:tc>
        <w:tc>
          <w:tcPr>
            <w:tcW w:w="7604" w:type="dxa"/>
            <w:shd w:val="clear" w:color="auto" w:fill="auto"/>
            <w:noWrap/>
            <w:vAlign w:val="center"/>
          </w:tcPr>
          <w:p w14:paraId="0F6E1211" w14:textId="77777777" w:rsidR="002D6505" w:rsidRPr="002D6505" w:rsidRDefault="002D6505" w:rsidP="00AF2D8F">
            <w:pPr>
              <w:spacing w:line="276" w:lineRule="auto"/>
              <w:rPr>
                <w:rFonts w:ascii="Garamond" w:hAnsi="Garamond" w:cs="Calibri"/>
                <w:b/>
                <w:bCs/>
                <w:sz w:val="20"/>
                <w:szCs w:val="22"/>
              </w:rPr>
            </w:pPr>
            <w:r w:rsidRPr="002D6505">
              <w:rPr>
                <w:rFonts w:ascii="Garamond" w:hAnsi="Garamond" w:cs="Calibri"/>
                <w:b/>
                <w:bCs/>
                <w:sz w:val="20"/>
                <w:szCs w:val="22"/>
              </w:rPr>
              <w:t>Produkti i Brendshëm Bruto i parashikuar për vitin 2020</w:t>
            </w:r>
          </w:p>
        </w:tc>
        <w:tc>
          <w:tcPr>
            <w:tcW w:w="1878" w:type="dxa"/>
            <w:shd w:val="clear" w:color="auto" w:fill="auto"/>
            <w:noWrap/>
            <w:vAlign w:val="center"/>
          </w:tcPr>
          <w:p w14:paraId="0F6E1212" w14:textId="77777777" w:rsidR="002D6505" w:rsidRPr="002D6505" w:rsidDel="00D14B3C" w:rsidRDefault="002D6505" w:rsidP="00AF2D8F">
            <w:pPr>
              <w:jc w:val="right"/>
              <w:rPr>
                <w:rFonts w:ascii="Garamond" w:hAnsi="Garamond" w:cs="Calibri"/>
                <w:b/>
                <w:bCs/>
                <w:sz w:val="20"/>
                <w:szCs w:val="22"/>
              </w:rPr>
            </w:pPr>
            <w:r w:rsidRPr="002D6505">
              <w:rPr>
                <w:rFonts w:ascii="Garamond" w:hAnsi="Garamond" w:cs="Calibri"/>
                <w:b/>
                <w:bCs/>
                <w:sz w:val="20"/>
                <w:szCs w:val="22"/>
              </w:rPr>
              <w:t>1,793,466,364,180</w:t>
            </w:r>
          </w:p>
        </w:tc>
      </w:tr>
      <w:tr w:rsidR="002D6505" w:rsidRPr="002D6505" w14:paraId="0F6E1217" w14:textId="77777777" w:rsidTr="00AF2D8F">
        <w:trPr>
          <w:trHeight w:val="56"/>
        </w:trPr>
        <w:tc>
          <w:tcPr>
            <w:tcW w:w="447" w:type="dxa"/>
          </w:tcPr>
          <w:p w14:paraId="0F6E1214" w14:textId="77777777" w:rsidR="002D6505" w:rsidRPr="002D6505" w:rsidRDefault="002D6505" w:rsidP="00AF2D8F">
            <w:pPr>
              <w:spacing w:line="276" w:lineRule="auto"/>
              <w:ind w:right="-108"/>
              <w:rPr>
                <w:rFonts w:ascii="Garamond" w:hAnsi="Garamond" w:cs="Calibri"/>
                <w:b/>
                <w:bCs/>
                <w:sz w:val="20"/>
                <w:szCs w:val="22"/>
              </w:rPr>
            </w:pPr>
            <w:r w:rsidRPr="002D6505">
              <w:rPr>
                <w:rFonts w:ascii="Garamond" w:hAnsi="Garamond" w:cs="Calibri"/>
                <w:b/>
                <w:bCs/>
                <w:sz w:val="20"/>
                <w:szCs w:val="22"/>
              </w:rPr>
              <w:t>2</w:t>
            </w:r>
          </w:p>
        </w:tc>
        <w:tc>
          <w:tcPr>
            <w:tcW w:w="7604" w:type="dxa"/>
            <w:shd w:val="clear" w:color="auto" w:fill="auto"/>
            <w:noWrap/>
            <w:vAlign w:val="center"/>
            <w:hideMark/>
          </w:tcPr>
          <w:p w14:paraId="0F6E1215" w14:textId="77777777" w:rsidR="002D6505" w:rsidRPr="002D6505" w:rsidRDefault="002D6505" w:rsidP="00AF2D8F">
            <w:pPr>
              <w:spacing w:line="276" w:lineRule="auto"/>
              <w:rPr>
                <w:rFonts w:ascii="Garamond" w:hAnsi="Garamond" w:cs="Calibri"/>
                <w:b/>
                <w:sz w:val="20"/>
                <w:szCs w:val="22"/>
              </w:rPr>
            </w:pPr>
            <w:r w:rsidRPr="002D6505">
              <w:rPr>
                <w:rFonts w:ascii="Garamond" w:hAnsi="Garamond" w:cs="Calibri"/>
                <w:b/>
                <w:bCs/>
                <w:sz w:val="20"/>
                <w:szCs w:val="22"/>
              </w:rPr>
              <w:t>Transferta e pakushtëzuar për vitin 2020, në % ndaj PBB-së të parashikuar</w:t>
            </w:r>
          </w:p>
        </w:tc>
        <w:tc>
          <w:tcPr>
            <w:tcW w:w="1878" w:type="dxa"/>
            <w:shd w:val="clear" w:color="auto" w:fill="auto"/>
            <w:noWrap/>
            <w:vAlign w:val="center"/>
            <w:hideMark/>
          </w:tcPr>
          <w:p w14:paraId="0F6E1216" w14:textId="77777777" w:rsidR="002D6505" w:rsidRPr="002D6505" w:rsidRDefault="002D6505" w:rsidP="00AF2D8F">
            <w:pPr>
              <w:spacing w:line="276" w:lineRule="auto"/>
              <w:ind w:firstLineChars="100" w:firstLine="201"/>
              <w:jc w:val="right"/>
              <w:rPr>
                <w:rFonts w:ascii="Garamond" w:hAnsi="Garamond" w:cs="Calibri"/>
                <w:b/>
                <w:bCs/>
                <w:sz w:val="20"/>
                <w:szCs w:val="22"/>
              </w:rPr>
            </w:pPr>
            <w:r w:rsidRPr="002D6505">
              <w:rPr>
                <w:rFonts w:ascii="Garamond" w:hAnsi="Garamond" w:cs="Calibri"/>
                <w:b/>
                <w:bCs/>
                <w:sz w:val="20"/>
                <w:szCs w:val="22"/>
              </w:rPr>
              <w:t>1%</w:t>
            </w:r>
          </w:p>
        </w:tc>
      </w:tr>
      <w:tr w:rsidR="002D6505" w:rsidRPr="002D6505" w14:paraId="0F6E121B" w14:textId="77777777" w:rsidTr="00AF2D8F">
        <w:trPr>
          <w:trHeight w:val="56"/>
        </w:trPr>
        <w:tc>
          <w:tcPr>
            <w:tcW w:w="447" w:type="dxa"/>
          </w:tcPr>
          <w:p w14:paraId="0F6E1218" w14:textId="77777777" w:rsidR="002D6505" w:rsidRPr="002D6505" w:rsidRDefault="002D6505" w:rsidP="00AF2D8F">
            <w:pPr>
              <w:spacing w:line="276" w:lineRule="auto"/>
              <w:ind w:right="-108"/>
              <w:rPr>
                <w:rFonts w:ascii="Garamond" w:hAnsi="Garamond" w:cs="Calibri"/>
                <w:b/>
                <w:sz w:val="20"/>
                <w:szCs w:val="22"/>
              </w:rPr>
            </w:pPr>
            <w:r w:rsidRPr="002D6505">
              <w:rPr>
                <w:rFonts w:ascii="Garamond" w:hAnsi="Garamond" w:cs="Calibri"/>
                <w:b/>
                <w:sz w:val="20"/>
                <w:szCs w:val="22"/>
              </w:rPr>
              <w:t>3</w:t>
            </w:r>
          </w:p>
        </w:tc>
        <w:tc>
          <w:tcPr>
            <w:tcW w:w="7604" w:type="dxa"/>
            <w:shd w:val="clear" w:color="auto" w:fill="auto"/>
            <w:noWrap/>
            <w:vAlign w:val="center"/>
          </w:tcPr>
          <w:p w14:paraId="0F6E1219" w14:textId="77777777" w:rsidR="002D6505" w:rsidRPr="002D6505" w:rsidRDefault="002D6505" w:rsidP="00AF2D8F">
            <w:pPr>
              <w:spacing w:line="276" w:lineRule="auto"/>
              <w:rPr>
                <w:rFonts w:ascii="Garamond" w:hAnsi="Garamond" w:cs="Calibri"/>
                <w:b/>
                <w:bCs/>
                <w:sz w:val="20"/>
                <w:szCs w:val="22"/>
              </w:rPr>
            </w:pPr>
            <w:r w:rsidRPr="002D6505">
              <w:rPr>
                <w:rFonts w:ascii="Garamond" w:hAnsi="Garamond" w:cs="Calibri"/>
                <w:b/>
                <w:sz w:val="20"/>
                <w:szCs w:val="22"/>
              </w:rPr>
              <w:t>Transferta e Pakushtëzuar për vitin 2020, në Lekë</w:t>
            </w:r>
          </w:p>
        </w:tc>
        <w:tc>
          <w:tcPr>
            <w:tcW w:w="1878" w:type="dxa"/>
            <w:shd w:val="clear" w:color="auto" w:fill="auto"/>
            <w:noWrap/>
            <w:vAlign w:val="center"/>
          </w:tcPr>
          <w:p w14:paraId="0F6E121A" w14:textId="77777777" w:rsidR="002D6505" w:rsidRPr="002D6505" w:rsidRDefault="002D6505" w:rsidP="00AF2D8F">
            <w:pPr>
              <w:spacing w:line="276" w:lineRule="auto"/>
              <w:ind w:firstLine="221"/>
              <w:jc w:val="right"/>
              <w:rPr>
                <w:rFonts w:ascii="Garamond" w:hAnsi="Garamond" w:cs="Calibri"/>
                <w:b/>
                <w:bCs/>
                <w:sz w:val="20"/>
                <w:szCs w:val="22"/>
              </w:rPr>
            </w:pPr>
            <w:r w:rsidRPr="002D6505">
              <w:rPr>
                <w:rFonts w:ascii="Garamond" w:hAnsi="Garamond" w:cs="Calibri"/>
                <w:b/>
                <w:sz w:val="20"/>
                <w:szCs w:val="22"/>
              </w:rPr>
              <w:t>18,000,000,000</w:t>
            </w:r>
          </w:p>
        </w:tc>
      </w:tr>
      <w:tr w:rsidR="002D6505" w:rsidRPr="002D6505" w14:paraId="0F6E121F" w14:textId="77777777" w:rsidTr="00AF2D8F">
        <w:trPr>
          <w:trHeight w:val="56"/>
        </w:trPr>
        <w:tc>
          <w:tcPr>
            <w:tcW w:w="447" w:type="dxa"/>
          </w:tcPr>
          <w:p w14:paraId="0F6E121C" w14:textId="77777777" w:rsidR="002D6505" w:rsidRPr="002D6505" w:rsidRDefault="002D6505" w:rsidP="00AF2D8F">
            <w:pPr>
              <w:spacing w:line="276" w:lineRule="auto"/>
              <w:ind w:right="-108"/>
              <w:rPr>
                <w:rFonts w:ascii="Garamond" w:hAnsi="Garamond" w:cs="Calibri"/>
                <w:bCs/>
                <w:sz w:val="20"/>
                <w:szCs w:val="22"/>
              </w:rPr>
            </w:pPr>
            <w:r w:rsidRPr="002D6505">
              <w:rPr>
                <w:rFonts w:ascii="Garamond" w:hAnsi="Garamond" w:cs="Calibri"/>
                <w:bCs/>
                <w:sz w:val="20"/>
                <w:szCs w:val="22"/>
              </w:rPr>
              <w:t>4</w:t>
            </w:r>
          </w:p>
        </w:tc>
        <w:tc>
          <w:tcPr>
            <w:tcW w:w="7604" w:type="dxa"/>
            <w:shd w:val="clear" w:color="auto" w:fill="auto"/>
            <w:noWrap/>
            <w:vAlign w:val="center"/>
          </w:tcPr>
          <w:p w14:paraId="0F6E121D" w14:textId="77777777" w:rsidR="002D6505" w:rsidRPr="002D6505" w:rsidRDefault="002D6505" w:rsidP="00AF2D8F">
            <w:pPr>
              <w:spacing w:line="276" w:lineRule="auto"/>
              <w:rPr>
                <w:rFonts w:ascii="Garamond" w:hAnsi="Garamond" w:cs="Calibri"/>
                <w:i/>
                <w:iCs/>
                <w:sz w:val="20"/>
                <w:szCs w:val="22"/>
              </w:rPr>
            </w:pPr>
            <w:r w:rsidRPr="002D6505">
              <w:rPr>
                <w:rFonts w:ascii="Garamond" w:hAnsi="Garamond" w:cs="Calibri"/>
                <w:b/>
                <w:bCs/>
                <w:sz w:val="20"/>
                <w:szCs w:val="22"/>
              </w:rPr>
              <w:t>Transferta e pakushtëzuar për tu shpërndarë sipas formulës në vitin 2020</w:t>
            </w:r>
            <w:r w:rsidRPr="002D6505">
              <w:rPr>
                <w:rFonts w:ascii="Garamond" w:hAnsi="Garamond" w:cs="Calibri"/>
                <w:bCs/>
                <w:sz w:val="20"/>
                <w:szCs w:val="22"/>
              </w:rPr>
              <w:t>, pas zbritjes së fondeve si më poshtë:</w:t>
            </w:r>
            <w:r w:rsidRPr="002D6505" w:rsidDel="002A72D7">
              <w:rPr>
                <w:rFonts w:ascii="Garamond" w:hAnsi="Garamond" w:cs="Calibri"/>
                <w:sz w:val="20"/>
                <w:szCs w:val="22"/>
              </w:rPr>
              <w:t xml:space="preserve"> </w:t>
            </w:r>
          </w:p>
        </w:tc>
        <w:tc>
          <w:tcPr>
            <w:tcW w:w="1878" w:type="dxa"/>
            <w:shd w:val="clear" w:color="auto" w:fill="auto"/>
            <w:noWrap/>
            <w:vAlign w:val="center"/>
          </w:tcPr>
          <w:p w14:paraId="0F6E121E" w14:textId="77777777" w:rsidR="002D6505" w:rsidRPr="002D6505" w:rsidRDefault="002D6505" w:rsidP="00AF2D8F">
            <w:pPr>
              <w:ind w:firstLine="24"/>
              <w:jc w:val="right"/>
              <w:rPr>
                <w:rFonts w:ascii="Garamond" w:hAnsi="Garamond" w:cs="Calibri"/>
                <w:b/>
                <w:i/>
                <w:iCs/>
                <w:sz w:val="20"/>
                <w:szCs w:val="22"/>
              </w:rPr>
            </w:pPr>
            <w:r w:rsidRPr="002D6505">
              <w:rPr>
                <w:rFonts w:ascii="Garamond" w:hAnsi="Garamond" w:cs="Calibri"/>
                <w:b/>
                <w:bCs/>
                <w:sz w:val="20"/>
                <w:szCs w:val="22"/>
              </w:rPr>
              <w:t>16,463,042,548</w:t>
            </w:r>
          </w:p>
        </w:tc>
      </w:tr>
      <w:tr w:rsidR="002D6505" w:rsidRPr="002D6505" w14:paraId="0F6E1223" w14:textId="77777777" w:rsidTr="00AF2D8F">
        <w:trPr>
          <w:trHeight w:val="56"/>
        </w:trPr>
        <w:tc>
          <w:tcPr>
            <w:tcW w:w="447" w:type="dxa"/>
          </w:tcPr>
          <w:p w14:paraId="0F6E1220"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5</w:t>
            </w:r>
          </w:p>
        </w:tc>
        <w:tc>
          <w:tcPr>
            <w:tcW w:w="7604" w:type="dxa"/>
            <w:shd w:val="clear" w:color="auto" w:fill="auto"/>
            <w:noWrap/>
            <w:vAlign w:val="center"/>
          </w:tcPr>
          <w:p w14:paraId="0F6E1221" w14:textId="77777777" w:rsidR="002D6505" w:rsidRPr="002D6505" w:rsidRDefault="002D6505" w:rsidP="00AF2D8F">
            <w:pPr>
              <w:spacing w:line="276" w:lineRule="auto"/>
              <w:ind w:firstLine="247"/>
              <w:rPr>
                <w:rFonts w:ascii="Garamond" w:hAnsi="Garamond" w:cs="Calibri"/>
                <w:i/>
                <w:iCs/>
                <w:sz w:val="20"/>
                <w:szCs w:val="22"/>
              </w:rPr>
            </w:pPr>
            <w:r w:rsidRPr="002D6505">
              <w:rPr>
                <w:rFonts w:ascii="Garamond" w:hAnsi="Garamond" w:cs="Calibri"/>
                <w:i/>
                <w:iCs/>
                <w:sz w:val="20"/>
                <w:szCs w:val="22"/>
              </w:rPr>
              <w:t>Fondi rezervë</w:t>
            </w:r>
          </w:p>
        </w:tc>
        <w:tc>
          <w:tcPr>
            <w:tcW w:w="1878" w:type="dxa"/>
            <w:shd w:val="clear" w:color="auto" w:fill="auto"/>
            <w:noWrap/>
            <w:vAlign w:val="center"/>
          </w:tcPr>
          <w:p w14:paraId="0F6E1222" w14:textId="77777777" w:rsidR="002D6505" w:rsidRPr="002D6505" w:rsidRDefault="002D6505" w:rsidP="00AF2D8F">
            <w:pPr>
              <w:spacing w:line="276" w:lineRule="auto"/>
              <w:ind w:firstLineChars="100" w:firstLine="200"/>
              <w:jc w:val="right"/>
              <w:rPr>
                <w:rFonts w:ascii="Garamond" w:hAnsi="Garamond" w:cs="Calibri"/>
                <w:i/>
                <w:iCs/>
                <w:sz w:val="20"/>
                <w:szCs w:val="22"/>
              </w:rPr>
            </w:pPr>
            <w:r w:rsidRPr="002D6505">
              <w:rPr>
                <w:rFonts w:ascii="Garamond" w:hAnsi="Garamond" w:cs="Calibri"/>
                <w:i/>
                <w:iCs/>
                <w:sz w:val="20"/>
                <w:szCs w:val="22"/>
              </w:rPr>
              <w:t>100,000,000</w:t>
            </w:r>
          </w:p>
        </w:tc>
      </w:tr>
      <w:tr w:rsidR="002D6505" w:rsidRPr="002D6505" w14:paraId="0F6E1227" w14:textId="77777777" w:rsidTr="00AF2D8F">
        <w:trPr>
          <w:trHeight w:val="56"/>
        </w:trPr>
        <w:tc>
          <w:tcPr>
            <w:tcW w:w="447" w:type="dxa"/>
          </w:tcPr>
          <w:p w14:paraId="0F6E1224"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6</w:t>
            </w:r>
          </w:p>
        </w:tc>
        <w:tc>
          <w:tcPr>
            <w:tcW w:w="7604" w:type="dxa"/>
            <w:shd w:val="clear" w:color="auto" w:fill="auto"/>
            <w:noWrap/>
            <w:vAlign w:val="center"/>
            <w:hideMark/>
          </w:tcPr>
          <w:p w14:paraId="0F6E1225" w14:textId="77777777" w:rsidR="002D6505" w:rsidRPr="002D6505" w:rsidRDefault="002D6505" w:rsidP="00AF2D8F">
            <w:pPr>
              <w:spacing w:line="276" w:lineRule="auto"/>
              <w:ind w:left="256"/>
              <w:rPr>
                <w:rFonts w:ascii="Garamond" w:hAnsi="Garamond" w:cs="Calibri"/>
                <w:sz w:val="20"/>
                <w:szCs w:val="22"/>
              </w:rPr>
            </w:pPr>
            <w:r w:rsidRPr="002D6505">
              <w:rPr>
                <w:rFonts w:ascii="Garamond" w:hAnsi="Garamond" w:cs="Calibri"/>
                <w:i/>
                <w:iCs/>
                <w:sz w:val="20"/>
                <w:szCs w:val="22"/>
              </w:rPr>
              <w:t>Fondet për Konviktet dhe</w:t>
            </w:r>
            <w:r w:rsidRPr="002D6505" w:rsidDel="00A72417">
              <w:rPr>
                <w:rFonts w:ascii="Garamond" w:hAnsi="Garamond" w:cs="Calibri"/>
                <w:i/>
                <w:iCs/>
                <w:sz w:val="20"/>
                <w:szCs w:val="22"/>
              </w:rPr>
              <w:t xml:space="preserve"> </w:t>
            </w:r>
            <w:r w:rsidRPr="002D6505">
              <w:rPr>
                <w:rFonts w:ascii="Garamond" w:hAnsi="Garamond" w:cs="Calibri"/>
                <w:i/>
                <w:iCs/>
                <w:sz w:val="20"/>
                <w:szCs w:val="22"/>
              </w:rPr>
              <w:t>Qendrat e Shërbimeve Sociale</w:t>
            </w:r>
          </w:p>
        </w:tc>
        <w:tc>
          <w:tcPr>
            <w:tcW w:w="1878" w:type="dxa"/>
            <w:shd w:val="clear" w:color="auto" w:fill="auto"/>
            <w:noWrap/>
            <w:vAlign w:val="center"/>
          </w:tcPr>
          <w:p w14:paraId="0F6E1226"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588,964,712</w:t>
            </w:r>
          </w:p>
        </w:tc>
      </w:tr>
      <w:tr w:rsidR="002D6505" w:rsidRPr="002D6505" w14:paraId="0F6E122B" w14:textId="77777777" w:rsidTr="00AF2D8F">
        <w:trPr>
          <w:trHeight w:val="56"/>
        </w:trPr>
        <w:tc>
          <w:tcPr>
            <w:tcW w:w="447" w:type="dxa"/>
          </w:tcPr>
          <w:p w14:paraId="0F6E1228"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7</w:t>
            </w:r>
          </w:p>
        </w:tc>
        <w:tc>
          <w:tcPr>
            <w:tcW w:w="7604" w:type="dxa"/>
            <w:shd w:val="clear" w:color="auto" w:fill="auto"/>
            <w:noWrap/>
            <w:vAlign w:val="center"/>
            <w:hideMark/>
          </w:tcPr>
          <w:p w14:paraId="0F6E1229" w14:textId="77777777" w:rsidR="002D6505" w:rsidRPr="002D6505" w:rsidRDefault="002D6505" w:rsidP="00AF2D8F">
            <w:pPr>
              <w:spacing w:line="276" w:lineRule="auto"/>
              <w:ind w:left="256"/>
              <w:rPr>
                <w:rFonts w:ascii="Garamond" w:hAnsi="Garamond" w:cs="Calibri"/>
                <w:sz w:val="20"/>
                <w:szCs w:val="22"/>
              </w:rPr>
            </w:pPr>
            <w:r w:rsidRPr="002D6505">
              <w:rPr>
                <w:rFonts w:ascii="Garamond" w:hAnsi="Garamond" w:cs="Calibri"/>
                <w:i/>
                <w:iCs/>
                <w:sz w:val="20"/>
                <w:szCs w:val="22"/>
              </w:rPr>
              <w:t xml:space="preserve">Fondet për rrugët rurale të transferuara nga Qarqet tek Bashkitë </w:t>
            </w:r>
          </w:p>
        </w:tc>
        <w:tc>
          <w:tcPr>
            <w:tcW w:w="1878" w:type="dxa"/>
            <w:shd w:val="clear" w:color="auto" w:fill="auto"/>
            <w:noWrap/>
            <w:vAlign w:val="center"/>
            <w:hideMark/>
          </w:tcPr>
          <w:p w14:paraId="0F6E122A"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520,992,740</w:t>
            </w:r>
          </w:p>
        </w:tc>
      </w:tr>
      <w:tr w:rsidR="002D6505" w:rsidRPr="002D6505" w14:paraId="0F6E122F" w14:textId="77777777" w:rsidTr="00AF2D8F">
        <w:trPr>
          <w:trHeight w:val="56"/>
        </w:trPr>
        <w:tc>
          <w:tcPr>
            <w:tcW w:w="447" w:type="dxa"/>
          </w:tcPr>
          <w:p w14:paraId="0F6E122C"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8</w:t>
            </w:r>
          </w:p>
        </w:tc>
        <w:tc>
          <w:tcPr>
            <w:tcW w:w="7604" w:type="dxa"/>
            <w:shd w:val="clear" w:color="auto" w:fill="auto"/>
            <w:noWrap/>
            <w:vAlign w:val="center"/>
          </w:tcPr>
          <w:p w14:paraId="0F6E122D" w14:textId="77777777" w:rsidR="002D6505" w:rsidRPr="002D6505" w:rsidRDefault="002D6505" w:rsidP="00AF2D8F">
            <w:pPr>
              <w:spacing w:line="276" w:lineRule="auto"/>
              <w:ind w:left="256"/>
              <w:rPr>
                <w:rFonts w:ascii="Garamond" w:hAnsi="Garamond" w:cs="Calibri"/>
                <w:i/>
                <w:iCs/>
                <w:sz w:val="20"/>
                <w:szCs w:val="22"/>
              </w:rPr>
            </w:pPr>
            <w:r w:rsidRPr="002D6505">
              <w:rPr>
                <w:rFonts w:ascii="Garamond" w:hAnsi="Garamond" w:cs="Calibri"/>
                <w:i/>
                <w:iCs/>
                <w:sz w:val="20"/>
                <w:szCs w:val="22"/>
              </w:rPr>
              <w:t>Mbështetje për reformën në financat e arsimit parashkollor</w:t>
            </w:r>
          </w:p>
        </w:tc>
        <w:tc>
          <w:tcPr>
            <w:tcW w:w="1878" w:type="dxa"/>
            <w:shd w:val="clear" w:color="auto" w:fill="auto"/>
            <w:noWrap/>
            <w:vAlign w:val="center"/>
          </w:tcPr>
          <w:p w14:paraId="0F6E122E"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327,000,000</w:t>
            </w:r>
          </w:p>
        </w:tc>
      </w:tr>
      <w:tr w:rsidR="002D6505" w:rsidRPr="002D6505" w14:paraId="0F6E1233" w14:textId="77777777" w:rsidTr="00AF2D8F">
        <w:trPr>
          <w:trHeight w:val="56"/>
        </w:trPr>
        <w:tc>
          <w:tcPr>
            <w:tcW w:w="447" w:type="dxa"/>
            <w:shd w:val="clear" w:color="auto" w:fill="002060"/>
          </w:tcPr>
          <w:p w14:paraId="0F6E1230" w14:textId="77777777" w:rsidR="002D6505" w:rsidRPr="002D6505" w:rsidRDefault="002D6505" w:rsidP="00AF2D8F">
            <w:pPr>
              <w:spacing w:line="276" w:lineRule="auto"/>
              <w:ind w:right="-108"/>
              <w:rPr>
                <w:rFonts w:ascii="Garamond" w:hAnsi="Garamond" w:cs="Calibri"/>
                <w:b/>
                <w:bCs/>
                <w:sz w:val="20"/>
                <w:szCs w:val="22"/>
              </w:rPr>
            </w:pPr>
            <w:r w:rsidRPr="002D6505">
              <w:rPr>
                <w:rFonts w:ascii="Garamond" w:hAnsi="Garamond" w:cs="Calibri"/>
                <w:b/>
                <w:bCs/>
                <w:sz w:val="20"/>
                <w:szCs w:val="22"/>
              </w:rPr>
              <w:t>II</w:t>
            </w:r>
          </w:p>
        </w:tc>
        <w:tc>
          <w:tcPr>
            <w:tcW w:w="7604" w:type="dxa"/>
            <w:shd w:val="clear" w:color="auto" w:fill="002060"/>
            <w:noWrap/>
            <w:vAlign w:val="center"/>
          </w:tcPr>
          <w:p w14:paraId="0F6E1231" w14:textId="77777777" w:rsidR="002D6505" w:rsidRPr="002D6505" w:rsidRDefault="002D6505" w:rsidP="00AF2D8F">
            <w:pPr>
              <w:spacing w:line="276" w:lineRule="auto"/>
              <w:rPr>
                <w:rFonts w:ascii="Garamond" w:hAnsi="Garamond" w:cs="Calibri"/>
                <w:i/>
                <w:iCs/>
                <w:sz w:val="20"/>
                <w:szCs w:val="22"/>
              </w:rPr>
            </w:pPr>
            <w:r w:rsidRPr="002D6505">
              <w:rPr>
                <w:rFonts w:ascii="Garamond" w:hAnsi="Garamond" w:cs="Calibri"/>
                <w:b/>
                <w:bCs/>
                <w:sz w:val="20"/>
                <w:szCs w:val="22"/>
              </w:rPr>
              <w:t xml:space="preserve">Pjesa Sektoriale – Funksionet e Decentralizuara me Ligjin “Për Vetëqeverisjen Vendore”. </w:t>
            </w:r>
          </w:p>
        </w:tc>
        <w:tc>
          <w:tcPr>
            <w:tcW w:w="1878" w:type="dxa"/>
            <w:shd w:val="clear" w:color="auto" w:fill="002060"/>
            <w:noWrap/>
            <w:vAlign w:val="center"/>
          </w:tcPr>
          <w:p w14:paraId="0F6E1232" w14:textId="77777777" w:rsidR="002D6505" w:rsidRPr="002D6505" w:rsidRDefault="002D6505" w:rsidP="00AF2D8F">
            <w:pPr>
              <w:ind w:firstLine="221"/>
              <w:jc w:val="right"/>
              <w:rPr>
                <w:rFonts w:ascii="Garamond" w:hAnsi="Garamond" w:cs="Calibri"/>
                <w:b/>
                <w:bCs/>
                <w:color w:val="FFFFFF"/>
                <w:sz w:val="20"/>
                <w:szCs w:val="22"/>
              </w:rPr>
            </w:pPr>
            <w:r w:rsidRPr="002D6505">
              <w:rPr>
                <w:rFonts w:ascii="Garamond" w:hAnsi="Garamond" w:cs="Calibri"/>
                <w:b/>
                <w:bCs/>
                <w:color w:val="FFFFFF"/>
                <w:sz w:val="20"/>
                <w:szCs w:val="22"/>
              </w:rPr>
              <w:t>7,614,000,000</w:t>
            </w:r>
          </w:p>
        </w:tc>
      </w:tr>
      <w:tr w:rsidR="002D6505" w:rsidRPr="002D6505" w14:paraId="0F6E1237" w14:textId="77777777" w:rsidTr="00AF2D8F">
        <w:trPr>
          <w:trHeight w:val="56"/>
        </w:trPr>
        <w:tc>
          <w:tcPr>
            <w:tcW w:w="447" w:type="dxa"/>
          </w:tcPr>
          <w:p w14:paraId="0F6E1234"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1</w:t>
            </w:r>
          </w:p>
        </w:tc>
        <w:tc>
          <w:tcPr>
            <w:tcW w:w="7604" w:type="dxa"/>
            <w:shd w:val="clear" w:color="auto" w:fill="auto"/>
            <w:noWrap/>
            <w:vAlign w:val="bottom"/>
          </w:tcPr>
          <w:p w14:paraId="0F6E1235" w14:textId="77777777" w:rsidR="002D6505" w:rsidRPr="002D6505" w:rsidRDefault="002D6505" w:rsidP="00AF2D8F">
            <w:pPr>
              <w:spacing w:line="276" w:lineRule="auto"/>
              <w:ind w:left="247" w:right="-79"/>
              <w:rPr>
                <w:rFonts w:ascii="Garamond" w:hAnsi="Garamond" w:cs="Calibri"/>
                <w:i/>
                <w:iCs/>
                <w:sz w:val="20"/>
                <w:szCs w:val="22"/>
              </w:rPr>
            </w:pPr>
            <w:r w:rsidRPr="002D6505">
              <w:rPr>
                <w:rFonts w:ascii="Garamond" w:hAnsi="Garamond" w:cs="Calibri"/>
                <w:i/>
                <w:iCs/>
                <w:sz w:val="20"/>
                <w:szCs w:val="22"/>
              </w:rPr>
              <w:t>Fondet për personelin mësimor në kopshte në arsimin parashkollor</w:t>
            </w:r>
          </w:p>
        </w:tc>
        <w:tc>
          <w:tcPr>
            <w:tcW w:w="1878" w:type="dxa"/>
            <w:shd w:val="clear" w:color="auto" w:fill="auto"/>
            <w:noWrap/>
            <w:vAlign w:val="bottom"/>
          </w:tcPr>
          <w:p w14:paraId="0F6E1236" w14:textId="77777777" w:rsidR="002D6505" w:rsidRPr="002D6505" w:rsidRDefault="002D6505" w:rsidP="00AF2D8F">
            <w:pPr>
              <w:ind w:firstLineChars="100" w:firstLine="200"/>
              <w:jc w:val="right"/>
              <w:rPr>
                <w:rFonts w:ascii="Garamond" w:hAnsi="Garamond" w:cs="Calibri"/>
                <w:i/>
                <w:iCs/>
                <w:sz w:val="20"/>
                <w:szCs w:val="22"/>
              </w:rPr>
            </w:pPr>
            <w:bookmarkStart w:id="4" w:name="OLE_LINK3"/>
            <w:r w:rsidRPr="002D6505">
              <w:rPr>
                <w:rFonts w:ascii="Garamond" w:hAnsi="Garamond" w:cs="Calibri"/>
                <w:i/>
                <w:iCs/>
                <w:sz w:val="20"/>
                <w:szCs w:val="22"/>
              </w:rPr>
              <w:t>3,712,238,000</w:t>
            </w:r>
            <w:bookmarkEnd w:id="4"/>
          </w:p>
        </w:tc>
      </w:tr>
      <w:tr w:rsidR="002D6505" w:rsidRPr="002D6505" w14:paraId="0F6E123B" w14:textId="77777777" w:rsidTr="00AF2D8F">
        <w:trPr>
          <w:trHeight w:val="56"/>
        </w:trPr>
        <w:tc>
          <w:tcPr>
            <w:tcW w:w="447" w:type="dxa"/>
          </w:tcPr>
          <w:p w14:paraId="0F6E1238"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2</w:t>
            </w:r>
          </w:p>
        </w:tc>
        <w:tc>
          <w:tcPr>
            <w:tcW w:w="7604" w:type="dxa"/>
            <w:shd w:val="clear" w:color="auto" w:fill="auto"/>
            <w:noWrap/>
            <w:vAlign w:val="bottom"/>
          </w:tcPr>
          <w:p w14:paraId="0F6E1239" w14:textId="77777777" w:rsidR="002D6505" w:rsidRPr="002D6505" w:rsidRDefault="002D6505" w:rsidP="00AF2D8F">
            <w:pPr>
              <w:spacing w:line="276" w:lineRule="auto"/>
              <w:ind w:left="247" w:right="-79"/>
              <w:rPr>
                <w:rFonts w:ascii="Garamond" w:hAnsi="Garamond" w:cs="Calibri"/>
                <w:i/>
                <w:iCs/>
                <w:sz w:val="20"/>
                <w:szCs w:val="22"/>
              </w:rPr>
            </w:pPr>
            <w:r w:rsidRPr="002D6505">
              <w:rPr>
                <w:rFonts w:ascii="Garamond" w:hAnsi="Garamond" w:cs="Calibri"/>
                <w:i/>
                <w:iCs/>
                <w:sz w:val="20"/>
                <w:szCs w:val="22"/>
              </w:rPr>
              <w:t>Fondet për personelin mbështetës në kopshte dhe arsimin parashkollor</w:t>
            </w:r>
          </w:p>
        </w:tc>
        <w:tc>
          <w:tcPr>
            <w:tcW w:w="1878" w:type="dxa"/>
            <w:shd w:val="clear" w:color="auto" w:fill="auto"/>
            <w:noWrap/>
            <w:vAlign w:val="bottom"/>
          </w:tcPr>
          <w:p w14:paraId="0F6E123A"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1,034,504,000</w:t>
            </w:r>
          </w:p>
        </w:tc>
      </w:tr>
      <w:tr w:rsidR="002D6505" w:rsidRPr="002D6505" w14:paraId="0F6E123F" w14:textId="77777777" w:rsidTr="00AF2D8F">
        <w:trPr>
          <w:trHeight w:val="56"/>
        </w:trPr>
        <w:tc>
          <w:tcPr>
            <w:tcW w:w="447" w:type="dxa"/>
          </w:tcPr>
          <w:p w14:paraId="0F6E123C"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3</w:t>
            </w:r>
          </w:p>
        </w:tc>
        <w:tc>
          <w:tcPr>
            <w:tcW w:w="7604" w:type="dxa"/>
            <w:shd w:val="clear" w:color="auto" w:fill="auto"/>
            <w:noWrap/>
            <w:vAlign w:val="bottom"/>
          </w:tcPr>
          <w:p w14:paraId="0F6E123D" w14:textId="77777777" w:rsidR="002D6505" w:rsidRPr="002D6505" w:rsidRDefault="002D6505" w:rsidP="00AF2D8F">
            <w:pPr>
              <w:spacing w:line="276" w:lineRule="auto"/>
              <w:ind w:left="247" w:right="-79"/>
              <w:rPr>
                <w:rFonts w:ascii="Garamond" w:hAnsi="Garamond" w:cs="Calibri"/>
                <w:i/>
                <w:iCs/>
                <w:sz w:val="20"/>
                <w:szCs w:val="22"/>
              </w:rPr>
            </w:pPr>
            <w:r w:rsidRPr="002D6505">
              <w:rPr>
                <w:rFonts w:ascii="Garamond" w:hAnsi="Garamond" w:cs="Calibri"/>
                <w:i/>
                <w:iCs/>
                <w:sz w:val="20"/>
                <w:szCs w:val="22"/>
              </w:rPr>
              <w:t>Fondet për personelin mbështetës në arsimin parauniversitar</w:t>
            </w:r>
          </w:p>
        </w:tc>
        <w:tc>
          <w:tcPr>
            <w:tcW w:w="1878" w:type="dxa"/>
            <w:shd w:val="clear" w:color="auto" w:fill="auto"/>
            <w:noWrap/>
            <w:vAlign w:val="bottom"/>
          </w:tcPr>
          <w:p w14:paraId="0F6E123E"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475,376,000</w:t>
            </w:r>
          </w:p>
        </w:tc>
      </w:tr>
      <w:tr w:rsidR="002D6505" w:rsidRPr="002D6505" w14:paraId="0F6E1243" w14:textId="77777777" w:rsidTr="00AF2D8F">
        <w:trPr>
          <w:trHeight w:val="56"/>
        </w:trPr>
        <w:tc>
          <w:tcPr>
            <w:tcW w:w="447" w:type="dxa"/>
          </w:tcPr>
          <w:p w14:paraId="0F6E1240"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4</w:t>
            </w:r>
          </w:p>
        </w:tc>
        <w:tc>
          <w:tcPr>
            <w:tcW w:w="7604" w:type="dxa"/>
            <w:shd w:val="clear" w:color="auto" w:fill="auto"/>
            <w:noWrap/>
            <w:vAlign w:val="bottom"/>
          </w:tcPr>
          <w:p w14:paraId="0F6E1241" w14:textId="77777777" w:rsidR="002D6505" w:rsidRPr="002D6505" w:rsidRDefault="002D6505" w:rsidP="00AF2D8F">
            <w:pPr>
              <w:spacing w:line="276" w:lineRule="auto"/>
              <w:ind w:left="247" w:right="-79"/>
              <w:rPr>
                <w:rFonts w:ascii="Garamond" w:hAnsi="Garamond" w:cs="Calibri"/>
                <w:i/>
                <w:iCs/>
                <w:sz w:val="20"/>
                <w:szCs w:val="22"/>
              </w:rPr>
            </w:pPr>
            <w:r w:rsidRPr="002D6505">
              <w:rPr>
                <w:rFonts w:ascii="Garamond" w:hAnsi="Garamond" w:cs="Calibri"/>
                <w:i/>
                <w:iCs/>
                <w:sz w:val="20"/>
                <w:szCs w:val="22"/>
              </w:rPr>
              <w:t xml:space="preserve">Fondet për personelin dhe shpenzimet operative për funksionin e mbrojtjes nga zjarri </w:t>
            </w:r>
          </w:p>
        </w:tc>
        <w:tc>
          <w:tcPr>
            <w:tcW w:w="1878" w:type="dxa"/>
            <w:shd w:val="clear" w:color="auto" w:fill="auto"/>
            <w:noWrap/>
            <w:vAlign w:val="bottom"/>
          </w:tcPr>
          <w:p w14:paraId="0F6E1242"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1,149,114,</w:t>
            </w:r>
            <w:r w:rsidRPr="002D6505" w:rsidDel="003901B6">
              <w:rPr>
                <w:rFonts w:ascii="Garamond" w:hAnsi="Garamond" w:cs="Calibri"/>
                <w:i/>
                <w:iCs/>
                <w:sz w:val="20"/>
                <w:szCs w:val="22"/>
              </w:rPr>
              <w:t xml:space="preserve"> </w:t>
            </w:r>
            <w:r w:rsidRPr="002D6505">
              <w:rPr>
                <w:rFonts w:ascii="Garamond" w:hAnsi="Garamond" w:cs="Calibri"/>
                <w:i/>
                <w:iCs/>
                <w:sz w:val="20"/>
                <w:szCs w:val="22"/>
              </w:rPr>
              <w:t>000</w:t>
            </w:r>
          </w:p>
        </w:tc>
      </w:tr>
      <w:tr w:rsidR="002D6505" w:rsidRPr="002D6505" w14:paraId="0F6E1247" w14:textId="77777777" w:rsidTr="00AF2D8F">
        <w:trPr>
          <w:trHeight w:val="56"/>
        </w:trPr>
        <w:tc>
          <w:tcPr>
            <w:tcW w:w="447" w:type="dxa"/>
          </w:tcPr>
          <w:p w14:paraId="0F6E1244"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5</w:t>
            </w:r>
          </w:p>
        </w:tc>
        <w:tc>
          <w:tcPr>
            <w:tcW w:w="7604" w:type="dxa"/>
            <w:shd w:val="clear" w:color="auto" w:fill="auto"/>
            <w:noWrap/>
            <w:vAlign w:val="bottom"/>
          </w:tcPr>
          <w:p w14:paraId="0F6E1245" w14:textId="77777777" w:rsidR="002D6505" w:rsidRPr="002D6505" w:rsidRDefault="002D6505" w:rsidP="00AF2D8F">
            <w:pPr>
              <w:spacing w:line="276" w:lineRule="auto"/>
              <w:ind w:left="247" w:right="-79"/>
              <w:rPr>
                <w:rFonts w:ascii="Garamond" w:hAnsi="Garamond" w:cs="Calibri"/>
                <w:i/>
                <w:iCs/>
                <w:sz w:val="20"/>
                <w:szCs w:val="22"/>
              </w:rPr>
            </w:pPr>
            <w:r w:rsidRPr="002D6505">
              <w:rPr>
                <w:rFonts w:ascii="Garamond" w:hAnsi="Garamond" w:cs="Calibri"/>
                <w:i/>
                <w:iCs/>
                <w:sz w:val="20"/>
                <w:szCs w:val="22"/>
              </w:rPr>
              <w:t xml:space="preserve">Fondet për personelin dhe shpenzimet operative për funksionin e administrimit të pyjeve </w:t>
            </w:r>
          </w:p>
        </w:tc>
        <w:tc>
          <w:tcPr>
            <w:tcW w:w="1878" w:type="dxa"/>
            <w:shd w:val="clear" w:color="auto" w:fill="auto"/>
            <w:noWrap/>
            <w:vAlign w:val="bottom"/>
          </w:tcPr>
          <w:p w14:paraId="0F6E1246"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318,440,000</w:t>
            </w:r>
          </w:p>
        </w:tc>
      </w:tr>
      <w:tr w:rsidR="002D6505" w:rsidRPr="002D6505" w14:paraId="0F6E124B" w14:textId="77777777" w:rsidTr="00AF2D8F">
        <w:trPr>
          <w:trHeight w:val="56"/>
        </w:trPr>
        <w:tc>
          <w:tcPr>
            <w:tcW w:w="447" w:type="dxa"/>
          </w:tcPr>
          <w:p w14:paraId="0F6E1248"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6</w:t>
            </w:r>
          </w:p>
        </w:tc>
        <w:tc>
          <w:tcPr>
            <w:tcW w:w="7604" w:type="dxa"/>
            <w:shd w:val="clear" w:color="auto" w:fill="auto"/>
            <w:noWrap/>
            <w:vAlign w:val="bottom"/>
          </w:tcPr>
          <w:p w14:paraId="0F6E1249" w14:textId="77777777" w:rsidR="002D6505" w:rsidRPr="002D6505" w:rsidRDefault="002D6505" w:rsidP="00AF2D8F">
            <w:pPr>
              <w:spacing w:line="276" w:lineRule="auto"/>
              <w:ind w:left="247" w:right="-79"/>
              <w:rPr>
                <w:rFonts w:ascii="Garamond" w:hAnsi="Garamond" w:cs="Calibri"/>
                <w:i/>
                <w:iCs/>
                <w:sz w:val="20"/>
                <w:szCs w:val="22"/>
              </w:rPr>
            </w:pPr>
            <w:r w:rsidRPr="002D6505">
              <w:rPr>
                <w:rFonts w:ascii="Garamond" w:hAnsi="Garamond" w:cs="Calibri"/>
                <w:i/>
                <w:iCs/>
                <w:sz w:val="20"/>
                <w:szCs w:val="22"/>
              </w:rPr>
              <w:t>Fondet për personelin dhe shpenzimet operative për funksionin e ujitjes dhe kullimit</w:t>
            </w:r>
          </w:p>
        </w:tc>
        <w:tc>
          <w:tcPr>
            <w:tcW w:w="1878" w:type="dxa"/>
            <w:shd w:val="clear" w:color="auto" w:fill="auto"/>
            <w:noWrap/>
            <w:vAlign w:val="bottom"/>
          </w:tcPr>
          <w:p w14:paraId="0F6E124A"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856,538,000</w:t>
            </w:r>
          </w:p>
        </w:tc>
      </w:tr>
      <w:tr w:rsidR="002D6505" w:rsidRPr="002D6505" w14:paraId="0F6E124F" w14:textId="77777777" w:rsidTr="00AF2D8F">
        <w:trPr>
          <w:trHeight w:val="56"/>
        </w:trPr>
        <w:tc>
          <w:tcPr>
            <w:tcW w:w="447" w:type="dxa"/>
          </w:tcPr>
          <w:p w14:paraId="0F6E124C"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7</w:t>
            </w:r>
          </w:p>
        </w:tc>
        <w:tc>
          <w:tcPr>
            <w:tcW w:w="7604" w:type="dxa"/>
            <w:shd w:val="clear" w:color="auto" w:fill="auto"/>
            <w:noWrap/>
            <w:vAlign w:val="bottom"/>
          </w:tcPr>
          <w:p w14:paraId="0F6E124D" w14:textId="77777777" w:rsidR="002D6505" w:rsidRPr="002D6505" w:rsidRDefault="002D6505" w:rsidP="00AF2D8F">
            <w:pPr>
              <w:spacing w:line="276" w:lineRule="auto"/>
              <w:ind w:left="247" w:right="-79"/>
              <w:rPr>
                <w:rFonts w:ascii="Garamond" w:hAnsi="Garamond" w:cs="Calibri"/>
                <w:i/>
                <w:iCs/>
                <w:sz w:val="20"/>
                <w:szCs w:val="22"/>
              </w:rPr>
            </w:pPr>
            <w:r w:rsidRPr="002D6505">
              <w:rPr>
                <w:rFonts w:ascii="Garamond" w:hAnsi="Garamond" w:cs="Calibri"/>
                <w:i/>
                <w:iCs/>
                <w:sz w:val="20"/>
                <w:szCs w:val="22"/>
              </w:rPr>
              <w:t>Fondet për qendrat e shërbimeve sociale</w:t>
            </w:r>
          </w:p>
        </w:tc>
        <w:tc>
          <w:tcPr>
            <w:tcW w:w="1878" w:type="dxa"/>
            <w:shd w:val="clear" w:color="auto" w:fill="auto"/>
            <w:noWrap/>
            <w:vAlign w:val="bottom"/>
          </w:tcPr>
          <w:p w14:paraId="0F6E124E"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35,790,000</w:t>
            </w:r>
          </w:p>
        </w:tc>
      </w:tr>
      <w:tr w:rsidR="002D6505" w:rsidRPr="002D6505" w14:paraId="0F6E1253" w14:textId="77777777" w:rsidTr="00AF2D8F">
        <w:trPr>
          <w:trHeight w:val="56"/>
        </w:trPr>
        <w:tc>
          <w:tcPr>
            <w:tcW w:w="447" w:type="dxa"/>
          </w:tcPr>
          <w:p w14:paraId="0F6E1250" w14:textId="77777777" w:rsidR="002D6505" w:rsidRPr="002D6505" w:rsidRDefault="002D6505" w:rsidP="00AF2D8F">
            <w:pPr>
              <w:spacing w:line="276" w:lineRule="auto"/>
              <w:ind w:right="-108"/>
              <w:rPr>
                <w:rFonts w:ascii="Garamond" w:hAnsi="Garamond" w:cs="Calibri"/>
                <w:i/>
                <w:iCs/>
                <w:sz w:val="20"/>
                <w:szCs w:val="22"/>
              </w:rPr>
            </w:pPr>
            <w:r w:rsidRPr="002D6505">
              <w:rPr>
                <w:rFonts w:ascii="Garamond" w:hAnsi="Garamond" w:cs="Calibri"/>
                <w:i/>
                <w:iCs/>
                <w:sz w:val="20"/>
                <w:szCs w:val="22"/>
              </w:rPr>
              <w:t>8</w:t>
            </w:r>
          </w:p>
        </w:tc>
        <w:tc>
          <w:tcPr>
            <w:tcW w:w="7604" w:type="dxa"/>
            <w:shd w:val="clear" w:color="auto" w:fill="auto"/>
            <w:noWrap/>
            <w:vAlign w:val="bottom"/>
          </w:tcPr>
          <w:p w14:paraId="0F6E1251" w14:textId="77777777" w:rsidR="002D6505" w:rsidRPr="002D6505" w:rsidRDefault="002D6505" w:rsidP="00AF2D8F">
            <w:pPr>
              <w:spacing w:line="276" w:lineRule="auto"/>
              <w:ind w:left="247" w:right="-79"/>
              <w:rPr>
                <w:rFonts w:ascii="Garamond" w:hAnsi="Garamond" w:cs="Calibri"/>
                <w:i/>
                <w:iCs/>
                <w:sz w:val="20"/>
                <w:szCs w:val="22"/>
              </w:rPr>
            </w:pPr>
            <w:r w:rsidRPr="002D6505">
              <w:rPr>
                <w:rFonts w:ascii="Garamond" w:hAnsi="Garamond" w:cs="Calibri"/>
                <w:i/>
                <w:iCs/>
                <w:sz w:val="20"/>
                <w:szCs w:val="22"/>
              </w:rPr>
              <w:t>Fondet për klubet shumësportësshe “Partizani dhe Studenti”</w:t>
            </w:r>
          </w:p>
        </w:tc>
        <w:tc>
          <w:tcPr>
            <w:tcW w:w="1878" w:type="dxa"/>
            <w:shd w:val="clear" w:color="auto" w:fill="auto"/>
            <w:noWrap/>
            <w:vAlign w:val="bottom"/>
          </w:tcPr>
          <w:p w14:paraId="0F6E1252" w14:textId="77777777" w:rsidR="002D6505" w:rsidRPr="002D6505" w:rsidRDefault="002D6505" w:rsidP="00AF2D8F">
            <w:pPr>
              <w:ind w:firstLineChars="100" w:firstLine="200"/>
              <w:jc w:val="right"/>
              <w:rPr>
                <w:rFonts w:ascii="Garamond" w:hAnsi="Garamond" w:cs="Calibri"/>
                <w:i/>
                <w:iCs/>
                <w:sz w:val="20"/>
                <w:szCs w:val="22"/>
              </w:rPr>
            </w:pPr>
            <w:r w:rsidRPr="002D6505">
              <w:rPr>
                <w:rFonts w:ascii="Garamond" w:hAnsi="Garamond" w:cs="Calibri"/>
                <w:i/>
                <w:iCs/>
                <w:sz w:val="20"/>
                <w:szCs w:val="22"/>
              </w:rPr>
              <w:t>32,000,000</w:t>
            </w:r>
          </w:p>
        </w:tc>
      </w:tr>
      <w:tr w:rsidR="002D6505" w:rsidRPr="002D6505" w14:paraId="0F6E1257" w14:textId="77777777" w:rsidTr="00AF2D8F">
        <w:trPr>
          <w:trHeight w:val="56"/>
        </w:trPr>
        <w:tc>
          <w:tcPr>
            <w:tcW w:w="447" w:type="dxa"/>
            <w:shd w:val="clear" w:color="auto" w:fill="002060"/>
          </w:tcPr>
          <w:p w14:paraId="0F6E1254" w14:textId="77777777" w:rsidR="002D6505" w:rsidRPr="002D6505" w:rsidRDefault="002D6505" w:rsidP="00AF2D8F">
            <w:pPr>
              <w:spacing w:line="276" w:lineRule="auto"/>
              <w:ind w:right="-108"/>
              <w:rPr>
                <w:rFonts w:ascii="Garamond" w:hAnsi="Garamond" w:cs="Calibri"/>
                <w:b/>
                <w:bCs/>
                <w:sz w:val="20"/>
                <w:szCs w:val="22"/>
              </w:rPr>
            </w:pPr>
            <w:r w:rsidRPr="002D6505">
              <w:rPr>
                <w:rFonts w:ascii="Garamond" w:hAnsi="Garamond" w:cs="Calibri"/>
                <w:b/>
                <w:bCs/>
                <w:sz w:val="20"/>
                <w:szCs w:val="22"/>
              </w:rPr>
              <w:t>III</w:t>
            </w:r>
          </w:p>
        </w:tc>
        <w:tc>
          <w:tcPr>
            <w:tcW w:w="7604" w:type="dxa"/>
            <w:shd w:val="clear" w:color="auto" w:fill="002060"/>
            <w:noWrap/>
            <w:vAlign w:val="center"/>
          </w:tcPr>
          <w:p w14:paraId="0F6E1255" w14:textId="77777777" w:rsidR="002D6505" w:rsidRPr="002D6505" w:rsidRDefault="002D6505" w:rsidP="00AF2D8F">
            <w:pPr>
              <w:spacing w:line="276" w:lineRule="auto"/>
              <w:ind w:left="247" w:right="-79"/>
              <w:rPr>
                <w:rFonts w:ascii="Garamond" w:hAnsi="Garamond" w:cs="Calibri"/>
                <w:b/>
                <w:iCs/>
                <w:sz w:val="20"/>
                <w:szCs w:val="22"/>
              </w:rPr>
            </w:pPr>
            <w:r w:rsidRPr="002D6505">
              <w:rPr>
                <w:rFonts w:ascii="Garamond" w:hAnsi="Garamond" w:cs="Calibri"/>
                <w:b/>
                <w:bCs/>
                <w:sz w:val="20"/>
                <w:szCs w:val="22"/>
              </w:rPr>
              <w:t>Transferta e pakushtëzuar për tu shpërndarë me formulë në vitin 2020 (I.4+I.8+II.1)</w:t>
            </w:r>
          </w:p>
        </w:tc>
        <w:tc>
          <w:tcPr>
            <w:tcW w:w="1878" w:type="dxa"/>
            <w:shd w:val="clear" w:color="auto" w:fill="002060"/>
            <w:noWrap/>
            <w:vAlign w:val="center"/>
          </w:tcPr>
          <w:p w14:paraId="0F6E1256" w14:textId="77777777" w:rsidR="002D6505" w:rsidRPr="002D6505" w:rsidRDefault="002D6505" w:rsidP="00AF2D8F">
            <w:pPr>
              <w:ind w:firstLineChars="100" w:firstLine="201"/>
              <w:jc w:val="right"/>
              <w:rPr>
                <w:rFonts w:ascii="Garamond" w:hAnsi="Garamond" w:cs="Calibri"/>
                <w:b/>
                <w:iCs/>
                <w:color w:val="FFFFFF"/>
                <w:sz w:val="20"/>
                <w:szCs w:val="22"/>
              </w:rPr>
            </w:pPr>
            <w:bookmarkStart w:id="5" w:name="_Hlk527724572"/>
            <w:r w:rsidRPr="002D6505">
              <w:rPr>
                <w:rFonts w:ascii="Garamond" w:hAnsi="Garamond" w:cs="Calibri"/>
                <w:b/>
                <w:iCs/>
                <w:color w:val="FFFFFF"/>
                <w:sz w:val="20"/>
                <w:szCs w:val="22"/>
              </w:rPr>
              <w:t>20,502,280,548</w:t>
            </w:r>
            <w:bookmarkEnd w:id="5"/>
          </w:p>
        </w:tc>
      </w:tr>
      <w:bookmarkEnd w:id="3"/>
    </w:tbl>
    <w:p w14:paraId="0F6E1258" w14:textId="77777777" w:rsidR="004F6FAC" w:rsidRPr="0095761C" w:rsidRDefault="004F6FAC" w:rsidP="00303562">
      <w:pPr>
        <w:pStyle w:val="Paragrafi"/>
        <w:rPr>
          <w:szCs w:val="24"/>
        </w:rPr>
      </w:pPr>
    </w:p>
    <w:p w14:paraId="0F6E1259" w14:textId="77777777" w:rsidR="00731A23" w:rsidRPr="00BE6824" w:rsidRDefault="00731A23" w:rsidP="00731A23">
      <w:pPr>
        <w:pStyle w:val="Paragrafi"/>
      </w:pPr>
      <w:r w:rsidRPr="003834B1">
        <w:t xml:space="preserve">Pjesa e </w:t>
      </w:r>
      <w:r>
        <w:t>Përgjithshme</w:t>
      </w:r>
      <w:r w:rsidRPr="003834B1">
        <w:t xml:space="preserve"> e Transfertës së Pakushtëzuar (TP) për vitin 20</w:t>
      </w:r>
      <w:r>
        <w:t>20</w:t>
      </w:r>
      <w:r w:rsidRPr="003834B1">
        <w:t xml:space="preserve"> është 1% e Produktit të Brendshëm </w:t>
      </w:r>
      <w:r w:rsidRPr="00C43941">
        <w:t>Bruto (PBB) të parashikuar për vitin 2020, ose 18,000,000,000 Lekë, 2.7 % ose 473 milionë lekë më shumë se në vitin 2019. Gjithsej transferta e pakushtëzuar që shpërndahet nëpërmjet formulës është 20,</w:t>
      </w:r>
      <w:r>
        <w:t>5</w:t>
      </w:r>
      <w:r w:rsidRPr="00C43941">
        <w:t xml:space="preserve">02,280,548 lekë, pas zbritjes së fondeve për konviktet, shërbimet sociale, për rrugët rurale dhe për mbështetjen e reformës në arsimin parashkollor. Deri para vitit 2016, fondet për konviktet, shërbimet sociale dhe </w:t>
      </w:r>
      <w:r>
        <w:t>për disa kritere të tjera</w:t>
      </w:r>
      <w:r w:rsidRPr="00C43941">
        <w:t xml:space="preserve">, </w:t>
      </w:r>
      <w:r>
        <w:t>përfshiheshin</w:t>
      </w:r>
      <w:r w:rsidRPr="00C43941">
        <w:t xml:space="preserve"> në transfertën e pakushtëzuar përfundimtare të bashkive respektive. Me hyrjen në fuqi të formulës së re të ndarjes së transfertës së pakushtëzuar, meqenëse ndarja e fondeve për këto funksione nuk ishte pjesë e formulës, për të rritur transparencën</w:t>
      </w:r>
      <w:r>
        <w:t>,</w:t>
      </w:r>
      <w:r w:rsidRPr="00C43941">
        <w:t xml:space="preserve"> këto fonde janë nxjerrë jashtë totalit të transfertës që ndahet me formulë</w:t>
      </w:r>
      <w:r>
        <w:t xml:space="preserve">. Duke filluar nga viti 2016, </w:t>
      </w:r>
      <w:r w:rsidRPr="00930147">
        <w:t xml:space="preserve">këto fonde </w:t>
      </w:r>
      <w:r>
        <w:t>paraqiten</w:t>
      </w:r>
      <w:r w:rsidRPr="00930147">
        <w:t xml:space="preserve"> vetëm tek bashkitë përfituese si transfertë </w:t>
      </w:r>
      <w:r>
        <w:t>e pakushtëzuar</w:t>
      </w:r>
      <w:r w:rsidRPr="00930147">
        <w:t xml:space="preserve">, sikurse paraqitur në </w:t>
      </w:r>
      <w:r w:rsidRPr="00BE6824">
        <w:t xml:space="preserve">tabelën nr. 3 </w:t>
      </w:r>
      <w:r w:rsidRPr="00930147">
        <w:t>pjesë përbërëse e ligjit vjetor të buxhetit të vitit 20</w:t>
      </w:r>
      <w:r>
        <w:t>20</w:t>
      </w:r>
      <w:r w:rsidRPr="00930147">
        <w:t>.</w:t>
      </w:r>
      <w:r>
        <w:t xml:space="preserve"> Në totalin e transfertës së pakushtëzuar përfshihen edhe fondet për mirëmbajtjen e rrugëve rurale, që nga 2016 kanë kaluar nga këshillat e qarqeve tek bashkitë. Gjithashtu, fondet për këtë funksion nuk ndahen sipas formulës së transfertës së pakushtëzuar dhe paraqiten të veçanta për bashkitë përfituese në tabelën nr. 3</w:t>
      </w:r>
      <w:r w:rsidRPr="002A72D7">
        <w:t xml:space="preserve"> </w:t>
      </w:r>
      <w:r w:rsidRPr="00930147">
        <w:t>pjesë përbërëse e ligjit vjetor të buxhetit të vitit 20</w:t>
      </w:r>
      <w:r>
        <w:t xml:space="preserve">20. </w:t>
      </w:r>
    </w:p>
    <w:p w14:paraId="0F6E125A" w14:textId="77777777" w:rsidR="00731A23" w:rsidRPr="003962A3" w:rsidRDefault="00731A23" w:rsidP="00731A23">
      <w:pPr>
        <w:pStyle w:val="Paragrafi"/>
      </w:pPr>
      <w:r w:rsidRPr="003962A3">
        <w:t>Në vitin 20</w:t>
      </w:r>
      <w:r>
        <w:t>20</w:t>
      </w:r>
      <w:r w:rsidRPr="003962A3">
        <w:t>, në zbatim të nenit 28 dhe 37 të Ligjit nr. 69</w:t>
      </w:r>
      <w:r>
        <w:t>,</w:t>
      </w:r>
      <w:r w:rsidRPr="003962A3">
        <w:t xml:space="preserve"> </w:t>
      </w:r>
      <w:r w:rsidRPr="00BE6824">
        <w:t xml:space="preserve">datë 21.06.2012, </w:t>
      </w:r>
      <w:r w:rsidRPr="003962A3">
        <w:t>“Për sistemin arsimor parauniversitar në Republikën e Shqipërisë”, të ndryshuar”, nenit 23 të Ligjit nr. 139</w:t>
      </w:r>
      <w:r>
        <w:t>,</w:t>
      </w:r>
      <w:r w:rsidRPr="003962A3">
        <w:t xml:space="preserve"> datë 17.12.2015, “Për Vetëqeverisjen Vendore”, nenit 23 të Ligjit nr. 68</w:t>
      </w:r>
      <w:r>
        <w:t>,</w:t>
      </w:r>
      <w:r w:rsidRPr="003962A3">
        <w:t xml:space="preserve"> datë 27.04.2017, “Për Financat e Vetëqeverisjes Vendore”, </w:t>
      </w:r>
      <w:r>
        <w:t xml:space="preserve">vazhdon </w:t>
      </w:r>
      <w:r w:rsidRPr="003962A3">
        <w:t>reform</w:t>
      </w:r>
      <w:r>
        <w:t xml:space="preserve">a e </w:t>
      </w:r>
      <w:r w:rsidRPr="003962A3">
        <w:t>sistemi</w:t>
      </w:r>
      <w:r>
        <w:t>t</w:t>
      </w:r>
      <w:r w:rsidRPr="003962A3">
        <w:t xml:space="preserve"> </w:t>
      </w:r>
      <w:r>
        <w:t>të</w:t>
      </w:r>
      <w:r w:rsidRPr="003962A3">
        <w:t xml:space="preserve"> financ</w:t>
      </w:r>
      <w:r>
        <w:t xml:space="preserve">imit </w:t>
      </w:r>
      <w:r w:rsidRPr="003962A3">
        <w:t>të arsimit parashkollor duke e harmonizuar sistemin me praktikat më të mira ndërkombëtare në financimin e kopshteve. Kjo reformë pritet të sjellë një përmirësim të rëndësishëm në cilësinë e arsimit parashkollor në vendin tonë duke sjellë rritjen e numrit të edukatoreve. Kostoja e reformës është 327 milion lekë dhe do të mbulohet nga rritja e transfertës së pakushtëzuar për vitin 20</w:t>
      </w:r>
      <w:r>
        <w:t>20</w:t>
      </w:r>
      <w:r w:rsidRPr="003962A3">
        <w:t>.</w:t>
      </w:r>
    </w:p>
    <w:p w14:paraId="0F6E125B" w14:textId="77777777" w:rsidR="00731A23" w:rsidRPr="003962A3" w:rsidRDefault="00731A23" w:rsidP="00731A23">
      <w:pPr>
        <w:pStyle w:val="Paragrafi"/>
      </w:pPr>
      <w:r w:rsidRPr="003962A3">
        <w:t xml:space="preserve">Pjesa </w:t>
      </w:r>
      <w:r>
        <w:t>Sektoriale</w:t>
      </w:r>
      <w:r w:rsidRPr="003962A3">
        <w:t xml:space="preserve"> e Transfertës së Pakushtëzuar përfshin financimin për funksionet e reja të transferuara në nivel vendor në vitin 2016 sipas Ligjit nr. 139</w:t>
      </w:r>
      <w:r>
        <w:t>,</w:t>
      </w:r>
      <w:r w:rsidRPr="003962A3">
        <w:t xml:space="preserve"> datë 17.12.2015, “Për Vetëqeverisjen Vendore”. </w:t>
      </w:r>
      <w:r w:rsidRPr="005E28AF">
        <w:t>Fondet për këto funksione nuk ndahen sipas formulës së ndarjes së transfertës së pakushtëzuar të përcaktuar në nenin 24 të Ligjit nr. 68, datë 27.04.2017, “Për Financat e Vetëqeverisjes Vendore”. Fondet për këto funksione ndahen për çdo funksion dhe për çdo bashki, sipas kritereve specifike të përcaktuara në Aneksin nr. 4 dhe</w:t>
      </w:r>
      <w:r w:rsidRPr="003962A3">
        <w:t xml:space="preserve"> në kolonat e veçanta në tabelën nr. 3, pjesë përbërëse të ligjit vjetor të buxhetit të vitit 20</w:t>
      </w:r>
      <w:r>
        <w:t>20</w:t>
      </w:r>
      <w:r w:rsidRPr="003962A3">
        <w:t xml:space="preserve">. </w:t>
      </w:r>
    </w:p>
    <w:p w14:paraId="0F6E125C" w14:textId="77777777" w:rsidR="00731A23" w:rsidRPr="003962A3" w:rsidRDefault="00731A23" w:rsidP="00731A23">
      <w:pPr>
        <w:pStyle w:val="Paragrafi"/>
      </w:pPr>
      <w:r w:rsidRPr="003962A3">
        <w:t>Buxheti i vitit 20</w:t>
      </w:r>
      <w:r>
        <w:t>20,</w:t>
      </w:r>
      <w:r w:rsidRPr="003962A3">
        <w:t xml:space="preserve"> </w:t>
      </w:r>
      <w:r>
        <w:t>konfirmon vazhdimin</w:t>
      </w:r>
      <w:r w:rsidRPr="003962A3">
        <w:t xml:space="preserve"> e reform</w:t>
      </w:r>
      <w:r>
        <w:t>ës</w:t>
      </w:r>
      <w:r w:rsidRPr="003962A3">
        <w:t xml:space="preserve"> në arsimin parashkollor. Duke filluar nga viti 2019</w:t>
      </w:r>
      <w:r>
        <w:t xml:space="preserve">, dhe në buxhetin e vitit 2020, </w:t>
      </w:r>
      <w:r w:rsidRPr="003962A3">
        <w:t xml:space="preserve">fondet për arsimin parashkollor do të ndahen kryesisht mbi bazën e </w:t>
      </w:r>
      <w:r w:rsidRPr="003962A3">
        <w:lastRenderedPageBreak/>
        <w:t xml:space="preserve">numrit të </w:t>
      </w:r>
      <w:r>
        <w:t>fèmijëve</w:t>
      </w:r>
      <w:r w:rsidRPr="003962A3">
        <w:t xml:space="preserve"> me moshë 3-6 vjeç, si treguesi më i mirë i nevojës për shërbim dhe pjesërisht do të bazohet në sistemin aktual të ndarjes së fondeve sipas numrit të edukatoreve të transferuara në vitin 2016 deri në 2018. Më specifikisht, 60% e fondeve për pagat e edukatoreve do të ndahen mbi bazën e numrit të fëmijëve</w:t>
      </w:r>
      <w:r>
        <w:t xml:space="preserve"> të regjistruar në kopshte</w:t>
      </w:r>
      <w:r w:rsidRPr="003962A3">
        <w:t xml:space="preserve"> dhe 40% mbi bazën e numrit të edukatoreve</w:t>
      </w:r>
      <w:r>
        <w:t xml:space="preserve"> pranë këtyre kopshteve</w:t>
      </w:r>
      <w:r w:rsidRPr="003962A3">
        <w:t>. Kjo reformë siguron një ndarje më të mirë të fondeve, duke u bazuar në numrin e fëmijëve që duhet t’u ofrohet edukimi parashkollor, por njëkohësisht siguron një tranzicion gradual që minimizon kostot, duke ruajtur 40% të kriterit të sistemit aktual. Reforma është plotësisht në përputhje me parashikimet e nenit 28 dhe 37 të Ligjit nr. 69</w:t>
      </w:r>
      <w:r>
        <w:t>,</w:t>
      </w:r>
      <w:r w:rsidRPr="003962A3">
        <w:t xml:space="preserve"> datë </w:t>
      </w:r>
      <w:r w:rsidRPr="003B531A">
        <w:t>datë 21.06.2012, “</w:t>
      </w:r>
      <w:r w:rsidRPr="003962A3">
        <w:t xml:space="preserve">Për sistemin arsimor parauniversitar në Republikën e Shqipërisë”, të ndryshuar” dhe praktikat e mira ndërkombëtare që rekomandojnë një ndarje të fondeve, kryesisht mbi bazën e numrit të </w:t>
      </w:r>
      <w:r>
        <w:t>f</w:t>
      </w:r>
      <w:r w:rsidRPr="003962A3">
        <w:t>ë</w:t>
      </w:r>
      <w:r>
        <w:t>mij</w:t>
      </w:r>
      <w:r w:rsidRPr="003962A3">
        <w:t>ë</w:t>
      </w:r>
      <w:r>
        <w:t>ve</w:t>
      </w:r>
      <w:r w:rsidRPr="003962A3">
        <w:t xml:space="preserve">. Ndryshimi i sistemit të ndarjes së fondeve për arsimin parashkollor në vendin tonë përbën një domosdoshmëri, pasi sistemi aktual nuk reflekton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w:t>
      </w:r>
      <w:r>
        <w:t>fëmijëve</w:t>
      </w:r>
      <w:r w:rsidRPr="003962A3">
        <w:t xml:space="preserve">. </w:t>
      </w:r>
    </w:p>
    <w:p w14:paraId="0F6E125D" w14:textId="77777777" w:rsidR="00731A23" w:rsidRPr="0032776F" w:rsidRDefault="00731A23" w:rsidP="00731A23">
      <w:pPr>
        <w:pStyle w:val="Paragrafi"/>
      </w:pPr>
      <w:r>
        <w:t>K</w:t>
      </w:r>
      <w:r w:rsidRPr="0032776F">
        <w:t>jo reformë siguron:</w:t>
      </w:r>
    </w:p>
    <w:p w14:paraId="0F6E125E" w14:textId="77777777" w:rsidR="00731A23" w:rsidRPr="0032776F" w:rsidRDefault="00731A23" w:rsidP="00731A23">
      <w:pPr>
        <w:pStyle w:val="Paragrafi"/>
      </w:pPr>
      <w:r>
        <w:t xml:space="preserve">- </w:t>
      </w:r>
      <w:r w:rsidRPr="0032776F">
        <w:t xml:space="preserve">Uljen e madhësisë </w:t>
      </w:r>
      <w:r>
        <w:t>mesatare t</w:t>
      </w:r>
      <w:r w:rsidRPr="0032776F">
        <w:t xml:space="preserve">ë grupeve/klasave të fëmijëve në kopshte nga raporti mesatar 18 fëmijë për një eduktore </w:t>
      </w:r>
      <w:r>
        <w:t xml:space="preserve">(para reformës) </w:t>
      </w:r>
      <w:r w:rsidRPr="0032776F">
        <w:t xml:space="preserve">në raportin 15 fëmijë për një edukatore. </w:t>
      </w:r>
    </w:p>
    <w:p w14:paraId="0F6E125F" w14:textId="77777777" w:rsidR="00731A23" w:rsidRPr="0032776F" w:rsidRDefault="00731A23" w:rsidP="00731A23">
      <w:pPr>
        <w:pStyle w:val="Paragrafi"/>
      </w:pPr>
      <w:r>
        <w:t xml:space="preserve">- </w:t>
      </w:r>
      <w:r w:rsidRPr="0032776F">
        <w:t>Shtimin e fondeve në ato bashki ku ka një nevojë reale për shtimin e numrit të edukatoreve duke ulur madhësinë maksimale të grupeve nga 26 apo 2</w:t>
      </w:r>
      <w:r>
        <w:t>5</w:t>
      </w:r>
      <w:r w:rsidRPr="0032776F">
        <w:t xml:space="preserve"> fëmijë për një edukatore </w:t>
      </w:r>
      <w:r>
        <w:t xml:space="preserve">(para reformës) </w:t>
      </w:r>
      <w:r w:rsidRPr="0032776F">
        <w:t xml:space="preserve">në 18 fëmijë për edukatore, një parakusht për përmirësimin e cilësisë së edukimit për fëmijët nga 3-6 vjeç që ndjekin kopshtet publike. Shtimi i numrit të edukatoreve nënkupton edhe shtimin e kapaciteteve të shërbimit, duke ulur kështu nevojën për dërgimin e fëmijëve në kopshte private. </w:t>
      </w:r>
    </w:p>
    <w:p w14:paraId="0F6E1260" w14:textId="77777777" w:rsidR="00731A23" w:rsidRPr="0032776F" w:rsidRDefault="00731A23" w:rsidP="00731A23">
      <w:pPr>
        <w:pStyle w:val="Paragrafi"/>
      </w:pPr>
      <w:r>
        <w:t xml:space="preserve">- </w:t>
      </w:r>
      <w:r w:rsidRPr="0032776F">
        <w:t xml:space="preserve">Ruajtjen e fondeve aktuale për ato bashki të cilat rezultojnë të kenë një numër relativisht "të lartë” edukatorësh për numrin e fëmijëve të regjistruar në kopshte, krahasimisht me bashkitë e tjera. </w:t>
      </w:r>
    </w:p>
    <w:p w14:paraId="0F6E1261" w14:textId="77777777" w:rsidR="00731A23" w:rsidRDefault="00731A23" w:rsidP="00731A23">
      <w:pPr>
        <w:pStyle w:val="Paragrafi"/>
      </w:pPr>
      <w:r>
        <w:t xml:space="preserve">- </w:t>
      </w:r>
      <w:r w:rsidRPr="0032776F">
        <w:t>Një ndarje më të drejtë të fondeve për pagat e edukatoreve, duke zbutur diferencat ndërmjet bashkive përsa i përket raportit fëmijë pë</w:t>
      </w:r>
      <w:r>
        <w:t>r edukatore.</w:t>
      </w:r>
    </w:p>
    <w:p w14:paraId="0F6E1262" w14:textId="77777777" w:rsidR="00731A23" w:rsidRPr="0032776F" w:rsidRDefault="00731A23" w:rsidP="00731A23">
      <w:pPr>
        <w:pStyle w:val="Paragrafi"/>
      </w:pPr>
      <w:r>
        <w:t>- Shtim fondi për stafin mbështetës të arsimit parashkollor.</w:t>
      </w:r>
    </w:p>
    <w:p w14:paraId="0F6E1263" w14:textId="77777777" w:rsidR="00731A23" w:rsidRDefault="00731A23" w:rsidP="00731A23">
      <w:pPr>
        <w:pStyle w:val="Paragrafi"/>
      </w:pPr>
      <w:r>
        <w:t>K</w:t>
      </w:r>
      <w:r w:rsidRPr="0032776F">
        <w:t xml:space="preserve">jo reformë, bën një ndarje më të drejtë të fondeve ndërmjet bashkive, zbut diferencat ndërmjet bashkive përsa i përket raportit “fëmijë për edukatore” dhe siguron fonde shtesë për ato bashki që kanë një nevojë imediate për rritjen e numrit të edukatorëve. </w:t>
      </w:r>
    </w:p>
    <w:p w14:paraId="0F6E1264" w14:textId="77777777" w:rsidR="00731A23" w:rsidRPr="0032776F" w:rsidRDefault="00731A23" w:rsidP="00731A23">
      <w:pPr>
        <w:pStyle w:val="Paragrafi"/>
      </w:pPr>
      <w:r>
        <w:t>N</w:t>
      </w:r>
      <w:r w:rsidRPr="0032776F">
        <w:t>ë</w:t>
      </w:r>
      <w:r>
        <w:t xml:space="preserve"> buxhetin e vitit </w:t>
      </w:r>
      <w:r w:rsidRPr="00563C1F">
        <w:t>20</w:t>
      </w:r>
      <w:r>
        <w:t>20</w:t>
      </w:r>
      <w:r w:rsidRPr="00563C1F">
        <w:t xml:space="preserve">, do të ndahen me formulën e rishikuar të transfertës së pakushtëzuar </w:t>
      </w:r>
      <w:r>
        <w:t>20</w:t>
      </w:r>
      <w:r w:rsidRPr="006E6EEA">
        <w:t>,502,280,548 lekë, e cila përfshin edhe 3,712,238,000 lekë për personelin mësimor në arsimin parashkollor (pjesë e transfertës së pakushtëzuar sektoriale. Fondet e nevojshme për ushtrimin e funksioneve të reja të transferuara në vitin 2016, paraqiten në tabelën nr. 3, pjesë përbërëse e ligjit vjetor të buxhetit të vitit 2020.</w:t>
      </w:r>
    </w:p>
    <w:p w14:paraId="0F6E1265" w14:textId="77777777" w:rsidR="00731A23" w:rsidRPr="00681B54" w:rsidRDefault="00681B54" w:rsidP="00731A23">
      <w:pPr>
        <w:pStyle w:val="Paragrafi"/>
        <w:rPr>
          <w:b/>
        </w:rPr>
      </w:pPr>
      <w:r w:rsidRPr="00681B54">
        <w:rPr>
          <w:b/>
        </w:rPr>
        <w:t xml:space="preserve">3. </w:t>
      </w:r>
      <w:r w:rsidR="00731A23" w:rsidRPr="00681B54">
        <w:rPr>
          <w:b/>
        </w:rPr>
        <w:t>Ndarja e Transfertës së Pakushtëzuar ndërmjet dy niveleve të Qeverisjes Vendore</w:t>
      </w:r>
    </w:p>
    <w:p w14:paraId="0F6E1266" w14:textId="77777777" w:rsidR="00731A23" w:rsidRPr="00DA77E8" w:rsidRDefault="00731A23" w:rsidP="00731A23">
      <w:pPr>
        <w:pStyle w:val="Paragrafi"/>
      </w:pPr>
      <w:r w:rsidRPr="00930147">
        <w:t>Për vitin 20</w:t>
      </w:r>
      <w:r>
        <w:t>20</w:t>
      </w:r>
      <w:r w:rsidRPr="00930147">
        <w:t xml:space="preserve">, për financimin e funksioneve të veta Bashkitë marrin </w:t>
      </w:r>
      <w:r w:rsidRPr="00DA77E8">
        <w:t>97.3%</w:t>
      </w:r>
      <w:r w:rsidRPr="00930147">
        <w:t xml:space="preserve"> të totalit të transfertës së pakushtëzuar</w:t>
      </w:r>
      <w:r>
        <w:t xml:space="preserve"> së parashikuar për t’u ndarë me formulë</w:t>
      </w:r>
      <w:r w:rsidRPr="00930147">
        <w:t xml:space="preserve">, ose </w:t>
      </w:r>
      <w:r w:rsidRPr="00DA77E8">
        <w:rPr>
          <w:b/>
        </w:rPr>
        <w:t>19,952,210,548 lekë</w:t>
      </w:r>
      <w:r w:rsidRPr="00930147">
        <w:t xml:space="preserve">. Funksionet e reja të transferuara te bashkitë </w:t>
      </w:r>
      <w:r>
        <w:t xml:space="preserve">në vitin 2016, </w:t>
      </w:r>
      <w:r w:rsidRPr="00930147">
        <w:t>financohen nëpërmjet transfertave</w:t>
      </w:r>
      <w:r>
        <w:t xml:space="preserve"> të pakushtëzuara sektoriale me kolona të veçanta në tabelën nr.3 </w:t>
      </w:r>
      <w:r w:rsidRPr="00930147">
        <w:t xml:space="preserve">pjesë përbërëse e ligjit vjetor të buxhetit të vitit </w:t>
      </w:r>
      <w:r w:rsidRPr="00DA77E8">
        <w:t>2020</w:t>
      </w:r>
      <w:r w:rsidRPr="00930147">
        <w:t xml:space="preserve">. </w:t>
      </w:r>
      <w:r>
        <w:t xml:space="preserve">Fondet për arsimin parashkollor në këtë buxhet janë shpërndarë sipas një formule e cila mbështetet kryesisht në numrin e fëmijëve me moshë 3-6 vjeç.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681B54" w:rsidRPr="00681B54" w14:paraId="0F6E126A" w14:textId="77777777" w:rsidTr="00AF2D8F">
        <w:trPr>
          <w:trHeight w:val="418"/>
        </w:trPr>
        <w:tc>
          <w:tcPr>
            <w:tcW w:w="6120" w:type="dxa"/>
            <w:shd w:val="clear" w:color="000000" w:fill="003366"/>
            <w:noWrap/>
            <w:vAlign w:val="center"/>
            <w:hideMark/>
          </w:tcPr>
          <w:p w14:paraId="0F6E1267" w14:textId="77777777" w:rsidR="00681B54" w:rsidRPr="00681B54" w:rsidRDefault="00681B54" w:rsidP="00AF2D8F">
            <w:pPr>
              <w:spacing w:line="276" w:lineRule="auto"/>
              <w:rPr>
                <w:rFonts w:ascii="Garamond" w:hAnsi="Garamond"/>
              </w:rPr>
            </w:pPr>
            <w:r w:rsidRPr="00681B54">
              <w:rPr>
                <w:rFonts w:ascii="Garamond" w:hAnsi="Garamond" w:cs="Calibri"/>
                <w:b/>
                <w:bCs/>
                <w:color w:val="FFFFFF"/>
              </w:rPr>
              <w:t>Ndarja e Transfertës së Pakushtëzuar ndërmjet dy niveleve të Qeverisjes</w:t>
            </w:r>
          </w:p>
        </w:tc>
        <w:tc>
          <w:tcPr>
            <w:tcW w:w="1848" w:type="dxa"/>
            <w:shd w:val="clear" w:color="000000" w:fill="003366"/>
            <w:vAlign w:val="center"/>
            <w:hideMark/>
          </w:tcPr>
          <w:p w14:paraId="0F6E1268" w14:textId="77777777" w:rsidR="00681B54" w:rsidRPr="00681B54" w:rsidRDefault="00681B54" w:rsidP="00AF2D8F">
            <w:pPr>
              <w:spacing w:line="276" w:lineRule="auto"/>
              <w:jc w:val="center"/>
              <w:rPr>
                <w:rFonts w:ascii="Garamond" w:hAnsi="Garamond"/>
                <w:b/>
                <w:bCs/>
                <w:color w:val="FFFFFF"/>
              </w:rPr>
            </w:pPr>
            <w:r w:rsidRPr="00681B54">
              <w:rPr>
                <w:rFonts w:ascii="Garamond" w:hAnsi="Garamond"/>
                <w:b/>
                <w:bCs/>
                <w:color w:val="FFFFFF"/>
              </w:rPr>
              <w:t>Në përqindje</w:t>
            </w:r>
          </w:p>
        </w:tc>
        <w:tc>
          <w:tcPr>
            <w:tcW w:w="1842" w:type="dxa"/>
            <w:shd w:val="clear" w:color="000000" w:fill="003366"/>
            <w:noWrap/>
            <w:vAlign w:val="center"/>
            <w:hideMark/>
          </w:tcPr>
          <w:p w14:paraId="0F6E1269" w14:textId="77777777" w:rsidR="00681B54" w:rsidRPr="00681B54" w:rsidRDefault="00681B54" w:rsidP="00AF2D8F">
            <w:pPr>
              <w:spacing w:line="276" w:lineRule="auto"/>
              <w:jc w:val="center"/>
              <w:rPr>
                <w:rFonts w:ascii="Garamond" w:hAnsi="Garamond"/>
                <w:b/>
                <w:bCs/>
                <w:color w:val="FFFFFF"/>
              </w:rPr>
            </w:pPr>
            <w:r w:rsidRPr="00681B54">
              <w:rPr>
                <w:rFonts w:ascii="Garamond" w:hAnsi="Garamond"/>
                <w:b/>
                <w:bCs/>
                <w:color w:val="FFFFFF"/>
              </w:rPr>
              <w:t>Vlera në lekë</w:t>
            </w:r>
          </w:p>
        </w:tc>
      </w:tr>
      <w:tr w:rsidR="00681B54" w:rsidRPr="00681B54" w14:paraId="0F6E126E" w14:textId="77777777" w:rsidTr="00AF2D8F">
        <w:trPr>
          <w:trHeight w:val="60"/>
        </w:trPr>
        <w:tc>
          <w:tcPr>
            <w:tcW w:w="6120" w:type="dxa"/>
            <w:shd w:val="clear" w:color="auto" w:fill="auto"/>
            <w:noWrap/>
            <w:vAlign w:val="bottom"/>
            <w:hideMark/>
          </w:tcPr>
          <w:p w14:paraId="0F6E126B" w14:textId="77777777" w:rsidR="00681B54" w:rsidRPr="00681B54" w:rsidRDefault="00681B54" w:rsidP="00AF2D8F">
            <w:pPr>
              <w:spacing w:line="276" w:lineRule="auto"/>
              <w:rPr>
                <w:rFonts w:ascii="Garamond" w:hAnsi="Garamond"/>
              </w:rPr>
            </w:pPr>
            <w:r w:rsidRPr="00681B54">
              <w:rPr>
                <w:rFonts w:ascii="Garamond" w:hAnsi="Garamond" w:cs="Calibri"/>
                <w:b/>
                <w:bCs/>
              </w:rPr>
              <w:t>Transferta e Pakushtëzuar për Bashkitë</w:t>
            </w:r>
          </w:p>
        </w:tc>
        <w:tc>
          <w:tcPr>
            <w:tcW w:w="1848" w:type="dxa"/>
            <w:shd w:val="clear" w:color="auto" w:fill="auto"/>
            <w:noWrap/>
            <w:vAlign w:val="bottom"/>
            <w:hideMark/>
          </w:tcPr>
          <w:p w14:paraId="0F6E126C" w14:textId="77777777" w:rsidR="00681B54" w:rsidRPr="00681B54" w:rsidRDefault="00681B54" w:rsidP="00AF2D8F">
            <w:pPr>
              <w:spacing w:line="276" w:lineRule="auto"/>
              <w:jc w:val="center"/>
              <w:rPr>
                <w:rFonts w:ascii="Garamond" w:hAnsi="Garamond"/>
                <w:b/>
                <w:bCs/>
              </w:rPr>
            </w:pPr>
            <w:r w:rsidRPr="00681B54">
              <w:rPr>
                <w:rFonts w:ascii="Garamond" w:hAnsi="Garamond"/>
                <w:b/>
                <w:bCs/>
              </w:rPr>
              <w:t>97.3%</w:t>
            </w:r>
          </w:p>
        </w:tc>
        <w:tc>
          <w:tcPr>
            <w:tcW w:w="1842" w:type="dxa"/>
            <w:shd w:val="clear" w:color="auto" w:fill="auto"/>
            <w:noWrap/>
            <w:vAlign w:val="bottom"/>
            <w:hideMark/>
          </w:tcPr>
          <w:p w14:paraId="0F6E126D" w14:textId="77777777" w:rsidR="00681B54" w:rsidRPr="00681B54" w:rsidRDefault="00681B54" w:rsidP="00AF2D8F">
            <w:pPr>
              <w:jc w:val="right"/>
              <w:rPr>
                <w:rFonts w:ascii="Garamond" w:hAnsi="Garamond" w:cs="Calibri"/>
                <w:b/>
                <w:bCs/>
              </w:rPr>
            </w:pPr>
            <w:r w:rsidRPr="00681B54">
              <w:rPr>
                <w:rFonts w:ascii="Garamond" w:hAnsi="Garamond" w:cs="Calibri"/>
                <w:b/>
                <w:bCs/>
              </w:rPr>
              <w:t>19,952,280,548</w:t>
            </w:r>
          </w:p>
        </w:tc>
      </w:tr>
      <w:tr w:rsidR="00681B54" w:rsidRPr="00681B54" w14:paraId="0F6E1272" w14:textId="77777777" w:rsidTr="00AF2D8F">
        <w:trPr>
          <w:trHeight w:val="60"/>
        </w:trPr>
        <w:tc>
          <w:tcPr>
            <w:tcW w:w="6120" w:type="dxa"/>
            <w:shd w:val="clear" w:color="auto" w:fill="auto"/>
            <w:noWrap/>
            <w:vAlign w:val="bottom"/>
            <w:hideMark/>
          </w:tcPr>
          <w:p w14:paraId="0F6E126F" w14:textId="77777777" w:rsidR="00681B54" w:rsidRPr="00681B54" w:rsidRDefault="00681B54" w:rsidP="00AF2D8F">
            <w:pPr>
              <w:spacing w:line="276" w:lineRule="auto"/>
              <w:rPr>
                <w:rFonts w:ascii="Garamond" w:hAnsi="Garamond"/>
              </w:rPr>
            </w:pPr>
            <w:r w:rsidRPr="00681B54">
              <w:rPr>
                <w:rFonts w:ascii="Garamond" w:hAnsi="Garamond" w:cs="Calibri"/>
                <w:b/>
                <w:bCs/>
              </w:rPr>
              <w:t>Transferta e Pakushtëzuar për Qarqet</w:t>
            </w:r>
          </w:p>
        </w:tc>
        <w:tc>
          <w:tcPr>
            <w:tcW w:w="1848" w:type="dxa"/>
            <w:shd w:val="clear" w:color="auto" w:fill="auto"/>
            <w:noWrap/>
            <w:vAlign w:val="bottom"/>
            <w:hideMark/>
          </w:tcPr>
          <w:p w14:paraId="0F6E1270" w14:textId="77777777" w:rsidR="00681B54" w:rsidRPr="00681B54" w:rsidRDefault="00681B54" w:rsidP="00AF2D8F">
            <w:pPr>
              <w:spacing w:line="276" w:lineRule="auto"/>
              <w:jc w:val="center"/>
              <w:rPr>
                <w:rFonts w:ascii="Garamond" w:hAnsi="Garamond"/>
                <w:b/>
                <w:bCs/>
              </w:rPr>
            </w:pPr>
            <w:r w:rsidRPr="00681B54">
              <w:rPr>
                <w:rFonts w:ascii="Garamond" w:hAnsi="Garamond"/>
                <w:b/>
                <w:bCs/>
              </w:rPr>
              <w:t>2.7%</w:t>
            </w:r>
          </w:p>
        </w:tc>
        <w:tc>
          <w:tcPr>
            <w:tcW w:w="1842" w:type="dxa"/>
            <w:shd w:val="clear" w:color="auto" w:fill="auto"/>
            <w:noWrap/>
            <w:vAlign w:val="bottom"/>
            <w:hideMark/>
          </w:tcPr>
          <w:p w14:paraId="0F6E1271" w14:textId="77777777" w:rsidR="00681B54" w:rsidRPr="00681B54" w:rsidRDefault="00681B54" w:rsidP="00681B54">
            <w:pPr>
              <w:spacing w:line="276" w:lineRule="auto"/>
              <w:ind w:firstLineChars="100" w:firstLine="241"/>
              <w:jc w:val="right"/>
              <w:rPr>
                <w:rFonts w:ascii="Garamond" w:hAnsi="Garamond"/>
                <w:b/>
                <w:bCs/>
              </w:rPr>
            </w:pPr>
            <w:r w:rsidRPr="00681B54">
              <w:rPr>
                <w:rFonts w:ascii="Garamond" w:hAnsi="Garamond"/>
                <w:b/>
                <w:bCs/>
              </w:rPr>
              <w:t>550,000,000</w:t>
            </w:r>
          </w:p>
        </w:tc>
      </w:tr>
    </w:tbl>
    <w:p w14:paraId="0F6E1273" w14:textId="77777777" w:rsidR="00681B54" w:rsidRPr="00681B54" w:rsidRDefault="00681B54" w:rsidP="00681B54">
      <w:pPr>
        <w:pStyle w:val="Paragrafi"/>
      </w:pPr>
      <w:r w:rsidRPr="00681B54">
        <w:t xml:space="preserve">Për vitin 2020, Qarqet marrin </w:t>
      </w:r>
      <w:r w:rsidRPr="00681B54">
        <w:rPr>
          <w:b/>
        </w:rPr>
        <w:t>2.7 %</w:t>
      </w:r>
      <w:r w:rsidRPr="00681B54">
        <w:t xml:space="preserve"> të transfertës së pakushtëzuar ose </w:t>
      </w:r>
      <w:r w:rsidRPr="00681B54">
        <w:rPr>
          <w:b/>
        </w:rPr>
        <w:t>550 milion lekë</w:t>
      </w:r>
      <w:r w:rsidRPr="00681B54">
        <w:t>. Në vijim të transferimit të funksionit të rrugëve rurale nga qarqet tek bashkitë, fondet e shpenzuara nga qarqet për këtë funksion i transferohen bashkive sipas tabelës nr. 3, pjesë përbërëse e ligjit vjetor të buxhetit të vitit 2020.</w:t>
      </w:r>
    </w:p>
    <w:p w14:paraId="0F6E1274" w14:textId="77777777" w:rsidR="00681B54" w:rsidRPr="00681B54" w:rsidRDefault="00681B54" w:rsidP="00681B54">
      <w:pPr>
        <w:pStyle w:val="Paragrafi"/>
        <w:rPr>
          <w:b/>
        </w:rPr>
      </w:pPr>
      <w:r w:rsidRPr="00681B54">
        <w:rPr>
          <w:b/>
        </w:rPr>
        <w:t>4. Koeficienti i përshtatjes së të dhënave të popullsisë</w:t>
      </w:r>
    </w:p>
    <w:p w14:paraId="0F6E1275" w14:textId="77777777" w:rsidR="00681B54" w:rsidRPr="00681B54" w:rsidRDefault="00681B54" w:rsidP="00681B54">
      <w:pPr>
        <w:pStyle w:val="Paragrafi"/>
      </w:pPr>
      <w:r w:rsidRPr="00681B54">
        <w:t xml:space="preserve">Popullsia është një tregues i lidhur ngushtë me shpenzimet dhe nevojat për shërbime. Për rrjedhojë </w:t>
      </w:r>
      <w:r w:rsidRPr="00681B54">
        <w:lastRenderedPageBreak/>
        <w:t xml:space="preserve">popullsia do të vazhdojë të mbetet kriteri kryesor për ndarjen e transfertës së pakushtëzuar ndërmjet njësive të vetëqeverisjes vendore. </w:t>
      </w:r>
    </w:p>
    <w:p w14:paraId="0F6E1276" w14:textId="77777777" w:rsidR="00681B54" w:rsidRPr="00930147" w:rsidRDefault="00681B54" w:rsidP="00681B54">
      <w:pPr>
        <w:spacing w:line="276" w:lineRule="auto"/>
        <w:jc w:val="both"/>
        <w:rPr>
          <w:sz w:val="22"/>
        </w:rPr>
      </w:pPr>
    </w:p>
    <w:tbl>
      <w:tblPr>
        <w:tblW w:w="9810" w:type="dxa"/>
        <w:tblInd w:w="108" w:type="dxa"/>
        <w:tblLook w:val="04A0" w:firstRow="1" w:lastRow="0" w:firstColumn="1" w:lastColumn="0" w:noHBand="0" w:noVBand="1"/>
      </w:tblPr>
      <w:tblGrid>
        <w:gridCol w:w="6663"/>
        <w:gridCol w:w="1323"/>
        <w:gridCol w:w="1824"/>
      </w:tblGrid>
      <w:tr w:rsidR="00681B54" w:rsidRPr="00681B54" w14:paraId="0F6E127A" w14:textId="77777777" w:rsidTr="00AF2D8F">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14:paraId="0F6E1277" w14:textId="77777777" w:rsidR="00681B54" w:rsidRPr="00681B54" w:rsidRDefault="00681B54" w:rsidP="00AF2D8F">
            <w:pPr>
              <w:spacing w:line="276" w:lineRule="auto"/>
              <w:rPr>
                <w:rFonts w:ascii="Garamond" w:hAnsi="Garamond"/>
                <w:color w:val="FFFFFF"/>
                <w:sz w:val="22"/>
                <w:szCs w:val="22"/>
              </w:rPr>
            </w:pPr>
            <w:r w:rsidRPr="00681B54">
              <w:rPr>
                <w:rFonts w:ascii="Garamond" w:hAnsi="Garamond" w:cs="Calibri"/>
                <w:b/>
                <w:bCs/>
                <w:color w:val="FFFFFF"/>
                <w:sz w:val="22"/>
                <w:szCs w:val="22"/>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14:paraId="0F6E1278" w14:textId="77777777" w:rsidR="00681B54" w:rsidRPr="00681B54" w:rsidRDefault="00681B54" w:rsidP="00AF2D8F">
            <w:pPr>
              <w:spacing w:line="276" w:lineRule="auto"/>
              <w:rPr>
                <w:rFonts w:ascii="Garamond" w:hAnsi="Garamond"/>
                <w:b/>
                <w:bCs/>
                <w:color w:val="FFFFFF"/>
                <w:sz w:val="22"/>
                <w:szCs w:val="22"/>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14:paraId="0F6E1279" w14:textId="77777777" w:rsidR="00681B54" w:rsidRPr="00681B54" w:rsidRDefault="00681B54" w:rsidP="00AF2D8F">
            <w:pPr>
              <w:spacing w:line="276" w:lineRule="auto"/>
              <w:jc w:val="center"/>
              <w:rPr>
                <w:rFonts w:ascii="Garamond" w:hAnsi="Garamond"/>
                <w:b/>
                <w:bCs/>
                <w:color w:val="FFFFFF"/>
                <w:sz w:val="22"/>
                <w:szCs w:val="22"/>
              </w:rPr>
            </w:pPr>
            <w:r w:rsidRPr="00681B54">
              <w:rPr>
                <w:rFonts w:ascii="Garamond" w:hAnsi="Garamond"/>
                <w:b/>
                <w:bCs/>
                <w:color w:val="FFFFFF"/>
                <w:sz w:val="22"/>
                <w:szCs w:val="22"/>
              </w:rPr>
              <w:t>30%</w:t>
            </w:r>
          </w:p>
        </w:tc>
      </w:tr>
      <w:tr w:rsidR="00681B54" w:rsidRPr="00681B54" w14:paraId="0F6E127D" w14:textId="77777777" w:rsidTr="00AF2D8F">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14:paraId="0F6E127B" w14:textId="77777777" w:rsidR="00681B54" w:rsidRPr="00681B54" w:rsidRDefault="00681B54" w:rsidP="00AF2D8F">
            <w:pPr>
              <w:spacing w:line="276" w:lineRule="auto"/>
              <w:rPr>
                <w:rFonts w:ascii="Garamond" w:hAnsi="Garamond"/>
                <w:sz w:val="22"/>
                <w:szCs w:val="22"/>
              </w:rPr>
            </w:pPr>
            <w:r w:rsidRPr="00681B54">
              <w:rPr>
                <w:rFonts w:ascii="Garamond" w:hAnsi="Garamond" w:cs="Calibri"/>
                <w:color w:val="000000"/>
                <w:sz w:val="22"/>
                <w:szCs w:val="22"/>
              </w:rPr>
              <w:t xml:space="preserve">Banorë rezidentë efektivë = </w:t>
            </w:r>
            <w:r w:rsidRPr="00681B54">
              <w:rPr>
                <w:rFonts w:ascii="Garamond" w:hAnsi="Garamond"/>
                <w:color w:val="000000"/>
                <w:sz w:val="22"/>
                <w:szCs w:val="22"/>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14:paraId="0F6E127C" w14:textId="77777777" w:rsidR="00681B54" w:rsidRPr="00681B54" w:rsidRDefault="00681B54" w:rsidP="00AF2D8F">
            <w:pPr>
              <w:spacing w:line="276" w:lineRule="auto"/>
              <w:jc w:val="center"/>
              <w:rPr>
                <w:rFonts w:ascii="Garamond" w:hAnsi="Garamond"/>
                <w:b/>
                <w:color w:val="000000"/>
                <w:sz w:val="22"/>
                <w:szCs w:val="22"/>
              </w:rPr>
            </w:pPr>
            <w:r w:rsidRPr="00681B54">
              <w:rPr>
                <w:rFonts w:ascii="Garamond" w:hAnsi="Garamond"/>
                <w:b/>
                <w:color w:val="000000"/>
                <w:sz w:val="22"/>
                <w:szCs w:val="22"/>
              </w:rPr>
              <w:t>3,311,231</w:t>
            </w:r>
          </w:p>
        </w:tc>
      </w:tr>
    </w:tbl>
    <w:p w14:paraId="0F6E127E" w14:textId="77777777" w:rsidR="00681B54" w:rsidRDefault="00681B54" w:rsidP="00681B54">
      <w:pPr>
        <w:pStyle w:val="Paragrafi"/>
      </w:pPr>
      <w:r w:rsidRPr="00930147">
        <w:t>Të dhënat për popullsinë që përdoren në aplikimin e formulës bazohen kryesisht në të dhënat e Censusit të vitit 2011. Këtyre</w:t>
      </w:r>
      <w:r>
        <w:t xml:space="preserve"> </w:t>
      </w:r>
      <w:r w:rsidRPr="00930147">
        <w:t>të dhënave u shtohet 30% e diferencës midis të dhënave të Censusit dhe Gjendjes Civile (të vitit 201</w:t>
      </w:r>
      <w:r>
        <w:t>9</w:t>
      </w:r>
      <w:r w:rsidRPr="00930147">
        <w:t xml:space="preserve">) për secilën njësi të </w:t>
      </w:r>
      <w:r>
        <w:t>vetë</w:t>
      </w:r>
      <w:r w:rsidRPr="00930147">
        <w:t xml:space="preserve">qeverisjes vendore. Kështu, nëse një njësi e </w:t>
      </w:r>
      <w:r>
        <w:t>vetë</w:t>
      </w:r>
      <w:r w:rsidRPr="00930147">
        <w:t>qeverisjes vendore sipas Censusit</w:t>
      </w:r>
      <w:r>
        <w:t xml:space="preserve"> të vitit 2011 ka 30,</w:t>
      </w:r>
      <w:r w:rsidRPr="00930147">
        <w:t xml:space="preserve">000 banorë, ndërsa </w:t>
      </w:r>
      <w:r>
        <w:t xml:space="preserve">sipas </w:t>
      </w:r>
      <w:r w:rsidRPr="00930147">
        <w:t>Regjistri</w:t>
      </w:r>
      <w:r>
        <w:t>t të</w:t>
      </w:r>
      <w:r w:rsidRPr="00930147">
        <w:t xml:space="preserve"> Gjendjes Civile rezulton të ketë</w:t>
      </w:r>
      <w:r>
        <w:t xml:space="preserve"> 45,</w:t>
      </w:r>
      <w:r w:rsidRPr="00930147">
        <w:t>000 banorë, atëherë, numri i popullsisë së përdorur për alokimin e fondeve për këtë bashki do të jetë</w:t>
      </w:r>
      <w:r>
        <w:t xml:space="preserve"> 30,</w:t>
      </w:r>
      <w:r w:rsidRPr="00930147">
        <w:t xml:space="preserve">000 + </w:t>
      </w:r>
      <w:r>
        <w:t>[</w:t>
      </w:r>
      <w:r w:rsidRPr="00930147">
        <w:t>(45</w:t>
      </w:r>
      <w:r>
        <w:t>,000-30,</w:t>
      </w:r>
      <w:r w:rsidRPr="00930147">
        <w:t>000)*30%</w:t>
      </w:r>
      <w:r>
        <w:t>]</w:t>
      </w:r>
      <w:r w:rsidRPr="00930147">
        <w:t xml:space="preserve"> = 34</w:t>
      </w:r>
      <w:r>
        <w:t>,</w:t>
      </w:r>
      <w:r w:rsidRPr="00930147">
        <w:t xml:space="preserve">500 banorë të konsideruar rezidentë efektivë në atë njësi të </w:t>
      </w:r>
      <w:r>
        <w:t>vetë</w:t>
      </w:r>
      <w:r w:rsidRPr="00930147">
        <w:t>qeverisjes vendore. Në këtë mënyrë, popullsia rezidente rezulton rreth 3</w:t>
      </w:r>
      <w:r>
        <w:t>.</w:t>
      </w:r>
      <w:r w:rsidRPr="00930147">
        <w:t>3 milion banorë, nga 2.</w:t>
      </w:r>
      <w:r>
        <w:t>8</w:t>
      </w:r>
      <w:r w:rsidRPr="00930147">
        <w:t xml:space="preserve"> milion që raportohet nga Censusi dhe 4.</w:t>
      </w:r>
      <w:r>
        <w:t>5</w:t>
      </w:r>
      <w:r w:rsidRPr="00930147">
        <w:t xml:space="preserve"> milion</w:t>
      </w:r>
      <w:r>
        <w:t>ë</w:t>
      </w:r>
      <w:r w:rsidRPr="00930147">
        <w:t xml:space="preserve"> që raportohet nga Regjistri i Gjendjes Civile. Vlerësohet se një kompromis midis dy burimeve të të dhënave është i nevojshëm dhe rregullimi me 30% të diferencës midis të dhënave të Gjendjes Civile dhe Censusit amortizon ndryshimet në transfertë</w:t>
      </w:r>
      <w:r>
        <w:t xml:space="preserve"> </w:t>
      </w:r>
      <w:r w:rsidRPr="00930147">
        <w:t xml:space="preserve">që do të pësonte një njësi nga kalimi nga një formulë në tjetrën. </w:t>
      </w:r>
    </w:p>
    <w:p w14:paraId="0F6E127F" w14:textId="77777777" w:rsidR="00681B54" w:rsidRPr="00681B54" w:rsidRDefault="00681B54" w:rsidP="00681B54">
      <w:pPr>
        <w:pStyle w:val="Paragrafi"/>
        <w:rPr>
          <w:b/>
        </w:rPr>
      </w:pPr>
      <w:r>
        <w:rPr>
          <w:b/>
        </w:rPr>
        <w:t xml:space="preserve">5. </w:t>
      </w:r>
      <w:r w:rsidRPr="00681B54">
        <w:rPr>
          <w:b/>
        </w:rPr>
        <w:t xml:space="preserve">Shpërndarja e transfertës së pakushtëzuar për Bashkitë </w:t>
      </w:r>
    </w:p>
    <w:p w14:paraId="0F6E1280" w14:textId="77777777" w:rsidR="00681B54" w:rsidRDefault="00681B54" w:rsidP="00681B54">
      <w:pPr>
        <w:pStyle w:val="Paragrafi"/>
        <w:rPr>
          <w:color w:val="FF0000"/>
        </w:rPr>
      </w:pPr>
      <w:r w:rsidRPr="0078491E">
        <w:t>Për vitin 20</w:t>
      </w:r>
      <w:r>
        <w:t>20</w:t>
      </w:r>
      <w:r w:rsidRPr="0078491E">
        <w:t>, transferta e pakushtëzuar e cila ndahet sipas formulës për 61 bashkitë është</w:t>
      </w:r>
      <w:r>
        <w:t xml:space="preserve"> 19</w:t>
      </w:r>
      <w:r w:rsidRPr="00234A09">
        <w:t>,</w:t>
      </w:r>
      <w:r>
        <w:t>952</w:t>
      </w:r>
      <w:r w:rsidRPr="00234A09">
        <w:t>,</w:t>
      </w:r>
      <w:r>
        <w:t>280</w:t>
      </w:r>
      <w:r w:rsidRPr="00234A09">
        <w:t>,</w:t>
      </w:r>
      <w:r>
        <w:t>548</w:t>
      </w:r>
      <w:r>
        <w:rPr>
          <w:rFonts w:ascii="Calibri" w:hAnsi="Calibri" w:cs="Calibri"/>
          <w:b/>
          <w:bCs/>
          <w:sz w:val="26"/>
          <w:szCs w:val="26"/>
        </w:rPr>
        <w:t xml:space="preserve"> </w:t>
      </w:r>
      <w:r w:rsidRPr="00AB4DE1">
        <w:t>lekë</w:t>
      </w:r>
      <w:r>
        <w:t xml:space="preserve"> </w:t>
      </w:r>
      <w:r w:rsidRPr="0078491E">
        <w:t xml:space="preserve">dhe do të ndahet sipas kritereve të mëposhtme. Kriteret </w:t>
      </w:r>
      <w:r>
        <w:t>e shpërndarjes së fondeve në form</w:t>
      </w:r>
      <w:r w:rsidRPr="0078491E">
        <w:t>ulë kërkojnë të identifiko</w:t>
      </w:r>
      <w:r>
        <w:t>jnë</w:t>
      </w:r>
      <w:r w:rsidRPr="0078491E">
        <w:t xml:space="preserve"> nevojat reale të shpenzimeve të njësive të ndryshme</w:t>
      </w:r>
      <w:r>
        <w:t xml:space="preserve"> të vetë</w:t>
      </w:r>
      <w:r w:rsidRPr="0078491E">
        <w:t xml:space="preserve">qeverisjes </w:t>
      </w:r>
      <w:r>
        <w:t xml:space="preserve">vendore </w:t>
      </w:r>
      <w:r w:rsidRPr="0078491E">
        <w:t>mbi bazën e popullsisë, dendësisë së popullsisë dhe numrit të</w:t>
      </w:r>
      <w:r>
        <w:t xml:space="preserve"> fëmijëve në kopshte dhe</w:t>
      </w:r>
      <w:r w:rsidRPr="0078491E">
        <w:t xml:space="preserve"> nxënësve në shkollat publike 9-vjeçare dhe të mesme në </w:t>
      </w:r>
      <w:r w:rsidRPr="00E150C8">
        <w:t>territorin e një bashkie</w:t>
      </w:r>
      <w:r w:rsidRPr="00234A09">
        <w:rPr>
          <w:color w:val="FF0000"/>
        </w:rPr>
        <w:t xml:space="preserve">. </w:t>
      </w:r>
    </w:p>
    <w:p w14:paraId="0F6E1281" w14:textId="77777777" w:rsidR="00681B54" w:rsidRDefault="00681B54" w:rsidP="00681B54">
      <w:pPr>
        <w:pStyle w:val="Paragrafi"/>
      </w:pPr>
      <w:r w:rsidRPr="0078491E">
        <w:t>Në formulë</w:t>
      </w:r>
      <w:r>
        <w:t>,</w:t>
      </w:r>
      <w:r w:rsidRPr="0078491E">
        <w:t xml:space="preserve"> </w:t>
      </w:r>
      <w:r>
        <w:t>63.8</w:t>
      </w:r>
      <w:r w:rsidRPr="0078491E">
        <w:t xml:space="preserve">% e transfertës për bashkitë alokohet mbi bazën e popullsisë relative. Në vijim të rregullimit të numrit të popullsisë së Censusit duke i shtuar atij edhe 30% të diferencës midis të dhënave të Gjendjes Civile dhe të dhënave të Censusit, çdo njësi e </w:t>
      </w:r>
      <w:r>
        <w:t>vetë</w:t>
      </w:r>
      <w:r w:rsidRPr="0078491E">
        <w:t xml:space="preserve">qeverisjes vendore </w:t>
      </w:r>
      <w:r>
        <w:t>merr</w:t>
      </w:r>
      <w:r w:rsidRPr="0078491E">
        <w:t xml:space="preserve"> një transfertë të pakushtëzuar </w:t>
      </w:r>
      <w:r w:rsidRPr="00B95671">
        <w:t xml:space="preserve">prej </w:t>
      </w:r>
      <w:r w:rsidRPr="00CD3D30">
        <w:t>3,</w:t>
      </w:r>
      <w:r>
        <w:t>845</w:t>
      </w:r>
      <w:r w:rsidRPr="00B95671">
        <w:t xml:space="preserve"> lekë</w:t>
      </w:r>
      <w:r w:rsidRPr="0078491E">
        <w:t xml:space="preserve">, për çdo banor rezident në njësinë e </w:t>
      </w:r>
      <w:r>
        <w:t>vetë</w:t>
      </w:r>
      <w:r w:rsidRPr="0078491E">
        <w:t xml:space="preserve">qeverisjes vendore. </w:t>
      </w:r>
      <w:r>
        <w:t xml:space="preserve"> </w:t>
      </w:r>
    </w:p>
    <w:p w14:paraId="0F6E1282" w14:textId="77777777" w:rsidR="00681B54" w:rsidRPr="00E150C8" w:rsidRDefault="00681B54" w:rsidP="00681B54">
      <w:pPr>
        <w:spacing w:line="276" w:lineRule="auto"/>
        <w:jc w:val="both"/>
        <w:rPr>
          <w:sz w:val="22"/>
          <w:szCs w:val="22"/>
        </w:rPr>
      </w:pPr>
    </w:p>
    <w:tbl>
      <w:tblPr>
        <w:tblW w:w="9961" w:type="dxa"/>
        <w:tblInd w:w="108" w:type="dxa"/>
        <w:tblLook w:val="04A0" w:firstRow="1" w:lastRow="0" w:firstColumn="1" w:lastColumn="0" w:noHBand="0" w:noVBand="1"/>
      </w:tblPr>
      <w:tblGrid>
        <w:gridCol w:w="7998"/>
        <w:gridCol w:w="1963"/>
      </w:tblGrid>
      <w:tr w:rsidR="00681B54" w:rsidRPr="00681B54" w14:paraId="0F6E1285" w14:textId="77777777" w:rsidTr="00AF2D8F">
        <w:trPr>
          <w:trHeight w:val="441"/>
        </w:trPr>
        <w:tc>
          <w:tcPr>
            <w:tcW w:w="7998" w:type="dxa"/>
            <w:tcBorders>
              <w:top w:val="single" w:sz="8" w:space="0" w:color="auto"/>
              <w:left w:val="single" w:sz="8" w:space="0" w:color="auto"/>
              <w:bottom w:val="single" w:sz="8" w:space="0" w:color="auto"/>
              <w:right w:val="nil"/>
            </w:tcBorders>
            <w:shd w:val="clear" w:color="000000" w:fill="003366"/>
            <w:noWrap/>
            <w:vAlign w:val="center"/>
            <w:hideMark/>
          </w:tcPr>
          <w:p w14:paraId="0F6E1283" w14:textId="77777777" w:rsidR="00681B54" w:rsidRPr="00681B54" w:rsidRDefault="00681B54" w:rsidP="00AF2D8F">
            <w:pPr>
              <w:spacing w:line="276" w:lineRule="auto"/>
              <w:ind w:firstLineChars="100" w:firstLine="221"/>
              <w:rPr>
                <w:rFonts w:ascii="Garamond" w:hAnsi="Garamond"/>
                <w:b/>
                <w:bCs/>
                <w:color w:val="FFFFFF"/>
                <w:sz w:val="22"/>
                <w:szCs w:val="22"/>
              </w:rPr>
            </w:pPr>
            <w:r w:rsidRPr="00681B54">
              <w:rPr>
                <w:rFonts w:ascii="Garamond" w:hAnsi="Garamond"/>
                <w:b/>
                <w:bCs/>
                <w:color w:val="FFFFFF"/>
                <w:sz w:val="22"/>
                <w:szCs w:val="22"/>
              </w:rPr>
              <w:t>Përbërja e transfertës së pakushtëzuar për bashkitë</w:t>
            </w:r>
          </w:p>
        </w:tc>
        <w:tc>
          <w:tcPr>
            <w:tcW w:w="1963" w:type="dxa"/>
            <w:tcBorders>
              <w:top w:val="single" w:sz="8" w:space="0" w:color="auto"/>
              <w:left w:val="nil"/>
              <w:bottom w:val="single" w:sz="8" w:space="0" w:color="auto"/>
              <w:right w:val="nil"/>
            </w:tcBorders>
            <w:shd w:val="clear" w:color="000000" w:fill="003366"/>
            <w:noWrap/>
            <w:vAlign w:val="center"/>
            <w:hideMark/>
          </w:tcPr>
          <w:p w14:paraId="0F6E1284" w14:textId="77777777" w:rsidR="00681B54" w:rsidRPr="00681B54" w:rsidRDefault="00681B54" w:rsidP="00AF2D8F">
            <w:pPr>
              <w:spacing w:line="276" w:lineRule="auto"/>
              <w:rPr>
                <w:rFonts w:ascii="Garamond" w:hAnsi="Garamond"/>
                <w:b/>
                <w:bCs/>
                <w:color w:val="FFFFFF"/>
                <w:sz w:val="22"/>
                <w:szCs w:val="22"/>
              </w:rPr>
            </w:pPr>
            <w:r w:rsidRPr="00681B54">
              <w:rPr>
                <w:rFonts w:ascii="Garamond" w:hAnsi="Garamond" w:cs="Calibri"/>
                <w:b/>
                <w:bCs/>
                <w:sz w:val="22"/>
                <w:szCs w:val="26"/>
              </w:rPr>
              <w:t>19,952,280,548</w:t>
            </w:r>
          </w:p>
        </w:tc>
      </w:tr>
      <w:tr w:rsidR="00681B54" w:rsidRPr="00681B54" w14:paraId="0F6E1288" w14:textId="77777777" w:rsidTr="00AF2D8F">
        <w:trPr>
          <w:trHeight w:val="50"/>
        </w:trPr>
        <w:tc>
          <w:tcPr>
            <w:tcW w:w="7998" w:type="dxa"/>
            <w:tcBorders>
              <w:top w:val="single" w:sz="8" w:space="0" w:color="auto"/>
              <w:left w:val="single" w:sz="8" w:space="0" w:color="auto"/>
              <w:bottom w:val="single" w:sz="4" w:space="0" w:color="auto"/>
              <w:right w:val="nil"/>
            </w:tcBorders>
            <w:shd w:val="clear" w:color="000000" w:fill="FFCC99"/>
            <w:vAlign w:val="center"/>
            <w:hideMark/>
          </w:tcPr>
          <w:p w14:paraId="0F6E1286" w14:textId="77777777" w:rsidR="00681B54" w:rsidRPr="00681B54" w:rsidRDefault="00681B54" w:rsidP="00AF2D8F">
            <w:pPr>
              <w:spacing w:line="276" w:lineRule="auto"/>
              <w:rPr>
                <w:rFonts w:ascii="Garamond" w:hAnsi="Garamond"/>
                <w:sz w:val="22"/>
                <w:szCs w:val="22"/>
              </w:rPr>
            </w:pPr>
            <w:r w:rsidRPr="00681B54">
              <w:rPr>
                <w:rFonts w:ascii="Garamond" w:hAnsi="Garamond" w:cs="Calibri"/>
                <w:b/>
                <w:bCs/>
                <w:color w:val="C00000"/>
                <w:sz w:val="22"/>
                <w:szCs w:val="22"/>
              </w:rPr>
              <w:t>Komponenti I: Ndarja sipas popullsisë (në përqindje)</w:t>
            </w:r>
          </w:p>
        </w:tc>
        <w:tc>
          <w:tcPr>
            <w:tcW w:w="1963" w:type="dxa"/>
            <w:tcBorders>
              <w:top w:val="single" w:sz="8" w:space="0" w:color="auto"/>
              <w:left w:val="nil"/>
              <w:bottom w:val="single" w:sz="4" w:space="0" w:color="auto"/>
              <w:right w:val="single" w:sz="8" w:space="0" w:color="auto"/>
            </w:tcBorders>
            <w:shd w:val="clear" w:color="000000" w:fill="0066CC"/>
            <w:vAlign w:val="center"/>
            <w:hideMark/>
          </w:tcPr>
          <w:p w14:paraId="0F6E1287" w14:textId="77777777" w:rsidR="00681B54" w:rsidRPr="00681B54" w:rsidRDefault="00681B54" w:rsidP="00AF2D8F">
            <w:pPr>
              <w:spacing w:line="276" w:lineRule="auto"/>
              <w:jc w:val="right"/>
              <w:rPr>
                <w:rFonts w:ascii="Garamond" w:hAnsi="Garamond"/>
                <w:b/>
                <w:bCs/>
                <w:color w:val="FFFFFF"/>
                <w:sz w:val="22"/>
                <w:szCs w:val="22"/>
              </w:rPr>
            </w:pPr>
            <w:r w:rsidRPr="00681B54">
              <w:rPr>
                <w:rFonts w:ascii="Garamond" w:hAnsi="Garamond"/>
                <w:b/>
                <w:bCs/>
                <w:color w:val="FFFFFF"/>
                <w:sz w:val="22"/>
                <w:szCs w:val="22"/>
              </w:rPr>
              <w:t>63.8%</w:t>
            </w:r>
          </w:p>
        </w:tc>
      </w:tr>
      <w:tr w:rsidR="00681B54" w:rsidRPr="00681B54" w14:paraId="0F6E128B" w14:textId="77777777" w:rsidTr="00AF2D8F">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14:paraId="0F6E1289" w14:textId="77777777" w:rsidR="00681B54" w:rsidRPr="00681B54" w:rsidRDefault="00681B54" w:rsidP="00AF2D8F">
            <w:pPr>
              <w:spacing w:line="276" w:lineRule="auto"/>
              <w:rPr>
                <w:rFonts w:ascii="Garamond" w:hAnsi="Garamond"/>
                <w:sz w:val="22"/>
                <w:szCs w:val="22"/>
              </w:rPr>
            </w:pPr>
            <w:r w:rsidRPr="00681B54">
              <w:rPr>
                <w:rFonts w:ascii="Garamond" w:hAnsi="Garamond" w:cs="Calibri"/>
                <w:color w:val="000000"/>
                <w:sz w:val="22"/>
                <w:szCs w:val="22"/>
              </w:rPr>
              <w:t>Transferta e pakushtëzuar që shpërndahet sipas numrit të banorëve rezidentë efektivë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14:paraId="0F6E128A" w14:textId="77777777" w:rsidR="00681B54" w:rsidRPr="00681B54" w:rsidRDefault="00681B54" w:rsidP="00AF2D8F">
            <w:pPr>
              <w:spacing w:line="276" w:lineRule="auto"/>
              <w:jc w:val="right"/>
              <w:rPr>
                <w:rFonts w:ascii="Garamond" w:hAnsi="Garamond"/>
                <w:b/>
                <w:sz w:val="22"/>
                <w:szCs w:val="22"/>
              </w:rPr>
            </w:pPr>
            <w:r w:rsidRPr="00681B54">
              <w:rPr>
                <w:rFonts w:ascii="Garamond" w:hAnsi="Garamond"/>
                <w:b/>
                <w:sz w:val="22"/>
                <w:szCs w:val="22"/>
              </w:rPr>
              <w:t>12,730,434,038</w:t>
            </w:r>
          </w:p>
        </w:tc>
      </w:tr>
      <w:tr w:rsidR="00681B54" w:rsidRPr="00681B54" w14:paraId="0F6E128E" w14:textId="77777777" w:rsidTr="00AF2D8F">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14:paraId="0F6E128C" w14:textId="77777777" w:rsidR="00681B54" w:rsidRPr="00681B54" w:rsidRDefault="00681B54" w:rsidP="00AF2D8F">
            <w:pPr>
              <w:spacing w:line="276" w:lineRule="auto"/>
              <w:rPr>
                <w:rFonts w:ascii="Garamond" w:hAnsi="Garamond"/>
                <w:sz w:val="22"/>
                <w:szCs w:val="22"/>
              </w:rPr>
            </w:pPr>
            <w:r w:rsidRPr="00681B54">
              <w:rPr>
                <w:rFonts w:ascii="Garamond" w:hAnsi="Garamond" w:cs="Calibri"/>
                <w:color w:val="000000"/>
                <w:sz w:val="22"/>
                <w:szCs w:val="22"/>
              </w:rPr>
              <w:t>Transferta e pakushtëzuar për frymë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14:paraId="0F6E128D" w14:textId="77777777" w:rsidR="00681B54" w:rsidRPr="00681B54" w:rsidRDefault="00681B54" w:rsidP="00AF2D8F">
            <w:pPr>
              <w:spacing w:line="276" w:lineRule="auto"/>
              <w:ind w:firstLineChars="100" w:firstLine="221"/>
              <w:jc w:val="right"/>
              <w:rPr>
                <w:rFonts w:ascii="Garamond" w:hAnsi="Garamond"/>
                <w:b/>
                <w:color w:val="000000"/>
                <w:sz w:val="22"/>
                <w:szCs w:val="22"/>
              </w:rPr>
            </w:pPr>
            <w:r w:rsidRPr="00681B54">
              <w:rPr>
                <w:rFonts w:ascii="Garamond" w:hAnsi="Garamond"/>
                <w:b/>
                <w:color w:val="000000"/>
                <w:sz w:val="22"/>
                <w:szCs w:val="22"/>
              </w:rPr>
              <w:t>3,845</w:t>
            </w:r>
          </w:p>
        </w:tc>
      </w:tr>
    </w:tbl>
    <w:p w14:paraId="0F6E128F" w14:textId="77777777" w:rsidR="00681B54" w:rsidRPr="0078491E" w:rsidRDefault="00681B54" w:rsidP="00681B54">
      <w:pPr>
        <w:pStyle w:val="Paragrafi"/>
      </w:pPr>
      <w:r>
        <w:t>D</w:t>
      </w:r>
      <w:r w:rsidRPr="0078491E">
        <w:t xml:space="preserve">endësia e popullsisë është </w:t>
      </w:r>
      <w:r>
        <w:t xml:space="preserve">një kriter tjetër që përdoret për shpërndarjen e transfertës së pakushtëzuar për bashkitë. Dendësia e popullsisë </w:t>
      </w:r>
      <w:r w:rsidRPr="0078491E">
        <w:t xml:space="preserve">më e ulët </w:t>
      </w:r>
      <w:r>
        <w:t xml:space="preserve">është në bashkitë </w:t>
      </w:r>
      <w:r w:rsidRPr="0078491E">
        <w:t>që përbëhen kryesisht ose plotësisht</w:t>
      </w:r>
      <w:r>
        <w:t xml:space="preserve"> nga zona rurale dhe/ose malore. K</w:t>
      </w:r>
      <w:r w:rsidRPr="0078491E">
        <w:t xml:space="preserve">a një korrelacion të fortë mes njësive të </w:t>
      </w:r>
      <w:r>
        <w:t>vetë</w:t>
      </w:r>
      <w:r w:rsidRPr="0078491E">
        <w:t>qeverisjes vendore me dendësi të ulët dhe atyre sipërfaqja e t</w:t>
      </w:r>
      <w:r>
        <w:t>ë cilave është mbi 50% malore. Kështu</w:t>
      </w:r>
      <w:r w:rsidRPr="0078491E">
        <w:t xml:space="preserve"> koeficienti, “dendësi e ulët e popullsisë”, çon fonde shtesë në të njëjtin drejtim siç bënte formula e </w:t>
      </w:r>
      <w:r>
        <w:t>mëparshme e ndarjes së transfertës së pakushtëzuar</w:t>
      </w:r>
      <w:r w:rsidRPr="0078491E">
        <w:t>, nëpërmjet përdorimit të koeficientëve shtesë për njësitë vendore malore dhe në vështirësi financiare.</w:t>
      </w:r>
    </w:p>
    <w:p w14:paraId="0F6E1290" w14:textId="77777777" w:rsidR="00681B54" w:rsidRDefault="00681B54" w:rsidP="00681B54">
      <w:pPr>
        <w:pStyle w:val="Paragrafi"/>
      </w:pPr>
      <w:r w:rsidRPr="0078491E">
        <w:t xml:space="preserve">Në formulë </w:t>
      </w:r>
      <w:r>
        <w:t xml:space="preserve">12 </w:t>
      </w:r>
      <w:r w:rsidRPr="0078491E">
        <w:t>% e totalit të fondit për bashkitë,</w:t>
      </w:r>
      <w:r>
        <w:t xml:space="preserve"> ndahet</w:t>
      </w:r>
      <w:r w:rsidRPr="0078491E">
        <w:t xml:space="preserve"> mbi bazën e dendësisë së popullsisë,</w:t>
      </w:r>
      <w:r>
        <w:t xml:space="preserve"> e cila ndahet në kufij sipas tabelës së mëposhtme. </w:t>
      </w:r>
    </w:p>
    <w:p w14:paraId="0F6E1291" w14:textId="77777777" w:rsidR="00681B54" w:rsidRPr="00930147" w:rsidRDefault="00681B54" w:rsidP="00681B54">
      <w:pPr>
        <w:spacing w:line="276" w:lineRule="auto"/>
        <w:jc w:val="both"/>
        <w:rPr>
          <w:sz w:val="22"/>
        </w:rPr>
      </w:pPr>
    </w:p>
    <w:tbl>
      <w:tblPr>
        <w:tblW w:w="9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889"/>
        <w:gridCol w:w="1198"/>
        <w:gridCol w:w="1111"/>
        <w:gridCol w:w="1244"/>
        <w:gridCol w:w="1332"/>
        <w:gridCol w:w="1335"/>
        <w:gridCol w:w="1688"/>
      </w:tblGrid>
      <w:tr w:rsidR="00681B54" w:rsidRPr="00681B54" w14:paraId="0F6E1294" w14:textId="77777777" w:rsidTr="00AF2D8F">
        <w:trPr>
          <w:trHeight w:val="249"/>
        </w:trPr>
        <w:tc>
          <w:tcPr>
            <w:tcW w:w="8086" w:type="dxa"/>
            <w:gridSpan w:val="7"/>
            <w:shd w:val="clear" w:color="000000" w:fill="FFCC99"/>
            <w:vAlign w:val="center"/>
            <w:hideMark/>
          </w:tcPr>
          <w:p w14:paraId="0F6E1292" w14:textId="77777777" w:rsidR="00681B54" w:rsidRPr="00681B54" w:rsidRDefault="00681B54" w:rsidP="00AF2D8F">
            <w:pPr>
              <w:spacing w:line="276" w:lineRule="auto"/>
              <w:rPr>
                <w:rFonts w:ascii="Garamond" w:hAnsi="Garamond"/>
                <w:sz w:val="20"/>
                <w:szCs w:val="22"/>
              </w:rPr>
            </w:pPr>
            <w:r w:rsidRPr="00681B54">
              <w:rPr>
                <w:rFonts w:ascii="Garamond" w:hAnsi="Garamond" w:cs="Calibri"/>
                <w:b/>
                <w:bCs/>
                <w:color w:val="C00000"/>
                <w:sz w:val="20"/>
                <w:szCs w:val="22"/>
              </w:rPr>
              <w:t>Komponenti II: Ndarja sipas dendësisë së popullsisë (në përqindje)</w:t>
            </w:r>
          </w:p>
        </w:tc>
        <w:tc>
          <w:tcPr>
            <w:tcW w:w="1688" w:type="dxa"/>
            <w:shd w:val="clear" w:color="000000" w:fill="0066CC"/>
            <w:noWrap/>
            <w:vAlign w:val="bottom"/>
            <w:hideMark/>
          </w:tcPr>
          <w:p w14:paraId="0F6E1293" w14:textId="77777777" w:rsidR="00681B54" w:rsidRPr="00681B54" w:rsidRDefault="00681B54" w:rsidP="00AF2D8F">
            <w:pPr>
              <w:spacing w:line="276" w:lineRule="auto"/>
              <w:jc w:val="center"/>
              <w:rPr>
                <w:rFonts w:ascii="Garamond" w:hAnsi="Garamond"/>
                <w:b/>
                <w:bCs/>
                <w:color w:val="FFFFFF"/>
                <w:sz w:val="20"/>
                <w:szCs w:val="22"/>
              </w:rPr>
            </w:pPr>
            <w:r w:rsidRPr="00681B54">
              <w:rPr>
                <w:rFonts w:ascii="Garamond" w:hAnsi="Garamond"/>
                <w:b/>
                <w:bCs/>
                <w:color w:val="FFFFFF"/>
                <w:sz w:val="20"/>
                <w:szCs w:val="22"/>
              </w:rPr>
              <w:t>12%</w:t>
            </w:r>
          </w:p>
        </w:tc>
      </w:tr>
      <w:tr w:rsidR="00681B54" w:rsidRPr="00681B54" w14:paraId="0F6E1297" w14:textId="77777777" w:rsidTr="00AF2D8F">
        <w:trPr>
          <w:trHeight w:val="60"/>
        </w:trPr>
        <w:tc>
          <w:tcPr>
            <w:tcW w:w="8086" w:type="dxa"/>
            <w:gridSpan w:val="7"/>
            <w:shd w:val="clear" w:color="auto" w:fill="auto"/>
            <w:noWrap/>
            <w:vAlign w:val="bottom"/>
            <w:hideMark/>
          </w:tcPr>
          <w:p w14:paraId="0F6E1295" w14:textId="77777777" w:rsidR="00681B54" w:rsidRPr="00681B54" w:rsidRDefault="00681B54" w:rsidP="00AF2D8F">
            <w:pPr>
              <w:spacing w:line="276" w:lineRule="auto"/>
              <w:rPr>
                <w:rFonts w:ascii="Garamond" w:hAnsi="Garamond"/>
                <w:b/>
                <w:sz w:val="20"/>
                <w:szCs w:val="22"/>
              </w:rPr>
            </w:pPr>
            <w:r w:rsidRPr="00681B54">
              <w:rPr>
                <w:rFonts w:ascii="Garamond" w:hAnsi="Garamond" w:cs="Calibri"/>
                <w:b/>
                <w:color w:val="000000"/>
                <w:sz w:val="20"/>
                <w:szCs w:val="22"/>
              </w:rPr>
              <w:t>Madhësia e Transfertës së Pakushtëzuar që shpërndahet sipas dendësisë së popullsisë</w:t>
            </w:r>
          </w:p>
        </w:tc>
        <w:tc>
          <w:tcPr>
            <w:tcW w:w="1688" w:type="dxa"/>
            <w:shd w:val="clear" w:color="auto" w:fill="auto"/>
            <w:noWrap/>
            <w:vAlign w:val="bottom"/>
            <w:hideMark/>
          </w:tcPr>
          <w:p w14:paraId="0F6E1296" w14:textId="77777777" w:rsidR="00681B54" w:rsidRPr="00681B54" w:rsidRDefault="00681B54" w:rsidP="00AF2D8F">
            <w:pPr>
              <w:jc w:val="right"/>
              <w:rPr>
                <w:rFonts w:ascii="Garamond" w:hAnsi="Garamond" w:cs="Calibri"/>
                <w:b/>
                <w:color w:val="000000"/>
                <w:sz w:val="20"/>
                <w:szCs w:val="26"/>
              </w:rPr>
            </w:pPr>
            <w:r w:rsidRPr="00681B54">
              <w:rPr>
                <w:rFonts w:ascii="Garamond" w:hAnsi="Garamond" w:cs="Calibri"/>
                <w:b/>
                <w:color w:val="000000"/>
                <w:sz w:val="20"/>
                <w:szCs w:val="26"/>
              </w:rPr>
              <w:t>2,386,956,382</w:t>
            </w:r>
          </w:p>
        </w:tc>
      </w:tr>
      <w:tr w:rsidR="00681B54" w:rsidRPr="00681B54" w14:paraId="0F6E129A" w14:textId="77777777" w:rsidTr="00AF2D8F">
        <w:trPr>
          <w:trHeight w:val="60"/>
        </w:trPr>
        <w:tc>
          <w:tcPr>
            <w:tcW w:w="8086" w:type="dxa"/>
            <w:gridSpan w:val="7"/>
            <w:shd w:val="clear" w:color="auto" w:fill="auto"/>
            <w:noWrap/>
            <w:vAlign w:val="bottom"/>
            <w:hideMark/>
          </w:tcPr>
          <w:p w14:paraId="0F6E1298" w14:textId="77777777" w:rsidR="00681B54" w:rsidRPr="00681B54" w:rsidRDefault="00681B54" w:rsidP="00AF2D8F">
            <w:pPr>
              <w:spacing w:line="276" w:lineRule="auto"/>
              <w:rPr>
                <w:rFonts w:ascii="Garamond" w:hAnsi="Garamond"/>
                <w:sz w:val="20"/>
                <w:szCs w:val="22"/>
              </w:rPr>
            </w:pPr>
            <w:r w:rsidRPr="00681B54">
              <w:rPr>
                <w:rFonts w:ascii="Garamond" w:hAnsi="Garamond" w:cs="Calibri"/>
                <w:color w:val="000000"/>
                <w:sz w:val="20"/>
                <w:szCs w:val="22"/>
              </w:rPr>
              <w:t xml:space="preserve">Mesatarja Kombëtare e Dendësisë së Popullsisë </w:t>
            </w:r>
          </w:p>
        </w:tc>
        <w:tc>
          <w:tcPr>
            <w:tcW w:w="1688" w:type="dxa"/>
            <w:shd w:val="clear" w:color="auto" w:fill="auto"/>
            <w:noWrap/>
            <w:vAlign w:val="bottom"/>
            <w:hideMark/>
          </w:tcPr>
          <w:p w14:paraId="0F6E1299" w14:textId="77777777" w:rsidR="00681B54" w:rsidRPr="00681B54" w:rsidRDefault="00681B54" w:rsidP="00AF2D8F">
            <w:pPr>
              <w:spacing w:line="276" w:lineRule="auto"/>
              <w:ind w:leftChars="-82" w:left="-17" w:hangingChars="90" w:hanging="180"/>
              <w:jc w:val="right"/>
              <w:rPr>
                <w:rFonts w:ascii="Garamond" w:hAnsi="Garamond"/>
                <w:b/>
                <w:color w:val="000000"/>
                <w:sz w:val="20"/>
                <w:szCs w:val="22"/>
              </w:rPr>
            </w:pPr>
            <w:r w:rsidRPr="00681B54">
              <w:rPr>
                <w:rFonts w:ascii="Garamond" w:hAnsi="Garamond" w:cs="Calibri"/>
                <w:color w:val="000000"/>
                <w:sz w:val="20"/>
                <w:szCs w:val="22"/>
              </w:rPr>
              <w:t>117 banorë/km</w:t>
            </w:r>
            <w:r w:rsidRPr="00681B54">
              <w:rPr>
                <w:rFonts w:ascii="Garamond" w:hAnsi="Garamond" w:cs="Calibri"/>
                <w:color w:val="000000"/>
                <w:sz w:val="20"/>
                <w:szCs w:val="22"/>
                <w:vertAlign w:val="superscript"/>
              </w:rPr>
              <w:t>2</w:t>
            </w:r>
          </w:p>
        </w:tc>
      </w:tr>
      <w:tr w:rsidR="00681B54" w:rsidRPr="00681B54" w14:paraId="0F6E129D" w14:textId="77777777" w:rsidTr="00AF2D8F">
        <w:trPr>
          <w:trHeight w:val="249"/>
        </w:trPr>
        <w:tc>
          <w:tcPr>
            <w:tcW w:w="8086" w:type="dxa"/>
            <w:gridSpan w:val="7"/>
            <w:shd w:val="clear" w:color="auto" w:fill="auto"/>
            <w:noWrap/>
            <w:vAlign w:val="bottom"/>
            <w:hideMark/>
          </w:tcPr>
          <w:p w14:paraId="0F6E129B" w14:textId="77777777" w:rsidR="00681B54" w:rsidRPr="00681B54" w:rsidRDefault="00681B54" w:rsidP="00AF2D8F">
            <w:pPr>
              <w:spacing w:line="276" w:lineRule="auto"/>
              <w:rPr>
                <w:rFonts w:ascii="Garamond" w:hAnsi="Garamond"/>
                <w:color w:val="000000"/>
                <w:sz w:val="20"/>
                <w:szCs w:val="22"/>
              </w:rPr>
            </w:pPr>
            <w:r w:rsidRPr="00681B54">
              <w:rPr>
                <w:rFonts w:ascii="Garamond" w:hAnsi="Garamond"/>
                <w:color w:val="000000"/>
                <w:sz w:val="20"/>
                <w:szCs w:val="22"/>
              </w:rPr>
              <w:t>Transferta  për frymë nga densiteti i popullsisë</w:t>
            </w:r>
          </w:p>
        </w:tc>
        <w:tc>
          <w:tcPr>
            <w:tcW w:w="1688" w:type="dxa"/>
            <w:shd w:val="clear" w:color="auto" w:fill="auto"/>
            <w:noWrap/>
            <w:vAlign w:val="bottom"/>
            <w:hideMark/>
          </w:tcPr>
          <w:p w14:paraId="0F6E129C" w14:textId="77777777" w:rsidR="00681B54" w:rsidRPr="00681B54" w:rsidRDefault="00681B54" w:rsidP="00AF2D8F">
            <w:pPr>
              <w:spacing w:line="276" w:lineRule="auto"/>
              <w:jc w:val="right"/>
              <w:rPr>
                <w:rFonts w:ascii="Garamond" w:hAnsi="Garamond"/>
                <w:b/>
                <w:color w:val="000000"/>
                <w:sz w:val="20"/>
                <w:szCs w:val="22"/>
              </w:rPr>
            </w:pPr>
            <w:r w:rsidRPr="00681B54">
              <w:rPr>
                <w:rFonts w:ascii="Garamond" w:hAnsi="Garamond"/>
                <w:color w:val="000000"/>
                <w:sz w:val="20"/>
                <w:szCs w:val="22"/>
              </w:rPr>
              <w:t>2,052</w:t>
            </w:r>
            <w:r w:rsidRPr="00681B54">
              <w:rPr>
                <w:rFonts w:ascii="Garamond" w:hAnsi="Garamond"/>
                <w:b/>
                <w:color w:val="000000"/>
                <w:sz w:val="20"/>
                <w:szCs w:val="22"/>
              </w:rPr>
              <w:t xml:space="preserve"> </w:t>
            </w:r>
            <w:r w:rsidRPr="00681B54">
              <w:rPr>
                <w:rFonts w:ascii="Garamond" w:hAnsi="Garamond" w:cs="Calibri"/>
                <w:color w:val="000000"/>
                <w:sz w:val="20"/>
                <w:szCs w:val="22"/>
              </w:rPr>
              <w:t>lek/banorë</w:t>
            </w:r>
          </w:p>
        </w:tc>
      </w:tr>
      <w:tr w:rsidR="00681B54" w:rsidRPr="00681B54" w14:paraId="0F6E12A5" w14:textId="77777777" w:rsidTr="00AF2D8F">
        <w:trPr>
          <w:trHeight w:val="1368"/>
        </w:trPr>
        <w:tc>
          <w:tcPr>
            <w:tcW w:w="1866" w:type="dxa"/>
            <w:gridSpan w:val="2"/>
            <w:shd w:val="clear" w:color="000000" w:fill="C0C0C0"/>
            <w:vAlign w:val="center"/>
            <w:hideMark/>
          </w:tcPr>
          <w:p w14:paraId="0F6E129E" w14:textId="77777777" w:rsidR="00681B54" w:rsidRPr="00681B54" w:rsidRDefault="00681B54" w:rsidP="00AF2D8F">
            <w:pPr>
              <w:spacing w:line="276" w:lineRule="auto"/>
              <w:jc w:val="center"/>
              <w:rPr>
                <w:rFonts w:ascii="Garamond" w:hAnsi="Garamond"/>
                <w:b/>
                <w:bCs/>
                <w:color w:val="993300"/>
                <w:sz w:val="20"/>
                <w:szCs w:val="22"/>
              </w:rPr>
            </w:pPr>
            <w:r w:rsidRPr="00681B54">
              <w:rPr>
                <w:rFonts w:ascii="Garamond" w:hAnsi="Garamond"/>
                <w:sz w:val="20"/>
                <w:szCs w:val="22"/>
              </w:rPr>
              <w:t>Kufijtë e dëndësisë së popullsisë  si % ndaj mesatares kombëtare</w:t>
            </w:r>
          </w:p>
        </w:tc>
        <w:tc>
          <w:tcPr>
            <w:tcW w:w="1198" w:type="dxa"/>
            <w:shd w:val="clear" w:color="000000" w:fill="C0C0C0"/>
            <w:vAlign w:val="center"/>
            <w:hideMark/>
          </w:tcPr>
          <w:p w14:paraId="0F6E129F" w14:textId="77777777" w:rsidR="00681B54" w:rsidRPr="00681B54" w:rsidRDefault="00681B54" w:rsidP="00AF2D8F">
            <w:pPr>
              <w:spacing w:line="276" w:lineRule="auto"/>
              <w:jc w:val="center"/>
              <w:rPr>
                <w:rFonts w:ascii="Garamond" w:hAnsi="Garamond"/>
                <w:b/>
                <w:bCs/>
                <w:color w:val="993300"/>
                <w:sz w:val="20"/>
                <w:szCs w:val="22"/>
              </w:rPr>
            </w:pPr>
            <w:r w:rsidRPr="00681B54">
              <w:rPr>
                <w:rFonts w:ascii="Garamond" w:hAnsi="Garamond"/>
                <w:b/>
                <w:bCs/>
                <w:color w:val="993300"/>
                <w:sz w:val="20"/>
                <w:szCs w:val="22"/>
              </w:rPr>
              <w:t>Koefiçentëte rregullimit</w:t>
            </w:r>
          </w:p>
        </w:tc>
        <w:tc>
          <w:tcPr>
            <w:tcW w:w="1111" w:type="dxa"/>
            <w:shd w:val="clear" w:color="000000" w:fill="C0C0C0"/>
            <w:vAlign w:val="center"/>
            <w:hideMark/>
          </w:tcPr>
          <w:p w14:paraId="0F6E12A0" w14:textId="77777777" w:rsidR="00681B54" w:rsidRPr="00681B54" w:rsidRDefault="00681B54" w:rsidP="00AF2D8F">
            <w:pPr>
              <w:spacing w:line="276" w:lineRule="auto"/>
              <w:jc w:val="center"/>
              <w:rPr>
                <w:rFonts w:ascii="Garamond" w:hAnsi="Garamond"/>
                <w:color w:val="000000"/>
                <w:sz w:val="20"/>
                <w:szCs w:val="22"/>
              </w:rPr>
            </w:pPr>
            <w:r w:rsidRPr="00681B54">
              <w:rPr>
                <w:rFonts w:ascii="Garamond" w:hAnsi="Garamond"/>
                <w:color w:val="000000"/>
                <w:sz w:val="20"/>
                <w:szCs w:val="22"/>
              </w:rPr>
              <w:t>Numri i NJVV-ve përfituese</w:t>
            </w:r>
          </w:p>
        </w:tc>
        <w:tc>
          <w:tcPr>
            <w:tcW w:w="1244" w:type="dxa"/>
            <w:shd w:val="clear" w:color="000000" w:fill="C0C0C0"/>
            <w:vAlign w:val="center"/>
            <w:hideMark/>
          </w:tcPr>
          <w:p w14:paraId="0F6E12A1" w14:textId="77777777" w:rsidR="00681B54" w:rsidRPr="00681B54" w:rsidRDefault="00681B54" w:rsidP="00AF2D8F">
            <w:pPr>
              <w:spacing w:line="276" w:lineRule="auto"/>
              <w:jc w:val="center"/>
              <w:rPr>
                <w:rFonts w:ascii="Garamond" w:hAnsi="Garamond"/>
                <w:color w:val="000000"/>
                <w:sz w:val="20"/>
                <w:szCs w:val="22"/>
              </w:rPr>
            </w:pPr>
            <w:r w:rsidRPr="00681B54">
              <w:rPr>
                <w:rFonts w:ascii="Garamond" w:hAnsi="Garamond"/>
                <w:color w:val="000000"/>
                <w:sz w:val="20"/>
                <w:szCs w:val="22"/>
              </w:rPr>
              <w:t>Dëndësia e popullsisë korresponduese</w:t>
            </w:r>
          </w:p>
        </w:tc>
        <w:tc>
          <w:tcPr>
            <w:tcW w:w="1332" w:type="dxa"/>
            <w:shd w:val="clear" w:color="000000" w:fill="C0C0C0"/>
            <w:vAlign w:val="center"/>
            <w:hideMark/>
          </w:tcPr>
          <w:p w14:paraId="0F6E12A2" w14:textId="77777777" w:rsidR="00681B54" w:rsidRPr="00681B54" w:rsidRDefault="00681B54" w:rsidP="00AF2D8F">
            <w:pPr>
              <w:spacing w:line="276" w:lineRule="auto"/>
              <w:jc w:val="center"/>
              <w:rPr>
                <w:rFonts w:ascii="Garamond" w:hAnsi="Garamond"/>
                <w:color w:val="000000"/>
                <w:sz w:val="20"/>
                <w:szCs w:val="22"/>
              </w:rPr>
            </w:pPr>
            <w:r w:rsidRPr="00681B54">
              <w:rPr>
                <w:rFonts w:ascii="Garamond" w:hAnsi="Garamond"/>
                <w:color w:val="000000"/>
                <w:sz w:val="20"/>
                <w:szCs w:val="22"/>
              </w:rPr>
              <w:t>Popullsia në çdo grup</w:t>
            </w:r>
          </w:p>
        </w:tc>
        <w:tc>
          <w:tcPr>
            <w:tcW w:w="1335" w:type="dxa"/>
            <w:shd w:val="clear" w:color="000000" w:fill="C0C0C0"/>
            <w:vAlign w:val="center"/>
            <w:hideMark/>
          </w:tcPr>
          <w:p w14:paraId="0F6E12A3" w14:textId="77777777" w:rsidR="00681B54" w:rsidRPr="00681B54" w:rsidRDefault="00681B54" w:rsidP="00AF2D8F">
            <w:pPr>
              <w:spacing w:line="276" w:lineRule="auto"/>
              <w:jc w:val="center"/>
              <w:rPr>
                <w:rFonts w:ascii="Garamond" w:hAnsi="Garamond"/>
                <w:color w:val="000000"/>
                <w:sz w:val="20"/>
                <w:szCs w:val="22"/>
              </w:rPr>
            </w:pPr>
            <w:r w:rsidRPr="00681B54">
              <w:rPr>
                <w:rFonts w:ascii="Garamond" w:hAnsi="Garamond"/>
                <w:color w:val="000000"/>
                <w:sz w:val="20"/>
                <w:szCs w:val="22"/>
              </w:rPr>
              <w:t xml:space="preserve">Popullsia e korrektuar me koeficentin e rregullimit për çdo grup </w:t>
            </w:r>
          </w:p>
        </w:tc>
        <w:tc>
          <w:tcPr>
            <w:tcW w:w="1688" w:type="dxa"/>
            <w:shd w:val="clear" w:color="000000" w:fill="C0C0C0"/>
            <w:vAlign w:val="center"/>
            <w:hideMark/>
          </w:tcPr>
          <w:p w14:paraId="0F6E12A4" w14:textId="77777777" w:rsidR="00681B54" w:rsidRPr="00681B54" w:rsidRDefault="00681B54" w:rsidP="00AF2D8F">
            <w:pPr>
              <w:spacing w:line="276" w:lineRule="auto"/>
              <w:jc w:val="center"/>
              <w:rPr>
                <w:rFonts w:ascii="Garamond" w:hAnsi="Garamond"/>
                <w:color w:val="000000"/>
                <w:sz w:val="20"/>
                <w:szCs w:val="22"/>
              </w:rPr>
            </w:pPr>
            <w:r w:rsidRPr="00681B54">
              <w:rPr>
                <w:rFonts w:ascii="Garamond" w:hAnsi="Garamond"/>
                <w:color w:val="000000"/>
                <w:sz w:val="20"/>
                <w:szCs w:val="22"/>
              </w:rPr>
              <w:t>Shuma e fondeve shtesë për çdo grup</w:t>
            </w:r>
          </w:p>
        </w:tc>
      </w:tr>
      <w:tr w:rsidR="00681B54" w:rsidRPr="00681B54" w14:paraId="0F6E12AE" w14:textId="77777777" w:rsidTr="00AF2D8F">
        <w:trPr>
          <w:trHeight w:val="249"/>
        </w:trPr>
        <w:tc>
          <w:tcPr>
            <w:tcW w:w="977" w:type="dxa"/>
            <w:shd w:val="clear" w:color="auto" w:fill="auto"/>
            <w:noWrap/>
            <w:vAlign w:val="bottom"/>
            <w:hideMark/>
          </w:tcPr>
          <w:p w14:paraId="0F6E12A6" w14:textId="77777777" w:rsidR="00681B54" w:rsidRPr="00681B54" w:rsidRDefault="00681B54" w:rsidP="00AF2D8F">
            <w:pPr>
              <w:spacing w:line="276" w:lineRule="auto"/>
              <w:jc w:val="center"/>
              <w:rPr>
                <w:rFonts w:ascii="Garamond" w:hAnsi="Garamond"/>
                <w:color w:val="000000"/>
                <w:sz w:val="20"/>
                <w:szCs w:val="22"/>
              </w:rPr>
            </w:pPr>
            <w:r w:rsidRPr="00681B54">
              <w:rPr>
                <w:rFonts w:ascii="Garamond" w:hAnsi="Garamond"/>
                <w:color w:val="000000"/>
                <w:sz w:val="20"/>
                <w:szCs w:val="22"/>
              </w:rPr>
              <w:t>Kufiri 1</w:t>
            </w:r>
          </w:p>
        </w:tc>
        <w:tc>
          <w:tcPr>
            <w:tcW w:w="889" w:type="dxa"/>
            <w:shd w:val="clear" w:color="auto" w:fill="auto"/>
            <w:noWrap/>
            <w:vAlign w:val="bottom"/>
            <w:hideMark/>
          </w:tcPr>
          <w:p w14:paraId="0F6E12A7" w14:textId="77777777" w:rsidR="00681B54" w:rsidRPr="00681B54" w:rsidRDefault="00681B54" w:rsidP="00AF2D8F">
            <w:pPr>
              <w:spacing w:line="276" w:lineRule="auto"/>
              <w:jc w:val="center"/>
              <w:rPr>
                <w:rFonts w:ascii="Garamond" w:hAnsi="Garamond"/>
                <w:b/>
                <w:bCs/>
                <w:color w:val="993300"/>
                <w:sz w:val="20"/>
                <w:szCs w:val="22"/>
              </w:rPr>
            </w:pPr>
            <w:r w:rsidRPr="00681B54">
              <w:rPr>
                <w:rFonts w:ascii="Garamond" w:hAnsi="Garamond"/>
                <w:b/>
                <w:bCs/>
                <w:color w:val="993300"/>
                <w:sz w:val="20"/>
                <w:szCs w:val="22"/>
              </w:rPr>
              <w:t>22%</w:t>
            </w:r>
          </w:p>
        </w:tc>
        <w:tc>
          <w:tcPr>
            <w:tcW w:w="1198" w:type="dxa"/>
            <w:shd w:val="clear" w:color="auto" w:fill="auto"/>
            <w:noWrap/>
            <w:vAlign w:val="bottom"/>
            <w:hideMark/>
          </w:tcPr>
          <w:p w14:paraId="0F6E12A8" w14:textId="77777777" w:rsidR="00681B54" w:rsidRPr="00681B54" w:rsidRDefault="00681B54" w:rsidP="00AF2D8F">
            <w:pPr>
              <w:spacing w:line="276" w:lineRule="auto"/>
              <w:jc w:val="center"/>
              <w:rPr>
                <w:rFonts w:ascii="Garamond" w:hAnsi="Garamond"/>
                <w:b/>
                <w:bCs/>
                <w:color w:val="C00000"/>
                <w:sz w:val="20"/>
              </w:rPr>
            </w:pPr>
            <w:r w:rsidRPr="00681B54">
              <w:rPr>
                <w:rFonts w:ascii="Garamond" w:hAnsi="Garamond"/>
                <w:b/>
                <w:bCs/>
                <w:color w:val="C00000"/>
                <w:sz w:val="20"/>
              </w:rPr>
              <w:t>2.32</w:t>
            </w:r>
          </w:p>
        </w:tc>
        <w:tc>
          <w:tcPr>
            <w:tcW w:w="1111" w:type="dxa"/>
            <w:shd w:val="clear" w:color="auto" w:fill="auto"/>
            <w:noWrap/>
            <w:vAlign w:val="bottom"/>
            <w:hideMark/>
          </w:tcPr>
          <w:p w14:paraId="0F6E12A9" w14:textId="77777777" w:rsidR="00681B54" w:rsidRPr="00681B54" w:rsidRDefault="00681B54" w:rsidP="00AF2D8F">
            <w:pPr>
              <w:jc w:val="center"/>
              <w:rPr>
                <w:rFonts w:ascii="Garamond" w:hAnsi="Garamond"/>
                <w:sz w:val="20"/>
              </w:rPr>
            </w:pPr>
            <w:r w:rsidRPr="00681B54">
              <w:rPr>
                <w:rFonts w:ascii="Garamond" w:hAnsi="Garamond"/>
                <w:sz w:val="20"/>
              </w:rPr>
              <w:t>10</w:t>
            </w:r>
          </w:p>
        </w:tc>
        <w:tc>
          <w:tcPr>
            <w:tcW w:w="1244" w:type="dxa"/>
            <w:shd w:val="clear" w:color="auto" w:fill="auto"/>
            <w:noWrap/>
            <w:vAlign w:val="bottom"/>
            <w:hideMark/>
          </w:tcPr>
          <w:p w14:paraId="0F6E12AA" w14:textId="77777777" w:rsidR="00681B54" w:rsidRPr="00681B54" w:rsidRDefault="00681B54" w:rsidP="00AF2D8F">
            <w:pPr>
              <w:jc w:val="center"/>
              <w:rPr>
                <w:rFonts w:ascii="Garamond" w:hAnsi="Garamond"/>
                <w:sz w:val="20"/>
              </w:rPr>
            </w:pPr>
            <w:r w:rsidRPr="00681B54">
              <w:rPr>
                <w:rFonts w:ascii="Garamond" w:hAnsi="Garamond"/>
                <w:sz w:val="20"/>
              </w:rPr>
              <w:t>25.1</w:t>
            </w:r>
          </w:p>
        </w:tc>
        <w:tc>
          <w:tcPr>
            <w:tcW w:w="1332" w:type="dxa"/>
            <w:shd w:val="clear" w:color="auto" w:fill="auto"/>
            <w:noWrap/>
            <w:vAlign w:val="bottom"/>
            <w:hideMark/>
          </w:tcPr>
          <w:p w14:paraId="0F6E12AB" w14:textId="77777777" w:rsidR="00681B54" w:rsidRPr="00681B54" w:rsidRDefault="00681B54" w:rsidP="00AF2D8F">
            <w:pPr>
              <w:jc w:val="right"/>
              <w:rPr>
                <w:rFonts w:ascii="Garamond" w:hAnsi="Garamond"/>
                <w:sz w:val="20"/>
              </w:rPr>
            </w:pPr>
            <w:r w:rsidRPr="00681B54">
              <w:rPr>
                <w:rFonts w:ascii="Garamond" w:hAnsi="Garamond"/>
                <w:sz w:val="20"/>
              </w:rPr>
              <w:t>115,851</w:t>
            </w:r>
          </w:p>
        </w:tc>
        <w:tc>
          <w:tcPr>
            <w:tcW w:w="1335" w:type="dxa"/>
            <w:shd w:val="clear" w:color="auto" w:fill="auto"/>
            <w:noWrap/>
            <w:vAlign w:val="bottom"/>
            <w:hideMark/>
          </w:tcPr>
          <w:p w14:paraId="0F6E12AC" w14:textId="77777777" w:rsidR="00681B54" w:rsidRPr="00681B54" w:rsidRDefault="00681B54" w:rsidP="00AF2D8F">
            <w:pPr>
              <w:jc w:val="right"/>
              <w:rPr>
                <w:rFonts w:ascii="Garamond" w:hAnsi="Garamond"/>
                <w:sz w:val="20"/>
              </w:rPr>
            </w:pPr>
            <w:r w:rsidRPr="00681B54">
              <w:rPr>
                <w:rFonts w:ascii="Garamond" w:hAnsi="Garamond"/>
                <w:sz w:val="20"/>
              </w:rPr>
              <w:t>268,775</w:t>
            </w:r>
          </w:p>
        </w:tc>
        <w:tc>
          <w:tcPr>
            <w:tcW w:w="1688" w:type="dxa"/>
            <w:shd w:val="clear" w:color="auto" w:fill="auto"/>
            <w:noWrap/>
            <w:vAlign w:val="bottom"/>
            <w:hideMark/>
          </w:tcPr>
          <w:p w14:paraId="0F6E12AD" w14:textId="77777777" w:rsidR="00681B54" w:rsidRPr="00681B54" w:rsidRDefault="00681B54" w:rsidP="00AF2D8F">
            <w:pPr>
              <w:ind w:firstLineChars="100" w:firstLine="200"/>
              <w:jc w:val="right"/>
              <w:rPr>
                <w:rFonts w:ascii="Garamond" w:hAnsi="Garamond"/>
                <w:sz w:val="20"/>
              </w:rPr>
            </w:pPr>
            <w:r w:rsidRPr="00681B54">
              <w:rPr>
                <w:rFonts w:ascii="Garamond" w:hAnsi="Garamond"/>
                <w:sz w:val="20"/>
              </w:rPr>
              <w:t>551,524,693</w:t>
            </w:r>
          </w:p>
        </w:tc>
      </w:tr>
      <w:tr w:rsidR="00681B54" w:rsidRPr="00681B54" w14:paraId="0F6E12B7" w14:textId="77777777" w:rsidTr="00AF2D8F">
        <w:trPr>
          <w:trHeight w:val="249"/>
        </w:trPr>
        <w:tc>
          <w:tcPr>
            <w:tcW w:w="977" w:type="dxa"/>
            <w:shd w:val="clear" w:color="auto" w:fill="auto"/>
            <w:noWrap/>
            <w:vAlign w:val="bottom"/>
            <w:hideMark/>
          </w:tcPr>
          <w:p w14:paraId="0F6E12AF" w14:textId="77777777" w:rsidR="00681B54" w:rsidRPr="00681B54" w:rsidRDefault="00681B54" w:rsidP="00AF2D8F">
            <w:pPr>
              <w:spacing w:line="276" w:lineRule="auto"/>
              <w:jc w:val="center"/>
              <w:rPr>
                <w:rFonts w:ascii="Garamond" w:hAnsi="Garamond"/>
                <w:color w:val="000000"/>
                <w:sz w:val="20"/>
                <w:szCs w:val="22"/>
              </w:rPr>
            </w:pPr>
            <w:r w:rsidRPr="00681B54">
              <w:rPr>
                <w:rFonts w:ascii="Garamond" w:hAnsi="Garamond"/>
                <w:color w:val="000000"/>
                <w:sz w:val="20"/>
                <w:szCs w:val="22"/>
              </w:rPr>
              <w:t>Kufiri 2</w:t>
            </w:r>
          </w:p>
        </w:tc>
        <w:tc>
          <w:tcPr>
            <w:tcW w:w="889" w:type="dxa"/>
            <w:shd w:val="clear" w:color="auto" w:fill="auto"/>
            <w:noWrap/>
            <w:vAlign w:val="bottom"/>
            <w:hideMark/>
          </w:tcPr>
          <w:p w14:paraId="0F6E12B0" w14:textId="77777777" w:rsidR="00681B54" w:rsidRPr="00681B54" w:rsidRDefault="00681B54" w:rsidP="00AF2D8F">
            <w:pPr>
              <w:spacing w:line="276" w:lineRule="auto"/>
              <w:jc w:val="center"/>
              <w:rPr>
                <w:rFonts w:ascii="Garamond" w:hAnsi="Garamond"/>
                <w:b/>
                <w:bCs/>
                <w:color w:val="993300"/>
                <w:sz w:val="20"/>
                <w:szCs w:val="22"/>
              </w:rPr>
            </w:pPr>
            <w:r w:rsidRPr="00681B54">
              <w:rPr>
                <w:rFonts w:ascii="Garamond" w:hAnsi="Garamond"/>
                <w:b/>
                <w:bCs/>
                <w:color w:val="993300"/>
                <w:sz w:val="20"/>
                <w:szCs w:val="22"/>
              </w:rPr>
              <w:t>43%</w:t>
            </w:r>
          </w:p>
        </w:tc>
        <w:tc>
          <w:tcPr>
            <w:tcW w:w="1198" w:type="dxa"/>
            <w:shd w:val="clear" w:color="auto" w:fill="auto"/>
            <w:noWrap/>
            <w:vAlign w:val="bottom"/>
            <w:hideMark/>
          </w:tcPr>
          <w:p w14:paraId="0F6E12B1" w14:textId="77777777" w:rsidR="00681B54" w:rsidRPr="00681B54" w:rsidRDefault="00681B54" w:rsidP="00AF2D8F">
            <w:pPr>
              <w:spacing w:line="276" w:lineRule="auto"/>
              <w:jc w:val="center"/>
              <w:rPr>
                <w:rFonts w:ascii="Garamond" w:hAnsi="Garamond"/>
                <w:b/>
                <w:bCs/>
                <w:color w:val="C00000"/>
                <w:sz w:val="20"/>
              </w:rPr>
            </w:pPr>
            <w:r w:rsidRPr="00681B54">
              <w:rPr>
                <w:rFonts w:ascii="Garamond" w:hAnsi="Garamond"/>
                <w:b/>
                <w:bCs/>
                <w:color w:val="C00000"/>
                <w:sz w:val="20"/>
              </w:rPr>
              <w:t>1.662</w:t>
            </w:r>
          </w:p>
        </w:tc>
        <w:tc>
          <w:tcPr>
            <w:tcW w:w="1111" w:type="dxa"/>
            <w:shd w:val="clear" w:color="auto" w:fill="auto"/>
            <w:noWrap/>
            <w:vAlign w:val="bottom"/>
            <w:hideMark/>
          </w:tcPr>
          <w:p w14:paraId="0F6E12B2" w14:textId="77777777" w:rsidR="00681B54" w:rsidRPr="00681B54" w:rsidRDefault="00681B54" w:rsidP="00AF2D8F">
            <w:pPr>
              <w:jc w:val="center"/>
              <w:rPr>
                <w:rFonts w:ascii="Garamond" w:hAnsi="Garamond"/>
                <w:sz w:val="20"/>
              </w:rPr>
            </w:pPr>
            <w:r w:rsidRPr="00681B54">
              <w:rPr>
                <w:rFonts w:ascii="Garamond" w:hAnsi="Garamond"/>
                <w:sz w:val="20"/>
              </w:rPr>
              <w:t>13</w:t>
            </w:r>
          </w:p>
        </w:tc>
        <w:tc>
          <w:tcPr>
            <w:tcW w:w="1244" w:type="dxa"/>
            <w:shd w:val="clear" w:color="auto" w:fill="auto"/>
            <w:noWrap/>
            <w:vAlign w:val="bottom"/>
            <w:hideMark/>
          </w:tcPr>
          <w:p w14:paraId="0F6E12B3" w14:textId="77777777" w:rsidR="00681B54" w:rsidRPr="00681B54" w:rsidRDefault="00681B54" w:rsidP="00AF2D8F">
            <w:pPr>
              <w:jc w:val="center"/>
              <w:rPr>
                <w:rFonts w:ascii="Garamond" w:hAnsi="Garamond"/>
                <w:sz w:val="20"/>
              </w:rPr>
            </w:pPr>
            <w:r w:rsidRPr="00681B54">
              <w:rPr>
                <w:rFonts w:ascii="Garamond" w:hAnsi="Garamond"/>
                <w:sz w:val="20"/>
              </w:rPr>
              <w:t>50.2</w:t>
            </w:r>
          </w:p>
        </w:tc>
        <w:tc>
          <w:tcPr>
            <w:tcW w:w="1332" w:type="dxa"/>
            <w:shd w:val="clear" w:color="auto" w:fill="auto"/>
            <w:noWrap/>
            <w:vAlign w:val="bottom"/>
            <w:hideMark/>
          </w:tcPr>
          <w:p w14:paraId="0F6E12B4" w14:textId="77777777" w:rsidR="00681B54" w:rsidRPr="00681B54" w:rsidRDefault="00681B54" w:rsidP="00AF2D8F">
            <w:pPr>
              <w:jc w:val="right"/>
              <w:rPr>
                <w:rFonts w:ascii="Garamond" w:hAnsi="Garamond"/>
                <w:sz w:val="20"/>
              </w:rPr>
            </w:pPr>
            <w:r w:rsidRPr="00681B54">
              <w:rPr>
                <w:rFonts w:ascii="Garamond" w:hAnsi="Garamond"/>
                <w:sz w:val="20"/>
              </w:rPr>
              <w:t>280,470</w:t>
            </w:r>
          </w:p>
        </w:tc>
        <w:tc>
          <w:tcPr>
            <w:tcW w:w="1335" w:type="dxa"/>
            <w:shd w:val="clear" w:color="auto" w:fill="auto"/>
            <w:noWrap/>
            <w:vAlign w:val="bottom"/>
            <w:hideMark/>
          </w:tcPr>
          <w:p w14:paraId="0F6E12B5" w14:textId="77777777" w:rsidR="00681B54" w:rsidRPr="00681B54" w:rsidRDefault="00681B54" w:rsidP="00AF2D8F">
            <w:pPr>
              <w:jc w:val="right"/>
              <w:rPr>
                <w:rFonts w:ascii="Garamond" w:hAnsi="Garamond"/>
                <w:sz w:val="20"/>
              </w:rPr>
            </w:pPr>
            <w:r w:rsidRPr="00681B54">
              <w:rPr>
                <w:rFonts w:ascii="Garamond" w:hAnsi="Garamond"/>
                <w:sz w:val="20"/>
              </w:rPr>
              <w:t>466,141</w:t>
            </w:r>
          </w:p>
        </w:tc>
        <w:tc>
          <w:tcPr>
            <w:tcW w:w="1688" w:type="dxa"/>
            <w:shd w:val="clear" w:color="auto" w:fill="auto"/>
            <w:noWrap/>
            <w:vAlign w:val="bottom"/>
            <w:hideMark/>
          </w:tcPr>
          <w:p w14:paraId="0F6E12B6" w14:textId="77777777" w:rsidR="00681B54" w:rsidRPr="00681B54" w:rsidRDefault="00681B54" w:rsidP="00AF2D8F">
            <w:pPr>
              <w:ind w:firstLineChars="100" w:firstLine="200"/>
              <w:jc w:val="right"/>
              <w:rPr>
                <w:rFonts w:ascii="Garamond" w:hAnsi="Garamond"/>
                <w:sz w:val="20"/>
              </w:rPr>
            </w:pPr>
            <w:r w:rsidRPr="00681B54">
              <w:rPr>
                <w:rFonts w:ascii="Garamond" w:hAnsi="Garamond"/>
                <w:sz w:val="20"/>
              </w:rPr>
              <w:t>956,519,117</w:t>
            </w:r>
          </w:p>
        </w:tc>
      </w:tr>
      <w:tr w:rsidR="00681B54" w:rsidRPr="00681B54" w14:paraId="0F6E12C0" w14:textId="77777777" w:rsidTr="00AF2D8F">
        <w:trPr>
          <w:trHeight w:val="249"/>
        </w:trPr>
        <w:tc>
          <w:tcPr>
            <w:tcW w:w="977" w:type="dxa"/>
            <w:shd w:val="clear" w:color="auto" w:fill="auto"/>
            <w:noWrap/>
            <w:vAlign w:val="bottom"/>
            <w:hideMark/>
          </w:tcPr>
          <w:p w14:paraId="0F6E12B8" w14:textId="77777777" w:rsidR="00681B54" w:rsidRPr="00681B54" w:rsidRDefault="00681B54" w:rsidP="00AF2D8F">
            <w:pPr>
              <w:spacing w:line="276" w:lineRule="auto"/>
              <w:jc w:val="center"/>
              <w:rPr>
                <w:rFonts w:ascii="Garamond" w:hAnsi="Garamond"/>
                <w:color w:val="000000"/>
                <w:sz w:val="20"/>
                <w:szCs w:val="22"/>
              </w:rPr>
            </w:pPr>
            <w:r w:rsidRPr="00681B54">
              <w:rPr>
                <w:rFonts w:ascii="Garamond" w:hAnsi="Garamond"/>
                <w:color w:val="000000"/>
                <w:sz w:val="20"/>
                <w:szCs w:val="22"/>
              </w:rPr>
              <w:t>Kufiri 3</w:t>
            </w:r>
          </w:p>
        </w:tc>
        <w:tc>
          <w:tcPr>
            <w:tcW w:w="889" w:type="dxa"/>
            <w:shd w:val="clear" w:color="auto" w:fill="auto"/>
            <w:noWrap/>
            <w:vAlign w:val="bottom"/>
            <w:hideMark/>
          </w:tcPr>
          <w:p w14:paraId="0F6E12B9" w14:textId="77777777" w:rsidR="00681B54" w:rsidRPr="00681B54" w:rsidRDefault="00681B54" w:rsidP="00AF2D8F">
            <w:pPr>
              <w:spacing w:line="276" w:lineRule="auto"/>
              <w:jc w:val="center"/>
              <w:rPr>
                <w:rFonts w:ascii="Garamond" w:hAnsi="Garamond"/>
                <w:b/>
                <w:bCs/>
                <w:color w:val="993300"/>
                <w:sz w:val="20"/>
                <w:szCs w:val="22"/>
              </w:rPr>
            </w:pPr>
            <w:r w:rsidRPr="00681B54">
              <w:rPr>
                <w:rFonts w:ascii="Garamond" w:hAnsi="Garamond"/>
                <w:b/>
                <w:bCs/>
                <w:color w:val="993300"/>
                <w:sz w:val="20"/>
                <w:szCs w:val="22"/>
              </w:rPr>
              <w:t>75%</w:t>
            </w:r>
          </w:p>
        </w:tc>
        <w:tc>
          <w:tcPr>
            <w:tcW w:w="1198" w:type="dxa"/>
            <w:shd w:val="clear" w:color="auto" w:fill="auto"/>
            <w:noWrap/>
            <w:vAlign w:val="bottom"/>
            <w:hideMark/>
          </w:tcPr>
          <w:p w14:paraId="0F6E12BA" w14:textId="77777777" w:rsidR="00681B54" w:rsidRPr="00681B54" w:rsidRDefault="00681B54" w:rsidP="00AF2D8F">
            <w:pPr>
              <w:spacing w:line="276" w:lineRule="auto"/>
              <w:jc w:val="center"/>
              <w:rPr>
                <w:rFonts w:ascii="Garamond" w:hAnsi="Garamond"/>
                <w:b/>
                <w:bCs/>
                <w:color w:val="C00000"/>
                <w:sz w:val="20"/>
              </w:rPr>
            </w:pPr>
            <w:r w:rsidRPr="00681B54">
              <w:rPr>
                <w:rFonts w:ascii="Garamond" w:hAnsi="Garamond"/>
                <w:b/>
                <w:bCs/>
                <w:color w:val="C00000"/>
                <w:sz w:val="20"/>
              </w:rPr>
              <w:t>0.90</w:t>
            </w:r>
          </w:p>
        </w:tc>
        <w:tc>
          <w:tcPr>
            <w:tcW w:w="1111" w:type="dxa"/>
            <w:shd w:val="clear" w:color="auto" w:fill="auto"/>
            <w:noWrap/>
            <w:vAlign w:val="bottom"/>
            <w:hideMark/>
          </w:tcPr>
          <w:p w14:paraId="0F6E12BB" w14:textId="77777777" w:rsidR="00681B54" w:rsidRPr="00681B54" w:rsidRDefault="00681B54" w:rsidP="00AF2D8F">
            <w:pPr>
              <w:jc w:val="center"/>
              <w:rPr>
                <w:rFonts w:ascii="Garamond" w:hAnsi="Garamond"/>
                <w:sz w:val="20"/>
              </w:rPr>
            </w:pPr>
            <w:r w:rsidRPr="00681B54">
              <w:rPr>
                <w:rFonts w:ascii="Garamond" w:hAnsi="Garamond"/>
                <w:sz w:val="20"/>
              </w:rPr>
              <w:t>10</w:t>
            </w:r>
          </w:p>
        </w:tc>
        <w:tc>
          <w:tcPr>
            <w:tcW w:w="1244" w:type="dxa"/>
            <w:shd w:val="clear" w:color="auto" w:fill="auto"/>
            <w:noWrap/>
            <w:vAlign w:val="bottom"/>
            <w:hideMark/>
          </w:tcPr>
          <w:p w14:paraId="0F6E12BC" w14:textId="77777777" w:rsidR="00681B54" w:rsidRPr="00681B54" w:rsidRDefault="00681B54" w:rsidP="00AF2D8F">
            <w:pPr>
              <w:jc w:val="center"/>
              <w:rPr>
                <w:rFonts w:ascii="Garamond" w:hAnsi="Garamond"/>
                <w:sz w:val="20"/>
              </w:rPr>
            </w:pPr>
            <w:r w:rsidRPr="00681B54">
              <w:rPr>
                <w:rFonts w:ascii="Garamond" w:hAnsi="Garamond"/>
                <w:sz w:val="20"/>
              </w:rPr>
              <w:t>87.5</w:t>
            </w:r>
          </w:p>
        </w:tc>
        <w:tc>
          <w:tcPr>
            <w:tcW w:w="1332" w:type="dxa"/>
            <w:shd w:val="clear" w:color="auto" w:fill="auto"/>
            <w:noWrap/>
            <w:vAlign w:val="bottom"/>
            <w:hideMark/>
          </w:tcPr>
          <w:p w14:paraId="0F6E12BD" w14:textId="77777777" w:rsidR="00681B54" w:rsidRPr="00681B54" w:rsidRDefault="00681B54" w:rsidP="00AF2D8F">
            <w:pPr>
              <w:jc w:val="right"/>
              <w:rPr>
                <w:rFonts w:ascii="Garamond" w:hAnsi="Garamond"/>
                <w:sz w:val="20"/>
              </w:rPr>
            </w:pPr>
            <w:r w:rsidRPr="00681B54">
              <w:rPr>
                <w:rFonts w:ascii="Garamond" w:hAnsi="Garamond"/>
                <w:sz w:val="20"/>
              </w:rPr>
              <w:t>348,551</w:t>
            </w:r>
          </w:p>
        </w:tc>
        <w:tc>
          <w:tcPr>
            <w:tcW w:w="1335" w:type="dxa"/>
            <w:shd w:val="clear" w:color="auto" w:fill="auto"/>
            <w:noWrap/>
            <w:vAlign w:val="bottom"/>
            <w:hideMark/>
          </w:tcPr>
          <w:p w14:paraId="0F6E12BE" w14:textId="77777777" w:rsidR="00681B54" w:rsidRPr="00681B54" w:rsidRDefault="00681B54" w:rsidP="00AF2D8F">
            <w:pPr>
              <w:jc w:val="right"/>
              <w:rPr>
                <w:rFonts w:ascii="Garamond" w:hAnsi="Garamond"/>
                <w:sz w:val="20"/>
              </w:rPr>
            </w:pPr>
            <w:r w:rsidRPr="00681B54">
              <w:rPr>
                <w:rFonts w:ascii="Garamond" w:hAnsi="Garamond"/>
                <w:sz w:val="20"/>
              </w:rPr>
              <w:t>313,696</w:t>
            </w:r>
          </w:p>
        </w:tc>
        <w:tc>
          <w:tcPr>
            <w:tcW w:w="1688" w:type="dxa"/>
            <w:shd w:val="clear" w:color="auto" w:fill="auto"/>
            <w:noWrap/>
            <w:vAlign w:val="bottom"/>
            <w:hideMark/>
          </w:tcPr>
          <w:p w14:paraId="0F6E12BF" w14:textId="77777777" w:rsidR="00681B54" w:rsidRPr="00681B54" w:rsidRDefault="00681B54" w:rsidP="00AF2D8F">
            <w:pPr>
              <w:ind w:firstLineChars="100" w:firstLine="220"/>
              <w:jc w:val="right"/>
              <w:rPr>
                <w:rFonts w:ascii="Garamond" w:hAnsi="Garamond" w:cs="Calibri"/>
                <w:color w:val="000000"/>
                <w:sz w:val="22"/>
                <w:szCs w:val="22"/>
              </w:rPr>
            </w:pPr>
            <w:r w:rsidRPr="00681B54">
              <w:rPr>
                <w:rFonts w:ascii="Garamond" w:hAnsi="Garamond" w:cs="Calibri"/>
                <w:color w:val="000000"/>
                <w:sz w:val="22"/>
                <w:szCs w:val="22"/>
              </w:rPr>
              <w:t>643,701,704</w:t>
            </w:r>
          </w:p>
        </w:tc>
      </w:tr>
      <w:tr w:rsidR="00681B54" w:rsidRPr="00681B54" w14:paraId="0F6E12C9" w14:textId="77777777" w:rsidTr="00AF2D8F">
        <w:trPr>
          <w:trHeight w:val="249"/>
        </w:trPr>
        <w:tc>
          <w:tcPr>
            <w:tcW w:w="977" w:type="dxa"/>
            <w:shd w:val="clear" w:color="auto" w:fill="auto"/>
            <w:noWrap/>
            <w:vAlign w:val="bottom"/>
            <w:hideMark/>
          </w:tcPr>
          <w:p w14:paraId="0F6E12C1" w14:textId="77777777" w:rsidR="00681B54" w:rsidRPr="00681B54" w:rsidRDefault="00681B54" w:rsidP="00AF2D8F">
            <w:pPr>
              <w:spacing w:line="276" w:lineRule="auto"/>
              <w:jc w:val="center"/>
              <w:rPr>
                <w:rFonts w:ascii="Garamond" w:hAnsi="Garamond"/>
                <w:color w:val="000000"/>
                <w:sz w:val="20"/>
                <w:szCs w:val="22"/>
              </w:rPr>
            </w:pPr>
            <w:r w:rsidRPr="00681B54">
              <w:rPr>
                <w:rFonts w:ascii="Garamond" w:hAnsi="Garamond"/>
                <w:color w:val="000000"/>
                <w:sz w:val="20"/>
                <w:szCs w:val="22"/>
              </w:rPr>
              <w:lastRenderedPageBreak/>
              <w:t>Kufiri 4</w:t>
            </w:r>
          </w:p>
        </w:tc>
        <w:tc>
          <w:tcPr>
            <w:tcW w:w="889" w:type="dxa"/>
            <w:shd w:val="clear" w:color="auto" w:fill="auto"/>
            <w:noWrap/>
            <w:vAlign w:val="bottom"/>
            <w:hideMark/>
          </w:tcPr>
          <w:p w14:paraId="0F6E12C2" w14:textId="77777777" w:rsidR="00681B54" w:rsidRPr="00681B54" w:rsidRDefault="00681B54" w:rsidP="00AF2D8F">
            <w:pPr>
              <w:spacing w:line="276" w:lineRule="auto"/>
              <w:jc w:val="center"/>
              <w:rPr>
                <w:rFonts w:ascii="Garamond" w:hAnsi="Garamond"/>
                <w:b/>
                <w:bCs/>
                <w:color w:val="993300"/>
                <w:sz w:val="20"/>
                <w:szCs w:val="22"/>
              </w:rPr>
            </w:pPr>
            <w:r w:rsidRPr="00681B54">
              <w:rPr>
                <w:rFonts w:ascii="Garamond" w:hAnsi="Garamond"/>
                <w:b/>
                <w:bCs/>
                <w:color w:val="993300"/>
                <w:sz w:val="20"/>
                <w:szCs w:val="22"/>
              </w:rPr>
              <w:t>110%</w:t>
            </w:r>
          </w:p>
        </w:tc>
        <w:tc>
          <w:tcPr>
            <w:tcW w:w="1198" w:type="dxa"/>
            <w:shd w:val="clear" w:color="auto" w:fill="auto"/>
            <w:noWrap/>
            <w:vAlign w:val="bottom"/>
            <w:hideMark/>
          </w:tcPr>
          <w:p w14:paraId="0F6E12C3" w14:textId="77777777" w:rsidR="00681B54" w:rsidRPr="00681B54" w:rsidRDefault="00681B54" w:rsidP="00AF2D8F">
            <w:pPr>
              <w:spacing w:line="276" w:lineRule="auto"/>
              <w:jc w:val="center"/>
              <w:rPr>
                <w:rFonts w:ascii="Garamond" w:hAnsi="Garamond"/>
                <w:b/>
                <w:bCs/>
                <w:color w:val="C00000"/>
                <w:sz w:val="20"/>
              </w:rPr>
            </w:pPr>
            <w:r w:rsidRPr="00681B54">
              <w:rPr>
                <w:rFonts w:ascii="Garamond" w:hAnsi="Garamond"/>
                <w:b/>
                <w:bCs/>
                <w:color w:val="C00000"/>
                <w:sz w:val="20"/>
              </w:rPr>
              <w:t>0.40</w:t>
            </w:r>
          </w:p>
        </w:tc>
        <w:tc>
          <w:tcPr>
            <w:tcW w:w="1111" w:type="dxa"/>
            <w:shd w:val="clear" w:color="auto" w:fill="auto"/>
            <w:noWrap/>
            <w:vAlign w:val="bottom"/>
            <w:hideMark/>
          </w:tcPr>
          <w:p w14:paraId="0F6E12C4" w14:textId="77777777" w:rsidR="00681B54" w:rsidRPr="00681B54" w:rsidRDefault="00681B54" w:rsidP="00AF2D8F">
            <w:pPr>
              <w:jc w:val="center"/>
              <w:rPr>
                <w:rFonts w:ascii="Garamond" w:hAnsi="Garamond"/>
                <w:sz w:val="20"/>
              </w:rPr>
            </w:pPr>
            <w:r w:rsidRPr="00681B54">
              <w:rPr>
                <w:rFonts w:ascii="Garamond" w:hAnsi="Garamond"/>
                <w:sz w:val="20"/>
              </w:rPr>
              <w:t>6</w:t>
            </w:r>
          </w:p>
        </w:tc>
        <w:tc>
          <w:tcPr>
            <w:tcW w:w="1244" w:type="dxa"/>
            <w:shd w:val="clear" w:color="auto" w:fill="auto"/>
            <w:noWrap/>
            <w:vAlign w:val="bottom"/>
            <w:hideMark/>
          </w:tcPr>
          <w:p w14:paraId="0F6E12C5" w14:textId="77777777" w:rsidR="00681B54" w:rsidRPr="00681B54" w:rsidRDefault="00681B54" w:rsidP="00AF2D8F">
            <w:pPr>
              <w:jc w:val="center"/>
              <w:rPr>
                <w:rFonts w:ascii="Garamond" w:hAnsi="Garamond"/>
                <w:sz w:val="20"/>
              </w:rPr>
            </w:pPr>
            <w:r w:rsidRPr="00681B54">
              <w:rPr>
                <w:rFonts w:ascii="Garamond" w:hAnsi="Garamond"/>
                <w:sz w:val="20"/>
              </w:rPr>
              <w:t>128.4</w:t>
            </w:r>
          </w:p>
        </w:tc>
        <w:tc>
          <w:tcPr>
            <w:tcW w:w="1332" w:type="dxa"/>
            <w:shd w:val="clear" w:color="auto" w:fill="auto"/>
            <w:noWrap/>
            <w:vAlign w:val="bottom"/>
            <w:hideMark/>
          </w:tcPr>
          <w:p w14:paraId="0F6E12C6" w14:textId="77777777" w:rsidR="00681B54" w:rsidRPr="00681B54" w:rsidRDefault="00681B54" w:rsidP="00AF2D8F">
            <w:pPr>
              <w:jc w:val="right"/>
              <w:rPr>
                <w:rFonts w:ascii="Garamond" w:hAnsi="Garamond"/>
                <w:sz w:val="20"/>
              </w:rPr>
            </w:pPr>
            <w:r w:rsidRPr="00681B54">
              <w:rPr>
                <w:rFonts w:ascii="Garamond" w:hAnsi="Garamond"/>
                <w:sz w:val="20"/>
              </w:rPr>
              <w:t>286,564</w:t>
            </w:r>
          </w:p>
        </w:tc>
        <w:tc>
          <w:tcPr>
            <w:tcW w:w="1335" w:type="dxa"/>
            <w:shd w:val="clear" w:color="auto" w:fill="auto"/>
            <w:noWrap/>
            <w:vAlign w:val="bottom"/>
            <w:hideMark/>
          </w:tcPr>
          <w:p w14:paraId="0F6E12C7" w14:textId="77777777" w:rsidR="00681B54" w:rsidRPr="00681B54" w:rsidRDefault="00681B54" w:rsidP="00AF2D8F">
            <w:pPr>
              <w:jc w:val="right"/>
              <w:rPr>
                <w:rFonts w:ascii="Garamond" w:hAnsi="Garamond"/>
                <w:sz w:val="20"/>
              </w:rPr>
            </w:pPr>
            <w:r w:rsidRPr="00681B54">
              <w:rPr>
                <w:rFonts w:ascii="Garamond" w:hAnsi="Garamond"/>
                <w:sz w:val="20"/>
              </w:rPr>
              <w:t>114,626</w:t>
            </w:r>
          </w:p>
        </w:tc>
        <w:tc>
          <w:tcPr>
            <w:tcW w:w="1688" w:type="dxa"/>
            <w:shd w:val="clear" w:color="auto" w:fill="auto"/>
            <w:noWrap/>
            <w:vAlign w:val="bottom"/>
            <w:hideMark/>
          </w:tcPr>
          <w:p w14:paraId="0F6E12C8" w14:textId="77777777" w:rsidR="00681B54" w:rsidRPr="00681B54" w:rsidRDefault="00681B54" w:rsidP="00AF2D8F">
            <w:pPr>
              <w:ind w:firstLineChars="100" w:firstLine="220"/>
              <w:jc w:val="right"/>
              <w:rPr>
                <w:rFonts w:ascii="Garamond" w:hAnsi="Garamond" w:cs="Calibri"/>
                <w:color w:val="000000"/>
                <w:sz w:val="22"/>
                <w:szCs w:val="22"/>
              </w:rPr>
            </w:pPr>
            <w:r w:rsidRPr="00681B54">
              <w:rPr>
                <w:rFonts w:ascii="Garamond" w:hAnsi="Garamond" w:cs="Calibri"/>
                <w:color w:val="000000"/>
                <w:sz w:val="22"/>
                <w:szCs w:val="22"/>
              </w:rPr>
              <w:t>235,210,868</w:t>
            </w:r>
          </w:p>
        </w:tc>
      </w:tr>
      <w:tr w:rsidR="00681B54" w:rsidRPr="00681B54" w14:paraId="0F6E12D2" w14:textId="77777777" w:rsidTr="00AF2D8F">
        <w:trPr>
          <w:trHeight w:val="249"/>
        </w:trPr>
        <w:tc>
          <w:tcPr>
            <w:tcW w:w="977" w:type="dxa"/>
            <w:shd w:val="clear" w:color="auto" w:fill="auto"/>
            <w:noWrap/>
            <w:vAlign w:val="bottom"/>
          </w:tcPr>
          <w:p w14:paraId="0F6E12CA" w14:textId="77777777" w:rsidR="00681B54" w:rsidRPr="00681B54" w:rsidRDefault="00681B54" w:rsidP="00AF2D8F">
            <w:pPr>
              <w:spacing w:line="276" w:lineRule="auto"/>
              <w:jc w:val="center"/>
              <w:rPr>
                <w:rFonts w:ascii="Garamond" w:hAnsi="Garamond"/>
                <w:b/>
                <w:color w:val="000000"/>
                <w:sz w:val="20"/>
                <w:szCs w:val="22"/>
              </w:rPr>
            </w:pPr>
            <w:r w:rsidRPr="00681B54">
              <w:rPr>
                <w:rFonts w:ascii="Garamond" w:hAnsi="Garamond"/>
                <w:b/>
                <w:color w:val="000000"/>
                <w:sz w:val="20"/>
                <w:szCs w:val="22"/>
              </w:rPr>
              <w:t>Totali</w:t>
            </w:r>
          </w:p>
        </w:tc>
        <w:tc>
          <w:tcPr>
            <w:tcW w:w="889" w:type="dxa"/>
            <w:shd w:val="clear" w:color="auto" w:fill="auto"/>
            <w:noWrap/>
            <w:vAlign w:val="bottom"/>
          </w:tcPr>
          <w:p w14:paraId="0F6E12CB" w14:textId="77777777" w:rsidR="00681B54" w:rsidRPr="00681B54" w:rsidRDefault="00681B54" w:rsidP="00AF2D8F">
            <w:pPr>
              <w:spacing w:line="276" w:lineRule="auto"/>
              <w:jc w:val="center"/>
              <w:rPr>
                <w:rFonts w:ascii="Garamond" w:hAnsi="Garamond"/>
                <w:b/>
                <w:bCs/>
                <w:color w:val="993300"/>
                <w:sz w:val="20"/>
                <w:szCs w:val="22"/>
              </w:rPr>
            </w:pPr>
          </w:p>
        </w:tc>
        <w:tc>
          <w:tcPr>
            <w:tcW w:w="1198" w:type="dxa"/>
            <w:shd w:val="clear" w:color="auto" w:fill="auto"/>
            <w:noWrap/>
            <w:vAlign w:val="bottom"/>
          </w:tcPr>
          <w:p w14:paraId="0F6E12CC" w14:textId="77777777" w:rsidR="00681B54" w:rsidRPr="00681B54" w:rsidRDefault="00681B54" w:rsidP="00AF2D8F">
            <w:pPr>
              <w:spacing w:line="276" w:lineRule="auto"/>
              <w:jc w:val="center"/>
              <w:rPr>
                <w:rFonts w:ascii="Garamond" w:hAnsi="Garamond"/>
                <w:b/>
                <w:bCs/>
                <w:color w:val="993300"/>
                <w:sz w:val="20"/>
                <w:szCs w:val="22"/>
              </w:rPr>
            </w:pPr>
          </w:p>
        </w:tc>
        <w:tc>
          <w:tcPr>
            <w:tcW w:w="1111" w:type="dxa"/>
            <w:shd w:val="clear" w:color="auto" w:fill="auto"/>
            <w:noWrap/>
            <w:vAlign w:val="bottom"/>
          </w:tcPr>
          <w:p w14:paraId="0F6E12CD" w14:textId="77777777" w:rsidR="00681B54" w:rsidRPr="00681B54" w:rsidRDefault="00681B54" w:rsidP="00AF2D8F">
            <w:pPr>
              <w:jc w:val="center"/>
              <w:rPr>
                <w:rFonts w:ascii="Garamond" w:hAnsi="Garamond"/>
                <w:sz w:val="20"/>
              </w:rPr>
            </w:pPr>
            <w:r w:rsidRPr="00681B54">
              <w:rPr>
                <w:rFonts w:ascii="Garamond" w:hAnsi="Garamond"/>
                <w:sz w:val="20"/>
              </w:rPr>
              <w:t>39</w:t>
            </w:r>
          </w:p>
        </w:tc>
        <w:tc>
          <w:tcPr>
            <w:tcW w:w="1244" w:type="dxa"/>
            <w:shd w:val="clear" w:color="auto" w:fill="auto"/>
            <w:noWrap/>
            <w:vAlign w:val="bottom"/>
          </w:tcPr>
          <w:p w14:paraId="0F6E12CE" w14:textId="77777777" w:rsidR="00681B54" w:rsidRPr="00681B54" w:rsidRDefault="00681B54" w:rsidP="00AF2D8F">
            <w:pPr>
              <w:jc w:val="center"/>
              <w:rPr>
                <w:rFonts w:ascii="Garamond" w:hAnsi="Garamond"/>
                <w:sz w:val="20"/>
              </w:rPr>
            </w:pPr>
          </w:p>
        </w:tc>
        <w:tc>
          <w:tcPr>
            <w:tcW w:w="1332" w:type="dxa"/>
            <w:shd w:val="clear" w:color="auto" w:fill="auto"/>
            <w:noWrap/>
            <w:vAlign w:val="bottom"/>
          </w:tcPr>
          <w:p w14:paraId="0F6E12CF" w14:textId="77777777" w:rsidR="00681B54" w:rsidRPr="00681B54" w:rsidRDefault="00681B54" w:rsidP="00AF2D8F">
            <w:pPr>
              <w:jc w:val="right"/>
              <w:rPr>
                <w:rFonts w:ascii="Garamond" w:hAnsi="Garamond"/>
                <w:sz w:val="20"/>
              </w:rPr>
            </w:pPr>
            <w:r w:rsidRPr="00681B54">
              <w:rPr>
                <w:rFonts w:ascii="Garamond" w:hAnsi="Garamond"/>
                <w:sz w:val="20"/>
              </w:rPr>
              <w:t>1,031,436</w:t>
            </w:r>
          </w:p>
        </w:tc>
        <w:tc>
          <w:tcPr>
            <w:tcW w:w="1335" w:type="dxa"/>
            <w:shd w:val="clear" w:color="auto" w:fill="auto"/>
            <w:noWrap/>
            <w:vAlign w:val="bottom"/>
          </w:tcPr>
          <w:p w14:paraId="0F6E12D0" w14:textId="77777777" w:rsidR="00681B54" w:rsidRPr="00681B54" w:rsidRDefault="00681B54" w:rsidP="00AF2D8F">
            <w:pPr>
              <w:jc w:val="right"/>
              <w:rPr>
                <w:rFonts w:ascii="Garamond" w:hAnsi="Garamond"/>
                <w:sz w:val="20"/>
              </w:rPr>
            </w:pPr>
            <w:r w:rsidRPr="00681B54">
              <w:rPr>
                <w:rFonts w:ascii="Garamond" w:hAnsi="Garamond"/>
                <w:sz w:val="20"/>
              </w:rPr>
              <w:t>1,163,238</w:t>
            </w:r>
          </w:p>
        </w:tc>
        <w:tc>
          <w:tcPr>
            <w:tcW w:w="1688" w:type="dxa"/>
            <w:shd w:val="clear" w:color="auto" w:fill="auto"/>
            <w:noWrap/>
            <w:vAlign w:val="bottom"/>
          </w:tcPr>
          <w:p w14:paraId="0F6E12D1" w14:textId="77777777" w:rsidR="00681B54" w:rsidRPr="00681B54" w:rsidRDefault="00681B54" w:rsidP="00AF2D8F">
            <w:pPr>
              <w:jc w:val="right"/>
              <w:rPr>
                <w:rFonts w:ascii="Garamond" w:hAnsi="Garamond" w:cs="Calibri"/>
                <w:color w:val="000000"/>
                <w:sz w:val="22"/>
                <w:szCs w:val="22"/>
              </w:rPr>
            </w:pPr>
            <w:r w:rsidRPr="00681B54">
              <w:rPr>
                <w:rFonts w:ascii="Garamond" w:hAnsi="Garamond" w:cs="Calibri"/>
                <w:color w:val="000000"/>
                <w:sz w:val="22"/>
                <w:szCs w:val="22"/>
              </w:rPr>
              <w:t>2,386,956,382</w:t>
            </w:r>
          </w:p>
        </w:tc>
      </w:tr>
    </w:tbl>
    <w:p w14:paraId="0F6E12D3" w14:textId="77777777" w:rsidR="00681B54" w:rsidRDefault="00681B54" w:rsidP="00681B54">
      <w:pPr>
        <w:spacing w:line="276" w:lineRule="auto"/>
        <w:jc w:val="both"/>
        <w:rPr>
          <w:sz w:val="22"/>
          <w:szCs w:val="22"/>
        </w:rPr>
      </w:pPr>
    </w:p>
    <w:p w14:paraId="0F6E12D4" w14:textId="77777777" w:rsidR="00681B54" w:rsidRPr="0019134B" w:rsidRDefault="00681B54" w:rsidP="00AF2D8F">
      <w:pPr>
        <w:pStyle w:val="Paragrafi"/>
        <w:rPr>
          <w:rFonts w:ascii="Calibri" w:hAnsi="Calibri"/>
          <w:color w:val="000000"/>
          <w:sz w:val="26"/>
          <w:szCs w:val="26"/>
        </w:rPr>
      </w:pPr>
      <w:r w:rsidRPr="0078491E">
        <w:t xml:space="preserve">Një njësi e </w:t>
      </w:r>
      <w:r>
        <w:t>vetë</w:t>
      </w:r>
      <w:r w:rsidRPr="0078491E">
        <w:t xml:space="preserve">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w:t>
      </w:r>
      <w:r>
        <w:t>4</w:t>
      </w:r>
      <w:r w:rsidRPr="0078491E">
        <w:t xml:space="preserve"> grupime të njësive të </w:t>
      </w:r>
      <w:r>
        <w:t>vetë</w:t>
      </w:r>
      <w:r w:rsidRPr="0078491E">
        <w:t>qeverisjes vendore sipas ngjashmërisë më të madhe të dendësisë. Njësitë me dendësi më të ulët popullsie përfitojnë nga koeficientë</w:t>
      </w:r>
      <w:r>
        <w:t xml:space="preserve"> </w:t>
      </w:r>
      <w:r w:rsidRPr="0078491E">
        <w:t>shtesë</w:t>
      </w:r>
      <w:r>
        <w:t xml:space="preserve"> </w:t>
      </w:r>
      <w:r w:rsidRPr="0078491E">
        <w:t xml:space="preserve">më të lartë se ato njësi të cilat kanë një afërsi më të madhe të dendësisë me mesataren kombëtare. Nga ky kriter përfitojnë </w:t>
      </w:r>
      <w:r>
        <w:t>39</w:t>
      </w:r>
      <w:r w:rsidRPr="0078491E">
        <w:t xml:space="preserve"> njësi të </w:t>
      </w:r>
      <w:r>
        <w:t>vetë</w:t>
      </w:r>
      <w:r w:rsidRPr="0078491E">
        <w:t xml:space="preserve">qeverisjes vendore, në të cilat banojnë </w:t>
      </w:r>
      <w:r>
        <w:rPr>
          <w:color w:val="000000"/>
        </w:rPr>
        <w:t>1</w:t>
      </w:r>
      <w:r w:rsidRPr="00693347">
        <w:rPr>
          <w:color w:val="000000"/>
        </w:rPr>
        <w:t>,</w:t>
      </w:r>
      <w:r>
        <w:rPr>
          <w:color w:val="000000"/>
        </w:rPr>
        <w:t>031</w:t>
      </w:r>
      <w:r w:rsidRPr="00693347">
        <w:rPr>
          <w:color w:val="000000"/>
        </w:rPr>
        <w:t>,</w:t>
      </w:r>
      <w:r>
        <w:rPr>
          <w:color w:val="000000"/>
        </w:rPr>
        <w:t>436</w:t>
      </w:r>
      <w:r>
        <w:rPr>
          <w:rFonts w:ascii="Calibri" w:hAnsi="Calibri"/>
          <w:color w:val="000000"/>
        </w:rPr>
        <w:t xml:space="preserve"> </w:t>
      </w:r>
      <w:r w:rsidRPr="0078491E">
        <w:t xml:space="preserve">banorë rezidentë efektivë. Nëse një njësi e </w:t>
      </w:r>
      <w:r>
        <w:t>vetë</w:t>
      </w:r>
      <w:r w:rsidRPr="0078491E">
        <w:t>qeverisjes vendore ka një dendësi mesatare nën 22% të mesatares kombëtare, ose</w:t>
      </w:r>
      <w:r>
        <w:t xml:space="preserve"> </w:t>
      </w:r>
      <w:r w:rsidRPr="0078491E">
        <w:t>mesatarisht 26 banorë për km</w:t>
      </w:r>
      <w:r w:rsidRPr="0078491E">
        <w:rPr>
          <w:vertAlign w:val="superscript"/>
        </w:rPr>
        <w:t>2</w:t>
      </w:r>
      <w:r w:rsidRPr="0078491E">
        <w:t>, atëherë popullsia e sa</w:t>
      </w:r>
      <w:r>
        <w:t>j relative do të shumëzohet me 2.32</w:t>
      </w:r>
      <w:r w:rsidRPr="0078491E">
        <w:t>. Nëse ka një dendësi midis 22% dhe 44% të mesatares kombëtare, atëherë popullsia e saj relative do të shumëzohet me një koeficient prej 1.</w:t>
      </w:r>
      <w:r>
        <w:t>662</w:t>
      </w:r>
      <w:r w:rsidRPr="0078491E">
        <w:t xml:space="preserve">. Pra duke u afruar mesatares kombëtare, koeficientët vijnë duke u zvogëluar. Në përfundim numri i popullsisë për çdo grup dendësie, shumëzohet me koeficientin përkatës dhe transfertën për frymë prej </w:t>
      </w:r>
      <w:r w:rsidRPr="004B7D17">
        <w:rPr>
          <w:b/>
        </w:rPr>
        <w:t>2</w:t>
      </w:r>
      <w:r>
        <w:rPr>
          <w:b/>
          <w:color w:val="000000"/>
        </w:rPr>
        <w:t>,052</w:t>
      </w:r>
      <w:r w:rsidRPr="009F4987">
        <w:rPr>
          <w:b/>
          <w:color w:val="000000"/>
        </w:rPr>
        <w:t xml:space="preserve"> </w:t>
      </w:r>
      <w:r w:rsidRPr="00072C55">
        <w:rPr>
          <w:b/>
        </w:rPr>
        <w:t>lekë</w:t>
      </w:r>
      <w:r w:rsidRPr="0078491E">
        <w:t xml:space="preserve"> për banorë</w:t>
      </w:r>
      <w:r>
        <w:t xml:space="preserve"> </w:t>
      </w:r>
      <w:r w:rsidRPr="0078491E">
        <w:t xml:space="preserve">(që rezulton nga pjesëtimi i shumës </w:t>
      </w:r>
      <w:r w:rsidRPr="00F04D5D">
        <w:t>prej</w:t>
      </w:r>
      <w:r w:rsidRPr="00F04D5D">
        <w:rPr>
          <w:b/>
        </w:rPr>
        <w:t xml:space="preserve"> </w:t>
      </w:r>
      <w:r>
        <w:rPr>
          <w:b/>
        </w:rPr>
        <w:t>2,386</w:t>
      </w:r>
      <w:r w:rsidRPr="00F04D5D">
        <w:rPr>
          <w:b/>
        </w:rPr>
        <w:t>,</w:t>
      </w:r>
      <w:r>
        <w:rPr>
          <w:b/>
        </w:rPr>
        <w:t>956</w:t>
      </w:r>
      <w:r w:rsidRPr="00F04D5D">
        <w:rPr>
          <w:b/>
        </w:rPr>
        <w:t>,382</w:t>
      </w:r>
      <w:r>
        <w:rPr>
          <w:b/>
          <w:color w:val="000000"/>
        </w:rPr>
        <w:t xml:space="preserve"> </w:t>
      </w:r>
      <w:r w:rsidRPr="00072C55">
        <w:rPr>
          <w:b/>
        </w:rPr>
        <w:t>lekë</w:t>
      </w:r>
      <w:r w:rsidRPr="0078491E">
        <w:t xml:space="preserve"> me popullsinë totale që rezulton nga aplikimi i koeficientëve për çdo grup). </w:t>
      </w:r>
    </w:p>
    <w:p w14:paraId="0F6E12D5" w14:textId="77777777" w:rsidR="00681B54" w:rsidRDefault="00681B54" w:rsidP="00AF2D8F">
      <w:pPr>
        <w:pStyle w:val="Paragrafi"/>
      </w:pPr>
      <w:r w:rsidRPr="00555BCF">
        <w:t xml:space="preserve">Kriteri i tretë mbi të cilin ndahet transferta e pakushtëzuar për </w:t>
      </w:r>
      <w:r>
        <w:t>bashkitë</w:t>
      </w:r>
      <w:r w:rsidRPr="00555BCF">
        <w:t xml:space="preserve"> është numri i</w:t>
      </w:r>
      <w:r>
        <w:t xml:space="preserve"> fëmijëve në arsimin parashkollor i kombinuar me numrin e personelit mësimor në arsimin parashkollor, dhe numri i</w:t>
      </w:r>
      <w:r w:rsidRPr="00555BCF">
        <w:t xml:space="preserve"> nxënësve në shkollat publike nëntë-vjeçare dhe të mesme.</w:t>
      </w:r>
      <w:r>
        <w:t xml:space="preserve"> Nga viti 2019, dhe në vazhdim  </w:t>
      </w:r>
      <w:r w:rsidRPr="006773E7">
        <w:t>formula e ndarjes s</w:t>
      </w:r>
      <w:r>
        <w:t>ë</w:t>
      </w:r>
      <w:r w:rsidRPr="006773E7">
        <w:t xml:space="preserve"> transfert</w:t>
      </w:r>
      <w:r>
        <w:t>ë</w:t>
      </w:r>
      <w:r w:rsidRPr="006773E7">
        <w:t>s s</w:t>
      </w:r>
      <w:r>
        <w:t>ë</w:t>
      </w:r>
      <w:r w:rsidRPr="006773E7">
        <w:t xml:space="preserve"> pakusht</w:t>
      </w:r>
      <w:r>
        <w:t>ë</w:t>
      </w:r>
      <w:r w:rsidRPr="006773E7">
        <w:t xml:space="preserve">zuar </w:t>
      </w:r>
      <w:r>
        <w:t>përditësohet</w:t>
      </w:r>
      <w:r w:rsidRPr="006773E7">
        <w:t xml:space="preserve"> p</w:t>
      </w:r>
      <w:r>
        <w:t>ë</w:t>
      </w:r>
      <w:r w:rsidRPr="006773E7">
        <w:t>r t</w:t>
      </w:r>
      <w:r>
        <w:t>ë</w:t>
      </w:r>
      <w:r w:rsidRPr="006773E7">
        <w:t xml:space="preserve"> akomoduar p</w:t>
      </w:r>
      <w:r>
        <w:t>ë</w:t>
      </w:r>
      <w:r w:rsidRPr="006773E7">
        <w:t>rfshirjen dhe ndarjen e fondeve p</w:t>
      </w:r>
      <w:r>
        <w:t>ë</w:t>
      </w:r>
      <w:r w:rsidRPr="006773E7">
        <w:t>r pagat e personelit m</w:t>
      </w:r>
      <w:r>
        <w:t>ë</w:t>
      </w:r>
      <w:r w:rsidRPr="006773E7">
        <w:t>simor n</w:t>
      </w:r>
      <w:r>
        <w:t>ë</w:t>
      </w:r>
      <w:r w:rsidRPr="006773E7">
        <w:t xml:space="preserve"> sistemin arsimor parashkollor.</w:t>
      </w:r>
      <w:r>
        <w:t xml:space="preserve"> Në këtë kuadër, komponenti i arsimit i formulës së transfertës së pakushtëzuar do të ndajë gjithsej 24.2</w:t>
      </w:r>
      <w:r w:rsidRPr="00555BCF">
        <w:t>% e totalit të transfertës</w:t>
      </w:r>
      <w:r>
        <w:t xml:space="preserve"> për tu ndarë me formulë</w:t>
      </w:r>
      <w:r w:rsidRPr="00555BCF">
        <w:t xml:space="preserve">, ose </w:t>
      </w:r>
      <w:r>
        <w:t>4,834</w:t>
      </w:r>
      <w:r w:rsidRPr="009D48DA">
        <w:t>,</w:t>
      </w:r>
      <w:r>
        <w:t>890</w:t>
      </w:r>
      <w:r w:rsidRPr="009D48DA">
        <w:t>,</w:t>
      </w:r>
      <w:r>
        <w:t xml:space="preserve">127 </w:t>
      </w:r>
      <w:r w:rsidRPr="00CA3279">
        <w:t>lekë</w:t>
      </w:r>
      <w:r>
        <w:t>. Nga kjo shumë, 4</w:t>
      </w:r>
      <w:r w:rsidRPr="009D48DA">
        <w:t>,</w:t>
      </w:r>
      <w:r>
        <w:t>039</w:t>
      </w:r>
      <w:r w:rsidRPr="009D48DA">
        <w:t>,</w:t>
      </w:r>
      <w:r>
        <w:t>238</w:t>
      </w:r>
      <w:r w:rsidRPr="009D48DA">
        <w:t>,</w:t>
      </w:r>
      <w:r>
        <w:t>00</w:t>
      </w:r>
      <w:r w:rsidRPr="009D48DA">
        <w:t>0</w:t>
      </w:r>
      <w:r>
        <w:t xml:space="preserve"> lekë janë të dedikuara për pagat e personelit mësimor në arsimin parashkollor. Fondet ndahen 60% </w:t>
      </w:r>
      <w:r w:rsidRPr="003962A3">
        <w:t>mbi bazën e numrit të fëmijëve</w:t>
      </w:r>
      <w:r>
        <w:t xml:space="preserve"> të regjistruar në kopshte</w:t>
      </w:r>
      <w:r w:rsidRPr="003962A3">
        <w:t xml:space="preserve"> dhe 40% mbi bazën e numrit të edukatoreve</w:t>
      </w:r>
      <w:r>
        <w:t xml:space="preserve"> pranë këtyre kopshteve. Në krahasim me vitin 2018, fondet për pagat e personelit mësimor të arsimit parashkollor janë 430 milion lekë ose 10% më të larta. </w:t>
      </w:r>
    </w:p>
    <w:p w14:paraId="0F6E12D6" w14:textId="77777777" w:rsidR="00681B54" w:rsidRDefault="00681B54" w:rsidP="00AF2D8F">
      <w:pPr>
        <w:pStyle w:val="Paragrafi"/>
      </w:pPr>
      <w:r>
        <w:t xml:space="preserve">Ndërkohë, pjesa prej </w:t>
      </w:r>
      <w:r w:rsidRPr="00555BCF">
        <w:t>5% e totalit të transfertës</w:t>
      </w:r>
      <w:r>
        <w:t xml:space="preserve"> së pakushtëzuar të përgjithshme për bashkitë</w:t>
      </w:r>
      <w:r w:rsidRPr="00555BCF">
        <w:t xml:space="preserve">, ose </w:t>
      </w:r>
      <w:r>
        <w:t>795,652</w:t>
      </w:r>
      <w:r w:rsidRPr="00D912E3">
        <w:t>,</w:t>
      </w:r>
      <w:r>
        <w:t xml:space="preserve">127 </w:t>
      </w:r>
      <w:r w:rsidRPr="00CA3279">
        <w:t>lekë</w:t>
      </w:r>
      <w:r w:rsidRPr="00555BCF">
        <w:t xml:space="preserve"> do të </w:t>
      </w:r>
      <w:r>
        <w:t>ndahet</w:t>
      </w:r>
      <w:r w:rsidRPr="00555BCF">
        <w:t xml:space="preserve"> mbi numrin faktik të nxënësve në shkollat publike </w:t>
      </w:r>
      <w:r>
        <w:t xml:space="preserve">në </w:t>
      </w:r>
      <w:r w:rsidRPr="00555BCF">
        <w:t xml:space="preserve">çdo bashki, kundrejt totalit kombëtar të nxënësve. Bashkitë do të marrin një fond prej </w:t>
      </w:r>
      <w:r>
        <w:t xml:space="preserve"> </w:t>
      </w:r>
      <w:r w:rsidRPr="00D912E3">
        <w:t>1,</w:t>
      </w:r>
      <w:r>
        <w:t xml:space="preserve">920 </w:t>
      </w:r>
      <w:r w:rsidRPr="00555BCF">
        <w:t xml:space="preserve">lekë për çdo nxënës në territorin e tyre. </w:t>
      </w:r>
    </w:p>
    <w:p w14:paraId="0F6E12D7" w14:textId="77777777" w:rsidR="00681B54" w:rsidRDefault="00681B54" w:rsidP="00681B54">
      <w:pPr>
        <w:spacing w:line="276" w:lineRule="auto"/>
        <w:jc w:val="both"/>
        <w:rPr>
          <w:sz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250"/>
      </w:tblGrid>
      <w:tr w:rsidR="00681B54" w:rsidRPr="00AF2D8F" w14:paraId="0F6E12DA" w14:textId="77777777" w:rsidTr="00AF2D8F">
        <w:trPr>
          <w:trHeight w:val="261"/>
        </w:trPr>
        <w:tc>
          <w:tcPr>
            <w:tcW w:w="7578" w:type="dxa"/>
            <w:shd w:val="clear" w:color="000000" w:fill="FDE9D9"/>
            <w:vAlign w:val="center"/>
            <w:hideMark/>
          </w:tcPr>
          <w:p w14:paraId="0F6E12D8" w14:textId="77777777" w:rsidR="00681B54" w:rsidRPr="00AF2D8F" w:rsidRDefault="00681B54" w:rsidP="00AF2D8F">
            <w:pPr>
              <w:rPr>
                <w:rFonts w:ascii="Garamond" w:hAnsi="Garamond" w:cs="Calibri"/>
                <w:b/>
                <w:bCs/>
                <w:color w:val="C00000"/>
                <w:sz w:val="22"/>
                <w:szCs w:val="22"/>
              </w:rPr>
            </w:pPr>
            <w:r w:rsidRPr="00AF2D8F">
              <w:rPr>
                <w:rFonts w:ascii="Garamond" w:hAnsi="Garamond" w:cs="Calibri"/>
                <w:b/>
                <w:bCs/>
                <w:color w:val="C00000"/>
                <w:sz w:val="22"/>
                <w:szCs w:val="22"/>
              </w:rPr>
              <w:t>Komponenti III: Ndarja sipas numrit të fëmijëve dhe nxënësve (në %)</w:t>
            </w:r>
          </w:p>
        </w:tc>
        <w:tc>
          <w:tcPr>
            <w:tcW w:w="2250" w:type="dxa"/>
            <w:shd w:val="clear" w:color="000000" w:fill="0070C0"/>
            <w:noWrap/>
            <w:vAlign w:val="center"/>
            <w:hideMark/>
          </w:tcPr>
          <w:p w14:paraId="0F6E12D9" w14:textId="77777777" w:rsidR="00681B54" w:rsidRPr="00AF2D8F" w:rsidRDefault="00681B54" w:rsidP="00AF2D8F">
            <w:pPr>
              <w:jc w:val="center"/>
              <w:rPr>
                <w:rFonts w:ascii="Garamond" w:hAnsi="Garamond" w:cs="Calibri"/>
                <w:b/>
                <w:bCs/>
                <w:color w:val="FFFFFF"/>
                <w:sz w:val="22"/>
                <w:szCs w:val="22"/>
              </w:rPr>
            </w:pPr>
            <w:r w:rsidRPr="00AF2D8F">
              <w:rPr>
                <w:rFonts w:ascii="Garamond" w:hAnsi="Garamond" w:cs="Calibri"/>
                <w:b/>
                <w:bCs/>
                <w:color w:val="FFFFFF"/>
                <w:sz w:val="22"/>
                <w:szCs w:val="22"/>
              </w:rPr>
              <w:t>24.2%</w:t>
            </w:r>
          </w:p>
        </w:tc>
      </w:tr>
      <w:tr w:rsidR="00681B54" w:rsidRPr="00AF2D8F" w14:paraId="0F6E12DD" w14:textId="77777777" w:rsidTr="00AF2D8F">
        <w:trPr>
          <w:trHeight w:val="261"/>
        </w:trPr>
        <w:tc>
          <w:tcPr>
            <w:tcW w:w="7578" w:type="dxa"/>
            <w:shd w:val="clear" w:color="auto" w:fill="auto"/>
            <w:vAlign w:val="center"/>
            <w:hideMark/>
          </w:tcPr>
          <w:p w14:paraId="0F6E12DB" w14:textId="77777777" w:rsidR="00681B54" w:rsidRPr="00AF2D8F" w:rsidRDefault="00681B54" w:rsidP="00AF2D8F">
            <w:pPr>
              <w:rPr>
                <w:rFonts w:ascii="Garamond" w:hAnsi="Garamond" w:cs="Calibri"/>
                <w:b/>
                <w:sz w:val="22"/>
                <w:szCs w:val="22"/>
              </w:rPr>
            </w:pPr>
            <w:r w:rsidRPr="00AF2D8F">
              <w:rPr>
                <w:rFonts w:ascii="Garamond" w:hAnsi="Garamond" w:cs="Calibri"/>
                <w:b/>
                <w:color w:val="000000"/>
                <w:sz w:val="22"/>
                <w:szCs w:val="22"/>
              </w:rPr>
              <w:t>Transferta e pakushtëzuar sipas numrit të fëmijëve dhe nxënësve, në lek</w:t>
            </w:r>
          </w:p>
        </w:tc>
        <w:tc>
          <w:tcPr>
            <w:tcW w:w="2250" w:type="dxa"/>
            <w:shd w:val="clear" w:color="auto" w:fill="auto"/>
            <w:noWrap/>
            <w:vAlign w:val="center"/>
            <w:hideMark/>
          </w:tcPr>
          <w:p w14:paraId="0F6E12DC" w14:textId="77777777" w:rsidR="00681B54" w:rsidRPr="00AF2D8F" w:rsidRDefault="00681B54" w:rsidP="00AF2D8F">
            <w:pPr>
              <w:ind w:firstLineChars="100" w:firstLine="221"/>
              <w:jc w:val="right"/>
              <w:rPr>
                <w:rFonts w:ascii="Garamond" w:hAnsi="Garamond" w:cs="Calibri"/>
                <w:b/>
                <w:sz w:val="22"/>
                <w:szCs w:val="22"/>
              </w:rPr>
            </w:pPr>
            <w:r w:rsidRPr="00AF2D8F">
              <w:rPr>
                <w:rFonts w:ascii="Garamond" w:hAnsi="Garamond" w:cs="Calibri"/>
                <w:b/>
                <w:sz w:val="22"/>
                <w:szCs w:val="22"/>
              </w:rPr>
              <w:t>4,834,890,127</w:t>
            </w:r>
          </w:p>
        </w:tc>
      </w:tr>
      <w:tr w:rsidR="00681B54" w:rsidRPr="00AF2D8F" w14:paraId="0F6E12E0" w14:textId="77777777" w:rsidTr="00AF2D8F">
        <w:trPr>
          <w:trHeight w:val="261"/>
        </w:trPr>
        <w:tc>
          <w:tcPr>
            <w:tcW w:w="7578" w:type="dxa"/>
            <w:shd w:val="clear" w:color="auto" w:fill="auto"/>
            <w:vAlign w:val="center"/>
            <w:hideMark/>
          </w:tcPr>
          <w:p w14:paraId="0F6E12DE" w14:textId="77777777" w:rsidR="00681B54" w:rsidRPr="00AF2D8F" w:rsidRDefault="00681B54" w:rsidP="00AF2D8F">
            <w:pPr>
              <w:ind w:left="270"/>
              <w:rPr>
                <w:rFonts w:ascii="Garamond" w:hAnsi="Garamond" w:cs="Calibri"/>
                <w:color w:val="000000"/>
                <w:sz w:val="22"/>
                <w:szCs w:val="22"/>
              </w:rPr>
            </w:pPr>
            <w:r w:rsidRPr="00AF2D8F">
              <w:rPr>
                <w:rFonts w:ascii="Garamond" w:hAnsi="Garamond" w:cs="Calibri"/>
                <w:color w:val="000000"/>
                <w:sz w:val="22"/>
                <w:szCs w:val="22"/>
              </w:rPr>
              <w:t>Vlera për personelin mësimor në arsimin parashkollor, në lek</w:t>
            </w:r>
          </w:p>
        </w:tc>
        <w:tc>
          <w:tcPr>
            <w:tcW w:w="2250" w:type="dxa"/>
            <w:shd w:val="clear" w:color="auto" w:fill="auto"/>
            <w:noWrap/>
            <w:vAlign w:val="center"/>
            <w:hideMark/>
          </w:tcPr>
          <w:p w14:paraId="0F6E12DF" w14:textId="77777777" w:rsidR="00681B54" w:rsidRPr="00AF2D8F" w:rsidRDefault="00681B54" w:rsidP="00AF2D8F">
            <w:pPr>
              <w:ind w:firstLineChars="100" w:firstLine="220"/>
              <w:jc w:val="right"/>
              <w:rPr>
                <w:rFonts w:ascii="Garamond" w:hAnsi="Garamond" w:cs="Calibri"/>
                <w:sz w:val="22"/>
                <w:szCs w:val="22"/>
              </w:rPr>
            </w:pPr>
            <w:r w:rsidRPr="00AF2D8F">
              <w:rPr>
                <w:rFonts w:ascii="Garamond" w:hAnsi="Garamond" w:cs="Calibri"/>
                <w:sz w:val="22"/>
                <w:szCs w:val="22"/>
              </w:rPr>
              <w:t>4,039,238,000</w:t>
            </w:r>
          </w:p>
        </w:tc>
      </w:tr>
      <w:tr w:rsidR="00681B54" w:rsidRPr="00AF2D8F" w14:paraId="0F6E12E3" w14:textId="77777777" w:rsidTr="00AF2D8F">
        <w:trPr>
          <w:trHeight w:val="261"/>
        </w:trPr>
        <w:tc>
          <w:tcPr>
            <w:tcW w:w="7578" w:type="dxa"/>
            <w:shd w:val="clear" w:color="auto" w:fill="auto"/>
            <w:vAlign w:val="center"/>
            <w:hideMark/>
          </w:tcPr>
          <w:p w14:paraId="0F6E12E1" w14:textId="77777777" w:rsidR="00681B54" w:rsidRPr="00AF2D8F" w:rsidRDefault="00681B54" w:rsidP="00AF2D8F">
            <w:pPr>
              <w:ind w:left="270"/>
              <w:rPr>
                <w:rFonts w:ascii="Garamond" w:hAnsi="Garamond" w:cs="Calibri"/>
                <w:color w:val="000000"/>
                <w:sz w:val="22"/>
                <w:szCs w:val="22"/>
              </w:rPr>
            </w:pPr>
            <w:r w:rsidRPr="00AF2D8F">
              <w:rPr>
                <w:rFonts w:ascii="Garamond" w:hAnsi="Garamond" w:cs="Calibri"/>
                <w:color w:val="000000"/>
                <w:sz w:val="22"/>
                <w:szCs w:val="22"/>
              </w:rPr>
              <w:t>Sipas numrit të nxënësve në shkollat fillore dhe të mesme</w:t>
            </w:r>
          </w:p>
        </w:tc>
        <w:tc>
          <w:tcPr>
            <w:tcW w:w="2250" w:type="dxa"/>
            <w:shd w:val="clear" w:color="auto" w:fill="auto"/>
            <w:noWrap/>
            <w:vAlign w:val="center"/>
            <w:hideMark/>
          </w:tcPr>
          <w:p w14:paraId="0F6E12E2" w14:textId="77777777" w:rsidR="00681B54" w:rsidRPr="00AF2D8F" w:rsidRDefault="00681B54" w:rsidP="00AF2D8F">
            <w:pPr>
              <w:ind w:firstLineChars="100" w:firstLine="220"/>
              <w:jc w:val="right"/>
              <w:rPr>
                <w:rFonts w:ascii="Garamond" w:hAnsi="Garamond" w:cs="Calibri"/>
                <w:sz w:val="22"/>
                <w:szCs w:val="22"/>
              </w:rPr>
            </w:pPr>
            <w:r w:rsidRPr="00AF2D8F">
              <w:rPr>
                <w:rFonts w:ascii="Garamond" w:hAnsi="Garamond" w:cs="Calibri"/>
                <w:sz w:val="22"/>
                <w:szCs w:val="22"/>
              </w:rPr>
              <w:t> 795,652,127</w:t>
            </w:r>
          </w:p>
        </w:tc>
      </w:tr>
    </w:tbl>
    <w:p w14:paraId="0F6E12E4" w14:textId="77777777" w:rsidR="00681B54" w:rsidRDefault="00681B54" w:rsidP="00681B54">
      <w:pPr>
        <w:spacing w:line="276" w:lineRule="auto"/>
        <w:jc w:val="both"/>
        <w:rPr>
          <w:sz w:val="22"/>
        </w:rPr>
      </w:pPr>
    </w:p>
    <w:p w14:paraId="0F6E12E5" w14:textId="77777777" w:rsidR="00681B54" w:rsidRPr="007833A1" w:rsidRDefault="007833A1" w:rsidP="007833A1">
      <w:pPr>
        <w:pStyle w:val="Paragrafi"/>
        <w:rPr>
          <w:b/>
        </w:rPr>
      </w:pPr>
      <w:r>
        <w:rPr>
          <w:b/>
        </w:rPr>
        <w:t xml:space="preserve">6. </w:t>
      </w:r>
      <w:r w:rsidR="00681B54" w:rsidRPr="007833A1">
        <w:rPr>
          <w:b/>
        </w:rPr>
        <w:t xml:space="preserve">Ekualizimi i transfertës së pakushtëzuar mbi bazën e  të ardhurave nga taksat e ndara dhe në raport me transfertën e vitit të mëparshëm </w:t>
      </w:r>
    </w:p>
    <w:p w14:paraId="0F6E12E6" w14:textId="77777777" w:rsidR="00681B54" w:rsidRPr="007833A1" w:rsidRDefault="00681B54" w:rsidP="007833A1">
      <w:pPr>
        <w:pStyle w:val="Paragrafi"/>
        <w:rPr>
          <w:rFonts w:cs="Calibri"/>
          <w:color w:val="000000"/>
          <w:szCs w:val="24"/>
        </w:rPr>
      </w:pPr>
      <w:r w:rsidRPr="007833A1">
        <w:rPr>
          <w:szCs w:val="24"/>
        </w:rPr>
        <w:t>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i thjeshtuar i fitimit mbi biznesin e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2018, pjesa e të ardhurave nga këto taksa që u janë transferuar njësive të vetëqeverisjes vendore është 1,767,862,764</w:t>
      </w:r>
      <w:r w:rsidRPr="007833A1">
        <w:rPr>
          <w:color w:val="000000"/>
          <w:szCs w:val="24"/>
        </w:rPr>
        <w:t xml:space="preserve"> </w:t>
      </w:r>
      <w:r w:rsidRPr="007833A1">
        <w:rPr>
          <w:szCs w:val="24"/>
        </w:rPr>
        <w:t xml:space="preserve">lekë, dhe të ardhurat kombëtare për frymë (TAKPF), ose mesatarja kombëtare për frymë rezulton 534 lekë për banor, sipas konceptit </w:t>
      </w:r>
      <w:r w:rsidRPr="007833A1">
        <w:rPr>
          <w:szCs w:val="24"/>
        </w:rPr>
        <w:lastRenderedPageBreak/>
        <w:t xml:space="preserve">“banor rezident efektiv”. </w:t>
      </w:r>
      <w:r w:rsidRPr="007833A1">
        <w:rPr>
          <w:rFonts w:cs="Calibri"/>
          <w:color w:val="000000"/>
          <w:szCs w:val="24"/>
        </w:rPr>
        <w:t xml:space="preserve">       </w:t>
      </w:r>
    </w:p>
    <w:p w14:paraId="0F6E12E7" w14:textId="77777777" w:rsidR="00681B54" w:rsidRDefault="00681B54" w:rsidP="00681B54">
      <w:pPr>
        <w:spacing w:line="276" w:lineRule="auto"/>
        <w:jc w:val="both"/>
        <w:rPr>
          <w:sz w:val="22"/>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2011"/>
        <w:gridCol w:w="1482"/>
      </w:tblGrid>
      <w:tr w:rsidR="00681B54" w:rsidRPr="007833A1" w14:paraId="0F6E12E9" w14:textId="77777777" w:rsidTr="00AF2D8F">
        <w:trPr>
          <w:trHeight w:val="345"/>
        </w:trPr>
        <w:tc>
          <w:tcPr>
            <w:tcW w:w="9810" w:type="dxa"/>
            <w:gridSpan w:val="7"/>
            <w:shd w:val="clear" w:color="000000" w:fill="FFCC99"/>
            <w:vAlign w:val="center"/>
            <w:hideMark/>
          </w:tcPr>
          <w:p w14:paraId="0F6E12E8" w14:textId="77777777" w:rsidR="00681B54" w:rsidRPr="007833A1" w:rsidRDefault="00681B54" w:rsidP="00AF2D8F">
            <w:pPr>
              <w:spacing w:line="276" w:lineRule="auto"/>
              <w:rPr>
                <w:rFonts w:ascii="Garamond" w:hAnsi="Garamond"/>
                <w:sz w:val="22"/>
                <w:szCs w:val="22"/>
              </w:rPr>
            </w:pPr>
            <w:r w:rsidRPr="007833A1">
              <w:rPr>
                <w:rFonts w:ascii="Garamond" w:hAnsi="Garamond" w:cs="Calibri"/>
                <w:b/>
                <w:bCs/>
                <w:color w:val="C00000"/>
                <w:sz w:val="22"/>
                <w:szCs w:val="22"/>
              </w:rPr>
              <w:t>Komponenti IV: Sistemi i Ekualizimit të të ardhurave</w:t>
            </w:r>
          </w:p>
        </w:tc>
      </w:tr>
      <w:tr w:rsidR="00681B54" w:rsidRPr="007833A1" w14:paraId="0F6E12EC" w14:textId="77777777" w:rsidTr="00AF2D8F">
        <w:trPr>
          <w:trHeight w:val="55"/>
        </w:trPr>
        <w:tc>
          <w:tcPr>
            <w:tcW w:w="8328" w:type="dxa"/>
            <w:gridSpan w:val="6"/>
            <w:shd w:val="clear" w:color="auto" w:fill="auto"/>
            <w:vAlign w:val="center"/>
            <w:hideMark/>
          </w:tcPr>
          <w:p w14:paraId="0F6E12EA" w14:textId="77777777" w:rsidR="00681B54" w:rsidRPr="007833A1" w:rsidRDefault="00681B54" w:rsidP="00AF2D8F">
            <w:pPr>
              <w:spacing w:line="276" w:lineRule="auto"/>
              <w:rPr>
                <w:rFonts w:ascii="Garamond" w:hAnsi="Garamond"/>
                <w:sz w:val="22"/>
                <w:szCs w:val="22"/>
              </w:rPr>
            </w:pPr>
            <w:r w:rsidRPr="007833A1">
              <w:rPr>
                <w:rFonts w:ascii="Garamond" w:hAnsi="Garamond" w:cs="Calibri"/>
                <w:color w:val="000000"/>
                <w:sz w:val="22"/>
                <w:szCs w:val="22"/>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14:paraId="0F6E12EB" w14:textId="77777777" w:rsidR="00681B54" w:rsidRPr="007833A1" w:rsidRDefault="00681B54" w:rsidP="00AF2D8F">
            <w:pPr>
              <w:spacing w:line="276" w:lineRule="auto"/>
              <w:rPr>
                <w:rFonts w:ascii="Garamond" w:hAnsi="Garamond"/>
                <w:b/>
                <w:color w:val="000000"/>
                <w:sz w:val="22"/>
                <w:szCs w:val="22"/>
              </w:rPr>
            </w:pPr>
            <w:r w:rsidRPr="007833A1">
              <w:rPr>
                <w:rFonts w:ascii="Garamond" w:hAnsi="Garamond"/>
                <w:b/>
                <w:color w:val="000000"/>
                <w:sz w:val="22"/>
                <w:szCs w:val="22"/>
              </w:rPr>
              <w:t>1,767,862,764</w:t>
            </w:r>
          </w:p>
        </w:tc>
      </w:tr>
      <w:tr w:rsidR="00681B54" w:rsidRPr="007833A1" w14:paraId="0F6E12EF" w14:textId="77777777" w:rsidTr="00AF2D8F">
        <w:trPr>
          <w:trHeight w:val="55"/>
        </w:trPr>
        <w:tc>
          <w:tcPr>
            <w:tcW w:w="8328" w:type="dxa"/>
            <w:gridSpan w:val="6"/>
            <w:shd w:val="clear" w:color="auto" w:fill="auto"/>
            <w:vAlign w:val="center"/>
            <w:hideMark/>
          </w:tcPr>
          <w:p w14:paraId="0F6E12ED" w14:textId="77777777" w:rsidR="00681B54" w:rsidRPr="007833A1" w:rsidRDefault="00681B54" w:rsidP="00AF2D8F">
            <w:pPr>
              <w:spacing w:line="276" w:lineRule="auto"/>
              <w:rPr>
                <w:rFonts w:ascii="Garamond" w:hAnsi="Garamond"/>
                <w:sz w:val="22"/>
                <w:szCs w:val="22"/>
              </w:rPr>
            </w:pPr>
            <w:r w:rsidRPr="007833A1">
              <w:rPr>
                <w:rFonts w:ascii="Garamond" w:hAnsi="Garamond" w:cs="Calibri"/>
                <w:color w:val="000000"/>
                <w:sz w:val="22"/>
                <w:szCs w:val="22"/>
              </w:rPr>
              <w:t>Të ardhurat kombëtare për frymë (TAKPF</w:t>
            </w:r>
            <w:r w:rsidRPr="007833A1">
              <w:rPr>
                <w:rFonts w:ascii="Garamond" w:hAnsi="Garamond"/>
                <w:sz w:val="22"/>
                <w:szCs w:val="22"/>
              </w:rPr>
              <w:t>), Të ardhura për frymë (TAPF)</w:t>
            </w:r>
          </w:p>
        </w:tc>
        <w:tc>
          <w:tcPr>
            <w:tcW w:w="1482" w:type="dxa"/>
            <w:shd w:val="clear" w:color="auto" w:fill="auto"/>
            <w:noWrap/>
            <w:vAlign w:val="bottom"/>
            <w:hideMark/>
          </w:tcPr>
          <w:p w14:paraId="0F6E12EE" w14:textId="77777777" w:rsidR="00681B54" w:rsidRPr="007833A1" w:rsidRDefault="00681B54" w:rsidP="007833A1">
            <w:pPr>
              <w:spacing w:line="276" w:lineRule="auto"/>
              <w:ind w:firstLineChars="100" w:firstLine="221"/>
              <w:jc w:val="right"/>
              <w:rPr>
                <w:rFonts w:ascii="Garamond" w:hAnsi="Garamond"/>
                <w:b/>
                <w:color w:val="000000"/>
                <w:sz w:val="22"/>
                <w:szCs w:val="22"/>
              </w:rPr>
            </w:pPr>
            <w:r w:rsidRPr="007833A1">
              <w:rPr>
                <w:rFonts w:ascii="Garamond" w:hAnsi="Garamond"/>
                <w:b/>
                <w:color w:val="000000"/>
                <w:sz w:val="22"/>
                <w:szCs w:val="22"/>
              </w:rPr>
              <w:t>534</w:t>
            </w:r>
          </w:p>
        </w:tc>
      </w:tr>
      <w:tr w:rsidR="00681B54" w:rsidRPr="007833A1" w14:paraId="0F6E12F8" w14:textId="77777777" w:rsidTr="00AF2D8F">
        <w:trPr>
          <w:trHeight w:val="55"/>
        </w:trPr>
        <w:tc>
          <w:tcPr>
            <w:tcW w:w="1208" w:type="dxa"/>
            <w:shd w:val="clear" w:color="000000" w:fill="CCCCFF"/>
            <w:vAlign w:val="center"/>
            <w:hideMark/>
          </w:tcPr>
          <w:p w14:paraId="0F6E12F0" w14:textId="77777777" w:rsidR="00681B54" w:rsidRPr="007833A1" w:rsidRDefault="00681B54" w:rsidP="00AF2D8F">
            <w:pPr>
              <w:spacing w:line="276" w:lineRule="auto"/>
              <w:jc w:val="center"/>
              <w:rPr>
                <w:rFonts w:ascii="Garamond" w:hAnsi="Garamond"/>
                <w:bCs/>
                <w:sz w:val="22"/>
                <w:szCs w:val="22"/>
              </w:rPr>
            </w:pPr>
            <w:r w:rsidRPr="007833A1">
              <w:rPr>
                <w:rFonts w:ascii="Garamond" w:hAnsi="Garamond"/>
                <w:bCs/>
                <w:sz w:val="22"/>
                <w:szCs w:val="22"/>
              </w:rPr>
              <w:t>Nëse NJVV-të kanë TAPF nën</w:t>
            </w:r>
          </w:p>
        </w:tc>
        <w:tc>
          <w:tcPr>
            <w:tcW w:w="801" w:type="dxa"/>
            <w:shd w:val="clear" w:color="000000" w:fill="0066CC"/>
            <w:vAlign w:val="center"/>
            <w:hideMark/>
          </w:tcPr>
          <w:p w14:paraId="0F6E12F1" w14:textId="77777777" w:rsidR="00681B54" w:rsidRPr="007833A1" w:rsidRDefault="00681B54" w:rsidP="00AF2D8F">
            <w:pPr>
              <w:spacing w:line="276" w:lineRule="auto"/>
              <w:jc w:val="center"/>
              <w:rPr>
                <w:rFonts w:ascii="Garamond" w:hAnsi="Garamond"/>
                <w:b/>
                <w:bCs/>
                <w:color w:val="FFFFFF"/>
                <w:sz w:val="22"/>
                <w:szCs w:val="22"/>
              </w:rPr>
            </w:pPr>
            <w:r w:rsidRPr="007833A1">
              <w:rPr>
                <w:rFonts w:ascii="Garamond" w:hAnsi="Garamond"/>
                <w:b/>
                <w:bCs/>
                <w:color w:val="FFFFFF"/>
                <w:sz w:val="22"/>
                <w:szCs w:val="22"/>
              </w:rPr>
              <w:t>80%</w:t>
            </w:r>
          </w:p>
        </w:tc>
        <w:tc>
          <w:tcPr>
            <w:tcW w:w="1860" w:type="dxa"/>
            <w:shd w:val="clear" w:color="000000" w:fill="CCCCFF"/>
            <w:vAlign w:val="center"/>
            <w:hideMark/>
          </w:tcPr>
          <w:p w14:paraId="0F6E12F2" w14:textId="77777777" w:rsidR="00681B54" w:rsidRPr="007833A1" w:rsidRDefault="00681B54" w:rsidP="00AF2D8F">
            <w:pPr>
              <w:spacing w:line="276" w:lineRule="auto"/>
              <w:jc w:val="center"/>
              <w:rPr>
                <w:rFonts w:ascii="Garamond" w:hAnsi="Garamond"/>
                <w:bCs/>
                <w:sz w:val="22"/>
                <w:szCs w:val="22"/>
              </w:rPr>
            </w:pPr>
            <w:r w:rsidRPr="007833A1">
              <w:rPr>
                <w:rFonts w:ascii="Garamond" w:hAnsi="Garamond"/>
                <w:bCs/>
                <w:sz w:val="22"/>
                <w:szCs w:val="22"/>
              </w:rPr>
              <w:t xml:space="preserve">të TAKPF, atëherë ato kompensohen me </w:t>
            </w:r>
          </w:p>
        </w:tc>
        <w:tc>
          <w:tcPr>
            <w:tcW w:w="1137" w:type="dxa"/>
            <w:shd w:val="clear" w:color="000000" w:fill="0066CC"/>
            <w:vAlign w:val="center"/>
            <w:hideMark/>
          </w:tcPr>
          <w:p w14:paraId="0F6E12F3" w14:textId="77777777" w:rsidR="00681B54" w:rsidRPr="007833A1" w:rsidRDefault="00681B54" w:rsidP="00AF2D8F">
            <w:pPr>
              <w:spacing w:line="276" w:lineRule="auto"/>
              <w:jc w:val="center"/>
              <w:rPr>
                <w:rFonts w:ascii="Garamond" w:hAnsi="Garamond"/>
                <w:b/>
                <w:bCs/>
                <w:color w:val="FFFFFF"/>
                <w:sz w:val="22"/>
                <w:szCs w:val="22"/>
              </w:rPr>
            </w:pPr>
            <w:r w:rsidRPr="007833A1">
              <w:rPr>
                <w:rFonts w:ascii="Garamond" w:hAnsi="Garamond"/>
                <w:b/>
                <w:bCs/>
                <w:color w:val="FFFFFF"/>
                <w:sz w:val="22"/>
                <w:szCs w:val="22"/>
              </w:rPr>
              <w:t>100%</w:t>
            </w:r>
          </w:p>
        </w:tc>
        <w:tc>
          <w:tcPr>
            <w:tcW w:w="1311" w:type="dxa"/>
            <w:shd w:val="clear" w:color="000000" w:fill="CCCCFF"/>
            <w:vAlign w:val="center"/>
            <w:hideMark/>
          </w:tcPr>
          <w:p w14:paraId="0F6E12F4" w14:textId="77777777" w:rsidR="00681B54" w:rsidRPr="007833A1" w:rsidRDefault="00681B54" w:rsidP="00AF2D8F">
            <w:pPr>
              <w:spacing w:line="276" w:lineRule="auto"/>
              <w:jc w:val="center"/>
              <w:rPr>
                <w:rFonts w:ascii="Garamond" w:hAnsi="Garamond"/>
                <w:bCs/>
                <w:sz w:val="22"/>
                <w:szCs w:val="22"/>
              </w:rPr>
            </w:pPr>
            <w:r w:rsidRPr="007833A1">
              <w:rPr>
                <w:rFonts w:ascii="Garamond" w:hAnsi="Garamond"/>
                <w:bCs/>
                <w:sz w:val="22"/>
                <w:szCs w:val="22"/>
              </w:rPr>
              <w:t>të diferencës</w:t>
            </w:r>
          </w:p>
        </w:tc>
        <w:tc>
          <w:tcPr>
            <w:tcW w:w="2011" w:type="dxa"/>
            <w:shd w:val="clear" w:color="000000" w:fill="FFCC99"/>
            <w:vAlign w:val="center"/>
            <w:hideMark/>
          </w:tcPr>
          <w:p w14:paraId="0F6E12F5" w14:textId="77777777" w:rsidR="00681B54" w:rsidRPr="007833A1" w:rsidRDefault="00681B54" w:rsidP="00AF2D8F">
            <w:pPr>
              <w:spacing w:line="276" w:lineRule="auto"/>
              <w:jc w:val="center"/>
              <w:rPr>
                <w:rFonts w:ascii="Garamond" w:hAnsi="Garamond"/>
                <w:bCs/>
                <w:sz w:val="22"/>
                <w:szCs w:val="22"/>
              </w:rPr>
            </w:pPr>
            <w:r w:rsidRPr="007833A1">
              <w:rPr>
                <w:rFonts w:ascii="Garamond" w:hAnsi="Garamond"/>
                <w:bCs/>
                <w:sz w:val="22"/>
                <w:szCs w:val="22"/>
              </w:rPr>
              <w:t>Madhësia e ekualizimit fiskal (fondet që duhet të shtohen)</w:t>
            </w:r>
          </w:p>
        </w:tc>
        <w:tc>
          <w:tcPr>
            <w:tcW w:w="1482" w:type="dxa"/>
            <w:shd w:val="clear" w:color="000000" w:fill="FFCC99"/>
            <w:vAlign w:val="center"/>
          </w:tcPr>
          <w:p w14:paraId="0F6E12F6" w14:textId="77777777" w:rsidR="00681B54" w:rsidRPr="007833A1" w:rsidRDefault="00681B54" w:rsidP="00AF2D8F">
            <w:pPr>
              <w:spacing w:line="276" w:lineRule="auto"/>
              <w:jc w:val="right"/>
              <w:rPr>
                <w:rFonts w:ascii="Garamond" w:hAnsi="Garamond"/>
                <w:b/>
                <w:bCs/>
                <w:color w:val="000000"/>
                <w:sz w:val="22"/>
                <w:szCs w:val="22"/>
              </w:rPr>
            </w:pPr>
            <w:r w:rsidRPr="007833A1">
              <w:rPr>
                <w:rFonts w:ascii="Garamond" w:hAnsi="Garamond"/>
                <w:b/>
                <w:bCs/>
                <w:color w:val="000000"/>
                <w:sz w:val="22"/>
                <w:szCs w:val="22"/>
              </w:rPr>
              <w:t xml:space="preserve">              343,882,788 </w:t>
            </w:r>
          </w:p>
          <w:p w14:paraId="0F6E12F7" w14:textId="77777777" w:rsidR="00681B54" w:rsidRPr="007833A1" w:rsidRDefault="00681B54" w:rsidP="00AF2D8F">
            <w:pPr>
              <w:spacing w:line="276" w:lineRule="auto"/>
              <w:rPr>
                <w:rFonts w:ascii="Garamond" w:hAnsi="Garamond"/>
                <w:b/>
                <w:bCs/>
                <w:color w:val="000000"/>
                <w:sz w:val="22"/>
                <w:szCs w:val="22"/>
              </w:rPr>
            </w:pPr>
          </w:p>
        </w:tc>
      </w:tr>
      <w:tr w:rsidR="00681B54" w:rsidRPr="007833A1" w14:paraId="0F6E1303" w14:textId="77777777" w:rsidTr="00AF2D8F">
        <w:trPr>
          <w:trHeight w:val="55"/>
        </w:trPr>
        <w:tc>
          <w:tcPr>
            <w:tcW w:w="1208" w:type="dxa"/>
            <w:shd w:val="clear" w:color="000000" w:fill="CCCCFF"/>
            <w:vAlign w:val="center"/>
            <w:hideMark/>
          </w:tcPr>
          <w:p w14:paraId="0F6E12F9" w14:textId="77777777" w:rsidR="00681B54" w:rsidRPr="007833A1" w:rsidRDefault="00681B54" w:rsidP="00AF2D8F">
            <w:pPr>
              <w:spacing w:line="276" w:lineRule="auto"/>
              <w:jc w:val="center"/>
              <w:rPr>
                <w:rFonts w:ascii="Garamond" w:hAnsi="Garamond"/>
                <w:bCs/>
                <w:sz w:val="22"/>
                <w:szCs w:val="22"/>
              </w:rPr>
            </w:pPr>
            <w:r w:rsidRPr="007833A1">
              <w:rPr>
                <w:rFonts w:ascii="Garamond" w:hAnsi="Garamond"/>
                <w:bCs/>
                <w:sz w:val="22"/>
                <w:szCs w:val="22"/>
              </w:rPr>
              <w:t>duke u marrë NJVV-ve me të ardhura për frymë mbi</w:t>
            </w:r>
          </w:p>
        </w:tc>
        <w:tc>
          <w:tcPr>
            <w:tcW w:w="801" w:type="dxa"/>
            <w:shd w:val="clear" w:color="000000" w:fill="0066CC"/>
            <w:vAlign w:val="center"/>
            <w:hideMark/>
          </w:tcPr>
          <w:p w14:paraId="0F6E12FA" w14:textId="77777777" w:rsidR="00681B54" w:rsidRPr="007833A1" w:rsidRDefault="00681B54" w:rsidP="00AF2D8F">
            <w:pPr>
              <w:spacing w:line="276" w:lineRule="auto"/>
              <w:jc w:val="center"/>
              <w:rPr>
                <w:rFonts w:ascii="Garamond" w:hAnsi="Garamond"/>
                <w:b/>
                <w:bCs/>
                <w:color w:val="FFFFFF"/>
                <w:sz w:val="22"/>
                <w:szCs w:val="22"/>
              </w:rPr>
            </w:pPr>
            <w:r w:rsidRPr="007833A1">
              <w:rPr>
                <w:rFonts w:ascii="Garamond" w:hAnsi="Garamond"/>
                <w:b/>
                <w:bCs/>
                <w:color w:val="FFFFFF"/>
                <w:sz w:val="22"/>
                <w:szCs w:val="22"/>
              </w:rPr>
              <w:t>120%</w:t>
            </w:r>
          </w:p>
        </w:tc>
        <w:tc>
          <w:tcPr>
            <w:tcW w:w="1860" w:type="dxa"/>
            <w:shd w:val="clear" w:color="000000" w:fill="CCCCFF"/>
            <w:vAlign w:val="center"/>
            <w:hideMark/>
          </w:tcPr>
          <w:p w14:paraId="0F6E12FB" w14:textId="77777777" w:rsidR="00681B54" w:rsidRPr="007833A1" w:rsidRDefault="00681B54" w:rsidP="00AF2D8F">
            <w:pPr>
              <w:spacing w:line="276" w:lineRule="auto"/>
              <w:jc w:val="center"/>
              <w:rPr>
                <w:rFonts w:ascii="Garamond" w:hAnsi="Garamond"/>
                <w:bCs/>
                <w:sz w:val="22"/>
                <w:szCs w:val="22"/>
              </w:rPr>
            </w:pPr>
            <w:r w:rsidRPr="007833A1">
              <w:rPr>
                <w:rFonts w:ascii="Garamond" w:hAnsi="Garamond"/>
                <w:bCs/>
                <w:sz w:val="22"/>
                <w:szCs w:val="22"/>
              </w:rPr>
              <w:t xml:space="preserve">të mesatares kombëtare (TAKPF) </w:t>
            </w:r>
          </w:p>
        </w:tc>
        <w:tc>
          <w:tcPr>
            <w:tcW w:w="1137" w:type="dxa"/>
            <w:shd w:val="clear" w:color="000000" w:fill="0066CC"/>
            <w:vAlign w:val="center"/>
            <w:hideMark/>
          </w:tcPr>
          <w:p w14:paraId="0F6E12FC" w14:textId="77777777" w:rsidR="00681B54" w:rsidRPr="007833A1" w:rsidRDefault="00681B54" w:rsidP="00AF2D8F">
            <w:pPr>
              <w:spacing w:line="276" w:lineRule="auto"/>
              <w:jc w:val="center"/>
              <w:rPr>
                <w:rFonts w:ascii="Garamond" w:hAnsi="Garamond"/>
                <w:b/>
                <w:bCs/>
                <w:color w:val="FFFFFF"/>
                <w:sz w:val="22"/>
                <w:szCs w:val="22"/>
              </w:rPr>
            </w:pPr>
            <w:r w:rsidRPr="007833A1">
              <w:rPr>
                <w:rFonts w:ascii="Garamond" w:hAnsi="Garamond"/>
                <w:b/>
                <w:bCs/>
                <w:color w:val="FFFFFF"/>
                <w:sz w:val="22"/>
                <w:szCs w:val="22"/>
              </w:rPr>
              <w:t>50%</w:t>
            </w:r>
          </w:p>
        </w:tc>
        <w:tc>
          <w:tcPr>
            <w:tcW w:w="1311" w:type="dxa"/>
            <w:shd w:val="clear" w:color="000000" w:fill="CCCCFF"/>
            <w:vAlign w:val="center"/>
            <w:hideMark/>
          </w:tcPr>
          <w:p w14:paraId="0F6E12FD" w14:textId="77777777" w:rsidR="00681B54" w:rsidRPr="007833A1" w:rsidRDefault="00681B54" w:rsidP="00AF2D8F">
            <w:pPr>
              <w:spacing w:line="276" w:lineRule="auto"/>
              <w:jc w:val="center"/>
              <w:rPr>
                <w:rFonts w:ascii="Garamond" w:hAnsi="Garamond"/>
                <w:bCs/>
                <w:sz w:val="22"/>
                <w:szCs w:val="22"/>
              </w:rPr>
            </w:pPr>
            <w:r w:rsidRPr="007833A1">
              <w:rPr>
                <w:rFonts w:ascii="Garamond" w:hAnsi="Garamond"/>
                <w:bCs/>
                <w:sz w:val="22"/>
                <w:szCs w:val="22"/>
              </w:rPr>
              <w:t>të difirencës</w:t>
            </w:r>
          </w:p>
        </w:tc>
        <w:tc>
          <w:tcPr>
            <w:tcW w:w="2011" w:type="dxa"/>
            <w:shd w:val="clear" w:color="000000" w:fill="FFCC99"/>
            <w:vAlign w:val="center"/>
            <w:hideMark/>
          </w:tcPr>
          <w:p w14:paraId="0F6E12FE" w14:textId="77777777" w:rsidR="00681B54" w:rsidRPr="007833A1" w:rsidRDefault="00681B54" w:rsidP="007833A1">
            <w:pPr>
              <w:spacing w:line="276" w:lineRule="auto"/>
              <w:ind w:firstLineChars="100" w:firstLine="220"/>
              <w:jc w:val="center"/>
              <w:rPr>
                <w:rFonts w:ascii="Garamond" w:hAnsi="Garamond"/>
                <w:bCs/>
                <w:color w:val="000000"/>
                <w:sz w:val="22"/>
                <w:szCs w:val="22"/>
              </w:rPr>
            </w:pPr>
            <w:r w:rsidRPr="007833A1">
              <w:rPr>
                <w:rFonts w:ascii="Garamond" w:hAnsi="Garamond"/>
                <w:bCs/>
                <w:color w:val="000000"/>
                <w:sz w:val="22"/>
                <w:szCs w:val="22"/>
              </w:rPr>
              <w:t>Fondet që efektivisht shkurtohen</w:t>
            </w:r>
          </w:p>
        </w:tc>
        <w:tc>
          <w:tcPr>
            <w:tcW w:w="1482" w:type="dxa"/>
            <w:shd w:val="clear" w:color="000000" w:fill="FFCC99"/>
            <w:vAlign w:val="center"/>
          </w:tcPr>
          <w:p w14:paraId="0F6E12FF" w14:textId="77777777" w:rsidR="00681B54" w:rsidRPr="007833A1" w:rsidRDefault="00681B54" w:rsidP="00AF2D8F">
            <w:pPr>
              <w:spacing w:line="276" w:lineRule="auto"/>
              <w:rPr>
                <w:rFonts w:ascii="Garamond" w:hAnsi="Garamond"/>
                <w:b/>
                <w:bCs/>
                <w:color w:val="000000"/>
                <w:sz w:val="22"/>
                <w:szCs w:val="22"/>
              </w:rPr>
            </w:pPr>
            <w:r w:rsidRPr="007833A1">
              <w:rPr>
                <w:rFonts w:ascii="Garamond" w:hAnsi="Garamond"/>
                <w:b/>
                <w:bCs/>
                <w:color w:val="000000"/>
                <w:sz w:val="22"/>
                <w:szCs w:val="22"/>
              </w:rPr>
              <w:t xml:space="preserve">              </w:t>
            </w:r>
          </w:p>
          <w:p w14:paraId="0F6E1300" w14:textId="77777777" w:rsidR="00681B54" w:rsidRPr="007833A1" w:rsidRDefault="00681B54" w:rsidP="00AF2D8F">
            <w:pPr>
              <w:spacing w:line="276" w:lineRule="auto"/>
              <w:jc w:val="right"/>
              <w:rPr>
                <w:rFonts w:ascii="Garamond" w:hAnsi="Garamond" w:cs="Calibri"/>
                <w:b/>
                <w:bCs/>
                <w:color w:val="000000"/>
                <w:sz w:val="22"/>
                <w:szCs w:val="22"/>
              </w:rPr>
            </w:pPr>
            <w:r w:rsidRPr="007833A1">
              <w:rPr>
                <w:rFonts w:ascii="Garamond" w:hAnsi="Garamond" w:cs="Calibri"/>
                <w:b/>
                <w:bCs/>
                <w:color w:val="000000"/>
                <w:sz w:val="22"/>
                <w:szCs w:val="22"/>
              </w:rPr>
              <w:t xml:space="preserve">         </w:t>
            </w:r>
            <w:r w:rsidRPr="007833A1">
              <w:rPr>
                <w:rFonts w:ascii="Garamond" w:hAnsi="Garamond"/>
                <w:b/>
                <w:bCs/>
                <w:color w:val="000000"/>
                <w:sz w:val="22"/>
                <w:szCs w:val="22"/>
              </w:rPr>
              <w:t>270,642,566</w:t>
            </w:r>
            <w:r w:rsidRPr="007833A1">
              <w:rPr>
                <w:rFonts w:ascii="Garamond" w:hAnsi="Garamond" w:cs="Calibri"/>
                <w:b/>
                <w:bCs/>
                <w:color w:val="000000"/>
                <w:sz w:val="22"/>
                <w:szCs w:val="22"/>
              </w:rPr>
              <w:t xml:space="preserve"> </w:t>
            </w:r>
          </w:p>
          <w:p w14:paraId="0F6E1301" w14:textId="77777777" w:rsidR="00681B54" w:rsidRPr="007833A1" w:rsidRDefault="00681B54" w:rsidP="00AF2D8F">
            <w:pPr>
              <w:spacing w:line="276" w:lineRule="auto"/>
              <w:rPr>
                <w:rFonts w:ascii="Garamond" w:hAnsi="Garamond"/>
                <w:b/>
                <w:bCs/>
                <w:color w:val="000000"/>
                <w:sz w:val="22"/>
                <w:szCs w:val="22"/>
              </w:rPr>
            </w:pPr>
          </w:p>
          <w:p w14:paraId="0F6E1302" w14:textId="77777777" w:rsidR="00681B54" w:rsidRPr="007833A1" w:rsidRDefault="00681B54" w:rsidP="00AF2D8F">
            <w:pPr>
              <w:spacing w:line="276" w:lineRule="auto"/>
              <w:rPr>
                <w:rFonts w:ascii="Garamond" w:hAnsi="Garamond"/>
                <w:b/>
                <w:bCs/>
                <w:color w:val="000000"/>
                <w:sz w:val="22"/>
                <w:szCs w:val="22"/>
              </w:rPr>
            </w:pPr>
          </w:p>
        </w:tc>
      </w:tr>
      <w:tr w:rsidR="00681B54" w:rsidRPr="007833A1" w14:paraId="0F6E1306" w14:textId="77777777" w:rsidTr="00AF2D8F">
        <w:trPr>
          <w:trHeight w:val="55"/>
        </w:trPr>
        <w:tc>
          <w:tcPr>
            <w:tcW w:w="8328" w:type="dxa"/>
            <w:gridSpan w:val="6"/>
            <w:shd w:val="clear" w:color="000000" w:fill="CCCCFF"/>
            <w:vAlign w:val="center"/>
          </w:tcPr>
          <w:p w14:paraId="0F6E1304" w14:textId="77777777" w:rsidR="00681B54" w:rsidRPr="007833A1" w:rsidRDefault="00681B54" w:rsidP="007833A1">
            <w:pPr>
              <w:spacing w:line="276" w:lineRule="auto"/>
              <w:ind w:firstLineChars="100" w:firstLine="221"/>
              <w:jc w:val="center"/>
              <w:rPr>
                <w:rFonts w:ascii="Garamond" w:hAnsi="Garamond"/>
                <w:b/>
                <w:bCs/>
                <w:color w:val="000000"/>
                <w:sz w:val="22"/>
                <w:szCs w:val="22"/>
              </w:rPr>
            </w:pPr>
            <w:r w:rsidRPr="007833A1">
              <w:rPr>
                <w:rFonts w:ascii="Garamond" w:hAnsi="Garamond"/>
                <w:b/>
                <w:bCs/>
                <w:color w:val="000000"/>
                <w:sz w:val="22"/>
                <w:szCs w:val="22"/>
              </w:rPr>
              <w:t>Koeficienti i rishpërndarjes</w:t>
            </w:r>
          </w:p>
        </w:tc>
        <w:tc>
          <w:tcPr>
            <w:tcW w:w="1482" w:type="dxa"/>
            <w:shd w:val="clear" w:color="000000" w:fill="FFCC99"/>
            <w:vAlign w:val="center"/>
          </w:tcPr>
          <w:p w14:paraId="0F6E1305" w14:textId="77777777" w:rsidR="00681B54" w:rsidRPr="007833A1" w:rsidRDefault="00681B54" w:rsidP="007833A1">
            <w:pPr>
              <w:spacing w:line="276" w:lineRule="auto"/>
              <w:ind w:firstLineChars="100" w:firstLine="221"/>
              <w:jc w:val="right"/>
              <w:rPr>
                <w:rFonts w:ascii="Garamond" w:hAnsi="Garamond"/>
                <w:b/>
                <w:bCs/>
                <w:color w:val="000000"/>
                <w:sz w:val="22"/>
                <w:szCs w:val="22"/>
              </w:rPr>
            </w:pPr>
            <w:r w:rsidRPr="007833A1">
              <w:rPr>
                <w:rFonts w:ascii="Garamond" w:hAnsi="Garamond"/>
                <w:b/>
                <w:bCs/>
                <w:color w:val="000000"/>
                <w:sz w:val="22"/>
                <w:szCs w:val="22"/>
              </w:rPr>
              <w:t>0.79</w:t>
            </w:r>
          </w:p>
        </w:tc>
      </w:tr>
    </w:tbl>
    <w:p w14:paraId="0F6E1307" w14:textId="77777777" w:rsidR="00681B54" w:rsidRDefault="00681B54" w:rsidP="00681B54">
      <w:pPr>
        <w:spacing w:line="276" w:lineRule="auto"/>
        <w:jc w:val="both"/>
        <w:rPr>
          <w:sz w:val="22"/>
        </w:rPr>
      </w:pPr>
    </w:p>
    <w:p w14:paraId="0F6E1308" w14:textId="77777777" w:rsidR="00681B54" w:rsidRPr="007833A1" w:rsidRDefault="00681B54" w:rsidP="007833A1">
      <w:pPr>
        <w:pStyle w:val="Paragrafi"/>
      </w:pPr>
      <w:r w:rsidRPr="007833A1">
        <w:t>Njësitë e vetëqeverisjes vendore që kanë të ardhura për frymë (TAPF) nën 80% të mesatares kombëtare (TAKPF) prej 534 lekë/frymë, do të kompensohen me 100% të diferencës ndërmjet të ardhurave të tyre për frymë dhe mesatares kombëtare. Kjo llogaritje tregon sa fonde do duhej t’u shtoheshin njësive me të ardhura më të ulta për ti sjellë ato në nivelin prej 427 lekë/frymë (ku 534*80%=427 lekë). Për të sjellë të gjitha bashkitë me të ardhura më “të ulta” në nivelin prej 80% të mesatares kombëtare, njësive me të ardhura më të larta se 120% e mesatares kombëtare, (pra me TAPF mbi 640 lekë/frymë) do t’u merret 50% e diferencës midis të ardhurave të tyre për frymë dhe 120% të mesatares kombëtare. P.sh., nëse një njësi e vetëqeverisjes vendore ka të ardhura për fryme prej 1200 lekë/frymë, sipas formulës së mësipërme asaj do ti zbriten 280 lekë/frymë {[(1200 – (120%*534))*50% = 280 lekë/banor]}. Kjo llogaritje në fund tregon sa janë fondet realisht të disponueshme të cilat mund të transferohen nga njësitë me të ardhura më të larta tek ato më të ultat. Sistemi balancohet automatikisht nëpërmjet një koeficienti të rishpërndarjes i cili përcaktohet nga raporti midis fondeve disponibël për ekualizim dhe fondeve të nevojshme për ekualizim.</w:t>
      </w:r>
      <w:r w:rsidRPr="007833A1">
        <w:rPr>
          <w:color w:val="FF0000"/>
        </w:rPr>
        <w:t xml:space="preserve"> </w:t>
      </w:r>
      <w:r w:rsidRPr="007833A1">
        <w:t>Për vitin 2020, fondet e nevojshme për ekualizim janë 343,882,788</w:t>
      </w:r>
      <w:r w:rsidRPr="007833A1">
        <w:rPr>
          <w:b/>
          <w:bCs/>
          <w:color w:val="000000"/>
          <w:sz w:val="28"/>
          <w:szCs w:val="28"/>
        </w:rPr>
        <w:t xml:space="preserve"> </w:t>
      </w:r>
      <w:r w:rsidRPr="007833A1">
        <w:t>lekë, ndërkohë që fondet e disponueshme për ekualizim që vijnë nga “taksimi” prej 50% të të ardhurave mbi 534 lekë/frymë i njësive me të ardhura më të larta janë 270,642,566</w:t>
      </w:r>
      <w:r w:rsidRPr="007833A1">
        <w:rPr>
          <w:rFonts w:cs="Calibri"/>
          <w:b/>
          <w:bCs/>
          <w:color w:val="000000"/>
          <w:szCs w:val="28"/>
        </w:rPr>
        <w:t xml:space="preserve"> </w:t>
      </w:r>
      <w:r w:rsidRPr="007833A1">
        <w:rPr>
          <w:bCs/>
        </w:rPr>
        <w:t xml:space="preserve"> </w:t>
      </w:r>
      <w:r w:rsidRPr="007833A1">
        <w:t xml:space="preserve">lekë dhe për rrjedhojë koeficienti i rishpërndarjes është 0.79. </w:t>
      </w:r>
    </w:p>
    <w:p w14:paraId="0F6E1309" w14:textId="77777777" w:rsidR="00681B54" w:rsidRPr="007833A1" w:rsidRDefault="007833A1" w:rsidP="007833A1">
      <w:pPr>
        <w:pStyle w:val="Paragrafi"/>
        <w:rPr>
          <w:b/>
        </w:rPr>
      </w:pPr>
      <w:r w:rsidRPr="007833A1">
        <w:rPr>
          <w:b/>
        </w:rPr>
        <w:t xml:space="preserve">7. </w:t>
      </w:r>
      <w:r w:rsidR="00681B54" w:rsidRPr="007833A1">
        <w:rPr>
          <w:b/>
        </w:rPr>
        <w:t xml:space="preserve">Shpërndarja e transfertës së pakushtëzuar për Qarqet </w:t>
      </w:r>
    </w:p>
    <w:p w14:paraId="0F6E130A" w14:textId="77777777" w:rsidR="00681B54" w:rsidRPr="007833A1" w:rsidRDefault="00681B54" w:rsidP="007833A1">
      <w:pPr>
        <w:pStyle w:val="Paragrafi"/>
      </w:pPr>
      <w:r w:rsidRPr="007833A1">
        <w:t>Qarqeve do t’u ndahen 550 milionë lekë, sipas një shume fikse, të barabartë për secilin nga 12 Qarqet, sipas popullsisë rezidente dhe sipas dendësisë së popullsisë në çdo qark kundrejt mesatares kombëtare. Sipas kriterit të parë, 20% e totalit të transfertës së pakushtëzuar të qarqeve (ose 110 milionë lekë) do të shpërndahet si një shumë fikse prej rreth 9.2 milionë lekë për secilin nga 12 Qarqet.</w:t>
      </w:r>
    </w:p>
    <w:p w14:paraId="0F6E130B" w14:textId="77777777" w:rsidR="00681B54" w:rsidRPr="00330001" w:rsidRDefault="00681B54" w:rsidP="00681B54">
      <w:pPr>
        <w:spacing w:line="276" w:lineRule="auto"/>
        <w:jc w:val="both"/>
        <w:rPr>
          <w:rFonts w:ascii="Arial" w:hAnsi="Arial"/>
        </w:rPr>
      </w:pP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1577"/>
      </w:tblGrid>
      <w:tr w:rsidR="00681B54" w:rsidRPr="007833A1" w14:paraId="0F6E130E" w14:textId="77777777" w:rsidTr="00AF2D8F">
        <w:trPr>
          <w:trHeight w:val="395"/>
        </w:trPr>
        <w:tc>
          <w:tcPr>
            <w:tcW w:w="8280" w:type="dxa"/>
            <w:shd w:val="clear" w:color="000000" w:fill="003366"/>
            <w:noWrap/>
            <w:vAlign w:val="bottom"/>
            <w:hideMark/>
          </w:tcPr>
          <w:p w14:paraId="0F6E130C" w14:textId="77777777" w:rsidR="00681B54" w:rsidRPr="007833A1" w:rsidRDefault="00681B54" w:rsidP="00AF2D8F">
            <w:pPr>
              <w:spacing w:line="276" w:lineRule="auto"/>
              <w:ind w:firstLineChars="100" w:firstLine="221"/>
              <w:rPr>
                <w:rFonts w:ascii="Garamond" w:hAnsi="Garamond"/>
                <w:b/>
                <w:bCs/>
                <w:color w:val="FFFFFF"/>
                <w:sz w:val="22"/>
                <w:szCs w:val="22"/>
              </w:rPr>
            </w:pPr>
            <w:r w:rsidRPr="007833A1">
              <w:rPr>
                <w:rFonts w:ascii="Garamond" w:hAnsi="Garamond"/>
                <w:b/>
                <w:bCs/>
                <w:color w:val="FFFFFF"/>
                <w:sz w:val="22"/>
                <w:szCs w:val="22"/>
              </w:rPr>
              <w:t>Përbërja e transfertës së pakushtëzuar për qarqet</w:t>
            </w:r>
          </w:p>
        </w:tc>
        <w:tc>
          <w:tcPr>
            <w:tcW w:w="1577" w:type="dxa"/>
            <w:shd w:val="clear" w:color="000000" w:fill="003366"/>
            <w:noWrap/>
            <w:vAlign w:val="bottom"/>
            <w:hideMark/>
          </w:tcPr>
          <w:p w14:paraId="0F6E130D" w14:textId="77777777" w:rsidR="00681B54" w:rsidRPr="007833A1" w:rsidRDefault="00681B54" w:rsidP="00AF2D8F">
            <w:pPr>
              <w:spacing w:line="276" w:lineRule="auto"/>
              <w:jc w:val="right"/>
              <w:rPr>
                <w:rFonts w:ascii="Garamond" w:hAnsi="Garamond"/>
                <w:b/>
                <w:bCs/>
                <w:color w:val="FFFFFF"/>
                <w:sz w:val="22"/>
                <w:szCs w:val="22"/>
              </w:rPr>
            </w:pPr>
            <w:r w:rsidRPr="007833A1">
              <w:rPr>
                <w:rFonts w:ascii="Garamond" w:hAnsi="Garamond"/>
                <w:b/>
                <w:bCs/>
                <w:color w:val="FFFFFF"/>
                <w:sz w:val="22"/>
                <w:szCs w:val="22"/>
              </w:rPr>
              <w:t>550,000,000</w:t>
            </w:r>
          </w:p>
        </w:tc>
      </w:tr>
      <w:tr w:rsidR="00681B54" w:rsidRPr="007833A1" w14:paraId="0F6E1311" w14:textId="77777777" w:rsidTr="00AF2D8F">
        <w:trPr>
          <w:trHeight w:val="380"/>
        </w:trPr>
        <w:tc>
          <w:tcPr>
            <w:tcW w:w="8280" w:type="dxa"/>
            <w:shd w:val="clear" w:color="000000" w:fill="FFCC99"/>
            <w:vAlign w:val="center"/>
            <w:hideMark/>
          </w:tcPr>
          <w:p w14:paraId="0F6E130F" w14:textId="77777777" w:rsidR="00681B54" w:rsidRPr="007833A1" w:rsidRDefault="00681B54" w:rsidP="00AF2D8F">
            <w:pPr>
              <w:spacing w:line="276" w:lineRule="auto"/>
              <w:ind w:firstLineChars="200" w:firstLine="442"/>
              <w:rPr>
                <w:rFonts w:ascii="Garamond" w:hAnsi="Garamond"/>
                <w:b/>
                <w:bCs/>
                <w:color w:val="993300"/>
                <w:sz w:val="22"/>
                <w:szCs w:val="22"/>
              </w:rPr>
            </w:pPr>
            <w:r w:rsidRPr="007833A1">
              <w:rPr>
                <w:rFonts w:ascii="Garamond" w:hAnsi="Garamond"/>
                <w:b/>
                <w:bCs/>
                <w:color w:val="993300"/>
                <w:sz w:val="22"/>
                <w:szCs w:val="22"/>
              </w:rPr>
              <w:t>Komponenti I: Shuma fikse për qarqet (në përqindje)</w:t>
            </w:r>
          </w:p>
        </w:tc>
        <w:tc>
          <w:tcPr>
            <w:tcW w:w="1577" w:type="dxa"/>
            <w:shd w:val="clear" w:color="000000" w:fill="0066CC"/>
            <w:noWrap/>
            <w:vAlign w:val="bottom"/>
            <w:hideMark/>
          </w:tcPr>
          <w:p w14:paraId="0F6E1310" w14:textId="77777777" w:rsidR="00681B54" w:rsidRPr="007833A1" w:rsidRDefault="00681B54" w:rsidP="00AF2D8F">
            <w:pPr>
              <w:spacing w:line="276" w:lineRule="auto"/>
              <w:jc w:val="right"/>
              <w:rPr>
                <w:rFonts w:ascii="Garamond" w:hAnsi="Garamond"/>
                <w:b/>
                <w:bCs/>
                <w:color w:val="FFFFFF"/>
                <w:sz w:val="22"/>
                <w:szCs w:val="22"/>
              </w:rPr>
            </w:pPr>
            <w:r w:rsidRPr="007833A1">
              <w:rPr>
                <w:rFonts w:ascii="Garamond" w:hAnsi="Garamond"/>
                <w:b/>
                <w:bCs/>
                <w:color w:val="FFFFFF"/>
                <w:sz w:val="22"/>
                <w:szCs w:val="22"/>
              </w:rPr>
              <w:t>20%</w:t>
            </w:r>
          </w:p>
        </w:tc>
      </w:tr>
      <w:tr w:rsidR="00681B54" w:rsidRPr="007833A1" w14:paraId="0F6E1314" w14:textId="77777777" w:rsidTr="00AF2D8F">
        <w:trPr>
          <w:trHeight w:val="349"/>
        </w:trPr>
        <w:tc>
          <w:tcPr>
            <w:tcW w:w="8280" w:type="dxa"/>
            <w:shd w:val="clear" w:color="auto" w:fill="auto"/>
            <w:noWrap/>
            <w:vAlign w:val="bottom"/>
            <w:hideMark/>
          </w:tcPr>
          <w:p w14:paraId="0F6E1312" w14:textId="77777777" w:rsidR="00681B54" w:rsidRPr="007833A1" w:rsidRDefault="00681B54" w:rsidP="00AF2D8F">
            <w:pPr>
              <w:spacing w:line="276" w:lineRule="auto"/>
              <w:rPr>
                <w:rFonts w:ascii="Garamond" w:hAnsi="Garamond"/>
                <w:color w:val="000000"/>
                <w:sz w:val="22"/>
                <w:szCs w:val="22"/>
              </w:rPr>
            </w:pPr>
            <w:r w:rsidRPr="007833A1">
              <w:rPr>
                <w:rFonts w:ascii="Garamond" w:hAnsi="Garamond" w:cs="Calibri"/>
                <w:color w:val="000000"/>
                <w:sz w:val="22"/>
                <w:szCs w:val="22"/>
              </w:rPr>
              <w:t>Transferta e pakushtëzuar për t’u ndarë sipas shumës fikse</w:t>
            </w:r>
          </w:p>
        </w:tc>
        <w:tc>
          <w:tcPr>
            <w:tcW w:w="1577" w:type="dxa"/>
            <w:shd w:val="clear" w:color="auto" w:fill="auto"/>
            <w:noWrap/>
            <w:vAlign w:val="bottom"/>
            <w:hideMark/>
          </w:tcPr>
          <w:p w14:paraId="0F6E1313"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110,000,000</w:t>
            </w:r>
          </w:p>
        </w:tc>
      </w:tr>
      <w:tr w:rsidR="00681B54" w:rsidRPr="007833A1" w14:paraId="0F6E1317" w14:textId="77777777" w:rsidTr="00AF2D8F">
        <w:trPr>
          <w:trHeight w:val="349"/>
        </w:trPr>
        <w:tc>
          <w:tcPr>
            <w:tcW w:w="8280" w:type="dxa"/>
            <w:shd w:val="clear" w:color="auto" w:fill="auto"/>
            <w:noWrap/>
            <w:vAlign w:val="bottom"/>
          </w:tcPr>
          <w:p w14:paraId="0F6E1315" w14:textId="77777777" w:rsidR="00681B54" w:rsidRPr="007833A1" w:rsidRDefault="00681B54" w:rsidP="00AF2D8F">
            <w:pPr>
              <w:spacing w:line="276" w:lineRule="auto"/>
              <w:rPr>
                <w:rFonts w:ascii="Garamond" w:hAnsi="Garamond" w:cs="Calibri"/>
                <w:color w:val="000000"/>
                <w:sz w:val="22"/>
                <w:szCs w:val="22"/>
              </w:rPr>
            </w:pPr>
            <w:r w:rsidRPr="007833A1">
              <w:rPr>
                <w:rFonts w:ascii="Garamond" w:hAnsi="Garamond" w:cs="Calibri"/>
                <w:color w:val="000000"/>
                <w:sz w:val="22"/>
                <w:szCs w:val="22"/>
              </w:rPr>
              <w:t>Shuma fikse e transfertës së pakushtëzuar për çdo qark</w:t>
            </w:r>
          </w:p>
        </w:tc>
        <w:tc>
          <w:tcPr>
            <w:tcW w:w="1577" w:type="dxa"/>
            <w:shd w:val="clear" w:color="auto" w:fill="auto"/>
            <w:noWrap/>
            <w:vAlign w:val="bottom"/>
          </w:tcPr>
          <w:p w14:paraId="0F6E1316"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9,166,667</w:t>
            </w:r>
          </w:p>
        </w:tc>
      </w:tr>
    </w:tbl>
    <w:p w14:paraId="0F6E1318" w14:textId="77777777" w:rsidR="00681B54" w:rsidRDefault="00681B54" w:rsidP="001E6AC8">
      <w:pPr>
        <w:pStyle w:val="Paragrafi"/>
        <w:ind w:firstLine="0"/>
      </w:pPr>
    </w:p>
    <w:p w14:paraId="0F6E1319" w14:textId="77777777" w:rsidR="00681B54" w:rsidRPr="00330001" w:rsidRDefault="00681B54" w:rsidP="007833A1">
      <w:pPr>
        <w:pStyle w:val="Paragrafi"/>
      </w:pPr>
      <w:r w:rsidRPr="00330001">
        <w:t xml:space="preserve">Sipas kriterit të dytë, 50% e transfertës së pakushtëzuar (ose </w:t>
      </w:r>
      <w:r>
        <w:t>275</w:t>
      </w:r>
      <w:r w:rsidRPr="00330001">
        <w:t xml:space="preserve"> milion</w:t>
      </w:r>
      <w:r>
        <w:t>ë</w:t>
      </w:r>
      <w:r w:rsidRPr="00330001">
        <w:t xml:space="preserve"> lek</w:t>
      </w:r>
      <w:r>
        <w:t>ë</w:t>
      </w:r>
      <w:r w:rsidRPr="00330001">
        <w:t xml:space="preserve">) do të ndahet përpjesëtimisht sipas popullsisë rezidente në çdo qark, kundrejt popullsisë totale. Të dhënat për popullsinë e qarqeve ndjekin të njëjtin rregullim të bërë për popullsinë e bashkive. </w:t>
      </w:r>
    </w:p>
    <w:p w14:paraId="0F6E131A" w14:textId="77777777" w:rsidR="00681B54" w:rsidRPr="00330001" w:rsidRDefault="00681B54" w:rsidP="007833A1">
      <w:pPr>
        <w:pStyle w:val="Paragrafi"/>
        <w:rPr>
          <w:rFonts w:ascii="Arial" w:hAnsi="Arial"/>
          <w:color w:val="FF000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40"/>
      </w:tblGrid>
      <w:tr w:rsidR="00681B54" w:rsidRPr="007833A1" w14:paraId="0F6E131D" w14:textId="77777777" w:rsidTr="00AF2D8F">
        <w:trPr>
          <w:trHeight w:val="429"/>
        </w:trPr>
        <w:tc>
          <w:tcPr>
            <w:tcW w:w="8460" w:type="dxa"/>
            <w:shd w:val="clear" w:color="000000" w:fill="FFCC99"/>
            <w:vAlign w:val="center"/>
            <w:hideMark/>
          </w:tcPr>
          <w:p w14:paraId="0F6E131B" w14:textId="77777777" w:rsidR="00681B54" w:rsidRPr="007833A1" w:rsidRDefault="00681B54" w:rsidP="00AF2D8F">
            <w:pPr>
              <w:spacing w:line="276" w:lineRule="auto"/>
              <w:ind w:firstLineChars="200" w:firstLine="442"/>
              <w:rPr>
                <w:rFonts w:ascii="Garamond" w:hAnsi="Garamond"/>
                <w:b/>
                <w:bCs/>
                <w:color w:val="993300"/>
                <w:sz w:val="22"/>
                <w:szCs w:val="22"/>
              </w:rPr>
            </w:pPr>
            <w:r w:rsidRPr="007833A1">
              <w:rPr>
                <w:rFonts w:ascii="Garamond" w:hAnsi="Garamond"/>
                <w:b/>
                <w:bCs/>
                <w:color w:val="993300"/>
                <w:sz w:val="22"/>
                <w:szCs w:val="22"/>
              </w:rPr>
              <w:t>Komponenti II: Ndarja sipas banorëve rezidentë  efektivë (në përqindje)</w:t>
            </w:r>
          </w:p>
        </w:tc>
        <w:tc>
          <w:tcPr>
            <w:tcW w:w="1440" w:type="dxa"/>
            <w:shd w:val="clear" w:color="000000" w:fill="0066CC"/>
            <w:noWrap/>
            <w:vAlign w:val="bottom"/>
            <w:hideMark/>
          </w:tcPr>
          <w:p w14:paraId="0F6E131C" w14:textId="77777777" w:rsidR="00681B54" w:rsidRPr="007833A1" w:rsidRDefault="00681B54" w:rsidP="00AF2D8F">
            <w:pPr>
              <w:spacing w:line="276" w:lineRule="auto"/>
              <w:jc w:val="right"/>
              <w:rPr>
                <w:rFonts w:ascii="Garamond" w:hAnsi="Garamond"/>
                <w:b/>
                <w:bCs/>
                <w:color w:val="FFFFFF"/>
                <w:sz w:val="22"/>
                <w:szCs w:val="22"/>
              </w:rPr>
            </w:pPr>
            <w:r w:rsidRPr="007833A1">
              <w:rPr>
                <w:rFonts w:ascii="Garamond" w:hAnsi="Garamond"/>
                <w:b/>
                <w:bCs/>
                <w:color w:val="FFFFFF"/>
                <w:sz w:val="22"/>
                <w:szCs w:val="22"/>
              </w:rPr>
              <w:t>50%</w:t>
            </w:r>
          </w:p>
        </w:tc>
      </w:tr>
      <w:tr w:rsidR="00681B54" w:rsidRPr="007833A1" w14:paraId="0F6E1320" w14:textId="77777777" w:rsidTr="00AF2D8F">
        <w:trPr>
          <w:trHeight w:val="394"/>
        </w:trPr>
        <w:tc>
          <w:tcPr>
            <w:tcW w:w="8460" w:type="dxa"/>
            <w:shd w:val="clear" w:color="auto" w:fill="auto"/>
            <w:noWrap/>
            <w:vAlign w:val="bottom"/>
            <w:hideMark/>
          </w:tcPr>
          <w:p w14:paraId="0F6E131E" w14:textId="77777777" w:rsidR="00681B54" w:rsidRPr="007833A1" w:rsidRDefault="00681B54" w:rsidP="00AF2D8F">
            <w:pPr>
              <w:spacing w:line="276" w:lineRule="auto"/>
              <w:rPr>
                <w:rFonts w:ascii="Garamond" w:hAnsi="Garamond"/>
                <w:color w:val="000000"/>
                <w:sz w:val="22"/>
                <w:szCs w:val="22"/>
              </w:rPr>
            </w:pPr>
            <w:r w:rsidRPr="007833A1">
              <w:rPr>
                <w:rFonts w:ascii="Garamond" w:hAnsi="Garamond" w:cs="Calibri"/>
                <w:color w:val="000000"/>
                <w:sz w:val="22"/>
                <w:szCs w:val="22"/>
              </w:rPr>
              <w:t>Transferta e pakushtëzuar që shpërndahet sipas numrit të banorëve rezidentë efektivë</w:t>
            </w:r>
          </w:p>
        </w:tc>
        <w:tc>
          <w:tcPr>
            <w:tcW w:w="1440" w:type="dxa"/>
            <w:shd w:val="clear" w:color="auto" w:fill="auto"/>
            <w:noWrap/>
            <w:vAlign w:val="bottom"/>
            <w:hideMark/>
          </w:tcPr>
          <w:p w14:paraId="0F6E131F"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275,000,000</w:t>
            </w:r>
          </w:p>
        </w:tc>
      </w:tr>
      <w:tr w:rsidR="00681B54" w:rsidRPr="007833A1" w14:paraId="0F6E1323" w14:textId="77777777" w:rsidTr="00AF2D8F">
        <w:trPr>
          <w:trHeight w:val="394"/>
        </w:trPr>
        <w:tc>
          <w:tcPr>
            <w:tcW w:w="8460" w:type="dxa"/>
            <w:shd w:val="clear" w:color="auto" w:fill="auto"/>
            <w:noWrap/>
            <w:vAlign w:val="bottom"/>
          </w:tcPr>
          <w:p w14:paraId="0F6E1321" w14:textId="77777777" w:rsidR="00681B54" w:rsidRPr="007833A1" w:rsidRDefault="00681B54" w:rsidP="00AF2D8F">
            <w:pPr>
              <w:spacing w:line="276" w:lineRule="auto"/>
              <w:rPr>
                <w:rFonts w:ascii="Garamond" w:hAnsi="Garamond"/>
                <w:color w:val="000000"/>
                <w:sz w:val="22"/>
                <w:szCs w:val="22"/>
              </w:rPr>
            </w:pPr>
            <w:r w:rsidRPr="007833A1">
              <w:rPr>
                <w:rFonts w:ascii="Garamond" w:hAnsi="Garamond" w:cs="Calibri"/>
                <w:color w:val="000000"/>
                <w:sz w:val="22"/>
                <w:szCs w:val="22"/>
              </w:rPr>
              <w:lastRenderedPageBreak/>
              <w:t>Transferta e pakushtëzuar për frymë (Banorë rezidentë efektivë)</w:t>
            </w:r>
          </w:p>
        </w:tc>
        <w:tc>
          <w:tcPr>
            <w:tcW w:w="1440" w:type="dxa"/>
            <w:shd w:val="clear" w:color="auto" w:fill="auto"/>
            <w:noWrap/>
            <w:vAlign w:val="bottom"/>
          </w:tcPr>
          <w:p w14:paraId="0F6E1322" w14:textId="77777777" w:rsidR="00681B54" w:rsidRPr="007833A1" w:rsidRDefault="00681B54" w:rsidP="00AF2D8F">
            <w:pPr>
              <w:spacing w:line="276" w:lineRule="auto"/>
              <w:jc w:val="right"/>
              <w:rPr>
                <w:rFonts w:ascii="Garamond" w:hAnsi="Garamond"/>
                <w:sz w:val="22"/>
                <w:szCs w:val="22"/>
              </w:rPr>
            </w:pPr>
            <w:r w:rsidRPr="007833A1">
              <w:rPr>
                <w:rFonts w:ascii="Garamond" w:hAnsi="Garamond"/>
                <w:sz w:val="22"/>
                <w:szCs w:val="22"/>
              </w:rPr>
              <w:t>83</w:t>
            </w:r>
          </w:p>
        </w:tc>
      </w:tr>
    </w:tbl>
    <w:p w14:paraId="0F6E1324" w14:textId="77777777" w:rsidR="00681B54" w:rsidRPr="0078491E" w:rsidRDefault="00681B54" w:rsidP="007833A1">
      <w:pPr>
        <w:pStyle w:val="Paragrafi"/>
      </w:pPr>
    </w:p>
    <w:p w14:paraId="0F6E1325" w14:textId="77777777" w:rsidR="00681B54" w:rsidRPr="0078491E" w:rsidRDefault="00681B54" w:rsidP="007833A1">
      <w:pPr>
        <w:pStyle w:val="Paragrafi"/>
      </w:pPr>
      <w:r w:rsidRPr="0078491E">
        <w:t>Sipas kriterit të tretë, 30% e tran</w:t>
      </w:r>
      <w:r>
        <w:t>sfertës së pakushtëzuar (ose 165</w:t>
      </w:r>
      <w:r w:rsidRPr="0078491E">
        <w:t xml:space="preserve"> milion</w:t>
      </w:r>
      <w:r>
        <w:t>ë</w:t>
      </w:r>
      <w:r w:rsidRPr="0078491E">
        <w:t xml:space="preserve"> lek</w:t>
      </w:r>
      <w:r>
        <w:t>ë</w:t>
      </w:r>
      <w:r w:rsidRPr="0078491E">
        <w:t xml:space="preserve">) do të ndahen mbi bazën e dendësisë së popullsisë në çdo qark, kundrejt dendësisë mesatare kombëtare. </w:t>
      </w:r>
    </w:p>
    <w:p w14:paraId="0F6E1326" w14:textId="77777777" w:rsidR="00681B54" w:rsidRPr="00330001" w:rsidRDefault="00681B54" w:rsidP="007833A1">
      <w:pPr>
        <w:pStyle w:val="Paragrafi"/>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879"/>
        <w:gridCol w:w="1285"/>
        <w:gridCol w:w="1145"/>
        <w:gridCol w:w="1100"/>
        <w:gridCol w:w="1096"/>
        <w:gridCol w:w="1316"/>
        <w:gridCol w:w="1704"/>
      </w:tblGrid>
      <w:tr w:rsidR="00681B54" w:rsidRPr="007833A1" w14:paraId="0F6E1329" w14:textId="77777777" w:rsidTr="00AF2D8F">
        <w:trPr>
          <w:trHeight w:val="367"/>
        </w:trPr>
        <w:tc>
          <w:tcPr>
            <w:tcW w:w="4126" w:type="pct"/>
            <w:gridSpan w:val="7"/>
            <w:shd w:val="clear" w:color="000000" w:fill="FFCC99"/>
            <w:vAlign w:val="center"/>
            <w:hideMark/>
          </w:tcPr>
          <w:p w14:paraId="0F6E1327" w14:textId="77777777" w:rsidR="00681B54" w:rsidRPr="007833A1" w:rsidRDefault="00681B54" w:rsidP="00AF2D8F">
            <w:pPr>
              <w:spacing w:line="276" w:lineRule="auto"/>
              <w:rPr>
                <w:rFonts w:ascii="Garamond" w:hAnsi="Garamond"/>
                <w:b/>
                <w:bCs/>
                <w:color w:val="993300"/>
                <w:sz w:val="22"/>
                <w:szCs w:val="22"/>
              </w:rPr>
            </w:pPr>
            <w:r w:rsidRPr="007833A1">
              <w:rPr>
                <w:rFonts w:ascii="Garamond" w:hAnsi="Garamond"/>
                <w:b/>
                <w:bCs/>
                <w:color w:val="993300"/>
                <w:sz w:val="22"/>
                <w:szCs w:val="22"/>
              </w:rPr>
              <w:t>Komponenti III: Ndarja sipas dendësisë së popullsisë (në përqindje)</w:t>
            </w:r>
          </w:p>
        </w:tc>
        <w:tc>
          <w:tcPr>
            <w:tcW w:w="874" w:type="pct"/>
            <w:shd w:val="clear" w:color="000000" w:fill="0066CC"/>
            <w:noWrap/>
            <w:vAlign w:val="bottom"/>
            <w:hideMark/>
          </w:tcPr>
          <w:p w14:paraId="0F6E1328" w14:textId="77777777" w:rsidR="00681B54" w:rsidRPr="007833A1" w:rsidRDefault="00681B54" w:rsidP="00AF2D8F">
            <w:pPr>
              <w:spacing w:line="276" w:lineRule="auto"/>
              <w:jc w:val="right"/>
              <w:rPr>
                <w:rFonts w:ascii="Garamond" w:hAnsi="Garamond"/>
                <w:b/>
                <w:bCs/>
                <w:color w:val="FFFFFF"/>
                <w:sz w:val="22"/>
                <w:szCs w:val="22"/>
              </w:rPr>
            </w:pPr>
            <w:r w:rsidRPr="007833A1">
              <w:rPr>
                <w:rFonts w:ascii="Garamond" w:hAnsi="Garamond"/>
                <w:b/>
                <w:bCs/>
                <w:color w:val="FFFFFF"/>
                <w:sz w:val="22"/>
                <w:szCs w:val="22"/>
              </w:rPr>
              <w:t>30%</w:t>
            </w:r>
          </w:p>
        </w:tc>
      </w:tr>
      <w:tr w:rsidR="00681B54" w:rsidRPr="007833A1" w14:paraId="0F6E132C" w14:textId="77777777" w:rsidTr="00AF2D8F">
        <w:trPr>
          <w:trHeight w:val="80"/>
        </w:trPr>
        <w:tc>
          <w:tcPr>
            <w:tcW w:w="4126" w:type="pct"/>
            <w:gridSpan w:val="7"/>
            <w:shd w:val="clear" w:color="auto" w:fill="auto"/>
            <w:noWrap/>
            <w:vAlign w:val="bottom"/>
            <w:hideMark/>
          </w:tcPr>
          <w:p w14:paraId="0F6E132A" w14:textId="77777777" w:rsidR="00681B54" w:rsidRPr="007833A1" w:rsidRDefault="00681B54" w:rsidP="00AF2D8F">
            <w:pPr>
              <w:spacing w:line="276" w:lineRule="auto"/>
              <w:rPr>
                <w:rFonts w:ascii="Garamond" w:hAnsi="Garamond"/>
                <w:color w:val="000000"/>
                <w:sz w:val="22"/>
                <w:szCs w:val="22"/>
              </w:rPr>
            </w:pPr>
            <w:r w:rsidRPr="007833A1">
              <w:rPr>
                <w:rFonts w:ascii="Garamond" w:hAnsi="Garamond" w:cs="Calibri"/>
                <w:color w:val="000000"/>
                <w:sz w:val="22"/>
                <w:szCs w:val="22"/>
              </w:rPr>
              <w:t>Transferta e pakushtëzuar që shpërndahet sipas dendësisë së popullsisë</w:t>
            </w:r>
          </w:p>
        </w:tc>
        <w:tc>
          <w:tcPr>
            <w:tcW w:w="874" w:type="pct"/>
            <w:shd w:val="clear" w:color="auto" w:fill="auto"/>
            <w:noWrap/>
            <w:vAlign w:val="bottom"/>
            <w:hideMark/>
          </w:tcPr>
          <w:p w14:paraId="0F6E132B"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165,000,000</w:t>
            </w:r>
          </w:p>
        </w:tc>
      </w:tr>
      <w:tr w:rsidR="00681B54" w:rsidRPr="007833A1" w14:paraId="0F6E132F" w14:textId="77777777" w:rsidTr="00AF2D8F">
        <w:trPr>
          <w:trHeight w:val="80"/>
        </w:trPr>
        <w:tc>
          <w:tcPr>
            <w:tcW w:w="4126" w:type="pct"/>
            <w:gridSpan w:val="7"/>
            <w:shd w:val="clear" w:color="auto" w:fill="auto"/>
            <w:noWrap/>
            <w:vAlign w:val="bottom"/>
            <w:hideMark/>
          </w:tcPr>
          <w:p w14:paraId="0F6E132D" w14:textId="77777777" w:rsidR="00681B54" w:rsidRPr="007833A1" w:rsidRDefault="00681B54" w:rsidP="00AF2D8F">
            <w:pPr>
              <w:spacing w:line="276" w:lineRule="auto"/>
              <w:rPr>
                <w:rFonts w:ascii="Garamond" w:hAnsi="Garamond" w:cs="Calibri"/>
                <w:color w:val="000000"/>
                <w:sz w:val="22"/>
                <w:szCs w:val="22"/>
              </w:rPr>
            </w:pPr>
            <w:r w:rsidRPr="007833A1">
              <w:rPr>
                <w:rFonts w:ascii="Garamond" w:hAnsi="Garamond" w:cs="Calibri"/>
                <w:color w:val="000000"/>
                <w:sz w:val="22"/>
                <w:szCs w:val="22"/>
              </w:rPr>
              <w:t xml:space="preserve">Mesatarja kombëtare e dendësisë së popullsisë </w:t>
            </w:r>
          </w:p>
        </w:tc>
        <w:tc>
          <w:tcPr>
            <w:tcW w:w="874" w:type="pct"/>
            <w:shd w:val="clear" w:color="auto" w:fill="auto"/>
            <w:noWrap/>
            <w:vAlign w:val="bottom"/>
            <w:hideMark/>
          </w:tcPr>
          <w:p w14:paraId="0F6E132E" w14:textId="77777777" w:rsidR="00681B54" w:rsidRPr="007833A1" w:rsidRDefault="00681B54" w:rsidP="00AF2D8F">
            <w:pPr>
              <w:spacing w:line="276" w:lineRule="auto"/>
              <w:jc w:val="right"/>
              <w:rPr>
                <w:rFonts w:ascii="Garamond" w:hAnsi="Garamond" w:cs="Calibri"/>
                <w:color w:val="000000"/>
                <w:sz w:val="22"/>
                <w:szCs w:val="22"/>
              </w:rPr>
            </w:pPr>
            <w:r w:rsidRPr="007833A1">
              <w:rPr>
                <w:rFonts w:ascii="Garamond" w:hAnsi="Garamond" w:cs="Calibri"/>
                <w:color w:val="000000"/>
                <w:sz w:val="22"/>
                <w:szCs w:val="22"/>
              </w:rPr>
              <w:t>117 banorë/km</w:t>
            </w:r>
            <w:r w:rsidRPr="007833A1">
              <w:rPr>
                <w:rFonts w:ascii="Garamond" w:hAnsi="Garamond" w:cs="Calibri"/>
                <w:color w:val="000000"/>
                <w:sz w:val="22"/>
                <w:szCs w:val="22"/>
                <w:vertAlign w:val="superscript"/>
              </w:rPr>
              <w:t>2</w:t>
            </w:r>
          </w:p>
        </w:tc>
      </w:tr>
      <w:tr w:rsidR="00681B54" w:rsidRPr="007833A1" w14:paraId="0F6E1332" w14:textId="77777777" w:rsidTr="00AF2D8F">
        <w:trPr>
          <w:trHeight w:val="80"/>
        </w:trPr>
        <w:tc>
          <w:tcPr>
            <w:tcW w:w="4126" w:type="pct"/>
            <w:gridSpan w:val="7"/>
            <w:shd w:val="clear" w:color="auto" w:fill="auto"/>
            <w:noWrap/>
            <w:vAlign w:val="bottom"/>
            <w:hideMark/>
          </w:tcPr>
          <w:p w14:paraId="0F6E1330" w14:textId="77777777" w:rsidR="00681B54" w:rsidRPr="007833A1" w:rsidRDefault="00681B54" w:rsidP="00AF2D8F">
            <w:pPr>
              <w:spacing w:line="276" w:lineRule="auto"/>
              <w:rPr>
                <w:rFonts w:ascii="Garamond" w:hAnsi="Garamond" w:cs="Calibri"/>
                <w:color w:val="000000"/>
                <w:sz w:val="22"/>
                <w:szCs w:val="22"/>
              </w:rPr>
            </w:pPr>
            <w:r w:rsidRPr="007833A1">
              <w:rPr>
                <w:rFonts w:ascii="Garamond" w:hAnsi="Garamond"/>
                <w:color w:val="000000"/>
                <w:sz w:val="22"/>
                <w:szCs w:val="22"/>
              </w:rPr>
              <w:t>Transferta për frymë nga komponenti i dendësisë së popullsisë</w:t>
            </w:r>
          </w:p>
        </w:tc>
        <w:tc>
          <w:tcPr>
            <w:tcW w:w="874" w:type="pct"/>
            <w:shd w:val="clear" w:color="auto" w:fill="auto"/>
            <w:noWrap/>
            <w:vAlign w:val="bottom"/>
            <w:hideMark/>
          </w:tcPr>
          <w:p w14:paraId="0F6E1331" w14:textId="77777777" w:rsidR="00681B54" w:rsidRPr="007833A1" w:rsidRDefault="00681B54" w:rsidP="00AF2D8F">
            <w:pPr>
              <w:spacing w:line="276" w:lineRule="auto"/>
              <w:jc w:val="right"/>
              <w:rPr>
                <w:rFonts w:ascii="Garamond" w:hAnsi="Garamond" w:cs="Calibri"/>
                <w:color w:val="000000"/>
                <w:sz w:val="22"/>
                <w:szCs w:val="22"/>
              </w:rPr>
            </w:pPr>
            <w:r w:rsidRPr="007833A1">
              <w:rPr>
                <w:rFonts w:ascii="Garamond" w:hAnsi="Garamond" w:cs="Calibri"/>
                <w:color w:val="000000"/>
                <w:sz w:val="22"/>
                <w:szCs w:val="22"/>
              </w:rPr>
              <w:t>208 lek/banorë</w:t>
            </w:r>
          </w:p>
        </w:tc>
      </w:tr>
      <w:tr w:rsidR="00681B54" w:rsidRPr="007833A1" w14:paraId="0F6E133A" w14:textId="77777777" w:rsidTr="00AF2D8F">
        <w:trPr>
          <w:trHeight w:val="748"/>
        </w:trPr>
        <w:tc>
          <w:tcPr>
            <w:tcW w:w="1079" w:type="pct"/>
            <w:gridSpan w:val="2"/>
            <w:shd w:val="clear" w:color="000000" w:fill="C0C0C0"/>
            <w:vAlign w:val="center"/>
            <w:hideMark/>
          </w:tcPr>
          <w:p w14:paraId="0F6E1333" w14:textId="77777777" w:rsidR="00681B54" w:rsidRPr="007833A1" w:rsidRDefault="00681B54" w:rsidP="00AF2D8F">
            <w:pPr>
              <w:spacing w:line="276" w:lineRule="auto"/>
              <w:jc w:val="center"/>
              <w:rPr>
                <w:rFonts w:ascii="Garamond" w:hAnsi="Garamond"/>
                <w:sz w:val="22"/>
                <w:szCs w:val="22"/>
              </w:rPr>
            </w:pPr>
            <w:r w:rsidRPr="007833A1">
              <w:rPr>
                <w:rFonts w:ascii="Garamond" w:hAnsi="Garamond"/>
                <w:sz w:val="22"/>
                <w:szCs w:val="22"/>
              </w:rPr>
              <w:t>Kufijtë e dendësisë së popullsisë si % ndaj mesatares kombëtare</w:t>
            </w:r>
          </w:p>
        </w:tc>
        <w:tc>
          <w:tcPr>
            <w:tcW w:w="659" w:type="pct"/>
            <w:shd w:val="clear" w:color="000000" w:fill="C0C0C0"/>
            <w:noWrap/>
            <w:vAlign w:val="center"/>
            <w:hideMark/>
          </w:tcPr>
          <w:p w14:paraId="0F6E1334" w14:textId="77777777" w:rsidR="00681B54" w:rsidRPr="007833A1" w:rsidRDefault="00681B54" w:rsidP="00AF2D8F">
            <w:pPr>
              <w:spacing w:line="276" w:lineRule="auto"/>
              <w:jc w:val="center"/>
              <w:rPr>
                <w:rFonts w:ascii="Garamond" w:hAnsi="Garamond"/>
                <w:sz w:val="22"/>
                <w:szCs w:val="22"/>
              </w:rPr>
            </w:pPr>
            <w:r w:rsidRPr="007833A1">
              <w:rPr>
                <w:rFonts w:ascii="Garamond" w:hAnsi="Garamond"/>
                <w:sz w:val="22"/>
                <w:szCs w:val="22"/>
              </w:rPr>
              <w:t>Koeficientët</w:t>
            </w:r>
          </w:p>
        </w:tc>
        <w:tc>
          <w:tcPr>
            <w:tcW w:w="587" w:type="pct"/>
            <w:shd w:val="clear" w:color="000000" w:fill="C0C0C0"/>
            <w:vAlign w:val="center"/>
            <w:hideMark/>
          </w:tcPr>
          <w:p w14:paraId="0F6E1335" w14:textId="77777777" w:rsidR="00681B54" w:rsidRPr="007833A1" w:rsidRDefault="00681B54" w:rsidP="00AF2D8F">
            <w:pPr>
              <w:spacing w:line="276" w:lineRule="auto"/>
              <w:jc w:val="center"/>
              <w:rPr>
                <w:rFonts w:ascii="Garamond" w:hAnsi="Garamond"/>
                <w:color w:val="000000"/>
                <w:sz w:val="22"/>
                <w:szCs w:val="22"/>
              </w:rPr>
            </w:pPr>
            <w:r w:rsidRPr="007833A1">
              <w:rPr>
                <w:rFonts w:ascii="Garamond" w:hAnsi="Garamond"/>
                <w:color w:val="000000"/>
                <w:sz w:val="22"/>
                <w:szCs w:val="22"/>
              </w:rPr>
              <w:t>Numri i Qarqeve që përfitojnë</w:t>
            </w:r>
          </w:p>
        </w:tc>
        <w:tc>
          <w:tcPr>
            <w:tcW w:w="564" w:type="pct"/>
            <w:shd w:val="clear" w:color="000000" w:fill="C0C0C0"/>
            <w:vAlign w:val="center"/>
            <w:hideMark/>
          </w:tcPr>
          <w:p w14:paraId="0F6E1336" w14:textId="77777777" w:rsidR="00681B54" w:rsidRPr="007833A1" w:rsidRDefault="00681B54" w:rsidP="00AF2D8F">
            <w:pPr>
              <w:spacing w:line="276" w:lineRule="auto"/>
              <w:jc w:val="center"/>
              <w:rPr>
                <w:rFonts w:ascii="Garamond" w:hAnsi="Garamond"/>
                <w:color w:val="000000"/>
                <w:sz w:val="22"/>
                <w:szCs w:val="22"/>
              </w:rPr>
            </w:pPr>
            <w:r w:rsidRPr="007833A1">
              <w:rPr>
                <w:rFonts w:ascii="Garamond" w:hAnsi="Garamond"/>
                <w:color w:val="000000"/>
                <w:sz w:val="22"/>
                <w:szCs w:val="22"/>
              </w:rPr>
              <w:t>Dendësia e popullsisë për grup</w:t>
            </w:r>
          </w:p>
        </w:tc>
        <w:tc>
          <w:tcPr>
            <w:tcW w:w="562" w:type="pct"/>
            <w:shd w:val="clear" w:color="000000" w:fill="C0C0C0"/>
            <w:vAlign w:val="center"/>
            <w:hideMark/>
          </w:tcPr>
          <w:p w14:paraId="0F6E1337" w14:textId="77777777" w:rsidR="00681B54" w:rsidRPr="007833A1" w:rsidRDefault="00681B54" w:rsidP="00AF2D8F">
            <w:pPr>
              <w:spacing w:line="276" w:lineRule="auto"/>
              <w:jc w:val="center"/>
              <w:rPr>
                <w:rFonts w:ascii="Garamond" w:hAnsi="Garamond"/>
                <w:color w:val="000000"/>
                <w:sz w:val="22"/>
                <w:szCs w:val="22"/>
              </w:rPr>
            </w:pPr>
            <w:r w:rsidRPr="007833A1">
              <w:rPr>
                <w:rFonts w:ascii="Garamond" w:hAnsi="Garamond"/>
                <w:color w:val="000000"/>
                <w:sz w:val="22"/>
                <w:szCs w:val="22"/>
              </w:rPr>
              <w:t>Popullsia për çdo grup</w:t>
            </w:r>
          </w:p>
        </w:tc>
        <w:tc>
          <w:tcPr>
            <w:tcW w:w="675" w:type="pct"/>
            <w:shd w:val="clear" w:color="000000" w:fill="C0C0C0"/>
            <w:vAlign w:val="center"/>
            <w:hideMark/>
          </w:tcPr>
          <w:p w14:paraId="0F6E1338" w14:textId="77777777" w:rsidR="00681B54" w:rsidRPr="007833A1" w:rsidRDefault="00681B54" w:rsidP="00AF2D8F">
            <w:pPr>
              <w:spacing w:line="276" w:lineRule="auto"/>
              <w:jc w:val="center"/>
              <w:rPr>
                <w:rFonts w:ascii="Garamond" w:hAnsi="Garamond"/>
                <w:color w:val="000000"/>
                <w:sz w:val="22"/>
                <w:szCs w:val="22"/>
              </w:rPr>
            </w:pPr>
            <w:r w:rsidRPr="007833A1">
              <w:rPr>
                <w:rFonts w:ascii="Garamond" w:hAnsi="Garamond"/>
                <w:color w:val="000000"/>
                <w:sz w:val="22"/>
                <w:szCs w:val="22"/>
              </w:rPr>
              <w:t>Shuma e shtuar për secilin grup</w:t>
            </w:r>
          </w:p>
        </w:tc>
        <w:tc>
          <w:tcPr>
            <w:tcW w:w="874" w:type="pct"/>
            <w:shd w:val="clear" w:color="000000" w:fill="C0C0C0"/>
            <w:vAlign w:val="center"/>
            <w:hideMark/>
          </w:tcPr>
          <w:p w14:paraId="0F6E1339" w14:textId="77777777" w:rsidR="00681B54" w:rsidRPr="007833A1" w:rsidRDefault="00681B54" w:rsidP="00AF2D8F">
            <w:pPr>
              <w:spacing w:line="276" w:lineRule="auto"/>
              <w:jc w:val="center"/>
              <w:rPr>
                <w:rFonts w:ascii="Garamond" w:hAnsi="Garamond"/>
                <w:color w:val="000000"/>
                <w:sz w:val="22"/>
                <w:szCs w:val="22"/>
              </w:rPr>
            </w:pPr>
            <w:r w:rsidRPr="007833A1">
              <w:rPr>
                <w:rFonts w:ascii="Garamond" w:hAnsi="Garamond"/>
                <w:color w:val="000000"/>
                <w:sz w:val="22"/>
                <w:szCs w:val="22"/>
              </w:rPr>
              <w:t xml:space="preserve">% e shpërndarjes për grup </w:t>
            </w:r>
          </w:p>
        </w:tc>
      </w:tr>
      <w:tr w:rsidR="00681B54" w:rsidRPr="007833A1" w14:paraId="0F6E1343" w14:textId="77777777" w:rsidTr="00AF2D8F">
        <w:trPr>
          <w:trHeight w:val="80"/>
        </w:trPr>
        <w:tc>
          <w:tcPr>
            <w:tcW w:w="628" w:type="pct"/>
            <w:shd w:val="clear" w:color="auto" w:fill="auto"/>
            <w:noWrap/>
            <w:vAlign w:val="bottom"/>
            <w:hideMark/>
          </w:tcPr>
          <w:p w14:paraId="0F6E133B" w14:textId="77777777" w:rsidR="00681B54" w:rsidRPr="007833A1" w:rsidRDefault="00681B54" w:rsidP="00AF2D8F">
            <w:pPr>
              <w:spacing w:line="276" w:lineRule="auto"/>
              <w:rPr>
                <w:rFonts w:ascii="Garamond" w:hAnsi="Garamond"/>
                <w:color w:val="000000"/>
                <w:sz w:val="22"/>
                <w:szCs w:val="22"/>
              </w:rPr>
            </w:pPr>
            <w:r w:rsidRPr="007833A1">
              <w:rPr>
                <w:rFonts w:ascii="Garamond" w:hAnsi="Garamond"/>
                <w:color w:val="000000"/>
                <w:sz w:val="22"/>
                <w:szCs w:val="22"/>
              </w:rPr>
              <w:t>Kufiri 1</w:t>
            </w:r>
          </w:p>
        </w:tc>
        <w:tc>
          <w:tcPr>
            <w:tcW w:w="451" w:type="pct"/>
            <w:shd w:val="clear" w:color="auto" w:fill="auto"/>
            <w:noWrap/>
            <w:vAlign w:val="bottom"/>
            <w:hideMark/>
          </w:tcPr>
          <w:p w14:paraId="0F6E133C" w14:textId="77777777" w:rsidR="00681B54" w:rsidRPr="007833A1" w:rsidRDefault="00681B54" w:rsidP="00AF2D8F">
            <w:pPr>
              <w:spacing w:line="276" w:lineRule="auto"/>
              <w:jc w:val="center"/>
              <w:rPr>
                <w:rFonts w:ascii="Garamond" w:hAnsi="Garamond"/>
                <w:b/>
                <w:bCs/>
                <w:color w:val="993300"/>
                <w:sz w:val="22"/>
                <w:szCs w:val="22"/>
              </w:rPr>
            </w:pPr>
            <w:r w:rsidRPr="007833A1">
              <w:rPr>
                <w:rFonts w:ascii="Garamond" w:hAnsi="Garamond"/>
                <w:b/>
                <w:bCs/>
                <w:color w:val="993300"/>
                <w:sz w:val="22"/>
                <w:szCs w:val="22"/>
              </w:rPr>
              <w:t>90%</w:t>
            </w:r>
          </w:p>
        </w:tc>
        <w:tc>
          <w:tcPr>
            <w:tcW w:w="659" w:type="pct"/>
            <w:shd w:val="clear" w:color="auto" w:fill="auto"/>
            <w:noWrap/>
            <w:vAlign w:val="bottom"/>
            <w:hideMark/>
          </w:tcPr>
          <w:p w14:paraId="0F6E133D" w14:textId="77777777" w:rsidR="00681B54" w:rsidRPr="007833A1" w:rsidRDefault="00681B54" w:rsidP="00AF2D8F">
            <w:pPr>
              <w:spacing w:line="276" w:lineRule="auto"/>
              <w:jc w:val="center"/>
              <w:rPr>
                <w:rFonts w:ascii="Garamond" w:hAnsi="Garamond"/>
                <w:b/>
                <w:bCs/>
                <w:color w:val="993300"/>
                <w:sz w:val="22"/>
                <w:szCs w:val="22"/>
              </w:rPr>
            </w:pPr>
            <w:r w:rsidRPr="007833A1">
              <w:rPr>
                <w:rFonts w:ascii="Garamond" w:hAnsi="Garamond"/>
                <w:b/>
                <w:bCs/>
                <w:color w:val="993300"/>
                <w:sz w:val="22"/>
                <w:szCs w:val="22"/>
              </w:rPr>
              <w:t>0,3</w:t>
            </w:r>
          </w:p>
        </w:tc>
        <w:tc>
          <w:tcPr>
            <w:tcW w:w="587" w:type="pct"/>
            <w:shd w:val="clear" w:color="auto" w:fill="auto"/>
            <w:noWrap/>
            <w:vAlign w:val="bottom"/>
            <w:hideMark/>
          </w:tcPr>
          <w:p w14:paraId="0F6E133E" w14:textId="77777777" w:rsidR="00681B54" w:rsidRPr="007833A1" w:rsidRDefault="00681B54" w:rsidP="00AF2D8F">
            <w:pPr>
              <w:spacing w:line="276" w:lineRule="auto"/>
              <w:jc w:val="center"/>
              <w:rPr>
                <w:rFonts w:ascii="Garamond" w:hAnsi="Garamond"/>
                <w:color w:val="000000"/>
                <w:sz w:val="22"/>
                <w:szCs w:val="22"/>
              </w:rPr>
            </w:pPr>
            <w:r w:rsidRPr="007833A1">
              <w:rPr>
                <w:rFonts w:ascii="Garamond" w:hAnsi="Garamond"/>
                <w:color w:val="000000"/>
                <w:sz w:val="22"/>
                <w:szCs w:val="22"/>
              </w:rPr>
              <w:t>4</w:t>
            </w:r>
          </w:p>
        </w:tc>
        <w:tc>
          <w:tcPr>
            <w:tcW w:w="564" w:type="pct"/>
            <w:shd w:val="clear" w:color="auto" w:fill="auto"/>
            <w:noWrap/>
            <w:hideMark/>
          </w:tcPr>
          <w:p w14:paraId="0F6E133F"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105</w:t>
            </w:r>
          </w:p>
        </w:tc>
        <w:tc>
          <w:tcPr>
            <w:tcW w:w="562" w:type="pct"/>
            <w:shd w:val="clear" w:color="auto" w:fill="auto"/>
            <w:noWrap/>
            <w:hideMark/>
          </w:tcPr>
          <w:p w14:paraId="0F6E1340" w14:textId="77777777" w:rsidR="00681B54" w:rsidRPr="007833A1" w:rsidRDefault="00681B54" w:rsidP="00AF2D8F">
            <w:pPr>
              <w:jc w:val="right"/>
              <w:rPr>
                <w:rFonts w:ascii="Garamond" w:hAnsi="Garamond"/>
                <w:color w:val="000000"/>
                <w:sz w:val="22"/>
                <w:szCs w:val="22"/>
              </w:rPr>
            </w:pPr>
            <w:r w:rsidRPr="007833A1">
              <w:rPr>
                <w:rFonts w:ascii="Garamond" w:hAnsi="Garamond"/>
                <w:color w:val="000000"/>
                <w:sz w:val="22"/>
                <w:szCs w:val="22"/>
              </w:rPr>
              <w:t>918,119</w:t>
            </w:r>
          </w:p>
        </w:tc>
        <w:tc>
          <w:tcPr>
            <w:tcW w:w="675" w:type="pct"/>
            <w:shd w:val="clear" w:color="auto" w:fill="auto"/>
            <w:noWrap/>
            <w:hideMark/>
          </w:tcPr>
          <w:p w14:paraId="0F6E1341" w14:textId="77777777" w:rsidR="00681B54" w:rsidRPr="007833A1" w:rsidRDefault="00681B54" w:rsidP="00AF2D8F">
            <w:pPr>
              <w:jc w:val="right"/>
              <w:rPr>
                <w:rFonts w:ascii="Garamond" w:hAnsi="Garamond"/>
                <w:color w:val="000000"/>
                <w:sz w:val="22"/>
                <w:szCs w:val="22"/>
              </w:rPr>
            </w:pPr>
            <w:r w:rsidRPr="007833A1">
              <w:rPr>
                <w:rFonts w:ascii="Garamond" w:hAnsi="Garamond"/>
                <w:color w:val="000000"/>
                <w:sz w:val="22"/>
                <w:szCs w:val="22"/>
              </w:rPr>
              <w:t>56,840,673</w:t>
            </w:r>
          </w:p>
        </w:tc>
        <w:tc>
          <w:tcPr>
            <w:tcW w:w="874" w:type="pct"/>
            <w:shd w:val="clear" w:color="auto" w:fill="auto"/>
            <w:noWrap/>
            <w:vAlign w:val="bottom"/>
            <w:hideMark/>
          </w:tcPr>
          <w:p w14:paraId="0F6E1342"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34%</w:t>
            </w:r>
          </w:p>
        </w:tc>
      </w:tr>
      <w:tr w:rsidR="00681B54" w:rsidRPr="007833A1" w14:paraId="0F6E134C" w14:textId="77777777" w:rsidTr="00AF2D8F">
        <w:trPr>
          <w:trHeight w:val="80"/>
        </w:trPr>
        <w:tc>
          <w:tcPr>
            <w:tcW w:w="628" w:type="pct"/>
            <w:shd w:val="clear" w:color="auto" w:fill="auto"/>
            <w:noWrap/>
            <w:vAlign w:val="bottom"/>
            <w:hideMark/>
          </w:tcPr>
          <w:p w14:paraId="0F6E1344" w14:textId="77777777" w:rsidR="00681B54" w:rsidRPr="007833A1" w:rsidRDefault="00681B54" w:rsidP="00AF2D8F">
            <w:pPr>
              <w:spacing w:line="276" w:lineRule="auto"/>
              <w:rPr>
                <w:rFonts w:ascii="Garamond" w:hAnsi="Garamond"/>
                <w:color w:val="000000"/>
                <w:sz w:val="22"/>
                <w:szCs w:val="22"/>
              </w:rPr>
            </w:pPr>
            <w:r w:rsidRPr="007833A1">
              <w:rPr>
                <w:rFonts w:ascii="Garamond" w:hAnsi="Garamond"/>
                <w:color w:val="000000"/>
                <w:sz w:val="22"/>
                <w:szCs w:val="22"/>
              </w:rPr>
              <w:t>Kufiri 2</w:t>
            </w:r>
          </w:p>
        </w:tc>
        <w:tc>
          <w:tcPr>
            <w:tcW w:w="451" w:type="pct"/>
            <w:shd w:val="clear" w:color="auto" w:fill="auto"/>
            <w:noWrap/>
            <w:vAlign w:val="bottom"/>
            <w:hideMark/>
          </w:tcPr>
          <w:p w14:paraId="0F6E1345" w14:textId="77777777" w:rsidR="00681B54" w:rsidRPr="007833A1" w:rsidRDefault="00681B54" w:rsidP="00AF2D8F">
            <w:pPr>
              <w:spacing w:line="276" w:lineRule="auto"/>
              <w:jc w:val="center"/>
              <w:rPr>
                <w:rFonts w:ascii="Garamond" w:hAnsi="Garamond"/>
                <w:b/>
                <w:bCs/>
                <w:color w:val="993300"/>
                <w:sz w:val="22"/>
                <w:szCs w:val="22"/>
              </w:rPr>
            </w:pPr>
            <w:r w:rsidRPr="007833A1">
              <w:rPr>
                <w:rFonts w:ascii="Garamond" w:hAnsi="Garamond"/>
                <w:b/>
                <w:bCs/>
                <w:color w:val="993300"/>
                <w:sz w:val="22"/>
                <w:szCs w:val="22"/>
              </w:rPr>
              <w:t>65%</w:t>
            </w:r>
          </w:p>
        </w:tc>
        <w:tc>
          <w:tcPr>
            <w:tcW w:w="659" w:type="pct"/>
            <w:shd w:val="clear" w:color="auto" w:fill="auto"/>
            <w:noWrap/>
            <w:vAlign w:val="bottom"/>
            <w:hideMark/>
          </w:tcPr>
          <w:p w14:paraId="0F6E1346" w14:textId="77777777" w:rsidR="00681B54" w:rsidRPr="007833A1" w:rsidRDefault="00681B54" w:rsidP="00AF2D8F">
            <w:pPr>
              <w:spacing w:line="276" w:lineRule="auto"/>
              <w:jc w:val="center"/>
              <w:rPr>
                <w:rFonts w:ascii="Garamond" w:hAnsi="Garamond"/>
                <w:b/>
                <w:bCs/>
                <w:color w:val="993300"/>
                <w:sz w:val="22"/>
                <w:szCs w:val="22"/>
              </w:rPr>
            </w:pPr>
            <w:r w:rsidRPr="007833A1">
              <w:rPr>
                <w:rFonts w:ascii="Garamond" w:hAnsi="Garamond"/>
                <w:b/>
                <w:bCs/>
                <w:color w:val="993300"/>
                <w:sz w:val="22"/>
                <w:szCs w:val="22"/>
              </w:rPr>
              <w:t>0,5</w:t>
            </w:r>
          </w:p>
        </w:tc>
        <w:tc>
          <w:tcPr>
            <w:tcW w:w="587" w:type="pct"/>
            <w:shd w:val="clear" w:color="auto" w:fill="auto"/>
            <w:noWrap/>
            <w:vAlign w:val="bottom"/>
            <w:hideMark/>
          </w:tcPr>
          <w:p w14:paraId="0F6E1347" w14:textId="77777777" w:rsidR="00681B54" w:rsidRPr="007833A1" w:rsidRDefault="00681B54" w:rsidP="00AF2D8F">
            <w:pPr>
              <w:spacing w:line="276" w:lineRule="auto"/>
              <w:jc w:val="center"/>
              <w:rPr>
                <w:rFonts w:ascii="Garamond" w:hAnsi="Garamond"/>
                <w:color w:val="000000"/>
                <w:sz w:val="22"/>
                <w:szCs w:val="22"/>
              </w:rPr>
            </w:pPr>
            <w:r w:rsidRPr="007833A1">
              <w:rPr>
                <w:rFonts w:ascii="Garamond" w:hAnsi="Garamond"/>
                <w:color w:val="000000"/>
                <w:sz w:val="22"/>
                <w:szCs w:val="22"/>
              </w:rPr>
              <w:t>3</w:t>
            </w:r>
          </w:p>
        </w:tc>
        <w:tc>
          <w:tcPr>
            <w:tcW w:w="564" w:type="pct"/>
            <w:shd w:val="clear" w:color="auto" w:fill="auto"/>
            <w:noWrap/>
            <w:hideMark/>
          </w:tcPr>
          <w:p w14:paraId="0F6E1348"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75.8</w:t>
            </w:r>
          </w:p>
        </w:tc>
        <w:tc>
          <w:tcPr>
            <w:tcW w:w="562" w:type="pct"/>
            <w:shd w:val="clear" w:color="auto" w:fill="auto"/>
            <w:noWrap/>
            <w:hideMark/>
          </w:tcPr>
          <w:p w14:paraId="0F6E1349" w14:textId="77777777" w:rsidR="00681B54" w:rsidRPr="007833A1" w:rsidRDefault="00681B54" w:rsidP="00AF2D8F">
            <w:pPr>
              <w:jc w:val="right"/>
              <w:rPr>
                <w:rFonts w:ascii="Garamond" w:hAnsi="Garamond"/>
                <w:color w:val="000000"/>
                <w:sz w:val="22"/>
                <w:szCs w:val="22"/>
              </w:rPr>
            </w:pPr>
            <w:r w:rsidRPr="007833A1">
              <w:rPr>
                <w:rFonts w:ascii="Garamond" w:hAnsi="Garamond"/>
                <w:color w:val="000000"/>
                <w:sz w:val="22"/>
                <w:szCs w:val="22"/>
              </w:rPr>
              <w:t>668,919</w:t>
            </w:r>
          </w:p>
        </w:tc>
        <w:tc>
          <w:tcPr>
            <w:tcW w:w="675" w:type="pct"/>
            <w:shd w:val="clear" w:color="auto" w:fill="auto"/>
            <w:noWrap/>
            <w:hideMark/>
          </w:tcPr>
          <w:p w14:paraId="0F6E134A" w14:textId="77777777" w:rsidR="00681B54" w:rsidRPr="007833A1" w:rsidRDefault="00681B54" w:rsidP="00AF2D8F">
            <w:pPr>
              <w:jc w:val="right"/>
              <w:rPr>
                <w:rFonts w:ascii="Garamond" w:hAnsi="Garamond" w:cs="Calibri"/>
                <w:color w:val="000000"/>
                <w:sz w:val="22"/>
                <w:szCs w:val="22"/>
              </w:rPr>
            </w:pPr>
            <w:r w:rsidRPr="007833A1">
              <w:rPr>
                <w:rFonts w:ascii="Garamond" w:hAnsi="Garamond" w:cs="Calibri"/>
                <w:color w:val="000000"/>
                <w:sz w:val="22"/>
                <w:szCs w:val="22"/>
              </w:rPr>
              <w:t>68,965,186</w:t>
            </w:r>
          </w:p>
        </w:tc>
        <w:tc>
          <w:tcPr>
            <w:tcW w:w="874" w:type="pct"/>
            <w:shd w:val="clear" w:color="auto" w:fill="auto"/>
            <w:noWrap/>
            <w:vAlign w:val="bottom"/>
            <w:hideMark/>
          </w:tcPr>
          <w:p w14:paraId="0F6E134B"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42%</w:t>
            </w:r>
          </w:p>
        </w:tc>
      </w:tr>
      <w:tr w:rsidR="00681B54" w:rsidRPr="007833A1" w14:paraId="0F6E1355" w14:textId="77777777" w:rsidTr="00AF2D8F">
        <w:trPr>
          <w:trHeight w:val="80"/>
        </w:trPr>
        <w:tc>
          <w:tcPr>
            <w:tcW w:w="628" w:type="pct"/>
            <w:shd w:val="clear" w:color="auto" w:fill="auto"/>
            <w:noWrap/>
            <w:vAlign w:val="bottom"/>
          </w:tcPr>
          <w:p w14:paraId="0F6E134D" w14:textId="77777777" w:rsidR="00681B54" w:rsidRPr="007833A1" w:rsidRDefault="00681B54" w:rsidP="00AF2D8F">
            <w:pPr>
              <w:spacing w:line="276" w:lineRule="auto"/>
              <w:rPr>
                <w:rFonts w:ascii="Garamond" w:hAnsi="Garamond"/>
                <w:color w:val="000000"/>
                <w:sz w:val="22"/>
                <w:szCs w:val="22"/>
              </w:rPr>
            </w:pPr>
            <w:r w:rsidRPr="007833A1">
              <w:rPr>
                <w:rFonts w:ascii="Garamond" w:hAnsi="Garamond"/>
                <w:color w:val="000000"/>
                <w:sz w:val="22"/>
                <w:szCs w:val="22"/>
              </w:rPr>
              <w:t>Kufiri 3</w:t>
            </w:r>
          </w:p>
        </w:tc>
        <w:tc>
          <w:tcPr>
            <w:tcW w:w="451" w:type="pct"/>
            <w:shd w:val="clear" w:color="auto" w:fill="auto"/>
            <w:noWrap/>
            <w:vAlign w:val="bottom"/>
          </w:tcPr>
          <w:p w14:paraId="0F6E134E" w14:textId="77777777" w:rsidR="00681B54" w:rsidRPr="007833A1" w:rsidRDefault="00681B54" w:rsidP="00AF2D8F">
            <w:pPr>
              <w:spacing w:line="276" w:lineRule="auto"/>
              <w:jc w:val="center"/>
              <w:rPr>
                <w:rFonts w:ascii="Garamond" w:hAnsi="Garamond"/>
                <w:b/>
                <w:bCs/>
                <w:color w:val="993300"/>
                <w:sz w:val="22"/>
                <w:szCs w:val="22"/>
              </w:rPr>
            </w:pPr>
            <w:r w:rsidRPr="007833A1">
              <w:rPr>
                <w:rFonts w:ascii="Garamond" w:hAnsi="Garamond"/>
                <w:b/>
                <w:bCs/>
                <w:color w:val="993300"/>
                <w:sz w:val="22"/>
                <w:szCs w:val="22"/>
              </w:rPr>
              <w:t>35%</w:t>
            </w:r>
          </w:p>
        </w:tc>
        <w:tc>
          <w:tcPr>
            <w:tcW w:w="659" w:type="pct"/>
            <w:shd w:val="clear" w:color="auto" w:fill="auto"/>
            <w:noWrap/>
            <w:vAlign w:val="bottom"/>
          </w:tcPr>
          <w:p w14:paraId="0F6E134F" w14:textId="77777777" w:rsidR="00681B54" w:rsidRPr="007833A1" w:rsidRDefault="00681B54" w:rsidP="00AF2D8F">
            <w:pPr>
              <w:spacing w:line="276" w:lineRule="auto"/>
              <w:jc w:val="center"/>
              <w:rPr>
                <w:rFonts w:ascii="Garamond" w:hAnsi="Garamond"/>
                <w:b/>
                <w:bCs/>
                <w:color w:val="993300"/>
                <w:sz w:val="22"/>
                <w:szCs w:val="22"/>
              </w:rPr>
            </w:pPr>
            <w:r w:rsidRPr="007833A1">
              <w:rPr>
                <w:rFonts w:ascii="Garamond" w:hAnsi="Garamond"/>
                <w:b/>
                <w:bCs/>
                <w:color w:val="993300"/>
                <w:sz w:val="22"/>
                <w:szCs w:val="22"/>
              </w:rPr>
              <w:t>1,0</w:t>
            </w:r>
          </w:p>
        </w:tc>
        <w:tc>
          <w:tcPr>
            <w:tcW w:w="587" w:type="pct"/>
            <w:shd w:val="clear" w:color="auto" w:fill="auto"/>
            <w:noWrap/>
            <w:vAlign w:val="bottom"/>
          </w:tcPr>
          <w:p w14:paraId="0F6E1350" w14:textId="77777777" w:rsidR="00681B54" w:rsidRPr="007833A1" w:rsidRDefault="00681B54" w:rsidP="00AF2D8F">
            <w:pPr>
              <w:spacing w:line="276" w:lineRule="auto"/>
              <w:jc w:val="center"/>
              <w:rPr>
                <w:rFonts w:ascii="Garamond" w:hAnsi="Garamond"/>
                <w:color w:val="000000"/>
                <w:sz w:val="22"/>
                <w:szCs w:val="22"/>
              </w:rPr>
            </w:pPr>
            <w:r w:rsidRPr="007833A1">
              <w:rPr>
                <w:rFonts w:ascii="Garamond" w:hAnsi="Garamond"/>
                <w:color w:val="000000"/>
                <w:sz w:val="22"/>
                <w:szCs w:val="22"/>
              </w:rPr>
              <w:t>2</w:t>
            </w:r>
          </w:p>
        </w:tc>
        <w:tc>
          <w:tcPr>
            <w:tcW w:w="564" w:type="pct"/>
            <w:shd w:val="clear" w:color="auto" w:fill="auto"/>
            <w:noWrap/>
          </w:tcPr>
          <w:p w14:paraId="0F6E1351"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40.8</w:t>
            </w:r>
          </w:p>
        </w:tc>
        <w:tc>
          <w:tcPr>
            <w:tcW w:w="562" w:type="pct"/>
            <w:shd w:val="clear" w:color="auto" w:fill="auto"/>
            <w:noWrap/>
          </w:tcPr>
          <w:p w14:paraId="0F6E1352" w14:textId="77777777" w:rsidR="00681B54" w:rsidRPr="007833A1" w:rsidRDefault="00681B54" w:rsidP="00AF2D8F">
            <w:pPr>
              <w:jc w:val="right"/>
              <w:rPr>
                <w:rFonts w:ascii="Garamond" w:hAnsi="Garamond"/>
                <w:color w:val="000000"/>
                <w:sz w:val="22"/>
                <w:szCs w:val="22"/>
              </w:rPr>
            </w:pPr>
            <w:r w:rsidRPr="007833A1">
              <w:rPr>
                <w:rFonts w:ascii="Garamond" w:hAnsi="Garamond"/>
                <w:color w:val="000000"/>
                <w:sz w:val="22"/>
                <w:szCs w:val="22"/>
              </w:rPr>
              <w:t>190,458</w:t>
            </w:r>
          </w:p>
        </w:tc>
        <w:tc>
          <w:tcPr>
            <w:tcW w:w="675" w:type="pct"/>
            <w:shd w:val="clear" w:color="auto" w:fill="auto"/>
            <w:noWrap/>
          </w:tcPr>
          <w:p w14:paraId="0F6E1353" w14:textId="77777777" w:rsidR="00681B54" w:rsidRPr="007833A1" w:rsidRDefault="00681B54" w:rsidP="00AF2D8F">
            <w:pPr>
              <w:jc w:val="right"/>
              <w:rPr>
                <w:rFonts w:ascii="Garamond" w:hAnsi="Garamond" w:cs="Calibri"/>
                <w:color w:val="000000"/>
                <w:sz w:val="22"/>
                <w:szCs w:val="22"/>
              </w:rPr>
            </w:pPr>
            <w:r w:rsidRPr="007833A1">
              <w:rPr>
                <w:rFonts w:ascii="Garamond" w:hAnsi="Garamond" w:cs="Calibri"/>
                <w:color w:val="000000"/>
                <w:sz w:val="22"/>
                <w:szCs w:val="22"/>
              </w:rPr>
              <w:t>39,194,141</w:t>
            </w:r>
          </w:p>
        </w:tc>
        <w:tc>
          <w:tcPr>
            <w:tcW w:w="874" w:type="pct"/>
            <w:shd w:val="clear" w:color="auto" w:fill="auto"/>
            <w:noWrap/>
            <w:vAlign w:val="bottom"/>
          </w:tcPr>
          <w:p w14:paraId="0F6E1354"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24%</w:t>
            </w:r>
          </w:p>
        </w:tc>
      </w:tr>
      <w:tr w:rsidR="00681B54" w:rsidRPr="007833A1" w14:paraId="0F6E135E" w14:textId="77777777" w:rsidTr="00AF2D8F">
        <w:trPr>
          <w:trHeight w:val="80"/>
        </w:trPr>
        <w:tc>
          <w:tcPr>
            <w:tcW w:w="628" w:type="pct"/>
            <w:shd w:val="clear" w:color="auto" w:fill="auto"/>
            <w:noWrap/>
            <w:vAlign w:val="bottom"/>
          </w:tcPr>
          <w:p w14:paraId="0F6E1356" w14:textId="77777777" w:rsidR="00681B54" w:rsidRPr="007833A1" w:rsidRDefault="00681B54" w:rsidP="00AF2D8F">
            <w:pPr>
              <w:spacing w:line="276" w:lineRule="auto"/>
              <w:rPr>
                <w:rFonts w:ascii="Garamond" w:hAnsi="Garamond"/>
                <w:color w:val="000000"/>
                <w:sz w:val="22"/>
                <w:szCs w:val="22"/>
              </w:rPr>
            </w:pPr>
            <w:r w:rsidRPr="007833A1">
              <w:rPr>
                <w:rFonts w:ascii="Garamond" w:hAnsi="Garamond"/>
                <w:b/>
                <w:color w:val="000000"/>
                <w:sz w:val="22"/>
                <w:szCs w:val="22"/>
              </w:rPr>
              <w:t>Totali</w:t>
            </w:r>
          </w:p>
        </w:tc>
        <w:tc>
          <w:tcPr>
            <w:tcW w:w="451" w:type="pct"/>
            <w:shd w:val="clear" w:color="auto" w:fill="auto"/>
            <w:noWrap/>
            <w:vAlign w:val="bottom"/>
          </w:tcPr>
          <w:p w14:paraId="0F6E1357" w14:textId="77777777" w:rsidR="00681B54" w:rsidRPr="007833A1" w:rsidRDefault="00681B54" w:rsidP="00AF2D8F">
            <w:pPr>
              <w:spacing w:line="276" w:lineRule="auto"/>
              <w:jc w:val="center"/>
              <w:rPr>
                <w:rFonts w:ascii="Garamond" w:hAnsi="Garamond"/>
                <w:b/>
                <w:bCs/>
                <w:color w:val="993300"/>
                <w:sz w:val="22"/>
                <w:szCs w:val="22"/>
              </w:rPr>
            </w:pPr>
          </w:p>
        </w:tc>
        <w:tc>
          <w:tcPr>
            <w:tcW w:w="659" w:type="pct"/>
            <w:shd w:val="clear" w:color="auto" w:fill="auto"/>
            <w:noWrap/>
            <w:vAlign w:val="bottom"/>
          </w:tcPr>
          <w:p w14:paraId="0F6E1358" w14:textId="77777777" w:rsidR="00681B54" w:rsidRPr="007833A1" w:rsidRDefault="00681B54" w:rsidP="00AF2D8F">
            <w:pPr>
              <w:spacing w:line="276" w:lineRule="auto"/>
              <w:jc w:val="center"/>
              <w:rPr>
                <w:rFonts w:ascii="Garamond" w:hAnsi="Garamond"/>
                <w:b/>
                <w:bCs/>
                <w:color w:val="993300"/>
                <w:sz w:val="22"/>
                <w:szCs w:val="22"/>
              </w:rPr>
            </w:pPr>
          </w:p>
        </w:tc>
        <w:tc>
          <w:tcPr>
            <w:tcW w:w="587" w:type="pct"/>
            <w:shd w:val="clear" w:color="auto" w:fill="auto"/>
            <w:noWrap/>
            <w:vAlign w:val="bottom"/>
          </w:tcPr>
          <w:p w14:paraId="0F6E1359" w14:textId="77777777" w:rsidR="00681B54" w:rsidRPr="007833A1" w:rsidRDefault="00681B54" w:rsidP="00AF2D8F">
            <w:pPr>
              <w:spacing w:line="276" w:lineRule="auto"/>
              <w:jc w:val="center"/>
              <w:rPr>
                <w:rFonts w:ascii="Garamond" w:hAnsi="Garamond"/>
                <w:color w:val="000000"/>
                <w:sz w:val="22"/>
                <w:szCs w:val="22"/>
              </w:rPr>
            </w:pPr>
            <w:r w:rsidRPr="007833A1">
              <w:rPr>
                <w:rFonts w:ascii="Garamond" w:hAnsi="Garamond"/>
                <w:color w:val="000000"/>
                <w:sz w:val="22"/>
                <w:szCs w:val="22"/>
              </w:rPr>
              <w:t>9</w:t>
            </w:r>
          </w:p>
        </w:tc>
        <w:tc>
          <w:tcPr>
            <w:tcW w:w="564" w:type="pct"/>
            <w:shd w:val="clear" w:color="auto" w:fill="auto"/>
            <w:noWrap/>
            <w:vAlign w:val="bottom"/>
          </w:tcPr>
          <w:p w14:paraId="0F6E135A" w14:textId="77777777" w:rsidR="00681B54" w:rsidRPr="007833A1" w:rsidRDefault="00681B54" w:rsidP="00AF2D8F">
            <w:pPr>
              <w:spacing w:line="276" w:lineRule="auto"/>
              <w:jc w:val="right"/>
              <w:rPr>
                <w:rFonts w:ascii="Garamond" w:hAnsi="Garamond"/>
                <w:color w:val="000000"/>
                <w:sz w:val="22"/>
                <w:szCs w:val="22"/>
              </w:rPr>
            </w:pPr>
          </w:p>
        </w:tc>
        <w:tc>
          <w:tcPr>
            <w:tcW w:w="562" w:type="pct"/>
            <w:shd w:val="clear" w:color="auto" w:fill="auto"/>
            <w:noWrap/>
            <w:vAlign w:val="bottom"/>
          </w:tcPr>
          <w:p w14:paraId="0F6E135B"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1,777,496</w:t>
            </w:r>
          </w:p>
        </w:tc>
        <w:tc>
          <w:tcPr>
            <w:tcW w:w="675" w:type="pct"/>
            <w:shd w:val="clear" w:color="auto" w:fill="auto"/>
            <w:noWrap/>
            <w:vAlign w:val="bottom"/>
          </w:tcPr>
          <w:p w14:paraId="0F6E135C" w14:textId="77777777" w:rsidR="00681B54" w:rsidRPr="007833A1" w:rsidRDefault="00681B54" w:rsidP="00AF2D8F">
            <w:pPr>
              <w:spacing w:line="276" w:lineRule="auto"/>
              <w:jc w:val="right"/>
              <w:rPr>
                <w:rFonts w:ascii="Garamond" w:hAnsi="Garamond"/>
                <w:color w:val="000000"/>
                <w:sz w:val="22"/>
                <w:szCs w:val="22"/>
              </w:rPr>
            </w:pPr>
            <w:r w:rsidRPr="007833A1">
              <w:rPr>
                <w:rFonts w:ascii="Garamond" w:hAnsi="Garamond"/>
                <w:color w:val="000000"/>
                <w:sz w:val="22"/>
                <w:szCs w:val="22"/>
              </w:rPr>
              <w:t>165,000,000</w:t>
            </w:r>
          </w:p>
        </w:tc>
        <w:tc>
          <w:tcPr>
            <w:tcW w:w="874" w:type="pct"/>
            <w:shd w:val="clear" w:color="auto" w:fill="auto"/>
            <w:noWrap/>
            <w:vAlign w:val="bottom"/>
          </w:tcPr>
          <w:p w14:paraId="0F6E135D" w14:textId="77777777" w:rsidR="00681B54" w:rsidRPr="007833A1" w:rsidRDefault="00681B54" w:rsidP="00AF2D8F">
            <w:pPr>
              <w:spacing w:line="276" w:lineRule="auto"/>
              <w:jc w:val="right"/>
              <w:rPr>
                <w:rFonts w:ascii="Garamond" w:hAnsi="Garamond"/>
                <w:color w:val="000000"/>
                <w:sz w:val="22"/>
                <w:szCs w:val="22"/>
              </w:rPr>
            </w:pPr>
          </w:p>
        </w:tc>
      </w:tr>
    </w:tbl>
    <w:p w14:paraId="0F6E1360" w14:textId="77777777" w:rsidR="007833A1" w:rsidRDefault="007833A1" w:rsidP="007833A1">
      <w:pPr>
        <w:pStyle w:val="Paragrafi"/>
      </w:pPr>
    </w:p>
    <w:p w14:paraId="0F6E1361" w14:textId="77777777" w:rsidR="00681B54" w:rsidRDefault="00681B54" w:rsidP="007833A1">
      <w:pPr>
        <w:pStyle w:val="Paragrafi"/>
      </w:pPr>
      <w:r w:rsidRPr="002A35F0">
        <w:t xml:space="preserve">Qarqet me dendësi më të ulët të popullsisë, duke prezumuar kosto më të larta për ofrimin e shërbimeve </w:t>
      </w:r>
      <w:r w:rsidRPr="00946004">
        <w:t>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41 banorë për km², kundrejt mesatares kombëtare prej 11</w:t>
      </w:r>
      <w:r>
        <w:t>7</w:t>
      </w:r>
      <w:r w:rsidRPr="00946004">
        <w:t xml:space="preserve"> banorë për km², dhe një popullsi prej 93,225 banorësh rezidentë, atëherë popullsia e atij qarku shumëzohet me koeficientin shtesë përkatës (+1) dhe transfertën për frymë prej 20</w:t>
      </w:r>
      <w:r>
        <w:t>8</w:t>
      </w:r>
      <w:r w:rsidRPr="00946004">
        <w:t xml:space="preserve"> lekë për banor, duke rezultuar në një shtesë fondesh prej 19,</w:t>
      </w:r>
      <w:r>
        <w:t>390,800</w:t>
      </w:r>
      <w:r w:rsidRPr="00946004">
        <w:t xml:space="preserve"> lekë (i llogaritur në këtë mënyrë: 93,225*1*20</w:t>
      </w:r>
      <w:r>
        <w:t>8</w:t>
      </w:r>
      <w:r w:rsidRPr="00946004">
        <w:t xml:space="preserve">). </w:t>
      </w:r>
    </w:p>
    <w:p w14:paraId="0F6E1362" w14:textId="77777777" w:rsidR="006C5C56" w:rsidRDefault="006C5C56" w:rsidP="006C5C56">
      <w:pPr>
        <w:jc w:val="both"/>
        <w:rPr>
          <w:rFonts w:ascii="Garamond" w:hAnsi="Garamond"/>
          <w:b/>
          <w:color w:val="0000FF"/>
        </w:rPr>
      </w:pPr>
    </w:p>
    <w:p w14:paraId="0F6E1363" w14:textId="77777777" w:rsidR="006C5C56" w:rsidRPr="00C72725" w:rsidRDefault="006C5C56" w:rsidP="001A4CDB">
      <w:pPr>
        <w:pStyle w:val="Paragrafi"/>
        <w:jc w:val="center"/>
        <w:rPr>
          <w:color w:val="FF0000"/>
        </w:rPr>
      </w:pPr>
      <w:r w:rsidRPr="00C72725">
        <w:t>ANEKS 2</w:t>
      </w:r>
    </w:p>
    <w:p w14:paraId="0F6E1364" w14:textId="00653FB7" w:rsidR="006C5C56" w:rsidRPr="000949CE" w:rsidRDefault="000949CE" w:rsidP="001A4CDB">
      <w:pPr>
        <w:pStyle w:val="Paragrafi"/>
        <w:jc w:val="center"/>
        <w:rPr>
          <w:rFonts w:cs="Times New Roman"/>
          <w:szCs w:val="24"/>
        </w:rPr>
      </w:pPr>
      <w:r w:rsidRPr="000949CE">
        <w:rPr>
          <w:rFonts w:cs="Times New Roman"/>
          <w:szCs w:val="24"/>
        </w:rPr>
        <w:t>KRITERET E SHPËRNDARJES SË FONDIT REZERVË</w:t>
      </w:r>
    </w:p>
    <w:p w14:paraId="0F6E1365" w14:textId="77777777" w:rsidR="006C5C56" w:rsidRPr="00C72725" w:rsidRDefault="006C5C56" w:rsidP="001A4CDB">
      <w:pPr>
        <w:pStyle w:val="Paragrafi"/>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6C5C56" w:rsidRPr="00C72725" w14:paraId="0F6E1368" w14:textId="77777777" w:rsidTr="001C579E">
        <w:tc>
          <w:tcPr>
            <w:tcW w:w="4622" w:type="dxa"/>
            <w:tcBorders>
              <w:top w:val="single" w:sz="4" w:space="0" w:color="auto"/>
              <w:left w:val="single" w:sz="4" w:space="0" w:color="auto"/>
              <w:bottom w:val="single" w:sz="4" w:space="0" w:color="auto"/>
              <w:right w:val="single" w:sz="4" w:space="0" w:color="auto"/>
            </w:tcBorders>
          </w:tcPr>
          <w:p w14:paraId="0F6E1366" w14:textId="77777777" w:rsidR="006C5C56" w:rsidRPr="006C5C56" w:rsidRDefault="006C5C56" w:rsidP="006C5C56">
            <w:pPr>
              <w:pStyle w:val="Paragrafi"/>
              <w:ind w:firstLine="0"/>
              <w:jc w:val="center"/>
              <w:rPr>
                <w:rFonts w:cs="Times New Roman"/>
                <w:szCs w:val="24"/>
              </w:rPr>
            </w:pPr>
            <w:r w:rsidRPr="00C72725">
              <w:rPr>
                <w:rFonts w:cs="Times New Roman"/>
                <w:szCs w:val="24"/>
              </w:rPr>
              <w:t>Nivelet e Pushtetit Vendor</w:t>
            </w:r>
          </w:p>
        </w:tc>
        <w:tc>
          <w:tcPr>
            <w:tcW w:w="4623" w:type="dxa"/>
            <w:tcBorders>
              <w:top w:val="single" w:sz="4" w:space="0" w:color="auto"/>
              <w:left w:val="single" w:sz="4" w:space="0" w:color="auto"/>
              <w:bottom w:val="single" w:sz="4" w:space="0" w:color="auto"/>
              <w:right w:val="single" w:sz="4" w:space="0" w:color="auto"/>
            </w:tcBorders>
            <w:vAlign w:val="center"/>
          </w:tcPr>
          <w:p w14:paraId="0F6E1367" w14:textId="77777777" w:rsidR="006C5C56" w:rsidRPr="00C72725" w:rsidRDefault="006C5C56" w:rsidP="006C5C56">
            <w:pPr>
              <w:pStyle w:val="Paragrafi"/>
              <w:ind w:firstLine="0"/>
              <w:jc w:val="center"/>
              <w:rPr>
                <w:rFonts w:cs="Times New Roman"/>
                <w:szCs w:val="24"/>
              </w:rPr>
            </w:pPr>
            <w:r w:rsidRPr="00C72725">
              <w:rPr>
                <w:rFonts w:cs="Times New Roman"/>
                <w:szCs w:val="24"/>
              </w:rPr>
              <w:t>Kriteret</w:t>
            </w:r>
          </w:p>
        </w:tc>
      </w:tr>
      <w:tr w:rsidR="006C5C56" w:rsidRPr="00C72725" w14:paraId="0F6E136D" w14:textId="77777777" w:rsidTr="001C579E">
        <w:tc>
          <w:tcPr>
            <w:tcW w:w="4622" w:type="dxa"/>
            <w:tcBorders>
              <w:top w:val="single" w:sz="4" w:space="0" w:color="auto"/>
              <w:left w:val="single" w:sz="4" w:space="0" w:color="auto"/>
              <w:bottom w:val="single" w:sz="4" w:space="0" w:color="auto"/>
              <w:right w:val="single" w:sz="4" w:space="0" w:color="auto"/>
            </w:tcBorders>
          </w:tcPr>
          <w:p w14:paraId="0F6E1369" w14:textId="77777777" w:rsidR="006C5C56" w:rsidRPr="00C72725" w:rsidRDefault="006C5C56" w:rsidP="006C5C56">
            <w:pPr>
              <w:pStyle w:val="Paragrafi"/>
              <w:ind w:firstLine="0"/>
            </w:pPr>
            <w:r w:rsidRPr="00C72725">
              <w:t xml:space="preserve">A. Për bashkitë </w:t>
            </w:r>
          </w:p>
        </w:tc>
        <w:tc>
          <w:tcPr>
            <w:tcW w:w="4623" w:type="dxa"/>
            <w:tcBorders>
              <w:top w:val="single" w:sz="4" w:space="0" w:color="auto"/>
              <w:left w:val="single" w:sz="4" w:space="0" w:color="auto"/>
              <w:bottom w:val="single" w:sz="4" w:space="0" w:color="auto"/>
              <w:right w:val="single" w:sz="4" w:space="0" w:color="auto"/>
            </w:tcBorders>
          </w:tcPr>
          <w:p w14:paraId="0F6E136A" w14:textId="77777777" w:rsidR="006C5C56" w:rsidRPr="00C72725" w:rsidRDefault="006C5C56" w:rsidP="006C5C56">
            <w:pPr>
              <w:pStyle w:val="Paragrafi"/>
              <w:ind w:firstLine="0"/>
            </w:pPr>
            <w:r>
              <w:t xml:space="preserve">- </w:t>
            </w:r>
            <w:r w:rsidRPr="00C72725">
              <w:t xml:space="preserve">Kompensim për ndonjë gabim në përllogaritjen e kritereve të formulës së shpërndarjes së transfertës së pakushtëzuar për vitin 2020. </w:t>
            </w:r>
          </w:p>
          <w:p w14:paraId="0F6E136B" w14:textId="77777777" w:rsidR="006C5C56" w:rsidRPr="00C72725" w:rsidRDefault="006C5C56" w:rsidP="006C5C56">
            <w:pPr>
              <w:pStyle w:val="Paragrafi"/>
              <w:ind w:firstLine="0"/>
            </w:pPr>
            <w:r>
              <w:t xml:space="preserve">- </w:t>
            </w:r>
            <w:r w:rsidRPr="00C72725">
              <w:t>Për funksionet e reja të transferuara në bashkitë që nga viti 2016.</w:t>
            </w:r>
          </w:p>
          <w:p w14:paraId="0F6E136C" w14:textId="77777777" w:rsidR="006C5C56" w:rsidRPr="00C72725" w:rsidRDefault="006C5C56" w:rsidP="006C5C56">
            <w:pPr>
              <w:pStyle w:val="Paragrafi"/>
              <w:ind w:firstLine="0"/>
            </w:pPr>
            <w:r>
              <w:t xml:space="preserve">- </w:t>
            </w:r>
            <w:r w:rsidRPr="00C72725">
              <w:t xml:space="preserve">Për nevoja të ndryshme financiare të bashkive. </w:t>
            </w:r>
          </w:p>
        </w:tc>
      </w:tr>
      <w:tr w:rsidR="006C5C56" w:rsidRPr="00C72725" w14:paraId="0F6E1370" w14:textId="77777777" w:rsidTr="001C579E">
        <w:tc>
          <w:tcPr>
            <w:tcW w:w="4622" w:type="dxa"/>
            <w:tcBorders>
              <w:top w:val="single" w:sz="4" w:space="0" w:color="auto"/>
              <w:left w:val="single" w:sz="4" w:space="0" w:color="auto"/>
              <w:bottom w:val="single" w:sz="4" w:space="0" w:color="auto"/>
              <w:right w:val="single" w:sz="4" w:space="0" w:color="auto"/>
            </w:tcBorders>
          </w:tcPr>
          <w:p w14:paraId="0F6E136E" w14:textId="77777777" w:rsidR="006C5C56" w:rsidRPr="00C72725" w:rsidRDefault="006C5C56" w:rsidP="006C5C56">
            <w:pPr>
              <w:pStyle w:val="Paragrafi"/>
              <w:ind w:firstLine="0"/>
            </w:pPr>
            <w:r w:rsidRPr="00C72725">
              <w:t>B. Për qarqet</w:t>
            </w:r>
          </w:p>
        </w:tc>
        <w:tc>
          <w:tcPr>
            <w:tcW w:w="4623" w:type="dxa"/>
            <w:tcBorders>
              <w:top w:val="single" w:sz="4" w:space="0" w:color="auto"/>
              <w:left w:val="single" w:sz="4" w:space="0" w:color="auto"/>
              <w:bottom w:val="single" w:sz="4" w:space="0" w:color="auto"/>
              <w:right w:val="single" w:sz="4" w:space="0" w:color="auto"/>
            </w:tcBorders>
          </w:tcPr>
          <w:p w14:paraId="0F6E136F" w14:textId="77777777" w:rsidR="006C5C56" w:rsidRPr="00C72725" w:rsidRDefault="006C5C56" w:rsidP="006C5C56">
            <w:pPr>
              <w:pStyle w:val="Paragrafi"/>
              <w:ind w:firstLine="0"/>
            </w:pPr>
            <w:r>
              <w:t xml:space="preserve">- </w:t>
            </w:r>
            <w:r w:rsidRPr="00C72725">
              <w:t>Për shpenzime të ndryshme që mund të nevojiten gjatë vitit.</w:t>
            </w:r>
          </w:p>
        </w:tc>
      </w:tr>
    </w:tbl>
    <w:p w14:paraId="0F6E1371" w14:textId="77777777" w:rsidR="006C5C56" w:rsidRPr="00C72725" w:rsidRDefault="006C5C56" w:rsidP="006C5C56">
      <w:pPr>
        <w:pStyle w:val="Paragrafi"/>
      </w:pPr>
    </w:p>
    <w:p w14:paraId="0F6E1372" w14:textId="77777777" w:rsidR="006C5C56" w:rsidRPr="00C72725" w:rsidRDefault="006C5C56" w:rsidP="006C5C56">
      <w:pPr>
        <w:pStyle w:val="Paragrafi"/>
      </w:pPr>
      <w:r w:rsidRPr="00C72725">
        <w:t>Shuma që akordohet nga fondi rezervë për njësitë e vetëqeverisjes vendore nuk duhet të kaloj 50 për qind të nivelit të transfertës së pakushtëzuar të akorduar me ligjin e buxhetit të vitit 2020.</w:t>
      </w:r>
    </w:p>
    <w:p w14:paraId="0F6E1373" w14:textId="77777777" w:rsidR="006C5C56" w:rsidRPr="00C72725" w:rsidRDefault="006C5C56" w:rsidP="006C5C56">
      <w:pPr>
        <w:pStyle w:val="Paragrafi"/>
      </w:pPr>
      <w:r w:rsidRPr="00C72725">
        <w:t>Pjesa e papërdorur e fondit rezervë në vitin buxhetor 2020, kalon në transfertën e pakushtëzuar të vitit 2021.</w:t>
      </w:r>
    </w:p>
    <w:p w14:paraId="0F6E1374" w14:textId="77777777" w:rsidR="006C5C56" w:rsidRPr="00C72725" w:rsidRDefault="006C5C56" w:rsidP="006C5C56">
      <w:pPr>
        <w:pStyle w:val="Paragrafi"/>
      </w:pPr>
      <w:r w:rsidRPr="00C72725">
        <w:t>Procedurat për alokimin e këtij fondi përcaktohen në udhëzimin plotësues të zbatimit të buxhetit të vitit 2020.</w:t>
      </w:r>
    </w:p>
    <w:p w14:paraId="0F6E1375" w14:textId="77777777" w:rsidR="007833A1" w:rsidRPr="00946004" w:rsidRDefault="007833A1" w:rsidP="009060E0">
      <w:pPr>
        <w:pStyle w:val="Paragrafi"/>
      </w:pPr>
    </w:p>
    <w:p w14:paraId="0ACDB563" w14:textId="77777777" w:rsidR="001A4CDB" w:rsidRDefault="001A4CDB" w:rsidP="009060E0">
      <w:pPr>
        <w:pStyle w:val="Paragrafi"/>
        <w:rPr>
          <w:b/>
          <w:lang w:val="sq-AL"/>
        </w:rPr>
      </w:pPr>
    </w:p>
    <w:p w14:paraId="0F6E1377" w14:textId="10B43D68" w:rsidR="009060E0" w:rsidRPr="001A4CDB" w:rsidRDefault="009060E0" w:rsidP="001A4CDB">
      <w:pPr>
        <w:pStyle w:val="Paragrafi"/>
        <w:jc w:val="center"/>
        <w:rPr>
          <w:lang w:val="sq-AL"/>
        </w:rPr>
      </w:pPr>
      <w:r w:rsidRPr="001A4CDB">
        <w:rPr>
          <w:lang w:val="sq-AL"/>
        </w:rPr>
        <w:lastRenderedPageBreak/>
        <w:t>ANEKSI 3</w:t>
      </w:r>
    </w:p>
    <w:p w14:paraId="0F6E1378" w14:textId="4AF88F24" w:rsidR="009060E0" w:rsidRPr="000949CE" w:rsidRDefault="000949CE" w:rsidP="001A4CDB">
      <w:pPr>
        <w:pStyle w:val="Paragrafi"/>
        <w:jc w:val="center"/>
        <w:rPr>
          <w:lang w:val="sq-AL"/>
        </w:rPr>
      </w:pPr>
      <w:r w:rsidRPr="000949CE">
        <w:rPr>
          <w:lang w:val="sq-AL"/>
        </w:rPr>
        <w:t>FONDI PËR ZHVILLIMIN E RAJONEVE DHE PROGRAMI PËR INFRASTRUKTURËN VENDORE DHE RAJONALE</w:t>
      </w:r>
    </w:p>
    <w:p w14:paraId="0F6E1379" w14:textId="77777777" w:rsidR="009060E0" w:rsidRPr="004B5D82" w:rsidRDefault="009060E0" w:rsidP="001A4CDB">
      <w:pPr>
        <w:pStyle w:val="Paragrafi"/>
        <w:jc w:val="center"/>
        <w:rPr>
          <w:lang w:val="sq-AL"/>
        </w:rPr>
      </w:pPr>
    </w:p>
    <w:p w14:paraId="0F6E137A" w14:textId="2E38D1CC" w:rsidR="009060E0" w:rsidRPr="004B5D82" w:rsidRDefault="00E82D75" w:rsidP="009060E0">
      <w:pPr>
        <w:pStyle w:val="Paragrafi"/>
        <w:rPr>
          <w:lang w:val="sq-AL"/>
        </w:rPr>
      </w:pPr>
      <w:r>
        <w:rPr>
          <w:lang w:val="sq-AL"/>
        </w:rPr>
        <w:t>1.</w:t>
      </w:r>
      <w:r w:rsidR="009060E0" w:rsidRPr="004B5D82">
        <w:rPr>
          <w:lang w:val="sq-AL"/>
        </w:rPr>
        <w:t xml:space="preserve"> Fondi për Zhvillimin e Rajoneve është një mekanizëm financiar konkurrues që mbështet politikën kombëtare të zhvillimit rajonal dhe vendor.</w:t>
      </w:r>
    </w:p>
    <w:p w14:paraId="0F6E137B" w14:textId="54D55606" w:rsidR="009060E0" w:rsidRPr="004B5D82" w:rsidRDefault="00E82D75" w:rsidP="009060E0">
      <w:pPr>
        <w:pStyle w:val="Paragrafi"/>
        <w:rPr>
          <w:lang w:val="sq-AL"/>
        </w:rPr>
      </w:pPr>
      <w:r>
        <w:rPr>
          <w:lang w:val="sq-AL"/>
        </w:rPr>
        <w:t xml:space="preserve">2. </w:t>
      </w:r>
      <w:r w:rsidR="009060E0" w:rsidRPr="004B5D82">
        <w:rPr>
          <w:lang w:val="sq-AL"/>
        </w:rPr>
        <w:t>Për vitin 20</w:t>
      </w:r>
      <w:r w:rsidR="009060E0">
        <w:rPr>
          <w:lang w:val="sq-AL"/>
        </w:rPr>
        <w:t>20</w:t>
      </w:r>
      <w:r w:rsidR="009060E0" w:rsidRPr="004B5D82">
        <w:rPr>
          <w:lang w:val="sq-AL"/>
        </w:rPr>
        <w:t>, Fondi për Zhvillimin e Rajoneve përbëhet nga granti konkurrues për arsimin.</w:t>
      </w:r>
    </w:p>
    <w:p w14:paraId="0F6E137C" w14:textId="175218FF" w:rsidR="009060E0" w:rsidRDefault="00E82D75" w:rsidP="009060E0">
      <w:pPr>
        <w:pStyle w:val="Paragrafi"/>
        <w:rPr>
          <w:lang w:val="sq-AL"/>
        </w:rPr>
      </w:pPr>
      <w:r>
        <w:rPr>
          <w:lang w:val="sq-AL"/>
        </w:rPr>
        <w:t xml:space="preserve">3. </w:t>
      </w:r>
      <w:r w:rsidR="009060E0" w:rsidRPr="004B5D82">
        <w:rPr>
          <w:lang w:val="sq-AL"/>
        </w:rPr>
        <w:t xml:space="preserve">Shpërndarja e Fondit për Zhvillimin e Rajoneve sipas projekteve kryhet nga Komiteti për Zhvillimin e Rajoneve, i cili kryesohet nga Kryeministri dhe ka këtë përbërje: </w:t>
      </w:r>
    </w:p>
    <w:p w14:paraId="0F6E137D" w14:textId="77777777" w:rsidR="009060E0" w:rsidRDefault="009060E0" w:rsidP="009060E0">
      <w:pPr>
        <w:pStyle w:val="Paragrafi"/>
        <w:rPr>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1971"/>
      </w:tblGrid>
      <w:tr w:rsidR="009060E0" w14:paraId="0F6E1380" w14:textId="77777777" w:rsidTr="001E36D1">
        <w:tc>
          <w:tcPr>
            <w:tcW w:w="5056" w:type="dxa"/>
          </w:tcPr>
          <w:p w14:paraId="0F6E137E" w14:textId="77777777" w:rsidR="009060E0" w:rsidRDefault="009060E0" w:rsidP="009060E0">
            <w:pPr>
              <w:pStyle w:val="Paragrafi"/>
              <w:ind w:firstLine="0"/>
              <w:rPr>
                <w:lang w:val="sq-AL"/>
              </w:rPr>
            </w:pPr>
            <w:r>
              <w:rPr>
                <w:lang w:val="sq-AL"/>
              </w:rPr>
              <w:t xml:space="preserve">1. </w:t>
            </w:r>
            <w:r w:rsidRPr="004B5D82">
              <w:rPr>
                <w:lang w:val="sq-AL"/>
              </w:rPr>
              <w:t>Kryeministrin</w:t>
            </w:r>
          </w:p>
        </w:tc>
        <w:tc>
          <w:tcPr>
            <w:tcW w:w="1971" w:type="dxa"/>
          </w:tcPr>
          <w:p w14:paraId="0F6E137F" w14:textId="77777777" w:rsidR="009060E0" w:rsidRDefault="009060E0" w:rsidP="009060E0">
            <w:pPr>
              <w:pStyle w:val="Paragrafi"/>
              <w:ind w:firstLine="0"/>
              <w:rPr>
                <w:lang w:val="sq-AL"/>
              </w:rPr>
            </w:pPr>
            <w:r w:rsidRPr="004B5D82">
              <w:rPr>
                <w:lang w:val="sq-AL"/>
              </w:rPr>
              <w:t>Kryetar</w:t>
            </w:r>
          </w:p>
        </w:tc>
      </w:tr>
      <w:tr w:rsidR="009060E0" w14:paraId="0F6E1383" w14:textId="77777777" w:rsidTr="001E36D1">
        <w:tc>
          <w:tcPr>
            <w:tcW w:w="5056" w:type="dxa"/>
          </w:tcPr>
          <w:p w14:paraId="0F6E1381" w14:textId="77777777" w:rsidR="009060E0" w:rsidRPr="004B5D82" w:rsidRDefault="009060E0" w:rsidP="009060E0">
            <w:pPr>
              <w:pStyle w:val="Paragrafi"/>
              <w:ind w:firstLine="0"/>
              <w:rPr>
                <w:lang w:val="sq-AL"/>
              </w:rPr>
            </w:pPr>
            <w:r>
              <w:rPr>
                <w:lang w:val="sq-AL"/>
              </w:rPr>
              <w:t xml:space="preserve">2. </w:t>
            </w:r>
            <w:r w:rsidRPr="004B5D82">
              <w:rPr>
                <w:lang w:val="sq-AL"/>
              </w:rPr>
              <w:t>Zëvendëskryeministrin</w:t>
            </w:r>
          </w:p>
        </w:tc>
        <w:tc>
          <w:tcPr>
            <w:tcW w:w="1971" w:type="dxa"/>
          </w:tcPr>
          <w:p w14:paraId="0F6E1382" w14:textId="77777777" w:rsidR="009060E0" w:rsidRPr="004B5D82" w:rsidRDefault="009060E0" w:rsidP="009060E0">
            <w:pPr>
              <w:pStyle w:val="Paragrafi"/>
              <w:ind w:firstLine="0"/>
              <w:rPr>
                <w:lang w:val="sq-AL"/>
              </w:rPr>
            </w:pPr>
            <w:r w:rsidRPr="004B5D82">
              <w:rPr>
                <w:lang w:val="sq-AL"/>
              </w:rPr>
              <w:t>Zëvendëskryetar;</w:t>
            </w:r>
          </w:p>
        </w:tc>
      </w:tr>
      <w:tr w:rsidR="009060E0" w14:paraId="0F6E1386" w14:textId="77777777" w:rsidTr="001E36D1">
        <w:tc>
          <w:tcPr>
            <w:tcW w:w="5056" w:type="dxa"/>
          </w:tcPr>
          <w:p w14:paraId="0F6E1384" w14:textId="77777777" w:rsidR="009060E0" w:rsidRPr="004B5D82" w:rsidRDefault="009060E0" w:rsidP="009060E0">
            <w:pPr>
              <w:pStyle w:val="Paragrafi"/>
              <w:ind w:firstLine="0"/>
              <w:rPr>
                <w:lang w:val="sq-AL"/>
              </w:rPr>
            </w:pPr>
            <w:r>
              <w:rPr>
                <w:lang w:val="sq-AL"/>
              </w:rPr>
              <w:t xml:space="preserve">3. </w:t>
            </w:r>
            <w:r w:rsidRPr="004B5D82">
              <w:rPr>
                <w:lang w:val="sq-AL"/>
              </w:rPr>
              <w:t>Ministrin e Financave dhe Ekonomisë</w:t>
            </w:r>
          </w:p>
        </w:tc>
        <w:tc>
          <w:tcPr>
            <w:tcW w:w="1971" w:type="dxa"/>
          </w:tcPr>
          <w:p w14:paraId="0F6E1385" w14:textId="77777777" w:rsidR="009060E0" w:rsidRPr="004B5D82" w:rsidRDefault="009060E0" w:rsidP="009060E0">
            <w:pPr>
              <w:pStyle w:val="Paragrafi"/>
              <w:ind w:firstLine="0"/>
              <w:rPr>
                <w:lang w:val="sq-AL"/>
              </w:rPr>
            </w:pPr>
            <w:r w:rsidRPr="004B5D82">
              <w:rPr>
                <w:lang w:val="sq-AL"/>
              </w:rPr>
              <w:t>anëtar;</w:t>
            </w:r>
            <w:r w:rsidRPr="004B5D82">
              <w:rPr>
                <w:lang w:val="sq-AL"/>
              </w:rPr>
              <w:tab/>
            </w:r>
            <w:r w:rsidRPr="004B5D82">
              <w:rPr>
                <w:lang w:val="sq-AL"/>
              </w:rPr>
              <w:tab/>
            </w:r>
            <w:r w:rsidRPr="004B5D82">
              <w:rPr>
                <w:lang w:val="sq-AL"/>
              </w:rPr>
              <w:tab/>
            </w:r>
            <w:r w:rsidRPr="004B5D82">
              <w:rPr>
                <w:lang w:val="sq-AL"/>
              </w:rPr>
              <w:tab/>
            </w:r>
          </w:p>
        </w:tc>
      </w:tr>
      <w:tr w:rsidR="009060E0" w14:paraId="0F6E1389" w14:textId="77777777" w:rsidTr="001E36D1">
        <w:tc>
          <w:tcPr>
            <w:tcW w:w="5056" w:type="dxa"/>
          </w:tcPr>
          <w:p w14:paraId="0F6E1387" w14:textId="77777777" w:rsidR="009060E0" w:rsidRPr="004B5D82" w:rsidRDefault="009060E0" w:rsidP="009060E0">
            <w:pPr>
              <w:pStyle w:val="Paragrafi"/>
              <w:ind w:firstLine="0"/>
              <w:rPr>
                <w:lang w:val="sq-AL"/>
              </w:rPr>
            </w:pPr>
            <w:r>
              <w:rPr>
                <w:lang w:val="sq-AL"/>
              </w:rPr>
              <w:t xml:space="preserve">4. </w:t>
            </w:r>
            <w:r w:rsidRPr="004B5D82">
              <w:rPr>
                <w:lang w:val="sq-AL"/>
              </w:rPr>
              <w:t>Ministrin e Arsimit, Sportit dhe Rinisë</w:t>
            </w:r>
          </w:p>
        </w:tc>
        <w:tc>
          <w:tcPr>
            <w:tcW w:w="1971" w:type="dxa"/>
          </w:tcPr>
          <w:p w14:paraId="0F6E1388" w14:textId="77777777" w:rsidR="009060E0" w:rsidRPr="004B5D82" w:rsidRDefault="009060E0" w:rsidP="009060E0">
            <w:pPr>
              <w:pStyle w:val="Paragrafi"/>
              <w:ind w:firstLine="0"/>
              <w:rPr>
                <w:lang w:val="sq-AL"/>
              </w:rPr>
            </w:pPr>
            <w:r w:rsidRPr="004B5D82">
              <w:rPr>
                <w:lang w:val="sq-AL"/>
              </w:rPr>
              <w:t>anëtar;</w:t>
            </w:r>
          </w:p>
        </w:tc>
      </w:tr>
      <w:tr w:rsidR="009060E0" w14:paraId="0F6E138C" w14:textId="77777777" w:rsidTr="001E36D1">
        <w:tc>
          <w:tcPr>
            <w:tcW w:w="5056" w:type="dxa"/>
          </w:tcPr>
          <w:p w14:paraId="0F6E138A" w14:textId="77777777" w:rsidR="009060E0" w:rsidRPr="004B5D82" w:rsidRDefault="009060E0" w:rsidP="009060E0">
            <w:pPr>
              <w:pStyle w:val="Paragrafi"/>
              <w:ind w:firstLine="0"/>
              <w:rPr>
                <w:lang w:val="sq-AL"/>
              </w:rPr>
            </w:pPr>
            <w:r>
              <w:rPr>
                <w:lang w:val="sq-AL"/>
              </w:rPr>
              <w:t xml:space="preserve">5. </w:t>
            </w:r>
            <w:r w:rsidRPr="004B5D82">
              <w:rPr>
                <w:lang w:val="sq-AL"/>
              </w:rPr>
              <w:t>Ministrin e Shëndetësisë dhe</w:t>
            </w:r>
            <w:r w:rsidRPr="004B5D82">
              <w:rPr>
                <w:lang w:val="sq-AL"/>
              </w:rPr>
              <w:tab/>
              <w:t xml:space="preserve"> Mbrojtjes Sociale</w:t>
            </w:r>
          </w:p>
        </w:tc>
        <w:tc>
          <w:tcPr>
            <w:tcW w:w="1971" w:type="dxa"/>
          </w:tcPr>
          <w:p w14:paraId="0F6E138B" w14:textId="77777777" w:rsidR="009060E0" w:rsidRPr="004B5D82" w:rsidRDefault="009060E0" w:rsidP="009060E0">
            <w:pPr>
              <w:pStyle w:val="Paragrafi"/>
              <w:ind w:firstLine="0"/>
              <w:rPr>
                <w:lang w:val="sq-AL"/>
              </w:rPr>
            </w:pPr>
            <w:r w:rsidRPr="004B5D82">
              <w:rPr>
                <w:lang w:val="sq-AL"/>
              </w:rPr>
              <w:t>anëtar;</w:t>
            </w:r>
          </w:p>
        </w:tc>
      </w:tr>
      <w:tr w:rsidR="009060E0" w14:paraId="0F6E138F" w14:textId="77777777" w:rsidTr="001E36D1">
        <w:tc>
          <w:tcPr>
            <w:tcW w:w="5056" w:type="dxa"/>
          </w:tcPr>
          <w:p w14:paraId="0F6E138D" w14:textId="77777777" w:rsidR="009060E0" w:rsidRPr="004B5D82" w:rsidRDefault="009060E0" w:rsidP="001C579E">
            <w:pPr>
              <w:pStyle w:val="Paragrafi"/>
              <w:ind w:firstLine="0"/>
              <w:rPr>
                <w:lang w:val="sq-AL"/>
              </w:rPr>
            </w:pPr>
            <w:r>
              <w:rPr>
                <w:lang w:val="sq-AL"/>
              </w:rPr>
              <w:t xml:space="preserve">6. </w:t>
            </w:r>
            <w:r w:rsidRPr="004B5D82">
              <w:rPr>
                <w:lang w:val="sq-AL"/>
              </w:rPr>
              <w:t>Ministrin e Kulturës</w:t>
            </w:r>
          </w:p>
        </w:tc>
        <w:tc>
          <w:tcPr>
            <w:tcW w:w="1971" w:type="dxa"/>
          </w:tcPr>
          <w:p w14:paraId="0F6E138E" w14:textId="77777777" w:rsidR="009060E0" w:rsidRPr="004B5D82" w:rsidRDefault="009060E0" w:rsidP="009060E0">
            <w:pPr>
              <w:pStyle w:val="Paragrafi"/>
              <w:ind w:firstLine="0"/>
              <w:rPr>
                <w:lang w:val="sq-AL"/>
              </w:rPr>
            </w:pPr>
            <w:r w:rsidRPr="004B5D82">
              <w:rPr>
                <w:lang w:val="sq-AL"/>
              </w:rPr>
              <w:t>anëtar;</w:t>
            </w:r>
          </w:p>
        </w:tc>
      </w:tr>
      <w:tr w:rsidR="009060E0" w14:paraId="0F6E1392" w14:textId="77777777" w:rsidTr="001E36D1">
        <w:tc>
          <w:tcPr>
            <w:tcW w:w="5056" w:type="dxa"/>
          </w:tcPr>
          <w:p w14:paraId="0F6E1390" w14:textId="77777777" w:rsidR="009060E0" w:rsidRPr="004B5D82" w:rsidRDefault="009060E0" w:rsidP="009060E0">
            <w:pPr>
              <w:pStyle w:val="Paragrafi"/>
              <w:ind w:firstLine="0"/>
              <w:rPr>
                <w:lang w:val="sq-AL"/>
              </w:rPr>
            </w:pPr>
            <w:r>
              <w:rPr>
                <w:lang w:val="sq-AL"/>
              </w:rPr>
              <w:t xml:space="preserve">7. </w:t>
            </w:r>
            <w:r w:rsidRPr="004B5D82">
              <w:rPr>
                <w:lang w:val="sq-AL"/>
              </w:rPr>
              <w:t xml:space="preserve">Ministrin e Brendshëm   </w:t>
            </w:r>
          </w:p>
        </w:tc>
        <w:tc>
          <w:tcPr>
            <w:tcW w:w="1971" w:type="dxa"/>
          </w:tcPr>
          <w:p w14:paraId="0F6E1391" w14:textId="77777777" w:rsidR="009060E0" w:rsidRPr="004B5D82" w:rsidRDefault="009060E0" w:rsidP="009060E0">
            <w:pPr>
              <w:pStyle w:val="Paragrafi"/>
              <w:ind w:firstLine="0"/>
              <w:rPr>
                <w:lang w:val="sq-AL"/>
              </w:rPr>
            </w:pPr>
            <w:r w:rsidRPr="004B5D82">
              <w:rPr>
                <w:lang w:val="sq-AL"/>
              </w:rPr>
              <w:t>anëtar;</w:t>
            </w:r>
          </w:p>
        </w:tc>
      </w:tr>
      <w:tr w:rsidR="009060E0" w14:paraId="0F6E1395" w14:textId="77777777" w:rsidTr="001E36D1">
        <w:tc>
          <w:tcPr>
            <w:tcW w:w="5056" w:type="dxa"/>
          </w:tcPr>
          <w:p w14:paraId="0F6E1393" w14:textId="77777777" w:rsidR="009060E0" w:rsidRPr="004B5D82" w:rsidRDefault="009060E0" w:rsidP="009060E0">
            <w:pPr>
              <w:pStyle w:val="Paragrafi"/>
              <w:ind w:firstLine="0"/>
              <w:rPr>
                <w:lang w:val="sq-AL"/>
              </w:rPr>
            </w:pPr>
            <w:r>
              <w:rPr>
                <w:lang w:val="sq-AL"/>
              </w:rPr>
              <w:t xml:space="preserve">8. </w:t>
            </w:r>
            <w:r w:rsidRPr="004B5D82">
              <w:rPr>
                <w:lang w:val="sq-AL"/>
              </w:rPr>
              <w:t>Kryetarin e Shoqatës së Bashkive të Shqipërisë</w:t>
            </w:r>
          </w:p>
        </w:tc>
        <w:tc>
          <w:tcPr>
            <w:tcW w:w="1971" w:type="dxa"/>
          </w:tcPr>
          <w:p w14:paraId="0F6E1394" w14:textId="77777777" w:rsidR="009060E0" w:rsidRPr="004B5D82" w:rsidRDefault="009060E0" w:rsidP="009060E0">
            <w:pPr>
              <w:pStyle w:val="Paragrafi"/>
              <w:ind w:firstLine="0"/>
              <w:rPr>
                <w:lang w:val="sq-AL"/>
              </w:rPr>
            </w:pPr>
            <w:r w:rsidRPr="004B5D82">
              <w:rPr>
                <w:lang w:val="sq-AL"/>
              </w:rPr>
              <w:t>anëtar;</w:t>
            </w:r>
          </w:p>
        </w:tc>
      </w:tr>
      <w:tr w:rsidR="009060E0" w14:paraId="0F6E1398" w14:textId="77777777" w:rsidTr="001E36D1">
        <w:tc>
          <w:tcPr>
            <w:tcW w:w="5056" w:type="dxa"/>
          </w:tcPr>
          <w:p w14:paraId="0F6E1396" w14:textId="77777777" w:rsidR="009060E0" w:rsidRPr="004B5D82" w:rsidRDefault="009060E0" w:rsidP="009060E0">
            <w:pPr>
              <w:pStyle w:val="Paragrafi"/>
              <w:ind w:firstLine="0"/>
              <w:rPr>
                <w:lang w:val="sq-AL"/>
              </w:rPr>
            </w:pPr>
            <w:r>
              <w:rPr>
                <w:lang w:val="sq-AL"/>
              </w:rPr>
              <w:t xml:space="preserve">9. </w:t>
            </w:r>
            <w:r w:rsidRPr="004B5D82">
              <w:rPr>
                <w:lang w:val="sq-AL"/>
              </w:rPr>
              <w:t>Kryetarin e Shoqatës për Autonomi Vendore</w:t>
            </w:r>
          </w:p>
        </w:tc>
        <w:tc>
          <w:tcPr>
            <w:tcW w:w="1971" w:type="dxa"/>
          </w:tcPr>
          <w:p w14:paraId="0F6E1397" w14:textId="77777777" w:rsidR="009060E0" w:rsidRPr="004B5D82" w:rsidRDefault="009060E0" w:rsidP="009060E0">
            <w:pPr>
              <w:pStyle w:val="Paragrafi"/>
              <w:ind w:firstLine="0"/>
              <w:rPr>
                <w:lang w:val="sq-AL"/>
              </w:rPr>
            </w:pPr>
            <w:r w:rsidRPr="004B5D82">
              <w:rPr>
                <w:lang w:val="sq-AL"/>
              </w:rPr>
              <w:t>anëtar;</w:t>
            </w:r>
          </w:p>
        </w:tc>
      </w:tr>
      <w:tr w:rsidR="009060E0" w14:paraId="0F6E139B" w14:textId="77777777" w:rsidTr="001E36D1">
        <w:tc>
          <w:tcPr>
            <w:tcW w:w="5056" w:type="dxa"/>
          </w:tcPr>
          <w:p w14:paraId="0F6E1399" w14:textId="77777777" w:rsidR="009060E0" w:rsidRPr="004B5D82" w:rsidRDefault="009060E0" w:rsidP="009060E0">
            <w:pPr>
              <w:pStyle w:val="Paragrafi"/>
              <w:ind w:firstLine="0"/>
              <w:rPr>
                <w:lang w:val="sq-AL"/>
              </w:rPr>
            </w:pPr>
            <w:r>
              <w:rPr>
                <w:lang w:val="sq-AL"/>
              </w:rPr>
              <w:t xml:space="preserve">10. </w:t>
            </w:r>
            <w:r w:rsidRPr="004B5D82">
              <w:rPr>
                <w:lang w:val="sq-AL"/>
              </w:rPr>
              <w:t>Kryetarin e Shoqatës së Qarqeve  të Shqipërisë</w:t>
            </w:r>
          </w:p>
        </w:tc>
        <w:tc>
          <w:tcPr>
            <w:tcW w:w="1971" w:type="dxa"/>
          </w:tcPr>
          <w:p w14:paraId="0F6E139A" w14:textId="77777777" w:rsidR="009060E0" w:rsidRPr="004B5D82" w:rsidRDefault="009060E0" w:rsidP="009060E0">
            <w:pPr>
              <w:pStyle w:val="Paragrafi"/>
              <w:ind w:firstLine="0"/>
              <w:rPr>
                <w:lang w:val="sq-AL"/>
              </w:rPr>
            </w:pPr>
            <w:r w:rsidRPr="004B5D82">
              <w:rPr>
                <w:lang w:val="sq-AL"/>
              </w:rPr>
              <w:t>anëtar;</w:t>
            </w:r>
          </w:p>
        </w:tc>
      </w:tr>
    </w:tbl>
    <w:p w14:paraId="0F6E139C" w14:textId="77777777" w:rsidR="009060E0" w:rsidRPr="004B5D82" w:rsidRDefault="009060E0" w:rsidP="009060E0">
      <w:pPr>
        <w:pStyle w:val="Paragrafi"/>
        <w:rPr>
          <w:lang w:val="sq-AL"/>
        </w:rPr>
      </w:pPr>
      <w:r w:rsidRPr="004B5D82">
        <w:rPr>
          <w:lang w:val="sq-AL"/>
        </w:rPr>
        <w:t xml:space="preserve">Në mungesë të kryetarit të Komitetit, mbledhja drejtohet nga zëvendëskryetari. </w:t>
      </w:r>
    </w:p>
    <w:p w14:paraId="0F6E139D" w14:textId="77777777" w:rsidR="009060E0" w:rsidRPr="004B5D82" w:rsidRDefault="009060E0" w:rsidP="009060E0">
      <w:pPr>
        <w:pStyle w:val="Paragrafi"/>
        <w:rPr>
          <w:lang w:val="sq-AL"/>
        </w:rPr>
      </w:pPr>
      <w:r>
        <w:rPr>
          <w:lang w:val="sq-AL"/>
        </w:rPr>
        <w:t xml:space="preserve">4. </w:t>
      </w:r>
      <w:r w:rsidRPr="004B5D82">
        <w:rPr>
          <w:lang w:val="sq-AL"/>
        </w:rPr>
        <w:t xml:space="preserve">Komiteti për Zhvillimin e Rajoneve miraton: </w:t>
      </w:r>
    </w:p>
    <w:p w14:paraId="0F6E139E" w14:textId="77777777" w:rsidR="009060E0" w:rsidRPr="004B5D82" w:rsidRDefault="001E36D1" w:rsidP="009060E0">
      <w:pPr>
        <w:pStyle w:val="Paragrafi"/>
        <w:rPr>
          <w:lang w:val="sq-AL"/>
        </w:rPr>
      </w:pPr>
      <w:r>
        <w:rPr>
          <w:lang w:val="sq-AL"/>
        </w:rPr>
        <w:t xml:space="preserve">a) </w:t>
      </w:r>
      <w:r w:rsidR="009060E0" w:rsidRPr="004B5D82">
        <w:rPr>
          <w:lang w:val="sq-AL"/>
        </w:rPr>
        <w:t xml:space="preserve">Specifikimet, rregullat dhe kriteret për financimin e projekteve dhe ndarjen e grantit të arsimit; </w:t>
      </w:r>
    </w:p>
    <w:p w14:paraId="0F6E139F" w14:textId="77777777" w:rsidR="009060E0" w:rsidRPr="004B5D82" w:rsidRDefault="001E36D1" w:rsidP="009060E0">
      <w:pPr>
        <w:pStyle w:val="Paragrafi"/>
        <w:rPr>
          <w:lang w:val="sq-AL"/>
        </w:rPr>
      </w:pPr>
      <w:r>
        <w:rPr>
          <w:lang w:val="sq-AL"/>
        </w:rPr>
        <w:t xml:space="preserve">b) </w:t>
      </w:r>
      <w:r w:rsidR="009060E0" w:rsidRPr="004B5D82">
        <w:rPr>
          <w:lang w:val="sq-AL"/>
        </w:rPr>
        <w:t>Shpërndarjen e fondeve për financim për projekte të reja investimi;</w:t>
      </w:r>
    </w:p>
    <w:p w14:paraId="0F6E13A0" w14:textId="77777777" w:rsidR="009060E0" w:rsidRPr="004B5D82" w:rsidRDefault="001E36D1" w:rsidP="009060E0">
      <w:pPr>
        <w:pStyle w:val="Paragrafi"/>
        <w:rPr>
          <w:lang w:val="sq-AL"/>
        </w:rPr>
      </w:pPr>
      <w:r>
        <w:rPr>
          <w:lang w:val="sq-AL"/>
        </w:rPr>
        <w:t xml:space="preserve">5. </w:t>
      </w:r>
      <w:r w:rsidR="009060E0" w:rsidRPr="004B5D82">
        <w:rPr>
          <w:lang w:val="sq-AL"/>
        </w:rPr>
        <w:t>Fondi i Zhvillimit të Rajoneve me përparësi duhet të financojë projektet e investimeve në proces. Pjesa e financimit të projekteve në proces vendoset në listën e investimeve të Ministrisë së Arsimit, Sportit dhe Rinisë, në përputhje me ecurinë e projektit. Ministria e Arsimit, Sportit dhe Rinisë mund të kërkojë rialokime midis projekteve të FZHR-së, sipas procedurave të miratuara për investimet publike.</w:t>
      </w:r>
    </w:p>
    <w:p w14:paraId="0F6E13A1" w14:textId="77777777" w:rsidR="009060E0" w:rsidRPr="004B5D82" w:rsidRDefault="001E36D1" w:rsidP="009060E0">
      <w:pPr>
        <w:pStyle w:val="Paragrafi"/>
        <w:rPr>
          <w:lang w:val="sq-AL"/>
        </w:rPr>
      </w:pPr>
      <w:r>
        <w:rPr>
          <w:lang w:val="sq-AL"/>
        </w:rPr>
        <w:t xml:space="preserve">6. </w:t>
      </w:r>
      <w:r w:rsidR="009060E0" w:rsidRPr="004B5D82">
        <w:rPr>
          <w:lang w:val="sq-AL"/>
        </w:rPr>
        <w:t>Thirrjet për aplikim në Fondin e Zhvillimit të Rajoneve për vitin buxhetor mund të bëhen që në Nëntor të   vitit paraardhës.</w:t>
      </w:r>
    </w:p>
    <w:p w14:paraId="0F6E13A2" w14:textId="77777777" w:rsidR="009060E0" w:rsidRPr="004B5D82" w:rsidRDefault="001E36D1" w:rsidP="009060E0">
      <w:pPr>
        <w:pStyle w:val="Paragrafi"/>
        <w:rPr>
          <w:lang w:val="sq-AL"/>
        </w:rPr>
      </w:pPr>
      <w:r>
        <w:rPr>
          <w:lang w:val="sq-AL"/>
        </w:rPr>
        <w:t xml:space="preserve">7. </w:t>
      </w:r>
      <w:r w:rsidR="009060E0" w:rsidRPr="004B5D82">
        <w:rPr>
          <w:lang w:val="sq-AL"/>
        </w:rPr>
        <w:t xml:space="preserve">Fondi i Zhvillimit të Rajoneve nuk trashëgohet në vitin e ardhshëm, buxhetor. </w:t>
      </w:r>
    </w:p>
    <w:p w14:paraId="0F6E13A3" w14:textId="77777777" w:rsidR="009060E0" w:rsidRPr="004B5D82" w:rsidRDefault="001E36D1" w:rsidP="009060E0">
      <w:pPr>
        <w:pStyle w:val="Paragrafi"/>
        <w:rPr>
          <w:lang w:val="sq-AL"/>
        </w:rPr>
      </w:pPr>
      <w:r>
        <w:rPr>
          <w:lang w:val="sq-AL"/>
        </w:rPr>
        <w:t xml:space="preserve">8. </w:t>
      </w:r>
      <w:r w:rsidR="009060E0" w:rsidRPr="004B5D82">
        <w:rPr>
          <w:lang w:val="sq-AL"/>
        </w:rPr>
        <w:t>Sekretariati teknik për grantin për arsimin ngrihet pranë Ministrinë e Arsimit, Sportit dhe Rinisë. Sekretariati i Përgjithshëm i Komitetit për Zhvillimin e Rajoneve është një njësi pranë Kryeministrisë.</w:t>
      </w:r>
    </w:p>
    <w:p w14:paraId="0F6E13A4" w14:textId="77777777" w:rsidR="009060E0" w:rsidRPr="004B5D82" w:rsidRDefault="001E36D1" w:rsidP="009060E0">
      <w:pPr>
        <w:pStyle w:val="Paragrafi"/>
        <w:rPr>
          <w:lang w:val="sq-AL"/>
        </w:rPr>
      </w:pPr>
      <w:r>
        <w:rPr>
          <w:lang w:val="sq-AL"/>
        </w:rPr>
        <w:t xml:space="preserve">9. </w:t>
      </w:r>
      <w:r w:rsidR="009060E0" w:rsidRPr="004B5D82">
        <w:rPr>
          <w:lang w:val="sq-AL"/>
        </w:rPr>
        <w:t>Subjektet aplikuese dhe zbatuese janë njësitë e vetëqeverisjes vendore. Komiteti miraton me vendim autoritetin kontraktor për zbatimin e projektit. Rregulla të hollësishme lidhur me raportimin e autoriteteve kontraktuese miratohen me vendim të Komitetit për Zhvillimin e Rajoneve.</w:t>
      </w:r>
    </w:p>
    <w:p w14:paraId="0F6E13A5" w14:textId="77777777" w:rsidR="00DF7257" w:rsidRPr="00087197" w:rsidRDefault="00DF7257" w:rsidP="00DF7257">
      <w:pPr>
        <w:pStyle w:val="Paragrafi"/>
        <w:rPr>
          <w:b/>
        </w:rPr>
      </w:pPr>
      <w:r w:rsidRPr="00087197">
        <w:rPr>
          <w:b/>
        </w:rPr>
        <w:t>Programi buxhetor për Infrastrukturën Vendore dhe Rajonale në Fondin Shqiptar të Zhvillimit</w:t>
      </w:r>
    </w:p>
    <w:p w14:paraId="0F6E13A6" w14:textId="77777777" w:rsidR="00DF7257" w:rsidRPr="00BD737D" w:rsidRDefault="00087197" w:rsidP="00DF7257">
      <w:pPr>
        <w:pStyle w:val="Paragrafi"/>
        <w:rPr>
          <w:color w:val="000000"/>
          <w:szCs w:val="24"/>
        </w:rPr>
      </w:pPr>
      <w:r>
        <w:rPr>
          <w:color w:val="000000"/>
          <w:szCs w:val="24"/>
        </w:rPr>
        <w:t xml:space="preserve">1. </w:t>
      </w:r>
      <w:r w:rsidR="00DF7257" w:rsidRPr="00BD737D">
        <w:rPr>
          <w:color w:val="000000"/>
          <w:szCs w:val="24"/>
        </w:rPr>
        <w:t>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r w:rsidR="00DF7257">
        <w:rPr>
          <w:color w:val="000000"/>
          <w:szCs w:val="24"/>
        </w:rPr>
        <w:t>.</w:t>
      </w:r>
    </w:p>
    <w:p w14:paraId="0F6E13A7" w14:textId="77777777" w:rsidR="00DF7257" w:rsidRPr="00BD737D" w:rsidRDefault="00087197" w:rsidP="00DF7257">
      <w:pPr>
        <w:pStyle w:val="Paragrafi"/>
        <w:rPr>
          <w:szCs w:val="24"/>
        </w:rPr>
      </w:pPr>
      <w:r>
        <w:rPr>
          <w:szCs w:val="24"/>
        </w:rPr>
        <w:t xml:space="preserve">2. </w:t>
      </w:r>
      <w:r w:rsidR="00DF7257" w:rsidRPr="00BD737D">
        <w:rPr>
          <w:szCs w:val="24"/>
        </w:rPr>
        <w:t xml:space="preserve">Specifikimet, rregullat, kriteret për financimin e projekteve si dhe shpërndarja e Fondit për Infrastrukturën Vendore dhe Rajonale për financimim e projekteve të reja miratohen nga Këshilli Drejtues i Fondit Shqiptar të Zhvillimit. </w:t>
      </w:r>
    </w:p>
    <w:p w14:paraId="0F6E13A8" w14:textId="77777777" w:rsidR="00DF7257" w:rsidRPr="00BD737D" w:rsidRDefault="00087197" w:rsidP="00DF7257">
      <w:pPr>
        <w:pStyle w:val="Paragrafi"/>
        <w:rPr>
          <w:szCs w:val="24"/>
        </w:rPr>
      </w:pPr>
      <w:r>
        <w:rPr>
          <w:szCs w:val="24"/>
        </w:rPr>
        <w:t xml:space="preserve">3. </w:t>
      </w:r>
      <w:r w:rsidR="00DF7257" w:rsidRPr="00BD737D">
        <w:rPr>
          <w:szCs w:val="24"/>
        </w:rPr>
        <w:t>Fondi Shqiptar i Zhvillimit administron nevojat dhe propozimet nga njësitë e vet</w:t>
      </w:r>
      <w:r w:rsidR="00DF7257">
        <w:rPr>
          <w:szCs w:val="24"/>
        </w:rPr>
        <w:t>ë</w:t>
      </w:r>
      <w:r w:rsidR="00DF7257" w:rsidRPr="00BD737D">
        <w:rPr>
          <w:szCs w:val="24"/>
        </w:rPr>
        <w:t>qeverisjes vendore,  qendrore dhe aktorë të tjerë (përfshirë FSHZH dhe njësitë e zhvillimit rajonal të tij)  që konsistojnë në  projekte në interes dhe në funksion t</w:t>
      </w:r>
      <w:r w:rsidR="00DF7257">
        <w:rPr>
          <w:szCs w:val="24"/>
        </w:rPr>
        <w:t>ë</w:t>
      </w:r>
      <w:r w:rsidR="00DF7257" w:rsidRPr="00BD737D">
        <w:rPr>
          <w:szCs w:val="24"/>
        </w:rPr>
        <w:t xml:space="preserve"> zhvillimit lokal e rajonal, përfshirë edhe projekte zhvillimore me natyrë ekonomike, të zbatuara në partneritet midis FSHZH dhe njësive të vet</w:t>
      </w:r>
      <w:r w:rsidR="00DF7257">
        <w:rPr>
          <w:szCs w:val="24"/>
        </w:rPr>
        <w:t>ë</w:t>
      </w:r>
      <w:r w:rsidR="00DF7257" w:rsidRPr="00BD737D">
        <w:rPr>
          <w:szCs w:val="24"/>
        </w:rPr>
        <w:t>qeverisjes vendore dhe subjekte të tjera.</w:t>
      </w:r>
    </w:p>
    <w:p w14:paraId="0F6E13A9" w14:textId="77777777" w:rsidR="00DF7257" w:rsidRPr="00BD737D" w:rsidRDefault="00087197" w:rsidP="00DF7257">
      <w:pPr>
        <w:pStyle w:val="Paragrafi"/>
        <w:rPr>
          <w:szCs w:val="24"/>
        </w:rPr>
      </w:pPr>
      <w:r>
        <w:rPr>
          <w:szCs w:val="24"/>
        </w:rPr>
        <w:t xml:space="preserve">4. </w:t>
      </w:r>
      <w:r w:rsidR="00DF7257" w:rsidRPr="00BD737D">
        <w:rPr>
          <w:szCs w:val="24"/>
        </w:rPr>
        <w:t>Nga fondi për Infrastrukturën Vendore dhe Rajonale, Fondi Shqiptar i Zhvillimit me përparësi duhet të financojë projektet e investimeve në proces me burim financimi ish-Fondin e Zhvillimit të Rajoneve-Infrastrukura Vendore dhe Rajonale. Pjesa e financimit të projekteve në proces vendoset në listën e investimeve të FSHZH-së, në përputhje me ecurinë e projektit. Fondi Shqiptar i Zhvillimit mund të kërkojë rialokime midis projekteve, sipas procedurave të mi</w:t>
      </w:r>
      <w:r w:rsidR="00DF7257">
        <w:rPr>
          <w:szCs w:val="24"/>
        </w:rPr>
        <w:t>ratuara për investimet publike.</w:t>
      </w:r>
    </w:p>
    <w:p w14:paraId="0F6E13AA" w14:textId="77777777" w:rsidR="00DF7257" w:rsidRDefault="00DF7257" w:rsidP="00DF7257">
      <w:pPr>
        <w:pStyle w:val="Paragrafi"/>
        <w:rPr>
          <w:szCs w:val="24"/>
        </w:rPr>
      </w:pPr>
      <w:r w:rsidRPr="00BD737D">
        <w:rPr>
          <w:szCs w:val="24"/>
        </w:rPr>
        <w:lastRenderedPageBreak/>
        <w:t>5. Rregulla të hollësishme lidhur me funksionimin e të gj</w:t>
      </w:r>
      <w:r>
        <w:rPr>
          <w:szCs w:val="24"/>
        </w:rPr>
        <w:t>ithë procesit të  programimit,</w:t>
      </w:r>
      <w:r w:rsidRPr="00BD737D">
        <w:rPr>
          <w:szCs w:val="24"/>
        </w:rPr>
        <w:t xml:space="preserve"> monitorimit dhe raportimit të ecurisë së zbatimit miratohen me vendim të Këshillit Drejtues të Fondit Shqiptar</w:t>
      </w:r>
      <w:r>
        <w:rPr>
          <w:szCs w:val="24"/>
        </w:rPr>
        <w:t>.</w:t>
      </w:r>
      <w:r w:rsidRPr="00BD737D">
        <w:rPr>
          <w:szCs w:val="24"/>
        </w:rPr>
        <w:t xml:space="preserve"> </w:t>
      </w:r>
    </w:p>
    <w:p w14:paraId="0F6E13AB" w14:textId="77777777" w:rsidR="00CC65D0" w:rsidRDefault="00CC65D0" w:rsidP="00DF7257">
      <w:pPr>
        <w:pStyle w:val="Paragrafi"/>
        <w:rPr>
          <w:szCs w:val="24"/>
        </w:rPr>
      </w:pPr>
    </w:p>
    <w:p w14:paraId="0F6E13AD" w14:textId="77777777" w:rsidR="00CC65D0" w:rsidRDefault="00CC65D0" w:rsidP="002170E9">
      <w:pPr>
        <w:pStyle w:val="Paragrafi"/>
        <w:jc w:val="center"/>
        <w:rPr>
          <w:b/>
          <w:lang w:val="sq-AL"/>
        </w:rPr>
      </w:pPr>
      <w:r w:rsidRPr="004B5D82">
        <w:rPr>
          <w:b/>
          <w:lang w:val="sq-AL"/>
        </w:rPr>
        <w:t>Programi buxhetor për Infrastrukturën Vendore dhe Rajonale në Fondin Shqiptar të Zhvillimit</w:t>
      </w:r>
    </w:p>
    <w:p w14:paraId="0F6E13AE" w14:textId="77777777" w:rsidR="00CC65D0" w:rsidRDefault="00CC65D0" w:rsidP="002170E9">
      <w:pPr>
        <w:pStyle w:val="Paragrafi"/>
        <w:jc w:val="center"/>
        <w:rPr>
          <w:color w:val="000000"/>
          <w:szCs w:val="24"/>
          <w:lang w:val="sq-AL"/>
        </w:rPr>
      </w:pPr>
    </w:p>
    <w:p w14:paraId="0F6E13AF" w14:textId="77777777" w:rsidR="00CC65D0" w:rsidRPr="00BD737D" w:rsidRDefault="00CC65D0" w:rsidP="00CC65D0">
      <w:pPr>
        <w:pStyle w:val="Paragrafi"/>
        <w:rPr>
          <w:color w:val="000000"/>
          <w:szCs w:val="24"/>
          <w:lang w:val="sq-AL"/>
        </w:rPr>
      </w:pPr>
      <w:r>
        <w:rPr>
          <w:color w:val="000000"/>
          <w:szCs w:val="24"/>
          <w:lang w:val="sq-AL"/>
        </w:rPr>
        <w:t xml:space="preserve">1. </w:t>
      </w:r>
      <w:r w:rsidRPr="00BD737D">
        <w:rPr>
          <w:color w:val="000000"/>
          <w:szCs w:val="24"/>
          <w:lang w:val="sq-AL"/>
        </w:rPr>
        <w:t>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r>
        <w:rPr>
          <w:color w:val="000000"/>
          <w:szCs w:val="24"/>
          <w:lang w:val="sq-AL"/>
        </w:rPr>
        <w:t>.</w:t>
      </w:r>
    </w:p>
    <w:p w14:paraId="0F6E13B0" w14:textId="77777777" w:rsidR="00CC65D0" w:rsidRPr="00BD737D" w:rsidRDefault="00CC65D0" w:rsidP="00CC65D0">
      <w:pPr>
        <w:pStyle w:val="Paragrafi"/>
        <w:rPr>
          <w:szCs w:val="24"/>
          <w:lang w:val="sq-AL"/>
        </w:rPr>
      </w:pPr>
      <w:r>
        <w:rPr>
          <w:szCs w:val="24"/>
          <w:lang w:val="sq-AL"/>
        </w:rPr>
        <w:t xml:space="preserve">2. </w:t>
      </w:r>
      <w:r w:rsidRPr="00BD737D">
        <w:rPr>
          <w:szCs w:val="24"/>
          <w:lang w:val="sq-AL"/>
        </w:rPr>
        <w:t xml:space="preserve">Specifikimet, rregullat, kriteret për financimin e projekteve si dhe shpërndarja e Fondit për Infrastrukturën Vendore dhe Rajonale për financimim e projekteve të reja miratohen nga Këshilli Drejtues i Fondit Shqiptar të Zhvillimit. </w:t>
      </w:r>
    </w:p>
    <w:p w14:paraId="0F6E13B1" w14:textId="77777777" w:rsidR="00CC65D0" w:rsidRPr="00BD737D" w:rsidRDefault="00CC65D0" w:rsidP="00CC65D0">
      <w:pPr>
        <w:pStyle w:val="Paragrafi"/>
        <w:rPr>
          <w:szCs w:val="24"/>
          <w:lang w:val="sq-AL"/>
        </w:rPr>
      </w:pPr>
      <w:r>
        <w:rPr>
          <w:szCs w:val="24"/>
          <w:lang w:val="sq-AL"/>
        </w:rPr>
        <w:t xml:space="preserve">3. </w:t>
      </w:r>
      <w:r w:rsidRPr="00BD737D">
        <w:rPr>
          <w:szCs w:val="24"/>
          <w:lang w:val="sq-AL"/>
        </w:rPr>
        <w:t>Fondi Shqiptar i Zhvillimit administron nevojat dhe propozimet nga njësitë e vet</w:t>
      </w:r>
      <w:r>
        <w:rPr>
          <w:szCs w:val="24"/>
          <w:lang w:val="sq-AL"/>
        </w:rPr>
        <w:t>ë</w:t>
      </w:r>
      <w:r w:rsidRPr="00BD737D">
        <w:rPr>
          <w:szCs w:val="24"/>
          <w:lang w:val="sq-AL"/>
        </w:rPr>
        <w:t>qeverisjes vendore,  qendrore dhe aktorë të tjerë (përfshirë FSHZH dhe njësitë e zhvillimit rajonal të tij)  që konsistojnë në  projekte në interes dhe në funksion t</w:t>
      </w:r>
      <w:r>
        <w:rPr>
          <w:szCs w:val="24"/>
          <w:lang w:val="sq-AL"/>
        </w:rPr>
        <w:t>ë</w:t>
      </w:r>
      <w:r w:rsidRPr="00BD737D">
        <w:rPr>
          <w:szCs w:val="24"/>
          <w:lang w:val="sq-AL"/>
        </w:rPr>
        <w:t xml:space="preserve"> zhvillimit lokal e rajonal, përfshirë edhe projekte zhvillimore me natyrë ekonomike, të zbatuara në partneritet midis FSHZH dhe njësive të vet</w:t>
      </w:r>
      <w:r>
        <w:rPr>
          <w:szCs w:val="24"/>
          <w:lang w:val="sq-AL"/>
        </w:rPr>
        <w:t>ë</w:t>
      </w:r>
      <w:r w:rsidRPr="00BD737D">
        <w:rPr>
          <w:szCs w:val="24"/>
          <w:lang w:val="sq-AL"/>
        </w:rPr>
        <w:t>qeverisjes vendore dhe subjekte të tjera.</w:t>
      </w:r>
    </w:p>
    <w:p w14:paraId="0F6E13B2" w14:textId="77777777" w:rsidR="00CC65D0" w:rsidRPr="00BD737D" w:rsidRDefault="00CC65D0" w:rsidP="00CC65D0">
      <w:pPr>
        <w:pStyle w:val="Paragrafi"/>
        <w:rPr>
          <w:szCs w:val="24"/>
          <w:lang w:val="sq-AL"/>
        </w:rPr>
      </w:pPr>
      <w:r>
        <w:rPr>
          <w:szCs w:val="24"/>
          <w:lang w:val="sq-AL"/>
        </w:rPr>
        <w:t xml:space="preserve">4. </w:t>
      </w:r>
      <w:r w:rsidRPr="00BD737D">
        <w:rPr>
          <w:szCs w:val="24"/>
          <w:lang w:val="sq-AL"/>
        </w:rPr>
        <w:t>Nga fondi për Infrastrukturën Vendore dhe Rajonale, Fondi Shqiptar i Zhvillimit me përparësi duhet të financojë projektet e investimeve në proces me burim financimi ish-Fondin e Zhvillimit të Rajoneve-Infrastrukura Vendore dhe Rajonale. Pjesa e financimit të projekteve në proces vendoset në listën e investimeve të FSHZH-së, në përputhje me ecurinë e projektit. Fondi Shqiptar i Zhvillimit mund të kërkojë rialokime midis projekteve, sipas procedurave të mi</w:t>
      </w:r>
      <w:r>
        <w:rPr>
          <w:szCs w:val="24"/>
          <w:lang w:val="sq-AL"/>
        </w:rPr>
        <w:t>ratuara për investimet publike.</w:t>
      </w:r>
    </w:p>
    <w:p w14:paraId="0F6E13B3" w14:textId="77777777" w:rsidR="00CC65D0" w:rsidRPr="00BD737D" w:rsidRDefault="00CC65D0" w:rsidP="00CC65D0">
      <w:pPr>
        <w:pStyle w:val="Paragrafi"/>
        <w:rPr>
          <w:szCs w:val="24"/>
          <w:lang w:val="sq-AL"/>
        </w:rPr>
      </w:pPr>
      <w:r w:rsidRPr="00BD737D">
        <w:rPr>
          <w:szCs w:val="24"/>
          <w:lang w:val="sq-AL"/>
        </w:rPr>
        <w:t>5. Rregulla të hollësishme lidhur me funksionimin e të gj</w:t>
      </w:r>
      <w:r>
        <w:rPr>
          <w:szCs w:val="24"/>
          <w:lang w:val="sq-AL"/>
        </w:rPr>
        <w:t>ithë procesit të  programimit,</w:t>
      </w:r>
      <w:r w:rsidRPr="00BD737D">
        <w:rPr>
          <w:szCs w:val="24"/>
          <w:lang w:val="sq-AL"/>
        </w:rPr>
        <w:t xml:space="preserve"> monitorimit dhe raportimit të ecurisë së zbatimit miratohen me vendim të Këshillit Drejtues të Fondit Shqiptar</w:t>
      </w:r>
      <w:r>
        <w:rPr>
          <w:szCs w:val="24"/>
          <w:lang w:val="sq-AL"/>
        </w:rPr>
        <w:t>.</w:t>
      </w:r>
      <w:r w:rsidRPr="00BD737D">
        <w:rPr>
          <w:szCs w:val="24"/>
          <w:lang w:val="sq-AL"/>
        </w:rPr>
        <w:t xml:space="preserve"> </w:t>
      </w:r>
    </w:p>
    <w:p w14:paraId="0F6E13B4" w14:textId="77777777" w:rsidR="00CC65D0" w:rsidRDefault="00CC65D0" w:rsidP="00CC65D0">
      <w:pPr>
        <w:pStyle w:val="Paragrafi"/>
      </w:pPr>
    </w:p>
    <w:p w14:paraId="0F6E13B5" w14:textId="77777777" w:rsidR="00CC65D0" w:rsidRPr="001A4CDB" w:rsidRDefault="00CC65D0" w:rsidP="001A4CDB">
      <w:pPr>
        <w:pStyle w:val="Paragrafi"/>
        <w:jc w:val="center"/>
      </w:pPr>
      <w:r w:rsidRPr="001A4CDB">
        <w:t>ANEKS 4</w:t>
      </w:r>
    </w:p>
    <w:p w14:paraId="0F6E13B6" w14:textId="380772CB" w:rsidR="00CC65D0" w:rsidRPr="000949CE" w:rsidRDefault="000949CE" w:rsidP="002170E9">
      <w:pPr>
        <w:pStyle w:val="Paragrafi"/>
        <w:jc w:val="center"/>
      </w:pPr>
      <w:r w:rsidRPr="000949CE">
        <w:t>PËR FUNKSIONET E TRANSFERUARA NË NJËSITË E VETËQEVERISJES VENDORE</w:t>
      </w:r>
    </w:p>
    <w:p w14:paraId="0F6E13B7" w14:textId="77777777" w:rsidR="00CC65D0" w:rsidRDefault="00CC65D0" w:rsidP="00CC65D0">
      <w:pPr>
        <w:pStyle w:val="Paragrafi"/>
      </w:pPr>
    </w:p>
    <w:p w14:paraId="0F6E13B8" w14:textId="77777777" w:rsidR="00CC65D0" w:rsidRPr="00CC65D0" w:rsidRDefault="00CC65D0" w:rsidP="00CC65D0">
      <w:pPr>
        <w:pStyle w:val="Paragrafi"/>
        <w:rPr>
          <w:b/>
        </w:rPr>
      </w:pPr>
      <w:r w:rsidRPr="00CC65D0">
        <w:rPr>
          <w:b/>
        </w:rPr>
        <w:t>1. Konviktet e arsimit parauniversitar</w:t>
      </w:r>
    </w:p>
    <w:p w14:paraId="0F6E13B9" w14:textId="77777777" w:rsidR="00CC65D0" w:rsidRPr="0014680A" w:rsidRDefault="00CC65D0" w:rsidP="00CC65D0">
      <w:pPr>
        <w:pStyle w:val="Paragrafi"/>
      </w:pPr>
      <w:r w:rsidRPr="0014680A">
        <w:t xml:space="preserve">Në transfertën e vitit 2020, disa bashkive i janë akorduar fondet për konviktet e arsimit parauniversitar. Në këtë transfertë përfshihen fondet për shpenzimet për paga dhe sigurime shoqërore të personelit (punonjës dhe edukator), për shpenzimet operative dhe për shpenzimet për investime. </w:t>
      </w:r>
    </w:p>
    <w:p w14:paraId="0F6E13BA" w14:textId="77777777" w:rsidR="00CC65D0" w:rsidRPr="0014680A" w:rsidRDefault="00CC65D0" w:rsidP="00CC65D0">
      <w:pPr>
        <w:pStyle w:val="Paragrafi"/>
      </w:pPr>
      <w:r w:rsidRPr="0014680A">
        <w:t xml:space="preserve">Fondet për shpenzimet për personelin (paga dhe sigurime shoqërore) janë llogaritur mbështetur mbi numrin e punonjësve për secilin konvikt sipas Vendimit të Këshillit të Ministrave Nr. 502, datë 16.04.2008, “Për administrimin e konvikteve të sistemit arsimor parauniversitar” dhe Vendimit të Këshillit të Ministrave nr. 1710, datë 29.12.2008, “Për disa shtesa dhe ndryshime në Vendimin e Këshillit të Ministrave nr. 502, datë 16.04.2008, “Për administrimin e konvikteve të sistemit arsimor parauniversitar”.    </w:t>
      </w:r>
    </w:p>
    <w:p w14:paraId="0F6E13BB" w14:textId="77777777" w:rsidR="00CC65D0" w:rsidRPr="0014680A" w:rsidRDefault="00CC65D0" w:rsidP="00CC65D0">
      <w:pPr>
        <w:pStyle w:val="Paragrafi"/>
      </w:pPr>
      <w:r w:rsidRPr="0014680A">
        <w:t>Ministria e Arsimit, Sportit dhe Rinisë para fillimit të vitit buxhetor 2020, duhet të dërgojë në njësitë e vetëqeverisjes vendore gjithë kuadrin ligjor dhe nënligjor lidhur me pagat dhe sigurimet shoqërore për konviktet e arsimit parauniversitar. Për llogaritjen dhe kryerjen e pagesave të pagave dhe sigurimeve shoqërore të personelit të këtyre konvikteve, njësitë e vetëqeverisjes vendore do të mbështeten në kuadrin rregullator që ka përdorur Ministria e Arsimit, Sportit dhe Rinisë.</w:t>
      </w:r>
    </w:p>
    <w:p w14:paraId="0F6E13BC" w14:textId="77777777" w:rsidR="00CC65D0" w:rsidRPr="0014680A" w:rsidRDefault="00CC65D0" w:rsidP="00CC65D0">
      <w:pPr>
        <w:pStyle w:val="Paragrafi"/>
      </w:pPr>
      <w:r w:rsidRPr="0014680A">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0F6E13BD" w14:textId="77777777" w:rsidR="00CC65D0" w:rsidRPr="00CC65D0" w:rsidRDefault="00CC65D0" w:rsidP="00CC65D0">
      <w:pPr>
        <w:pStyle w:val="Paragrafi"/>
        <w:rPr>
          <w:b/>
        </w:rPr>
      </w:pPr>
      <w:r>
        <w:rPr>
          <w:b/>
        </w:rPr>
        <w:t xml:space="preserve">2. </w:t>
      </w:r>
      <w:r w:rsidRPr="00CC65D0">
        <w:rPr>
          <w:b/>
        </w:rPr>
        <w:t xml:space="preserve">Qëndrat e Shërbimeve Sociale </w:t>
      </w:r>
    </w:p>
    <w:p w14:paraId="0F6E13BE" w14:textId="77777777" w:rsidR="00CC65D0" w:rsidRPr="0014680A" w:rsidRDefault="00CC65D0" w:rsidP="00CC65D0">
      <w:pPr>
        <w:pStyle w:val="Paragrafi"/>
      </w:pPr>
      <w:r w:rsidRPr="0014680A">
        <w:t>Në transfertën e vitit 2020 të bashkive, Berat, Elbasan, Shkodër, Vau i Dejës, Fier, Kuçovë dhe Kukës i janë akorduar fondet për paga dhe sigurime shoqërore për personelin shërbyes dhe shpenzime operative për qendrat, “Lira”, Berat, “Balash”, Elbasan, “Shpresa” Shkodër, “Opera Della Madonnina Della Grappa”, Shkodër, “Besa” Vau i Dejës, “Horizont”, Fier dhe qendrat ditore të fëmijëve me Aftësi të Kufizuara për bashkitë Kuçovë dhe Kukës.</w:t>
      </w:r>
    </w:p>
    <w:p w14:paraId="0F6E13BF" w14:textId="77777777" w:rsidR="00CC65D0" w:rsidRPr="0014680A" w:rsidRDefault="00CC65D0" w:rsidP="00CC65D0">
      <w:pPr>
        <w:pStyle w:val="Paragrafi"/>
      </w:pPr>
      <w:r w:rsidRPr="0014680A">
        <w:t xml:space="preserve">Për llogaritjen dhe kryerjen e pagesave të pagave dhe sigurimeve shoqërore të personelit të këtyre </w:t>
      </w:r>
      <w:r w:rsidRPr="0014680A">
        <w:lastRenderedPageBreak/>
        <w:t xml:space="preserve">qendrave bashkitë Berat, Elbasan, Shkodër, Vau i Dejës, Fier, Kuçovë, dhe Kukës do të mbështeten në kuadrin rregullator që përdor Ministria e Shëndetësisë dhe Mbrojtjes Sociale.       </w:t>
      </w:r>
    </w:p>
    <w:p w14:paraId="0F6E13C0" w14:textId="77777777" w:rsidR="00CC65D0" w:rsidRPr="0014680A" w:rsidRDefault="00CC65D0" w:rsidP="00CC65D0">
      <w:pPr>
        <w:pStyle w:val="Paragrafi"/>
      </w:pPr>
      <w:r w:rsidRPr="0014680A">
        <w:t xml:space="preserve">Standardet dhe kriteret e ofrimit të shërbimit do të bëhen në përputhje me kuadrin ligjor dhe nënligjor në fuqi. Njësitë e vetëqeverisjes vendore mund të shtojnë fonde nga të ardhurat e tyre për të rritur cilësinë e shërbimit në këto qëndra. </w:t>
      </w:r>
    </w:p>
    <w:p w14:paraId="0F6E13C1" w14:textId="77777777" w:rsidR="00CC65D0" w:rsidRPr="00CC65D0" w:rsidRDefault="00CC65D0" w:rsidP="00CC65D0">
      <w:pPr>
        <w:pStyle w:val="Paragrafi"/>
        <w:rPr>
          <w:b/>
        </w:rPr>
      </w:pPr>
      <w:r w:rsidRPr="00CC65D0">
        <w:rPr>
          <w:b/>
        </w:rPr>
        <w:t>3. Shërbimi i mbrojtjes nga zjarri dhe shpëtimi (MZSH)</w:t>
      </w:r>
    </w:p>
    <w:p w14:paraId="0F6E13C2" w14:textId="77777777" w:rsidR="00CC65D0" w:rsidRPr="0014680A" w:rsidRDefault="00CC65D0" w:rsidP="00CC65D0">
      <w:pPr>
        <w:pStyle w:val="Paragrafi"/>
      </w:pPr>
      <w:r w:rsidRPr="0014680A">
        <w:t>Në transfertën e vitit 2020, të bashkive është akorduar fondi për funksionin e Mbrojtjes nga Zjarri dhe Shpëtimi. Në këtë fond përfshihen fondet për shpenzime për paga dhe sigurime shoqërore të punonjësve si dhe për shpenzime operative.</w:t>
      </w:r>
    </w:p>
    <w:p w14:paraId="0F6E13C3" w14:textId="77777777" w:rsidR="00CC65D0" w:rsidRPr="0014680A" w:rsidRDefault="00CC65D0" w:rsidP="00CC65D0">
      <w:pPr>
        <w:pStyle w:val="Paragrafi"/>
      </w:pPr>
      <w:r w:rsidRPr="0014680A">
        <w:t xml:space="preserve">Ministria e Brendshme duhet t’ju dërgojë bashkive kuadrin ligjor dhe të dhëna të tjera që disponon të cilat janë të lidhura me shërbimin. 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0F6E13C4" w14:textId="77777777" w:rsidR="00CC65D0" w:rsidRPr="00CC65D0" w:rsidRDefault="00CC65D0" w:rsidP="00CC65D0">
      <w:pPr>
        <w:pStyle w:val="Paragrafi"/>
        <w:rPr>
          <w:b/>
        </w:rPr>
      </w:pPr>
      <w:r>
        <w:rPr>
          <w:b/>
        </w:rPr>
        <w:t xml:space="preserve">4. </w:t>
      </w:r>
      <w:r w:rsidRPr="00CC65D0">
        <w:rPr>
          <w:b/>
        </w:rPr>
        <w:t>Personeli mësimor dhe jomësimor në arsimin parashkollor dhe personeli jomësimor në arsimin parauniversitar</w:t>
      </w:r>
    </w:p>
    <w:p w14:paraId="0F6E13C5" w14:textId="77777777" w:rsidR="00CC65D0" w:rsidRPr="0014680A" w:rsidRDefault="00CC65D0" w:rsidP="00CC65D0">
      <w:pPr>
        <w:pStyle w:val="Paragrafi"/>
      </w:pPr>
      <w:r w:rsidRPr="0014680A">
        <w:t>Në transfertën e vitit 2020, njësive të vetëqeverisjes vendore i janë akorduar fondet për personelin edukativ dhe ndihmës të arsimit parashkollor si dhe fondet per personelin ndihmës të arsimit parauniveristar. Në fondet e personelit ndihmës të arsimit parauniversitar nuk përfshihet arsimi i mesëm profesional.</w:t>
      </w:r>
    </w:p>
    <w:p w14:paraId="0F6E13C6" w14:textId="77777777" w:rsidR="00CC65D0" w:rsidRPr="0014680A" w:rsidRDefault="00CC65D0" w:rsidP="00CC65D0">
      <w:pPr>
        <w:pStyle w:val="Paragrafi"/>
      </w:pPr>
      <w:r w:rsidRPr="0014680A">
        <w:t>Në menaxhimin e funksioneve të arsimit parauniversitar njësitë e vetëqeverisjes vendore duhet të mbështeten në ligjin nr.69, datë 21.06.2012, “Për sistemin e arsimit paraunivesritar në Republikën e Shqipërisë”, të ndryshuar (ligji nr.48, datë 23.07.2018).</w:t>
      </w:r>
    </w:p>
    <w:p w14:paraId="0F6E13C7" w14:textId="77777777" w:rsidR="00CC65D0" w:rsidRPr="0014680A" w:rsidRDefault="00CC65D0" w:rsidP="00CC65D0">
      <w:pPr>
        <w:pStyle w:val="Paragrafi"/>
      </w:pPr>
      <w:r w:rsidRPr="0014680A">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0F6E13C8" w14:textId="77777777" w:rsidR="00CC65D0" w:rsidRPr="00CC65D0" w:rsidRDefault="00CC65D0" w:rsidP="00CC65D0">
      <w:pPr>
        <w:pStyle w:val="Paragrafi"/>
        <w:rPr>
          <w:b/>
        </w:rPr>
      </w:pPr>
      <w:r>
        <w:rPr>
          <w:b/>
        </w:rPr>
        <w:t xml:space="preserve">5. </w:t>
      </w:r>
      <w:r w:rsidRPr="00CC65D0">
        <w:rPr>
          <w:b/>
        </w:rPr>
        <w:t>Rrugët rurale</w:t>
      </w:r>
    </w:p>
    <w:p w14:paraId="0F6E13C9" w14:textId="77777777" w:rsidR="00CC65D0" w:rsidRPr="0014680A" w:rsidRDefault="00CC65D0" w:rsidP="00CC65D0">
      <w:pPr>
        <w:pStyle w:val="Paragrafi"/>
      </w:pPr>
      <w:r w:rsidRPr="0014680A">
        <w:t>Në transfertën e vitit 2020, njësive të vetëqeverisjes vendore i është akorduar fondi për rrugët rurale të transferuara nga qarku në bashki. Në këtë fond përfshihen fondet për shpenzime për  paga dhe sigurime shoqërore, shpenzime operative dhe shpenzime për investime.</w:t>
      </w:r>
    </w:p>
    <w:p w14:paraId="0F6E13CA" w14:textId="77777777" w:rsidR="00CC65D0" w:rsidRPr="0014680A" w:rsidRDefault="00CC65D0" w:rsidP="00CC65D0">
      <w:pPr>
        <w:pStyle w:val="Paragrafi"/>
      </w:pPr>
      <w:r w:rsidRPr="0014680A">
        <w:t xml:space="preserve">Standardet dhe kriteret e ofrimit të shërbimit do të bëhen në përputhje me kuadrin ligjor dhe nënligjor në fuqi. Njësitë e vetëqeverisjes vendore mund të shtojnë fonde nga të ardhurat e tyre për të rritur cilësinë e shërbimit në rrugët rurale. </w:t>
      </w:r>
    </w:p>
    <w:p w14:paraId="0F6E13CB" w14:textId="77777777" w:rsidR="00CC65D0" w:rsidRPr="00CC65D0" w:rsidRDefault="00CC65D0" w:rsidP="00CC65D0">
      <w:pPr>
        <w:pStyle w:val="Paragrafi"/>
        <w:rPr>
          <w:b/>
        </w:rPr>
      </w:pPr>
      <w:r w:rsidRPr="00CC65D0">
        <w:rPr>
          <w:b/>
        </w:rPr>
        <w:t>6. Administrimi i pyjeve</w:t>
      </w:r>
    </w:p>
    <w:p w14:paraId="0F6E13CC" w14:textId="77777777" w:rsidR="00CC65D0" w:rsidRPr="0014680A" w:rsidRDefault="00CC65D0" w:rsidP="00CC65D0">
      <w:pPr>
        <w:pStyle w:val="Paragrafi"/>
      </w:pPr>
      <w:r w:rsidRPr="0014680A">
        <w:t>Në transfertën e vitit 2020, njësive të vetëqeverisjes vendore i është akorduar fondi për Shërbimin Pyjor. Në këtë fond bëjnë pjesë fondet për shpenzime për paga dhe sigurime shoqërore të punonjësve si dhe për shpenzime operative.</w:t>
      </w:r>
    </w:p>
    <w:p w14:paraId="0F6E13CD" w14:textId="77777777" w:rsidR="00CC65D0" w:rsidRPr="0014680A" w:rsidRDefault="00CC65D0" w:rsidP="00CC65D0">
      <w:pPr>
        <w:pStyle w:val="Paragrafi"/>
      </w:pPr>
      <w:r w:rsidRPr="0014680A">
        <w:t>Ministria e Turizmit dhe Mjedisit, para fillimit të vitit buxhetor 2020, duhet të dërgojë në bashkitë përkatëse kuadrin ligjor dhe nënligjor lidhur me funksionimin e këtij shërbimi.</w:t>
      </w:r>
    </w:p>
    <w:p w14:paraId="0F6E13CE" w14:textId="77777777" w:rsidR="00CC65D0" w:rsidRPr="0014680A" w:rsidRDefault="00CC65D0" w:rsidP="00CC65D0">
      <w:pPr>
        <w:pStyle w:val="Paragrafi"/>
      </w:pPr>
      <w:r w:rsidRPr="0014680A">
        <w:t>Standardet dhe kriteret e ofrimit të shërbimit do të bëhen në përputhje me kuadrin ligjor dhe nënligjor në fuqi. Njësitë e vetëqeverisjes vendore mund të shtojnë fonde nga të ardhurat e tyre për të rritur cilësinë e shërbimit në këtë sektor.</w:t>
      </w:r>
    </w:p>
    <w:p w14:paraId="0F6E13CF" w14:textId="77777777" w:rsidR="00CC65D0" w:rsidRPr="00CC65D0" w:rsidRDefault="00CC65D0" w:rsidP="00CC65D0">
      <w:pPr>
        <w:pStyle w:val="Paragrafi"/>
        <w:rPr>
          <w:b/>
        </w:rPr>
      </w:pPr>
      <w:r w:rsidRPr="00CC65D0">
        <w:rPr>
          <w:b/>
        </w:rPr>
        <w:t>7. Ujitja dhe Kullimi</w:t>
      </w:r>
    </w:p>
    <w:p w14:paraId="0F6E13D0" w14:textId="77777777" w:rsidR="00CC65D0" w:rsidRPr="0014680A" w:rsidRDefault="00CC65D0" w:rsidP="00CC65D0">
      <w:pPr>
        <w:pStyle w:val="Paragrafi"/>
      </w:pPr>
      <w:r w:rsidRPr="0014680A">
        <w:t>Në transfertën e vitit 2020, njësive të vetëqeverisjes vendore i është akorduar fondi për ujitjen dhe kullimin. Në këtë fond bëjnë pjesë fondet për shpenzime për paga dhe sigurime shoqërore të punonjësve si dhe për shpenzime operative.</w:t>
      </w:r>
    </w:p>
    <w:p w14:paraId="0F6E13D1" w14:textId="77777777" w:rsidR="00CC65D0" w:rsidRPr="0014680A" w:rsidRDefault="00CC65D0" w:rsidP="00CC65D0">
      <w:pPr>
        <w:pStyle w:val="Paragrafi"/>
      </w:pPr>
      <w:r w:rsidRPr="0014680A">
        <w:t xml:space="preserve">Ministria e </w:t>
      </w:r>
      <w:r w:rsidRPr="0014680A">
        <w:rPr>
          <w:rFonts w:eastAsia="Calibri"/>
        </w:rPr>
        <w:t>Bujqësisë dhe Zhvillimit Rural</w:t>
      </w:r>
      <w:r w:rsidRPr="0014680A">
        <w:t>, para fillimit të vitit buxhetor 2020, duhet të dërgojë në bashkitë përkatëse kuadrin ligjor dhe nënligjor lidhur me këtë shërbim.</w:t>
      </w:r>
    </w:p>
    <w:p w14:paraId="0F6E13D2" w14:textId="77777777" w:rsidR="00CC65D0" w:rsidRPr="0014680A" w:rsidRDefault="00CC65D0" w:rsidP="00CC65D0">
      <w:pPr>
        <w:pStyle w:val="Paragrafi"/>
      </w:pPr>
      <w:r w:rsidRPr="0014680A">
        <w:t>Standardet dhe kriteret e ofrimit të shërbimit do të bëhen në përputhje me kuadrin ligjor dhe nënligjor në fuqi. Njësitë e vetëqeverisjes vendore mund të shtojnë fonde nga të ardhurat e tyre për të rritur cilësinë e shërbimit në këtë sektor.</w:t>
      </w:r>
    </w:p>
    <w:p w14:paraId="0F6E13D3" w14:textId="77777777" w:rsidR="00CC65D0" w:rsidRPr="00CC65D0" w:rsidRDefault="00CC65D0" w:rsidP="00CC65D0">
      <w:pPr>
        <w:pStyle w:val="Paragrafi"/>
        <w:rPr>
          <w:b/>
        </w:rPr>
      </w:pPr>
      <w:r>
        <w:rPr>
          <w:b/>
        </w:rPr>
        <w:t xml:space="preserve">8. </w:t>
      </w:r>
      <w:r w:rsidRPr="00CC65D0">
        <w:rPr>
          <w:b/>
        </w:rPr>
        <w:t>Klubet sport</w:t>
      </w:r>
      <w:r w:rsidR="00C71351">
        <w:rPr>
          <w:b/>
        </w:rPr>
        <w:t xml:space="preserve">ive </w:t>
      </w:r>
      <w:r w:rsidRPr="00CC65D0">
        <w:rPr>
          <w:b/>
        </w:rPr>
        <w:t>shumësportëshe , “Partizani” dhe “Studenti”</w:t>
      </w:r>
    </w:p>
    <w:p w14:paraId="0F6E13EB" w14:textId="4CA709DF" w:rsidR="00A802D4" w:rsidRPr="001E6AC8" w:rsidRDefault="00CC65D0" w:rsidP="001E6AC8">
      <w:pPr>
        <w:pStyle w:val="Paragrafi"/>
      </w:pPr>
      <w:r w:rsidRPr="0014680A">
        <w:t xml:space="preserve">Në transfertën e vitit 2020, bashkisë Tiranë i janë akorduar fondet për shpenzime për personelin dhe për shpenzime operative për klubet sportive shumësportëshe “Partizani” dhe “Studenti”. Standardet dhe kriteret e ofrimit të shërbimit do të bëhen në përputhje me kuadrin ligjor dhe nënligjor në fuqi. Bashkia Tiranë mund të shtojë fonde nga të ardhurat e veta për të rritur cilësinë e shërbimit në këto </w:t>
      </w:r>
      <w:r w:rsidRPr="0014680A">
        <w:lastRenderedPageBreak/>
        <w:t xml:space="preserve">klube. </w:t>
      </w:r>
    </w:p>
    <w:sectPr w:rsidR="00A802D4" w:rsidRPr="001E6AC8" w:rsidSect="009830F7">
      <w:headerReference w:type="even" r:id="rId12"/>
      <w:headerReference w:type="default" r:id="rId1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E13EE" w14:textId="77777777" w:rsidR="001C579E" w:rsidRDefault="001C579E" w:rsidP="00375B7D">
      <w:r>
        <w:separator/>
      </w:r>
    </w:p>
  </w:endnote>
  <w:endnote w:type="continuationSeparator" w:id="0">
    <w:p w14:paraId="0F6E13EF" w14:textId="77777777" w:rsidR="001C579E" w:rsidRDefault="001C579E" w:rsidP="0037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E13F1" w14:textId="0D52FF58" w:rsidR="001C579E" w:rsidRPr="000F5341" w:rsidRDefault="001C579E" w:rsidP="000F5341">
    <w:pPr>
      <w:pStyle w:val="Footer"/>
      <w:jc w:val="right"/>
      <w:rPr>
        <w:rFonts w:ascii="Garamond" w:hAnsi="Garamo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E13EC" w14:textId="77777777" w:rsidR="001C579E" w:rsidRDefault="001C579E" w:rsidP="00375B7D">
      <w:r>
        <w:separator/>
      </w:r>
    </w:p>
  </w:footnote>
  <w:footnote w:type="continuationSeparator" w:id="0">
    <w:p w14:paraId="0F6E13ED" w14:textId="77777777" w:rsidR="001C579E" w:rsidRDefault="001C579E" w:rsidP="00375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E13F6" w14:textId="77777777" w:rsidR="001C579E" w:rsidRDefault="001C57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E13FB" w14:textId="77777777" w:rsidR="001C579E" w:rsidRDefault="001C57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12"/>
    <w:multiLevelType w:val="multilevel"/>
    <w:tmpl w:val="00000012"/>
    <w:lvl w:ilvl="0">
      <w:start w:val="1"/>
      <w:numFmt w:val="lowerLetter"/>
      <w:lvlText w:val="%1)"/>
      <w:lvlJc w:val="left"/>
      <w:pPr>
        <w:tabs>
          <w:tab w:val="num" w:pos="360"/>
        </w:tabs>
        <w:ind w:left="360" w:hanging="360"/>
      </w:pPr>
    </w:lvl>
    <w:lvl w:ilvl="1">
      <w:start w:val="1"/>
      <w:numFmt w:val="decimal"/>
      <w:lvlText w:val="%2."/>
      <w:lvlJc w:val="right"/>
      <w:pPr>
        <w:tabs>
          <w:tab w:val="num" w:pos="1170"/>
        </w:tabs>
        <w:ind w:left="1170" w:hanging="180"/>
      </w:pPr>
      <w:rPr>
        <w:rFonts w:ascii="Times New Roman" w:eastAsia="Times New Roman" w:hAnsi="Times New Roman" w:cs="Times New Roman"/>
      </w:rPr>
    </w:lvl>
    <w:lvl w:ilvl="2">
      <w:start w:val="1"/>
      <w:numFmt w:val="bullet"/>
      <w:lvlText w:val=""/>
      <w:lvlJc w:val="left"/>
      <w:pPr>
        <w:tabs>
          <w:tab w:val="num" w:pos="2070"/>
        </w:tabs>
        <w:ind w:left="2070" w:hanging="360"/>
      </w:pPr>
      <w:rPr>
        <w:rFonts w:ascii="Wingdings" w:hAnsi="Wingdings"/>
      </w:rPr>
    </w:lvl>
    <w:lvl w:ilvl="3">
      <w:start w:val="1"/>
      <w:numFmt w:val="bullet"/>
      <w:lvlText w:val=""/>
      <w:lvlJc w:val="left"/>
      <w:pPr>
        <w:tabs>
          <w:tab w:val="num" w:pos="2790"/>
        </w:tabs>
        <w:ind w:left="2790" w:hanging="360"/>
      </w:pPr>
      <w:rPr>
        <w:rFonts w:ascii="Symbol" w:hAnsi="Symbol"/>
      </w:rPr>
    </w:lvl>
    <w:lvl w:ilvl="4">
      <w:start w:val="1"/>
      <w:numFmt w:val="bullet"/>
      <w:lvlText w:val="o"/>
      <w:lvlJc w:val="left"/>
      <w:pPr>
        <w:tabs>
          <w:tab w:val="num" w:pos="3510"/>
        </w:tabs>
        <w:ind w:left="3510" w:hanging="360"/>
      </w:pPr>
      <w:rPr>
        <w:rFonts w:ascii="Courier New" w:hAnsi="Courier New"/>
      </w:rPr>
    </w:lvl>
    <w:lvl w:ilvl="5">
      <w:start w:val="1"/>
      <w:numFmt w:val="bullet"/>
      <w:lvlText w:val=""/>
      <w:lvlJc w:val="left"/>
      <w:pPr>
        <w:tabs>
          <w:tab w:val="num" w:pos="4230"/>
        </w:tabs>
        <w:ind w:left="4230" w:hanging="360"/>
      </w:pPr>
      <w:rPr>
        <w:rFonts w:ascii="Wingdings" w:hAnsi="Wingdings"/>
      </w:rPr>
    </w:lvl>
    <w:lvl w:ilvl="6">
      <w:start w:val="1"/>
      <w:numFmt w:val="bullet"/>
      <w:lvlText w:val=""/>
      <w:lvlJc w:val="left"/>
      <w:pPr>
        <w:tabs>
          <w:tab w:val="num" w:pos="4950"/>
        </w:tabs>
        <w:ind w:left="4950" w:hanging="360"/>
      </w:pPr>
      <w:rPr>
        <w:rFonts w:ascii="Symbol" w:hAnsi="Symbol"/>
      </w:rPr>
    </w:lvl>
    <w:lvl w:ilvl="7">
      <w:start w:val="1"/>
      <w:numFmt w:val="bullet"/>
      <w:lvlText w:val="o"/>
      <w:lvlJc w:val="left"/>
      <w:pPr>
        <w:tabs>
          <w:tab w:val="num" w:pos="5670"/>
        </w:tabs>
        <w:ind w:left="5670" w:hanging="360"/>
      </w:pPr>
      <w:rPr>
        <w:rFonts w:ascii="Courier New" w:hAnsi="Courier New"/>
      </w:rPr>
    </w:lvl>
    <w:lvl w:ilvl="8">
      <w:start w:val="1"/>
      <w:numFmt w:val="bullet"/>
      <w:lvlText w:val=""/>
      <w:lvlJc w:val="left"/>
      <w:pPr>
        <w:tabs>
          <w:tab w:val="num" w:pos="6390"/>
        </w:tabs>
        <w:ind w:left="6390" w:hanging="360"/>
      </w:pPr>
      <w:rPr>
        <w:rFonts w:ascii="Wingdings" w:hAnsi="Wingdings"/>
      </w:rPr>
    </w:lvl>
  </w:abstractNum>
  <w:abstractNum w:abstractNumId="11">
    <w:nsid w:val="00000020"/>
    <w:multiLevelType w:val="multilevel"/>
    <w:tmpl w:val="CBFC3474"/>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180"/>
        </w:tabs>
        <w:ind w:left="180" w:hanging="180"/>
      </w:pPr>
      <w:rPr>
        <w:rFonts w:ascii="Times New Roman" w:eastAsia="Times New Roma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nsid w:val="00000022"/>
    <w:multiLevelType w:val="multilevel"/>
    <w:tmpl w:val="00000022"/>
    <w:lvl w:ilvl="0">
      <w:start w:val="1"/>
      <w:numFmt w:val="decimal"/>
      <w:lvlText w:val="%1."/>
      <w:lvlJc w:val="right"/>
      <w:pPr>
        <w:tabs>
          <w:tab w:val="num" w:pos="1620"/>
        </w:tabs>
        <w:ind w:left="1620" w:hanging="18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070616B8"/>
    <w:multiLevelType w:val="hybridMultilevel"/>
    <w:tmpl w:val="3E2C97CC"/>
    <w:lvl w:ilvl="0" w:tplc="776E3F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304613B"/>
    <w:multiLevelType w:val="hybridMultilevel"/>
    <w:tmpl w:val="F77AC33C"/>
    <w:lvl w:ilvl="0" w:tplc="7688DAB6">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D94E56"/>
    <w:multiLevelType w:val="hybridMultilevel"/>
    <w:tmpl w:val="147069B2"/>
    <w:lvl w:ilvl="0" w:tplc="77A2087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CF1D90"/>
    <w:multiLevelType w:val="hybridMultilevel"/>
    <w:tmpl w:val="1EE0C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5C48024A"/>
    <w:multiLevelType w:val="hybridMultilevel"/>
    <w:tmpl w:val="6D3C0340"/>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6A61C01"/>
    <w:multiLevelType w:val="multilevel"/>
    <w:tmpl w:val="CBFC3474"/>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180"/>
        </w:tabs>
        <w:ind w:left="180" w:hanging="180"/>
      </w:pPr>
      <w:rPr>
        <w:rFonts w:ascii="Times New Roman" w:eastAsia="Times New Roma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0"/>
  </w:num>
  <w:num w:numId="14">
    <w:abstractNumId w:val="27"/>
  </w:num>
  <w:num w:numId="15">
    <w:abstractNumId w:val="24"/>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2"/>
  </w:num>
  <w:num w:numId="19">
    <w:abstractNumId w:val="13"/>
    <w:lvlOverride w:ilvl="0">
      <w:startOverride w:val="1"/>
    </w:lvlOverride>
  </w:num>
  <w:num w:numId="20">
    <w:abstractNumId w:val="29"/>
    <w:lvlOverride w:ilvl="0">
      <w:startOverride w:val="1"/>
    </w:lvlOverride>
  </w:num>
  <w:num w:numId="21">
    <w:abstractNumId w:val="25"/>
  </w:num>
  <w:num w:numId="22">
    <w:abstractNumId w:val="19"/>
  </w:num>
  <w:num w:numId="23">
    <w:abstractNumId w:val="14"/>
  </w:num>
  <w:num w:numId="24">
    <w:abstractNumId w:val="20"/>
  </w:num>
  <w:num w:numId="25">
    <w:abstractNumId w:val="23"/>
  </w:num>
  <w:num w:numId="26">
    <w:abstractNumId w:val="18"/>
  </w:num>
  <w:num w:numId="27">
    <w:abstractNumId w:val="11"/>
  </w:num>
  <w:num w:numId="28">
    <w:abstractNumId w:val="10"/>
  </w:num>
  <w:num w:numId="29">
    <w:abstractNumId w:val="12"/>
  </w:num>
  <w:num w:numId="30">
    <w:abstractNumId w:val="28"/>
  </w:num>
  <w:num w:numId="31">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351B"/>
    <w:rsid w:val="00004A61"/>
    <w:rsid w:val="0000573E"/>
    <w:rsid w:val="00005EC5"/>
    <w:rsid w:val="00006B92"/>
    <w:rsid w:val="00011056"/>
    <w:rsid w:val="00013648"/>
    <w:rsid w:val="000141CF"/>
    <w:rsid w:val="00016581"/>
    <w:rsid w:val="00016FF8"/>
    <w:rsid w:val="0002097D"/>
    <w:rsid w:val="00021934"/>
    <w:rsid w:val="00021AB5"/>
    <w:rsid w:val="0002304D"/>
    <w:rsid w:val="00023FE7"/>
    <w:rsid w:val="00025CCC"/>
    <w:rsid w:val="000263C9"/>
    <w:rsid w:val="000323C5"/>
    <w:rsid w:val="00036F57"/>
    <w:rsid w:val="00040D88"/>
    <w:rsid w:val="00041C84"/>
    <w:rsid w:val="000429F4"/>
    <w:rsid w:val="00043608"/>
    <w:rsid w:val="000448F7"/>
    <w:rsid w:val="000457CE"/>
    <w:rsid w:val="00051A20"/>
    <w:rsid w:val="00053B9D"/>
    <w:rsid w:val="00054A72"/>
    <w:rsid w:val="00055C5D"/>
    <w:rsid w:val="00056469"/>
    <w:rsid w:val="00061471"/>
    <w:rsid w:val="00065619"/>
    <w:rsid w:val="00065E8B"/>
    <w:rsid w:val="000663FF"/>
    <w:rsid w:val="000737C8"/>
    <w:rsid w:val="00073939"/>
    <w:rsid w:val="00074591"/>
    <w:rsid w:val="00075030"/>
    <w:rsid w:val="00075456"/>
    <w:rsid w:val="00076949"/>
    <w:rsid w:val="000808CF"/>
    <w:rsid w:val="0008144A"/>
    <w:rsid w:val="00082A61"/>
    <w:rsid w:val="00086BCB"/>
    <w:rsid w:val="00087197"/>
    <w:rsid w:val="00091CDE"/>
    <w:rsid w:val="00093294"/>
    <w:rsid w:val="000949CE"/>
    <w:rsid w:val="000A0431"/>
    <w:rsid w:val="000A4C36"/>
    <w:rsid w:val="000A6288"/>
    <w:rsid w:val="000A68AE"/>
    <w:rsid w:val="000A7ADF"/>
    <w:rsid w:val="000B1560"/>
    <w:rsid w:val="000B4A2B"/>
    <w:rsid w:val="000B7A36"/>
    <w:rsid w:val="000C239C"/>
    <w:rsid w:val="000C2D42"/>
    <w:rsid w:val="000C36FD"/>
    <w:rsid w:val="000C395D"/>
    <w:rsid w:val="000C423A"/>
    <w:rsid w:val="000C4C2F"/>
    <w:rsid w:val="000C4D55"/>
    <w:rsid w:val="000C72B4"/>
    <w:rsid w:val="000C74D8"/>
    <w:rsid w:val="000D0CE1"/>
    <w:rsid w:val="000D3708"/>
    <w:rsid w:val="000D507F"/>
    <w:rsid w:val="000E4205"/>
    <w:rsid w:val="000E4B9D"/>
    <w:rsid w:val="000E5E9F"/>
    <w:rsid w:val="000E7D84"/>
    <w:rsid w:val="000F11EB"/>
    <w:rsid w:val="000F2203"/>
    <w:rsid w:val="000F4290"/>
    <w:rsid w:val="000F5341"/>
    <w:rsid w:val="000F6706"/>
    <w:rsid w:val="00101B28"/>
    <w:rsid w:val="001021DE"/>
    <w:rsid w:val="001034E9"/>
    <w:rsid w:val="00110462"/>
    <w:rsid w:val="00113356"/>
    <w:rsid w:val="00113674"/>
    <w:rsid w:val="001139B0"/>
    <w:rsid w:val="00114ED3"/>
    <w:rsid w:val="00115AF1"/>
    <w:rsid w:val="00120C6D"/>
    <w:rsid w:val="00121430"/>
    <w:rsid w:val="00123361"/>
    <w:rsid w:val="0012498E"/>
    <w:rsid w:val="00125F1C"/>
    <w:rsid w:val="0012696C"/>
    <w:rsid w:val="0013068E"/>
    <w:rsid w:val="00130939"/>
    <w:rsid w:val="00133D5D"/>
    <w:rsid w:val="001352CB"/>
    <w:rsid w:val="00137B1D"/>
    <w:rsid w:val="00141B6B"/>
    <w:rsid w:val="0014288A"/>
    <w:rsid w:val="00145F8B"/>
    <w:rsid w:val="0014703A"/>
    <w:rsid w:val="00147F8A"/>
    <w:rsid w:val="00150546"/>
    <w:rsid w:val="001517DA"/>
    <w:rsid w:val="00152690"/>
    <w:rsid w:val="00153FC2"/>
    <w:rsid w:val="0015421A"/>
    <w:rsid w:val="00161F9E"/>
    <w:rsid w:val="0016643B"/>
    <w:rsid w:val="00171062"/>
    <w:rsid w:val="00171F7D"/>
    <w:rsid w:val="00174740"/>
    <w:rsid w:val="001749BC"/>
    <w:rsid w:val="00180875"/>
    <w:rsid w:val="00184D09"/>
    <w:rsid w:val="001855F6"/>
    <w:rsid w:val="00186F73"/>
    <w:rsid w:val="001870B7"/>
    <w:rsid w:val="00191173"/>
    <w:rsid w:val="0019571D"/>
    <w:rsid w:val="00196499"/>
    <w:rsid w:val="00196DA5"/>
    <w:rsid w:val="001A0969"/>
    <w:rsid w:val="001A0A7F"/>
    <w:rsid w:val="001A1FF7"/>
    <w:rsid w:val="001A28E0"/>
    <w:rsid w:val="001A4CDB"/>
    <w:rsid w:val="001B08D6"/>
    <w:rsid w:val="001B15CF"/>
    <w:rsid w:val="001B19F4"/>
    <w:rsid w:val="001B2FEB"/>
    <w:rsid w:val="001B3BAF"/>
    <w:rsid w:val="001B43E5"/>
    <w:rsid w:val="001B7359"/>
    <w:rsid w:val="001C0B47"/>
    <w:rsid w:val="001C22F7"/>
    <w:rsid w:val="001C2677"/>
    <w:rsid w:val="001C2960"/>
    <w:rsid w:val="001C47A1"/>
    <w:rsid w:val="001C4C20"/>
    <w:rsid w:val="001C579E"/>
    <w:rsid w:val="001C6151"/>
    <w:rsid w:val="001D0A0F"/>
    <w:rsid w:val="001D13BA"/>
    <w:rsid w:val="001D15CD"/>
    <w:rsid w:val="001D672E"/>
    <w:rsid w:val="001D76C5"/>
    <w:rsid w:val="001D77FD"/>
    <w:rsid w:val="001E0A6E"/>
    <w:rsid w:val="001E36D1"/>
    <w:rsid w:val="001E3A7D"/>
    <w:rsid w:val="001E58C1"/>
    <w:rsid w:val="001E6AC8"/>
    <w:rsid w:val="001E7A37"/>
    <w:rsid w:val="001F63DF"/>
    <w:rsid w:val="001F676A"/>
    <w:rsid w:val="001F6B19"/>
    <w:rsid w:val="002003D1"/>
    <w:rsid w:val="002017AA"/>
    <w:rsid w:val="0020454E"/>
    <w:rsid w:val="00205BEC"/>
    <w:rsid w:val="00211F8E"/>
    <w:rsid w:val="0021473A"/>
    <w:rsid w:val="00214A2B"/>
    <w:rsid w:val="0021618D"/>
    <w:rsid w:val="002170E9"/>
    <w:rsid w:val="00221879"/>
    <w:rsid w:val="00226B43"/>
    <w:rsid w:val="00226CF6"/>
    <w:rsid w:val="002303AC"/>
    <w:rsid w:val="00230D00"/>
    <w:rsid w:val="0023399C"/>
    <w:rsid w:val="00234AA9"/>
    <w:rsid w:val="00234B71"/>
    <w:rsid w:val="00241082"/>
    <w:rsid w:val="002419B1"/>
    <w:rsid w:val="00244BC5"/>
    <w:rsid w:val="00245357"/>
    <w:rsid w:val="00245C82"/>
    <w:rsid w:val="00247723"/>
    <w:rsid w:val="00247B7F"/>
    <w:rsid w:val="00254F95"/>
    <w:rsid w:val="00257771"/>
    <w:rsid w:val="00262E83"/>
    <w:rsid w:val="0027276C"/>
    <w:rsid w:val="00272B85"/>
    <w:rsid w:val="002754B3"/>
    <w:rsid w:val="0027672B"/>
    <w:rsid w:val="00276956"/>
    <w:rsid w:val="00277011"/>
    <w:rsid w:val="00280C99"/>
    <w:rsid w:val="00281DF6"/>
    <w:rsid w:val="00282273"/>
    <w:rsid w:val="00282B3D"/>
    <w:rsid w:val="00285128"/>
    <w:rsid w:val="00285339"/>
    <w:rsid w:val="002855C3"/>
    <w:rsid w:val="00286C09"/>
    <w:rsid w:val="00290BFA"/>
    <w:rsid w:val="00295A6F"/>
    <w:rsid w:val="00295AB9"/>
    <w:rsid w:val="00296F6E"/>
    <w:rsid w:val="00297E5D"/>
    <w:rsid w:val="002A2C36"/>
    <w:rsid w:val="002A45D6"/>
    <w:rsid w:val="002A4B16"/>
    <w:rsid w:val="002A4E93"/>
    <w:rsid w:val="002A6049"/>
    <w:rsid w:val="002B15AB"/>
    <w:rsid w:val="002B47C8"/>
    <w:rsid w:val="002B7117"/>
    <w:rsid w:val="002B73EA"/>
    <w:rsid w:val="002B742C"/>
    <w:rsid w:val="002C0487"/>
    <w:rsid w:val="002C05F2"/>
    <w:rsid w:val="002C0CCC"/>
    <w:rsid w:val="002C35D8"/>
    <w:rsid w:val="002C3AB5"/>
    <w:rsid w:val="002C6EED"/>
    <w:rsid w:val="002D17BF"/>
    <w:rsid w:val="002D48B5"/>
    <w:rsid w:val="002D55F4"/>
    <w:rsid w:val="002D6058"/>
    <w:rsid w:val="002D6505"/>
    <w:rsid w:val="002E0C39"/>
    <w:rsid w:val="002E302F"/>
    <w:rsid w:val="002E3EBA"/>
    <w:rsid w:val="002E642D"/>
    <w:rsid w:val="002F0996"/>
    <w:rsid w:val="002F454E"/>
    <w:rsid w:val="002F57E6"/>
    <w:rsid w:val="00301AF0"/>
    <w:rsid w:val="00303562"/>
    <w:rsid w:val="00305F68"/>
    <w:rsid w:val="00307BC3"/>
    <w:rsid w:val="003111EF"/>
    <w:rsid w:val="003114C3"/>
    <w:rsid w:val="00311D2E"/>
    <w:rsid w:val="003133B8"/>
    <w:rsid w:val="00314856"/>
    <w:rsid w:val="00314A0F"/>
    <w:rsid w:val="00315737"/>
    <w:rsid w:val="00317234"/>
    <w:rsid w:val="00320DB6"/>
    <w:rsid w:val="003218D4"/>
    <w:rsid w:val="00321A87"/>
    <w:rsid w:val="00322A81"/>
    <w:rsid w:val="00323D8F"/>
    <w:rsid w:val="00330117"/>
    <w:rsid w:val="003303C0"/>
    <w:rsid w:val="00331944"/>
    <w:rsid w:val="00331AA0"/>
    <w:rsid w:val="00333FAB"/>
    <w:rsid w:val="003357BE"/>
    <w:rsid w:val="00342524"/>
    <w:rsid w:val="00346DD1"/>
    <w:rsid w:val="00347519"/>
    <w:rsid w:val="0035110B"/>
    <w:rsid w:val="00351D92"/>
    <w:rsid w:val="003522FC"/>
    <w:rsid w:val="00353169"/>
    <w:rsid w:val="00354622"/>
    <w:rsid w:val="00356E64"/>
    <w:rsid w:val="00357007"/>
    <w:rsid w:val="0036088C"/>
    <w:rsid w:val="00363A3A"/>
    <w:rsid w:val="00363BDC"/>
    <w:rsid w:val="00365328"/>
    <w:rsid w:val="003666AE"/>
    <w:rsid w:val="00366854"/>
    <w:rsid w:val="00367F83"/>
    <w:rsid w:val="00370D9E"/>
    <w:rsid w:val="00373717"/>
    <w:rsid w:val="00374B52"/>
    <w:rsid w:val="00375B7D"/>
    <w:rsid w:val="00377FB9"/>
    <w:rsid w:val="0038092F"/>
    <w:rsid w:val="00382FF3"/>
    <w:rsid w:val="00383966"/>
    <w:rsid w:val="003846F0"/>
    <w:rsid w:val="00384B3D"/>
    <w:rsid w:val="00385E2C"/>
    <w:rsid w:val="0038629F"/>
    <w:rsid w:val="00390196"/>
    <w:rsid w:val="00391DC0"/>
    <w:rsid w:val="00392E4F"/>
    <w:rsid w:val="00394502"/>
    <w:rsid w:val="00396D3A"/>
    <w:rsid w:val="00397E6C"/>
    <w:rsid w:val="003A0100"/>
    <w:rsid w:val="003A0FB2"/>
    <w:rsid w:val="003A1699"/>
    <w:rsid w:val="003A2854"/>
    <w:rsid w:val="003A2B46"/>
    <w:rsid w:val="003A474C"/>
    <w:rsid w:val="003A570A"/>
    <w:rsid w:val="003B01A1"/>
    <w:rsid w:val="003B0AE2"/>
    <w:rsid w:val="003B1DC0"/>
    <w:rsid w:val="003B4418"/>
    <w:rsid w:val="003B49C1"/>
    <w:rsid w:val="003B5276"/>
    <w:rsid w:val="003B60F9"/>
    <w:rsid w:val="003B6566"/>
    <w:rsid w:val="003C1445"/>
    <w:rsid w:val="003C2D25"/>
    <w:rsid w:val="003C42CF"/>
    <w:rsid w:val="003C5231"/>
    <w:rsid w:val="003C55AC"/>
    <w:rsid w:val="003C7FF8"/>
    <w:rsid w:val="003D1C89"/>
    <w:rsid w:val="003D38A7"/>
    <w:rsid w:val="003D47C3"/>
    <w:rsid w:val="003D5525"/>
    <w:rsid w:val="003E1185"/>
    <w:rsid w:val="003E2ABD"/>
    <w:rsid w:val="003E56C9"/>
    <w:rsid w:val="003E7F34"/>
    <w:rsid w:val="003F0472"/>
    <w:rsid w:val="003F16DA"/>
    <w:rsid w:val="003F216A"/>
    <w:rsid w:val="003F5F6E"/>
    <w:rsid w:val="003F7E2C"/>
    <w:rsid w:val="00402874"/>
    <w:rsid w:val="00402C25"/>
    <w:rsid w:val="00403929"/>
    <w:rsid w:val="0040586B"/>
    <w:rsid w:val="0040658F"/>
    <w:rsid w:val="0041125E"/>
    <w:rsid w:val="00413FAE"/>
    <w:rsid w:val="00415F17"/>
    <w:rsid w:val="0042111C"/>
    <w:rsid w:val="004279C5"/>
    <w:rsid w:val="004304C5"/>
    <w:rsid w:val="00430813"/>
    <w:rsid w:val="00430B9E"/>
    <w:rsid w:val="004354C7"/>
    <w:rsid w:val="00436500"/>
    <w:rsid w:val="00436DE1"/>
    <w:rsid w:val="0043740C"/>
    <w:rsid w:val="00442464"/>
    <w:rsid w:val="00444588"/>
    <w:rsid w:val="00450074"/>
    <w:rsid w:val="00450CE2"/>
    <w:rsid w:val="00450ED2"/>
    <w:rsid w:val="00452B73"/>
    <w:rsid w:val="0046238A"/>
    <w:rsid w:val="004623D3"/>
    <w:rsid w:val="00462945"/>
    <w:rsid w:val="00462CA3"/>
    <w:rsid w:val="00462DE2"/>
    <w:rsid w:val="00464085"/>
    <w:rsid w:val="004641B9"/>
    <w:rsid w:val="00465534"/>
    <w:rsid w:val="00465CF9"/>
    <w:rsid w:val="00474A83"/>
    <w:rsid w:val="004819CB"/>
    <w:rsid w:val="0048306C"/>
    <w:rsid w:val="004839F6"/>
    <w:rsid w:val="00483D45"/>
    <w:rsid w:val="004917DE"/>
    <w:rsid w:val="00491C7C"/>
    <w:rsid w:val="004920A7"/>
    <w:rsid w:val="004960E1"/>
    <w:rsid w:val="004A1BD1"/>
    <w:rsid w:val="004A1E11"/>
    <w:rsid w:val="004A34A2"/>
    <w:rsid w:val="004A34C9"/>
    <w:rsid w:val="004A4154"/>
    <w:rsid w:val="004A5318"/>
    <w:rsid w:val="004A67F5"/>
    <w:rsid w:val="004A68F5"/>
    <w:rsid w:val="004A7263"/>
    <w:rsid w:val="004B18BB"/>
    <w:rsid w:val="004B4420"/>
    <w:rsid w:val="004B5841"/>
    <w:rsid w:val="004B5C5C"/>
    <w:rsid w:val="004B6B72"/>
    <w:rsid w:val="004B6F0A"/>
    <w:rsid w:val="004B7D13"/>
    <w:rsid w:val="004C0E49"/>
    <w:rsid w:val="004C0FAE"/>
    <w:rsid w:val="004C22FC"/>
    <w:rsid w:val="004C2E1A"/>
    <w:rsid w:val="004C61A3"/>
    <w:rsid w:val="004C6C4C"/>
    <w:rsid w:val="004C7862"/>
    <w:rsid w:val="004D488E"/>
    <w:rsid w:val="004D6564"/>
    <w:rsid w:val="004E1B3C"/>
    <w:rsid w:val="004E358F"/>
    <w:rsid w:val="004F1665"/>
    <w:rsid w:val="004F2DED"/>
    <w:rsid w:val="004F412E"/>
    <w:rsid w:val="004F4611"/>
    <w:rsid w:val="004F5014"/>
    <w:rsid w:val="004F640D"/>
    <w:rsid w:val="004F6FAC"/>
    <w:rsid w:val="004F7DCB"/>
    <w:rsid w:val="00500415"/>
    <w:rsid w:val="00502195"/>
    <w:rsid w:val="0050337E"/>
    <w:rsid w:val="00503A9A"/>
    <w:rsid w:val="00505316"/>
    <w:rsid w:val="00505A5B"/>
    <w:rsid w:val="00506F6B"/>
    <w:rsid w:val="00507203"/>
    <w:rsid w:val="005106E3"/>
    <w:rsid w:val="0051080E"/>
    <w:rsid w:val="00512844"/>
    <w:rsid w:val="00512D08"/>
    <w:rsid w:val="00512F7F"/>
    <w:rsid w:val="005171DD"/>
    <w:rsid w:val="00517BF3"/>
    <w:rsid w:val="00517C06"/>
    <w:rsid w:val="00517C79"/>
    <w:rsid w:val="00530A56"/>
    <w:rsid w:val="00530EBB"/>
    <w:rsid w:val="00533C96"/>
    <w:rsid w:val="0053559A"/>
    <w:rsid w:val="00537B04"/>
    <w:rsid w:val="0054182A"/>
    <w:rsid w:val="005419D0"/>
    <w:rsid w:val="00543430"/>
    <w:rsid w:val="005459DC"/>
    <w:rsid w:val="005474B8"/>
    <w:rsid w:val="00550D1D"/>
    <w:rsid w:val="00551E13"/>
    <w:rsid w:val="00555C55"/>
    <w:rsid w:val="00555CDA"/>
    <w:rsid w:val="0055663E"/>
    <w:rsid w:val="00560754"/>
    <w:rsid w:val="005649F6"/>
    <w:rsid w:val="00566801"/>
    <w:rsid w:val="00567645"/>
    <w:rsid w:val="00575079"/>
    <w:rsid w:val="005757D8"/>
    <w:rsid w:val="00580EB9"/>
    <w:rsid w:val="00581D1E"/>
    <w:rsid w:val="00584784"/>
    <w:rsid w:val="005853BD"/>
    <w:rsid w:val="005854A2"/>
    <w:rsid w:val="00593B7F"/>
    <w:rsid w:val="00594A2E"/>
    <w:rsid w:val="005A11B0"/>
    <w:rsid w:val="005A2AE1"/>
    <w:rsid w:val="005A47F1"/>
    <w:rsid w:val="005A6153"/>
    <w:rsid w:val="005A69C6"/>
    <w:rsid w:val="005A7B0B"/>
    <w:rsid w:val="005B0F08"/>
    <w:rsid w:val="005B1F48"/>
    <w:rsid w:val="005B38DD"/>
    <w:rsid w:val="005B4361"/>
    <w:rsid w:val="005B54A2"/>
    <w:rsid w:val="005B6431"/>
    <w:rsid w:val="005C19F0"/>
    <w:rsid w:val="005C5B2C"/>
    <w:rsid w:val="005C625E"/>
    <w:rsid w:val="005C650F"/>
    <w:rsid w:val="005C6BBD"/>
    <w:rsid w:val="005D020C"/>
    <w:rsid w:val="005D03A3"/>
    <w:rsid w:val="005D2220"/>
    <w:rsid w:val="005D4AFD"/>
    <w:rsid w:val="005D4EC7"/>
    <w:rsid w:val="005D53B7"/>
    <w:rsid w:val="005D7593"/>
    <w:rsid w:val="005D7BD5"/>
    <w:rsid w:val="005E2A71"/>
    <w:rsid w:val="005E3C78"/>
    <w:rsid w:val="005E4722"/>
    <w:rsid w:val="005E7120"/>
    <w:rsid w:val="005F0778"/>
    <w:rsid w:val="005F1C64"/>
    <w:rsid w:val="005F33BB"/>
    <w:rsid w:val="005F3451"/>
    <w:rsid w:val="005F4763"/>
    <w:rsid w:val="005F51CA"/>
    <w:rsid w:val="00600F95"/>
    <w:rsid w:val="006012A2"/>
    <w:rsid w:val="0060149E"/>
    <w:rsid w:val="00602788"/>
    <w:rsid w:val="00603E4D"/>
    <w:rsid w:val="00603F5F"/>
    <w:rsid w:val="00604549"/>
    <w:rsid w:val="006054DC"/>
    <w:rsid w:val="00606527"/>
    <w:rsid w:val="006119C1"/>
    <w:rsid w:val="00612E49"/>
    <w:rsid w:val="00613739"/>
    <w:rsid w:val="00616474"/>
    <w:rsid w:val="00617287"/>
    <w:rsid w:val="006176F0"/>
    <w:rsid w:val="006200DA"/>
    <w:rsid w:val="0062090C"/>
    <w:rsid w:val="00622330"/>
    <w:rsid w:val="006228C2"/>
    <w:rsid w:val="00624F2D"/>
    <w:rsid w:val="006253A8"/>
    <w:rsid w:val="006263E9"/>
    <w:rsid w:val="00637F2B"/>
    <w:rsid w:val="0064120C"/>
    <w:rsid w:val="006414E3"/>
    <w:rsid w:val="006421B4"/>
    <w:rsid w:val="00643085"/>
    <w:rsid w:val="00645E55"/>
    <w:rsid w:val="006462AD"/>
    <w:rsid w:val="006467CF"/>
    <w:rsid w:val="006527C2"/>
    <w:rsid w:val="0065336F"/>
    <w:rsid w:val="00656460"/>
    <w:rsid w:val="006607B8"/>
    <w:rsid w:val="00663F5D"/>
    <w:rsid w:val="006648AB"/>
    <w:rsid w:val="00665797"/>
    <w:rsid w:val="006666E6"/>
    <w:rsid w:val="0067307F"/>
    <w:rsid w:val="00674714"/>
    <w:rsid w:val="0067786B"/>
    <w:rsid w:val="00677D0F"/>
    <w:rsid w:val="0068041F"/>
    <w:rsid w:val="006806F9"/>
    <w:rsid w:val="00680B77"/>
    <w:rsid w:val="00681B54"/>
    <w:rsid w:val="00683207"/>
    <w:rsid w:val="00684397"/>
    <w:rsid w:val="00685CCB"/>
    <w:rsid w:val="00687C73"/>
    <w:rsid w:val="00692E02"/>
    <w:rsid w:val="0069559F"/>
    <w:rsid w:val="00696B29"/>
    <w:rsid w:val="00696B83"/>
    <w:rsid w:val="00696F8F"/>
    <w:rsid w:val="00697D0B"/>
    <w:rsid w:val="006A0BAA"/>
    <w:rsid w:val="006A196D"/>
    <w:rsid w:val="006A42DF"/>
    <w:rsid w:val="006A4E91"/>
    <w:rsid w:val="006B086C"/>
    <w:rsid w:val="006B1A3A"/>
    <w:rsid w:val="006B2A7F"/>
    <w:rsid w:val="006B349C"/>
    <w:rsid w:val="006B46CF"/>
    <w:rsid w:val="006B46F1"/>
    <w:rsid w:val="006B646E"/>
    <w:rsid w:val="006B7F45"/>
    <w:rsid w:val="006C1291"/>
    <w:rsid w:val="006C569C"/>
    <w:rsid w:val="006C5C56"/>
    <w:rsid w:val="006C7252"/>
    <w:rsid w:val="006D197E"/>
    <w:rsid w:val="006D1E61"/>
    <w:rsid w:val="006D4072"/>
    <w:rsid w:val="006D4DAE"/>
    <w:rsid w:val="006D5772"/>
    <w:rsid w:val="006D5C06"/>
    <w:rsid w:val="006D664B"/>
    <w:rsid w:val="006E05ED"/>
    <w:rsid w:val="006E2110"/>
    <w:rsid w:val="006E29A7"/>
    <w:rsid w:val="006E430A"/>
    <w:rsid w:val="006E47AB"/>
    <w:rsid w:val="006E487A"/>
    <w:rsid w:val="006F0F50"/>
    <w:rsid w:val="006F16E2"/>
    <w:rsid w:val="006F257A"/>
    <w:rsid w:val="006F3D7E"/>
    <w:rsid w:val="006F757D"/>
    <w:rsid w:val="006F75FF"/>
    <w:rsid w:val="007008A0"/>
    <w:rsid w:val="00700CE8"/>
    <w:rsid w:val="00707CAF"/>
    <w:rsid w:val="007100FB"/>
    <w:rsid w:val="00710CF4"/>
    <w:rsid w:val="0071101E"/>
    <w:rsid w:val="007118B8"/>
    <w:rsid w:val="00713731"/>
    <w:rsid w:val="00715298"/>
    <w:rsid w:val="00715785"/>
    <w:rsid w:val="00720913"/>
    <w:rsid w:val="00721B26"/>
    <w:rsid w:val="00722BF1"/>
    <w:rsid w:val="00731A23"/>
    <w:rsid w:val="00731C2E"/>
    <w:rsid w:val="00732745"/>
    <w:rsid w:val="00733D80"/>
    <w:rsid w:val="007350ED"/>
    <w:rsid w:val="0074251D"/>
    <w:rsid w:val="0074586D"/>
    <w:rsid w:val="00746EFC"/>
    <w:rsid w:val="00747112"/>
    <w:rsid w:val="007543F1"/>
    <w:rsid w:val="00754C1E"/>
    <w:rsid w:val="00756512"/>
    <w:rsid w:val="007578AF"/>
    <w:rsid w:val="00762578"/>
    <w:rsid w:val="00763556"/>
    <w:rsid w:val="00766698"/>
    <w:rsid w:val="00773203"/>
    <w:rsid w:val="00773C33"/>
    <w:rsid w:val="00775619"/>
    <w:rsid w:val="0078188F"/>
    <w:rsid w:val="00782C67"/>
    <w:rsid w:val="007833A1"/>
    <w:rsid w:val="007867E5"/>
    <w:rsid w:val="00787F19"/>
    <w:rsid w:val="00792369"/>
    <w:rsid w:val="0079291B"/>
    <w:rsid w:val="00793328"/>
    <w:rsid w:val="0079535B"/>
    <w:rsid w:val="007A19AA"/>
    <w:rsid w:val="007A2F86"/>
    <w:rsid w:val="007A38C6"/>
    <w:rsid w:val="007A50D1"/>
    <w:rsid w:val="007A6E25"/>
    <w:rsid w:val="007B0ED9"/>
    <w:rsid w:val="007B5F8B"/>
    <w:rsid w:val="007B6E92"/>
    <w:rsid w:val="007C0177"/>
    <w:rsid w:val="007C219A"/>
    <w:rsid w:val="007C4E9F"/>
    <w:rsid w:val="007D076D"/>
    <w:rsid w:val="007D1718"/>
    <w:rsid w:val="007D1B3C"/>
    <w:rsid w:val="007E04C0"/>
    <w:rsid w:val="007E195A"/>
    <w:rsid w:val="007E24F9"/>
    <w:rsid w:val="007E2E5F"/>
    <w:rsid w:val="007E5155"/>
    <w:rsid w:val="007E5BA2"/>
    <w:rsid w:val="007E5FF4"/>
    <w:rsid w:val="007E65F4"/>
    <w:rsid w:val="007F03AC"/>
    <w:rsid w:val="007F1013"/>
    <w:rsid w:val="007F17C2"/>
    <w:rsid w:val="007F267A"/>
    <w:rsid w:val="007F2E62"/>
    <w:rsid w:val="007F77E4"/>
    <w:rsid w:val="0080002E"/>
    <w:rsid w:val="00802AB5"/>
    <w:rsid w:val="008031F0"/>
    <w:rsid w:val="00805CEE"/>
    <w:rsid w:val="008061DB"/>
    <w:rsid w:val="00806840"/>
    <w:rsid w:val="008103EB"/>
    <w:rsid w:val="0081065F"/>
    <w:rsid w:val="00810855"/>
    <w:rsid w:val="008115F2"/>
    <w:rsid w:val="008171A3"/>
    <w:rsid w:val="0082047D"/>
    <w:rsid w:val="00820AE9"/>
    <w:rsid w:val="00823775"/>
    <w:rsid w:val="00826DD5"/>
    <w:rsid w:val="00827065"/>
    <w:rsid w:val="0082713C"/>
    <w:rsid w:val="00827159"/>
    <w:rsid w:val="008307D3"/>
    <w:rsid w:val="00832EBC"/>
    <w:rsid w:val="00832F64"/>
    <w:rsid w:val="00833610"/>
    <w:rsid w:val="008338B2"/>
    <w:rsid w:val="00836D32"/>
    <w:rsid w:val="00840D7D"/>
    <w:rsid w:val="00843358"/>
    <w:rsid w:val="00844A0D"/>
    <w:rsid w:val="00846E4E"/>
    <w:rsid w:val="00850CBD"/>
    <w:rsid w:val="00852FB0"/>
    <w:rsid w:val="0085325A"/>
    <w:rsid w:val="00854C00"/>
    <w:rsid w:val="00855021"/>
    <w:rsid w:val="00857AA5"/>
    <w:rsid w:val="00861072"/>
    <w:rsid w:val="00861CF3"/>
    <w:rsid w:val="00861D8B"/>
    <w:rsid w:val="00863375"/>
    <w:rsid w:val="00863F61"/>
    <w:rsid w:val="00863F88"/>
    <w:rsid w:val="00865EF6"/>
    <w:rsid w:val="00867C64"/>
    <w:rsid w:val="00871A16"/>
    <w:rsid w:val="00872B75"/>
    <w:rsid w:val="0087387F"/>
    <w:rsid w:val="00876A54"/>
    <w:rsid w:val="0088016F"/>
    <w:rsid w:val="00880D41"/>
    <w:rsid w:val="0088345D"/>
    <w:rsid w:val="0088590A"/>
    <w:rsid w:val="00887B05"/>
    <w:rsid w:val="008902E6"/>
    <w:rsid w:val="00891D8A"/>
    <w:rsid w:val="008921F1"/>
    <w:rsid w:val="00894E80"/>
    <w:rsid w:val="008965AA"/>
    <w:rsid w:val="00897FEA"/>
    <w:rsid w:val="008A378D"/>
    <w:rsid w:val="008A4B94"/>
    <w:rsid w:val="008A628A"/>
    <w:rsid w:val="008B0278"/>
    <w:rsid w:val="008B0911"/>
    <w:rsid w:val="008B150B"/>
    <w:rsid w:val="008B2A17"/>
    <w:rsid w:val="008B4F5E"/>
    <w:rsid w:val="008B7126"/>
    <w:rsid w:val="008B76D7"/>
    <w:rsid w:val="008B7F0C"/>
    <w:rsid w:val="008C01FC"/>
    <w:rsid w:val="008C06BC"/>
    <w:rsid w:val="008C2C86"/>
    <w:rsid w:val="008C4E2A"/>
    <w:rsid w:val="008D0202"/>
    <w:rsid w:val="008D1BD9"/>
    <w:rsid w:val="008D474E"/>
    <w:rsid w:val="008D585D"/>
    <w:rsid w:val="008D7C79"/>
    <w:rsid w:val="008E1E8A"/>
    <w:rsid w:val="008E2022"/>
    <w:rsid w:val="008E2EA0"/>
    <w:rsid w:val="008E515B"/>
    <w:rsid w:val="008F0792"/>
    <w:rsid w:val="008F0CC6"/>
    <w:rsid w:val="008F1CC6"/>
    <w:rsid w:val="008F1FFB"/>
    <w:rsid w:val="008F458D"/>
    <w:rsid w:val="008F5130"/>
    <w:rsid w:val="008F5F9C"/>
    <w:rsid w:val="008F6AD3"/>
    <w:rsid w:val="00900F6C"/>
    <w:rsid w:val="0090194D"/>
    <w:rsid w:val="009060E0"/>
    <w:rsid w:val="00906613"/>
    <w:rsid w:val="009075C3"/>
    <w:rsid w:val="00914C00"/>
    <w:rsid w:val="00915034"/>
    <w:rsid w:val="00915611"/>
    <w:rsid w:val="00921C0F"/>
    <w:rsid w:val="009256F1"/>
    <w:rsid w:val="00930540"/>
    <w:rsid w:val="0093479D"/>
    <w:rsid w:val="00934F43"/>
    <w:rsid w:val="00935223"/>
    <w:rsid w:val="0093589F"/>
    <w:rsid w:val="0093596B"/>
    <w:rsid w:val="00941FD2"/>
    <w:rsid w:val="00942DC6"/>
    <w:rsid w:val="009439D2"/>
    <w:rsid w:val="00946E61"/>
    <w:rsid w:val="00950D6E"/>
    <w:rsid w:val="0095455F"/>
    <w:rsid w:val="00954E28"/>
    <w:rsid w:val="0095537E"/>
    <w:rsid w:val="009560CA"/>
    <w:rsid w:val="0095761C"/>
    <w:rsid w:val="00960200"/>
    <w:rsid w:val="00963CE3"/>
    <w:rsid w:val="00964534"/>
    <w:rsid w:val="00964CDB"/>
    <w:rsid w:val="00964D1F"/>
    <w:rsid w:val="00966202"/>
    <w:rsid w:val="00967B61"/>
    <w:rsid w:val="00967F59"/>
    <w:rsid w:val="009715F5"/>
    <w:rsid w:val="00972112"/>
    <w:rsid w:val="00973558"/>
    <w:rsid w:val="0097369F"/>
    <w:rsid w:val="00974083"/>
    <w:rsid w:val="0097473C"/>
    <w:rsid w:val="009748C3"/>
    <w:rsid w:val="009768D3"/>
    <w:rsid w:val="009817B4"/>
    <w:rsid w:val="00981FBA"/>
    <w:rsid w:val="009823A8"/>
    <w:rsid w:val="009830F7"/>
    <w:rsid w:val="0098764C"/>
    <w:rsid w:val="0099031F"/>
    <w:rsid w:val="00991F42"/>
    <w:rsid w:val="009942E6"/>
    <w:rsid w:val="00997ED5"/>
    <w:rsid w:val="009A1E58"/>
    <w:rsid w:val="009A1FF6"/>
    <w:rsid w:val="009A26FA"/>
    <w:rsid w:val="009A2780"/>
    <w:rsid w:val="009A3772"/>
    <w:rsid w:val="009A4BE0"/>
    <w:rsid w:val="009A7833"/>
    <w:rsid w:val="009B03E4"/>
    <w:rsid w:val="009B1641"/>
    <w:rsid w:val="009B285C"/>
    <w:rsid w:val="009B5003"/>
    <w:rsid w:val="009C06E7"/>
    <w:rsid w:val="009C0F58"/>
    <w:rsid w:val="009C2B6E"/>
    <w:rsid w:val="009C3D31"/>
    <w:rsid w:val="009D0BA8"/>
    <w:rsid w:val="009D17E4"/>
    <w:rsid w:val="009D2AEF"/>
    <w:rsid w:val="009D2EA9"/>
    <w:rsid w:val="009D3934"/>
    <w:rsid w:val="009D4AFD"/>
    <w:rsid w:val="009D645D"/>
    <w:rsid w:val="009D679D"/>
    <w:rsid w:val="009D7663"/>
    <w:rsid w:val="009E18C6"/>
    <w:rsid w:val="009E28AB"/>
    <w:rsid w:val="009E304A"/>
    <w:rsid w:val="009E352C"/>
    <w:rsid w:val="009E4D0E"/>
    <w:rsid w:val="009F3E64"/>
    <w:rsid w:val="00A00D22"/>
    <w:rsid w:val="00A03228"/>
    <w:rsid w:val="00A0322E"/>
    <w:rsid w:val="00A038EB"/>
    <w:rsid w:val="00A057E8"/>
    <w:rsid w:val="00A0663D"/>
    <w:rsid w:val="00A07339"/>
    <w:rsid w:val="00A13F8F"/>
    <w:rsid w:val="00A1410D"/>
    <w:rsid w:val="00A1464D"/>
    <w:rsid w:val="00A17AD9"/>
    <w:rsid w:val="00A24FDC"/>
    <w:rsid w:val="00A2779A"/>
    <w:rsid w:val="00A315A9"/>
    <w:rsid w:val="00A329DB"/>
    <w:rsid w:val="00A33C9F"/>
    <w:rsid w:val="00A34474"/>
    <w:rsid w:val="00A3757B"/>
    <w:rsid w:val="00A37BE9"/>
    <w:rsid w:val="00A412BC"/>
    <w:rsid w:val="00A42F8F"/>
    <w:rsid w:val="00A436F0"/>
    <w:rsid w:val="00A45F85"/>
    <w:rsid w:val="00A47815"/>
    <w:rsid w:val="00A479C4"/>
    <w:rsid w:val="00A47D32"/>
    <w:rsid w:val="00A522F6"/>
    <w:rsid w:val="00A5663A"/>
    <w:rsid w:val="00A56CBF"/>
    <w:rsid w:val="00A66F48"/>
    <w:rsid w:val="00A706E6"/>
    <w:rsid w:val="00A71F75"/>
    <w:rsid w:val="00A76025"/>
    <w:rsid w:val="00A76D2E"/>
    <w:rsid w:val="00A80013"/>
    <w:rsid w:val="00A802D4"/>
    <w:rsid w:val="00A81F99"/>
    <w:rsid w:val="00A83280"/>
    <w:rsid w:val="00A83536"/>
    <w:rsid w:val="00A91C63"/>
    <w:rsid w:val="00A92BB6"/>
    <w:rsid w:val="00A93922"/>
    <w:rsid w:val="00A9433A"/>
    <w:rsid w:val="00A94B63"/>
    <w:rsid w:val="00A96B28"/>
    <w:rsid w:val="00A96E55"/>
    <w:rsid w:val="00AA0BE3"/>
    <w:rsid w:val="00AA232A"/>
    <w:rsid w:val="00AA3971"/>
    <w:rsid w:val="00AA3ED7"/>
    <w:rsid w:val="00AA6413"/>
    <w:rsid w:val="00AB33AF"/>
    <w:rsid w:val="00AB3AC6"/>
    <w:rsid w:val="00AB4B3F"/>
    <w:rsid w:val="00AB4E7A"/>
    <w:rsid w:val="00AB51E7"/>
    <w:rsid w:val="00AB6D93"/>
    <w:rsid w:val="00AB7193"/>
    <w:rsid w:val="00AB768F"/>
    <w:rsid w:val="00AB7D6A"/>
    <w:rsid w:val="00AC013E"/>
    <w:rsid w:val="00AC1C61"/>
    <w:rsid w:val="00AC323B"/>
    <w:rsid w:val="00AC542D"/>
    <w:rsid w:val="00AC543B"/>
    <w:rsid w:val="00AC6881"/>
    <w:rsid w:val="00AC7AA3"/>
    <w:rsid w:val="00AD0446"/>
    <w:rsid w:val="00AD4CF8"/>
    <w:rsid w:val="00AD54B2"/>
    <w:rsid w:val="00AD6D56"/>
    <w:rsid w:val="00AE328B"/>
    <w:rsid w:val="00AE57C2"/>
    <w:rsid w:val="00AE7394"/>
    <w:rsid w:val="00AF284D"/>
    <w:rsid w:val="00AF2D8F"/>
    <w:rsid w:val="00AF3E00"/>
    <w:rsid w:val="00B01042"/>
    <w:rsid w:val="00B0375E"/>
    <w:rsid w:val="00B046B5"/>
    <w:rsid w:val="00B05053"/>
    <w:rsid w:val="00B060FC"/>
    <w:rsid w:val="00B0670C"/>
    <w:rsid w:val="00B06A40"/>
    <w:rsid w:val="00B07E4F"/>
    <w:rsid w:val="00B121F6"/>
    <w:rsid w:val="00B128A3"/>
    <w:rsid w:val="00B16361"/>
    <w:rsid w:val="00B16A73"/>
    <w:rsid w:val="00B21466"/>
    <w:rsid w:val="00B24DB0"/>
    <w:rsid w:val="00B266DA"/>
    <w:rsid w:val="00B27085"/>
    <w:rsid w:val="00B309B4"/>
    <w:rsid w:val="00B31FE3"/>
    <w:rsid w:val="00B3263B"/>
    <w:rsid w:val="00B364F6"/>
    <w:rsid w:val="00B405BE"/>
    <w:rsid w:val="00B4272D"/>
    <w:rsid w:val="00B4283E"/>
    <w:rsid w:val="00B42BCF"/>
    <w:rsid w:val="00B43858"/>
    <w:rsid w:val="00B5158E"/>
    <w:rsid w:val="00B53C98"/>
    <w:rsid w:val="00B53F3B"/>
    <w:rsid w:val="00B60351"/>
    <w:rsid w:val="00B63004"/>
    <w:rsid w:val="00B630DC"/>
    <w:rsid w:val="00B64E10"/>
    <w:rsid w:val="00B65C76"/>
    <w:rsid w:val="00B71911"/>
    <w:rsid w:val="00B7225F"/>
    <w:rsid w:val="00B72307"/>
    <w:rsid w:val="00B72351"/>
    <w:rsid w:val="00B752AE"/>
    <w:rsid w:val="00B75EE3"/>
    <w:rsid w:val="00B75FF0"/>
    <w:rsid w:val="00B763D6"/>
    <w:rsid w:val="00B813C6"/>
    <w:rsid w:val="00B82216"/>
    <w:rsid w:val="00B831B2"/>
    <w:rsid w:val="00B862E3"/>
    <w:rsid w:val="00B9013C"/>
    <w:rsid w:val="00B924A0"/>
    <w:rsid w:val="00B93B27"/>
    <w:rsid w:val="00B94EE1"/>
    <w:rsid w:val="00B95929"/>
    <w:rsid w:val="00BA11ED"/>
    <w:rsid w:val="00BA2BAC"/>
    <w:rsid w:val="00BA2E73"/>
    <w:rsid w:val="00BA4296"/>
    <w:rsid w:val="00BA5C87"/>
    <w:rsid w:val="00BB2EDB"/>
    <w:rsid w:val="00BB3083"/>
    <w:rsid w:val="00BB433C"/>
    <w:rsid w:val="00BB6201"/>
    <w:rsid w:val="00BB71D9"/>
    <w:rsid w:val="00BB7429"/>
    <w:rsid w:val="00BC0431"/>
    <w:rsid w:val="00BC08B7"/>
    <w:rsid w:val="00BC16DD"/>
    <w:rsid w:val="00BC2483"/>
    <w:rsid w:val="00BC3B92"/>
    <w:rsid w:val="00BC77AE"/>
    <w:rsid w:val="00BD0376"/>
    <w:rsid w:val="00BD0F95"/>
    <w:rsid w:val="00BD219A"/>
    <w:rsid w:val="00BD34F2"/>
    <w:rsid w:val="00BD4C76"/>
    <w:rsid w:val="00BD6052"/>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301FF"/>
    <w:rsid w:val="00C31E85"/>
    <w:rsid w:val="00C31FDB"/>
    <w:rsid w:val="00C3262B"/>
    <w:rsid w:val="00C37852"/>
    <w:rsid w:val="00C44942"/>
    <w:rsid w:val="00C45105"/>
    <w:rsid w:val="00C46200"/>
    <w:rsid w:val="00C4658D"/>
    <w:rsid w:val="00C4743E"/>
    <w:rsid w:val="00C5013E"/>
    <w:rsid w:val="00C503E4"/>
    <w:rsid w:val="00C50953"/>
    <w:rsid w:val="00C52C4C"/>
    <w:rsid w:val="00C52D31"/>
    <w:rsid w:val="00C54207"/>
    <w:rsid w:val="00C553AF"/>
    <w:rsid w:val="00C55B82"/>
    <w:rsid w:val="00C6472C"/>
    <w:rsid w:val="00C7062D"/>
    <w:rsid w:val="00C71351"/>
    <w:rsid w:val="00C71B8F"/>
    <w:rsid w:val="00C72C89"/>
    <w:rsid w:val="00C81E26"/>
    <w:rsid w:val="00C84D15"/>
    <w:rsid w:val="00C84F35"/>
    <w:rsid w:val="00C858CE"/>
    <w:rsid w:val="00C858D2"/>
    <w:rsid w:val="00C87CFF"/>
    <w:rsid w:val="00C92EAE"/>
    <w:rsid w:val="00C94157"/>
    <w:rsid w:val="00C958BD"/>
    <w:rsid w:val="00CA04A5"/>
    <w:rsid w:val="00CA283F"/>
    <w:rsid w:val="00CA29C4"/>
    <w:rsid w:val="00CA6A40"/>
    <w:rsid w:val="00CB26E7"/>
    <w:rsid w:val="00CB4EE4"/>
    <w:rsid w:val="00CB5977"/>
    <w:rsid w:val="00CB616D"/>
    <w:rsid w:val="00CB6296"/>
    <w:rsid w:val="00CB7598"/>
    <w:rsid w:val="00CC02BF"/>
    <w:rsid w:val="00CC2643"/>
    <w:rsid w:val="00CC2A9F"/>
    <w:rsid w:val="00CC65D0"/>
    <w:rsid w:val="00CD0040"/>
    <w:rsid w:val="00CD0A7B"/>
    <w:rsid w:val="00CD20E2"/>
    <w:rsid w:val="00CD3C97"/>
    <w:rsid w:val="00CD4F0B"/>
    <w:rsid w:val="00CE0A1F"/>
    <w:rsid w:val="00CE1308"/>
    <w:rsid w:val="00CE1703"/>
    <w:rsid w:val="00CE43DC"/>
    <w:rsid w:val="00CE49C0"/>
    <w:rsid w:val="00CE5583"/>
    <w:rsid w:val="00CE5CCC"/>
    <w:rsid w:val="00CE666A"/>
    <w:rsid w:val="00CE6942"/>
    <w:rsid w:val="00CF0351"/>
    <w:rsid w:val="00CF3A0A"/>
    <w:rsid w:val="00CF6F6A"/>
    <w:rsid w:val="00D01ACC"/>
    <w:rsid w:val="00D041F1"/>
    <w:rsid w:val="00D07FA3"/>
    <w:rsid w:val="00D10D2D"/>
    <w:rsid w:val="00D11579"/>
    <w:rsid w:val="00D13184"/>
    <w:rsid w:val="00D14DF8"/>
    <w:rsid w:val="00D16313"/>
    <w:rsid w:val="00D176F1"/>
    <w:rsid w:val="00D21E58"/>
    <w:rsid w:val="00D228A1"/>
    <w:rsid w:val="00D26C93"/>
    <w:rsid w:val="00D31C34"/>
    <w:rsid w:val="00D35341"/>
    <w:rsid w:val="00D36951"/>
    <w:rsid w:val="00D43593"/>
    <w:rsid w:val="00D47762"/>
    <w:rsid w:val="00D47829"/>
    <w:rsid w:val="00D5003E"/>
    <w:rsid w:val="00D50582"/>
    <w:rsid w:val="00D5071E"/>
    <w:rsid w:val="00D5233E"/>
    <w:rsid w:val="00D52B97"/>
    <w:rsid w:val="00D54672"/>
    <w:rsid w:val="00D56BC5"/>
    <w:rsid w:val="00D61530"/>
    <w:rsid w:val="00D6161A"/>
    <w:rsid w:val="00D64756"/>
    <w:rsid w:val="00D66222"/>
    <w:rsid w:val="00D66DC0"/>
    <w:rsid w:val="00D67CD8"/>
    <w:rsid w:val="00D80403"/>
    <w:rsid w:val="00D80B22"/>
    <w:rsid w:val="00D81158"/>
    <w:rsid w:val="00D85487"/>
    <w:rsid w:val="00D85C46"/>
    <w:rsid w:val="00D85DEC"/>
    <w:rsid w:val="00D860C8"/>
    <w:rsid w:val="00D87A73"/>
    <w:rsid w:val="00D92743"/>
    <w:rsid w:val="00D92912"/>
    <w:rsid w:val="00D92F8E"/>
    <w:rsid w:val="00D96431"/>
    <w:rsid w:val="00D97E98"/>
    <w:rsid w:val="00DA2981"/>
    <w:rsid w:val="00DA48F2"/>
    <w:rsid w:val="00DA4DD5"/>
    <w:rsid w:val="00DB1785"/>
    <w:rsid w:val="00DB350E"/>
    <w:rsid w:val="00DB44C5"/>
    <w:rsid w:val="00DB4650"/>
    <w:rsid w:val="00DB4E8B"/>
    <w:rsid w:val="00DB64BD"/>
    <w:rsid w:val="00DB67C4"/>
    <w:rsid w:val="00DB6E0A"/>
    <w:rsid w:val="00DC3BFB"/>
    <w:rsid w:val="00DC652E"/>
    <w:rsid w:val="00DC6C06"/>
    <w:rsid w:val="00DD14F0"/>
    <w:rsid w:val="00DD2937"/>
    <w:rsid w:val="00DD39BA"/>
    <w:rsid w:val="00DD463B"/>
    <w:rsid w:val="00DE03F9"/>
    <w:rsid w:val="00DE201E"/>
    <w:rsid w:val="00DE2452"/>
    <w:rsid w:val="00DE31BA"/>
    <w:rsid w:val="00DE35EA"/>
    <w:rsid w:val="00DE462B"/>
    <w:rsid w:val="00DE7381"/>
    <w:rsid w:val="00DF25E6"/>
    <w:rsid w:val="00DF3A12"/>
    <w:rsid w:val="00DF3F96"/>
    <w:rsid w:val="00DF7257"/>
    <w:rsid w:val="00E06461"/>
    <w:rsid w:val="00E06F03"/>
    <w:rsid w:val="00E100E5"/>
    <w:rsid w:val="00E10B86"/>
    <w:rsid w:val="00E11B7D"/>
    <w:rsid w:val="00E12CB1"/>
    <w:rsid w:val="00E13902"/>
    <w:rsid w:val="00E14588"/>
    <w:rsid w:val="00E152FF"/>
    <w:rsid w:val="00E21F7D"/>
    <w:rsid w:val="00E23E12"/>
    <w:rsid w:val="00E240F8"/>
    <w:rsid w:val="00E33805"/>
    <w:rsid w:val="00E341D7"/>
    <w:rsid w:val="00E3604D"/>
    <w:rsid w:val="00E40958"/>
    <w:rsid w:val="00E435E7"/>
    <w:rsid w:val="00E4432B"/>
    <w:rsid w:val="00E57182"/>
    <w:rsid w:val="00E57C37"/>
    <w:rsid w:val="00E601ED"/>
    <w:rsid w:val="00E60C29"/>
    <w:rsid w:val="00E6450F"/>
    <w:rsid w:val="00E64C1A"/>
    <w:rsid w:val="00E6627F"/>
    <w:rsid w:val="00E70166"/>
    <w:rsid w:val="00E70651"/>
    <w:rsid w:val="00E70FC8"/>
    <w:rsid w:val="00E71402"/>
    <w:rsid w:val="00E72484"/>
    <w:rsid w:val="00E72874"/>
    <w:rsid w:val="00E73B9E"/>
    <w:rsid w:val="00E742C8"/>
    <w:rsid w:val="00E76C1C"/>
    <w:rsid w:val="00E800AF"/>
    <w:rsid w:val="00E82D75"/>
    <w:rsid w:val="00E82F98"/>
    <w:rsid w:val="00E847EE"/>
    <w:rsid w:val="00E84962"/>
    <w:rsid w:val="00E851EA"/>
    <w:rsid w:val="00E85867"/>
    <w:rsid w:val="00E9173C"/>
    <w:rsid w:val="00E92153"/>
    <w:rsid w:val="00E94EC7"/>
    <w:rsid w:val="00E95363"/>
    <w:rsid w:val="00EA10F4"/>
    <w:rsid w:val="00EB2483"/>
    <w:rsid w:val="00EB7DCF"/>
    <w:rsid w:val="00EC4290"/>
    <w:rsid w:val="00EC657A"/>
    <w:rsid w:val="00ED1065"/>
    <w:rsid w:val="00ED2569"/>
    <w:rsid w:val="00ED3CAA"/>
    <w:rsid w:val="00ED5F90"/>
    <w:rsid w:val="00ED6F3E"/>
    <w:rsid w:val="00EE13AF"/>
    <w:rsid w:val="00EE1674"/>
    <w:rsid w:val="00EE38EA"/>
    <w:rsid w:val="00EE6A6F"/>
    <w:rsid w:val="00EF15CC"/>
    <w:rsid w:val="00EF3AC1"/>
    <w:rsid w:val="00EF6A1A"/>
    <w:rsid w:val="00EF70B1"/>
    <w:rsid w:val="00EF77C9"/>
    <w:rsid w:val="00F015BE"/>
    <w:rsid w:val="00F02E57"/>
    <w:rsid w:val="00F04B3B"/>
    <w:rsid w:val="00F05295"/>
    <w:rsid w:val="00F05387"/>
    <w:rsid w:val="00F05755"/>
    <w:rsid w:val="00F16203"/>
    <w:rsid w:val="00F16AAD"/>
    <w:rsid w:val="00F2364E"/>
    <w:rsid w:val="00F23A81"/>
    <w:rsid w:val="00F2737C"/>
    <w:rsid w:val="00F33104"/>
    <w:rsid w:val="00F3393A"/>
    <w:rsid w:val="00F33E68"/>
    <w:rsid w:val="00F4522D"/>
    <w:rsid w:val="00F46972"/>
    <w:rsid w:val="00F533AE"/>
    <w:rsid w:val="00F57C50"/>
    <w:rsid w:val="00F626BB"/>
    <w:rsid w:val="00F63542"/>
    <w:rsid w:val="00F6687A"/>
    <w:rsid w:val="00F70C38"/>
    <w:rsid w:val="00F71115"/>
    <w:rsid w:val="00F74F2F"/>
    <w:rsid w:val="00F7517B"/>
    <w:rsid w:val="00F76037"/>
    <w:rsid w:val="00F77E89"/>
    <w:rsid w:val="00F77EA8"/>
    <w:rsid w:val="00F81525"/>
    <w:rsid w:val="00F81678"/>
    <w:rsid w:val="00F818FA"/>
    <w:rsid w:val="00F83258"/>
    <w:rsid w:val="00F842C2"/>
    <w:rsid w:val="00F84499"/>
    <w:rsid w:val="00F92555"/>
    <w:rsid w:val="00F9485F"/>
    <w:rsid w:val="00F97A37"/>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E5963"/>
    <w:rsid w:val="00FE6B5E"/>
    <w:rsid w:val="00FE7B72"/>
    <w:rsid w:val="00FF29A6"/>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6DC5A2"/>
  <w15:docId w15:val="{B49267B5-016F-4D57-8F6B-646964CB8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C79"/>
    <w:pPr>
      <w:spacing w:after="0" w:line="240" w:lineRule="auto"/>
    </w:pPr>
    <w:rPr>
      <w:rFonts w:ascii="Times New Roman" w:eastAsia="Times New Roman" w:hAnsi="Times New Roman" w:cs="Times New Roman"/>
      <w:sz w:val="24"/>
      <w:szCs w:val="24"/>
      <w:lang w:val="sq-AL" w:eastAsia="sq-AL"/>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outlineLvl w:val="2"/>
    </w:pPr>
    <w:rPr>
      <w:rFonts w:ascii="Cambria" w:eastAsia="MS Mincho" w:hAnsi="Cambria" w:cs="Cambria"/>
      <w:b/>
      <w:bCs/>
    </w:rPr>
  </w:style>
  <w:style w:type="paragraph" w:styleId="Heading4">
    <w:name w:val="heading 4"/>
    <w:basedOn w:val="Normal"/>
    <w:next w:val="Normal"/>
    <w:link w:val="Heading4Char"/>
    <w:qFormat/>
    <w:rsid w:val="00333FAB"/>
    <w:pPr>
      <w:tabs>
        <w:tab w:val="num" w:pos="1440"/>
      </w:tabs>
      <w:spacing w:before="200"/>
      <w:ind w:left="1440" w:hanging="360"/>
      <w:outlineLvl w:val="3"/>
    </w:pPr>
    <w:rPr>
      <w:rFonts w:ascii="Cambria" w:eastAsia="MS Mincho" w:hAnsi="Cambria" w:cs="Cambria"/>
      <w:b/>
      <w:bCs/>
      <w:i/>
      <w:iCs/>
    </w:rPr>
  </w:style>
  <w:style w:type="paragraph" w:styleId="Heading5">
    <w:name w:val="heading 5"/>
    <w:basedOn w:val="Normal"/>
    <w:next w:val="Normal"/>
    <w:link w:val="Heading5Char"/>
    <w:qFormat/>
    <w:rsid w:val="00333FAB"/>
    <w:pPr>
      <w:tabs>
        <w:tab w:val="num" w:pos="1800"/>
      </w:tabs>
      <w:spacing w:before="200"/>
      <w:ind w:left="1800" w:hanging="360"/>
      <w:outlineLvl w:val="4"/>
    </w:pPr>
    <w:rPr>
      <w:rFonts w:ascii="Cambria" w:eastAsia="MS Mincho" w:hAnsi="Cambria" w:cs="Cambria"/>
      <w:b/>
      <w:bCs/>
      <w:color w:val="7F7F7F"/>
    </w:rPr>
  </w:style>
  <w:style w:type="paragraph" w:styleId="Heading6">
    <w:name w:val="heading 6"/>
    <w:basedOn w:val="Normal"/>
    <w:next w:val="Normal"/>
    <w:link w:val="Heading6Char"/>
    <w:qFormat/>
    <w:rsid w:val="00333FAB"/>
    <w:pPr>
      <w:tabs>
        <w:tab w:val="num" w:pos="2160"/>
      </w:tabs>
      <w:spacing w:line="271" w:lineRule="auto"/>
      <w:ind w:left="2160" w:hanging="360"/>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qFormat/>
    <w:rsid w:val="00333FAB"/>
    <w:pPr>
      <w:tabs>
        <w:tab w:val="num" w:pos="2520"/>
      </w:tabs>
      <w:ind w:left="2520" w:hanging="360"/>
      <w:outlineLvl w:val="6"/>
    </w:pPr>
    <w:rPr>
      <w:rFonts w:ascii="Cambria" w:eastAsia="MS Mincho" w:hAnsi="Cambria" w:cs="Cambria"/>
      <w:i/>
      <w:iCs/>
    </w:rPr>
  </w:style>
  <w:style w:type="paragraph" w:styleId="Heading8">
    <w:name w:val="heading 8"/>
    <w:aliases w:val="h"/>
    <w:basedOn w:val="Normal"/>
    <w:next w:val="Normal"/>
    <w:link w:val="Heading8Char"/>
    <w:qFormat/>
    <w:rsid w:val="00333FAB"/>
    <w:pPr>
      <w:tabs>
        <w:tab w:val="num" w:pos="2880"/>
      </w:tabs>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
    <w:basedOn w:val="Normal"/>
    <w:link w:val="ListParagraphChar"/>
    <w:uiPriority w:val="34"/>
    <w:qFormat/>
    <w:rsid w:val="00333FAB"/>
    <w:pPr>
      <w:ind w:left="720"/>
      <w:contextualSpacing/>
    </w:p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pPr>
    <w:rPr>
      <w:rFonts w:ascii="Arial" w:hAnsi="Arial" w:cs="Arial"/>
      <w:color w:val="000000"/>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jc w:val="center"/>
    </w:pPr>
    <w:rPr>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pPr>
    <w:rPr>
      <w:rFonts w:ascii="CG Times" w:hAnsi="CG Times"/>
      <w:sz w:val="16"/>
      <w:szCs w:val="16"/>
    </w:rPr>
  </w:style>
  <w:style w:type="paragraph" w:customStyle="1" w:styleId="font6">
    <w:name w:val="font6"/>
    <w:basedOn w:val="Normal"/>
    <w:rsid w:val="00333FAB"/>
    <w:pPr>
      <w:spacing w:before="100" w:beforeAutospacing="1" w:after="100" w:afterAutospacing="1"/>
    </w:pPr>
    <w:rPr>
      <w:rFonts w:ascii="CG Times" w:hAnsi="CG Times"/>
      <w:color w:val="FFFFFF"/>
      <w:sz w:val="16"/>
      <w:szCs w:val="16"/>
    </w:rPr>
  </w:style>
  <w:style w:type="paragraph" w:customStyle="1" w:styleId="xl65">
    <w:name w:val="xl65"/>
    <w:basedOn w:val="Normal"/>
    <w:rsid w:val="00333FAB"/>
    <w:pPr>
      <w:spacing w:before="100" w:beforeAutospacing="1" w:after="100" w:afterAutospacing="1"/>
    </w:pPr>
    <w:rPr>
      <w:rFonts w:ascii="Arial" w:hAnsi="Arial" w:cs="Arial"/>
      <w:b/>
      <w:bCs/>
    </w:rPr>
  </w:style>
  <w:style w:type="paragraph" w:customStyle="1" w:styleId="xl66">
    <w:name w:val="xl66"/>
    <w:basedOn w:val="Normal"/>
    <w:rsid w:val="00333FAB"/>
    <w:pPr>
      <w:spacing w:before="100" w:beforeAutospacing="1" w:after="100" w:afterAutospacing="1"/>
    </w:pPr>
  </w:style>
  <w:style w:type="paragraph" w:customStyle="1" w:styleId="xl67">
    <w:name w:val="xl67"/>
    <w:basedOn w:val="Normal"/>
    <w:rsid w:val="00333FAB"/>
    <w:pPr>
      <w:spacing w:before="100" w:beforeAutospacing="1" w:after="100" w:afterAutospacing="1"/>
    </w:pPr>
    <w:rPr>
      <w:rFonts w:ascii="CG Times" w:hAnsi="CG Times"/>
      <w:sz w:val="16"/>
      <w:szCs w:val="16"/>
    </w:rPr>
  </w:style>
  <w:style w:type="paragraph" w:customStyle="1" w:styleId="xl68">
    <w:name w:val="xl68"/>
    <w:basedOn w:val="Normal"/>
    <w:rsid w:val="00333FAB"/>
    <w:pPr>
      <w:spacing w:before="100" w:beforeAutospacing="1" w:after="100" w:afterAutospacing="1"/>
    </w:pPr>
    <w:rPr>
      <w:rFonts w:ascii="CG Times"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pPr>
    <w:rPr>
      <w:rFonts w:ascii="CG Times"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p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p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p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pPr>
  </w:style>
  <w:style w:type="paragraph" w:customStyle="1" w:styleId="CharCharCharChar">
    <w:name w:val="Char Char Char Char"/>
    <w:basedOn w:val="Normal"/>
    <w:rsid w:val="00333FAB"/>
    <w:pPr>
      <w:spacing w:after="160" w:line="240" w:lineRule="exact"/>
    </w:pPr>
    <w:rPr>
      <w:rFonts w:ascii="Tahoma" w:eastAsia="MS Mincho" w:hAnsi="Tahoma"/>
      <w:sz w:val="20"/>
      <w:szCs w:val="20"/>
    </w:rPr>
  </w:style>
  <w:style w:type="paragraph" w:styleId="BodyText3">
    <w:name w:val="Body Text 3"/>
    <w:basedOn w:val="Normal"/>
    <w:link w:val="BodyText3Char"/>
    <w:uiPriority w:val="99"/>
    <w:rsid w:val="00333FAB"/>
    <w:pPr>
      <w:spacing w:after="120"/>
    </w:pPr>
    <w:rPr>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p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p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pPr>
    <w:rPr>
      <w:rFonts w:asciiTheme="minorHAnsi" w:eastAsiaTheme="minorHAnsi" w:hAnsiTheme="minorHAnsi" w:cstheme="minorBidi"/>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rPr>
      <w:rFonts w:eastAsia="MS Mincho"/>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ind w:firstLine="280"/>
    </w:pPr>
    <w:rPr>
      <w:rFonts w:eastAsia="Arial Unicode MS"/>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pPr>
  </w:style>
  <w:style w:type="paragraph" w:customStyle="1" w:styleId="paragrafi00">
    <w:name w:val="paragrafi0"/>
    <w:basedOn w:val="Normal"/>
    <w:rsid w:val="00333FAB"/>
    <w:pPr>
      <w:spacing w:before="100" w:beforeAutospacing="1" w:after="100" w:afterAutospacing="1"/>
    </w:p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pPr>
  </w:style>
  <w:style w:type="paragraph" w:customStyle="1" w:styleId="vendosi0">
    <w:name w:val="vendosi"/>
    <w:basedOn w:val="Normal"/>
    <w:rsid w:val="00333FAB"/>
    <w:pPr>
      <w:spacing w:before="100" w:beforeAutospacing="1" w:after="100" w:afterAutospacing="1"/>
    </w:pPr>
  </w:style>
  <w:style w:type="paragraph" w:customStyle="1" w:styleId="copyright">
    <w:name w:val="copyright"/>
    <w:basedOn w:val="Normal"/>
    <w:rsid w:val="00333FAB"/>
    <w:pPr>
      <w:spacing w:before="100" w:beforeAutospacing="1" w:after="100" w:afterAutospacing="1"/>
    </w:p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pPr>
  </w:style>
  <w:style w:type="paragraph" w:customStyle="1" w:styleId="bazligjpropozues0">
    <w:name w:val="bazligjpropozues"/>
    <w:basedOn w:val="Normal"/>
    <w:rsid w:val="00333FAB"/>
    <w:pPr>
      <w:spacing w:before="100" w:beforeAutospacing="1" w:after="100" w:afterAutospacing="1"/>
    </w:pPr>
  </w:style>
  <w:style w:type="paragraph" w:customStyle="1" w:styleId="neninr0">
    <w:name w:val="neninr"/>
    <w:basedOn w:val="Normal"/>
    <w:rsid w:val="00333FAB"/>
    <w:pPr>
      <w:spacing w:before="100" w:beforeAutospacing="1" w:after="100" w:afterAutospacing="1"/>
    </w:pPr>
  </w:style>
  <w:style w:type="paragraph" w:customStyle="1" w:styleId="autoriteti0">
    <w:name w:val="autoriteti"/>
    <w:basedOn w:val="Normal"/>
    <w:rsid w:val="00333FAB"/>
    <w:pPr>
      <w:spacing w:before="100" w:beforeAutospacing="1" w:after="100" w:afterAutospacing="1"/>
    </w:pPr>
  </w:style>
  <w:style w:type="paragraph" w:customStyle="1" w:styleId="autoritetiemer0">
    <w:name w:val="autoritetiemer"/>
    <w:basedOn w:val="Normal"/>
    <w:rsid w:val="00333FAB"/>
    <w:pPr>
      <w:spacing w:before="100" w:beforeAutospacing="1" w:after="100" w:afterAutospacing="1"/>
    </w:p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pPr>
    <w:rPr>
      <w:rFonts w:ascii="Helvetica" w:hAnsi="Helvetica" w:cs="Helvetica"/>
    </w:rPr>
  </w:style>
  <w:style w:type="paragraph" w:customStyle="1" w:styleId="a">
    <w:name w:val="Κείμενο πλαισίου"/>
    <w:basedOn w:val="Normal"/>
    <w:semiHidden/>
    <w:rsid w:val="00333FAB"/>
    <w:pPr>
      <w:widowControl w:val="0"/>
      <w:autoSpaceDE w:val="0"/>
      <w:autoSpaceDN w:val="0"/>
      <w:adjustRightInd w:val="0"/>
    </w:pPr>
    <w:rPr>
      <w:rFonts w:ascii="Tahoma"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pPr>
    <w:rPr>
      <w:rFonts w:ascii="Helvetica" w:hAnsi="Helvetica" w:cs="Helvetica"/>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pPr>
    <w:rPr>
      <w:rFonts w:ascii="Helvetica" w:hAnsi="Helvetica" w:cs="Helvetica"/>
    </w:rPr>
  </w:style>
  <w:style w:type="paragraph" w:customStyle="1" w:styleId="CM11">
    <w:name w:val="CM11"/>
    <w:basedOn w:val="Normal"/>
    <w:next w:val="Normal"/>
    <w:rsid w:val="00333FAB"/>
    <w:pPr>
      <w:widowControl w:val="0"/>
      <w:autoSpaceDE w:val="0"/>
      <w:autoSpaceDN w:val="0"/>
      <w:adjustRightInd w:val="0"/>
      <w:spacing w:line="253" w:lineRule="atLeast"/>
    </w:pPr>
    <w:rPr>
      <w:rFonts w:ascii="Helvetica" w:hAnsi="Helvetica" w:cs="Helvetica"/>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pPr>
    <w:rPr>
      <w:rFonts w:ascii="EUAlbertina" w:hAnsi="EUAlbertina"/>
    </w:rPr>
  </w:style>
  <w:style w:type="paragraph" w:customStyle="1" w:styleId="CM3">
    <w:name w:val="CM3"/>
    <w:basedOn w:val="Normal"/>
    <w:next w:val="Normal"/>
    <w:rsid w:val="00333FAB"/>
    <w:pPr>
      <w:autoSpaceDE w:val="0"/>
      <w:autoSpaceDN w:val="0"/>
      <w:adjustRightInd w:val="0"/>
    </w:pPr>
    <w:rPr>
      <w:rFonts w:ascii="EUAlbertina" w:hAnsi="EUAlbertina"/>
    </w:rPr>
  </w:style>
  <w:style w:type="paragraph" w:styleId="DocumentMap">
    <w:name w:val="Document Map"/>
    <w:basedOn w:val="Normal"/>
    <w:link w:val="DocumentMapChar"/>
    <w:rsid w:val="00333FAB"/>
    <w:rPr>
      <w:rFonts w:ascii="Tahoma"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pPr>
    <w:rPr>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pPr>
    <w:rPr>
      <w:lang w:val="en-GB" w:eastAsia="en-GB"/>
    </w:rPr>
  </w:style>
  <w:style w:type="paragraph" w:customStyle="1" w:styleId="Point2">
    <w:name w:val="Point 2"/>
    <w:basedOn w:val="Normal"/>
    <w:rsid w:val="00333FAB"/>
    <w:pPr>
      <w:spacing w:before="120" w:after="120"/>
      <w:ind w:left="1984" w:hanging="567"/>
    </w:pPr>
    <w:rPr>
      <w:lang w:val="en-GB" w:eastAsia="en-GB"/>
    </w:rPr>
  </w:style>
  <w:style w:type="paragraph" w:customStyle="1" w:styleId="SectionTitleCharChar">
    <w:name w:val="SectionTitle Char Char"/>
    <w:basedOn w:val="Normal"/>
    <w:next w:val="Heading1"/>
    <w:link w:val="SectionTitleCharCharChar"/>
    <w:rsid w:val="00333FAB"/>
    <w:pPr>
      <w:keepNext/>
      <w:spacing w:before="120" w:after="360"/>
      <w:jc w:val="center"/>
    </w:pPr>
    <w:rPr>
      <w:b/>
      <w:bCs/>
      <w:smallCaps/>
      <w:sz w:val="28"/>
      <w:szCs w:val="28"/>
      <w:lang w:val="en-GB" w:eastAsia="en-GB"/>
    </w:rPr>
  </w:style>
  <w:style w:type="paragraph" w:customStyle="1" w:styleId="Titrearticle">
    <w:name w:val="Titre article"/>
    <w:basedOn w:val="Normal"/>
    <w:next w:val="Normal"/>
    <w:rsid w:val="00333FAB"/>
    <w:pPr>
      <w:keepNext/>
      <w:spacing w:before="360" w:after="120"/>
      <w:jc w:val="center"/>
    </w:pPr>
    <w:rPr>
      <w:i/>
      <w:iCs/>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pPr>
    <w:rPr>
      <w:lang w:val="en-GB" w:eastAsia="en-GB"/>
    </w:rPr>
  </w:style>
  <w:style w:type="paragraph" w:customStyle="1" w:styleId="NumPar1">
    <w:name w:val="NumPar 1"/>
    <w:basedOn w:val="Normal"/>
    <w:next w:val="Normal"/>
    <w:link w:val="NumPar1Char"/>
    <w:rsid w:val="00333FAB"/>
    <w:pPr>
      <w:numPr>
        <w:numId w:val="2"/>
      </w:numPr>
      <w:spacing w:before="120" w:after="120"/>
    </w:pPr>
    <w:rPr>
      <w:szCs w:val="20"/>
      <w:lang w:val="en-GB" w:eastAsia="zh-CN"/>
    </w:rPr>
  </w:style>
  <w:style w:type="paragraph" w:customStyle="1" w:styleId="NumPar2">
    <w:name w:val="NumPar 2"/>
    <w:basedOn w:val="Normal"/>
    <w:next w:val="Normal"/>
    <w:rsid w:val="00333FAB"/>
    <w:pPr>
      <w:numPr>
        <w:ilvl w:val="1"/>
        <w:numId w:val="2"/>
      </w:numPr>
      <w:spacing w:before="120" w:after="120"/>
    </w:pPr>
    <w:rPr>
      <w:szCs w:val="20"/>
      <w:lang w:val="en-GB" w:eastAsia="zh-CN"/>
    </w:rPr>
  </w:style>
  <w:style w:type="paragraph" w:customStyle="1" w:styleId="NumPar3">
    <w:name w:val="NumPar 3"/>
    <w:basedOn w:val="Normal"/>
    <w:next w:val="Normal"/>
    <w:rsid w:val="00333FAB"/>
    <w:pPr>
      <w:numPr>
        <w:ilvl w:val="2"/>
        <w:numId w:val="2"/>
      </w:numPr>
      <w:spacing w:before="120" w:after="120"/>
    </w:pPr>
    <w:rPr>
      <w:szCs w:val="20"/>
      <w:lang w:val="en-GB" w:eastAsia="zh-CN"/>
    </w:rPr>
  </w:style>
  <w:style w:type="paragraph" w:customStyle="1" w:styleId="NumPar4">
    <w:name w:val="NumPar 4"/>
    <w:basedOn w:val="Normal"/>
    <w:next w:val="Normal"/>
    <w:rsid w:val="00333FAB"/>
    <w:pPr>
      <w:numPr>
        <w:ilvl w:val="3"/>
        <w:numId w:val="2"/>
      </w:numPr>
      <w:spacing w:before="120" w:after="120"/>
    </w:pPr>
    <w:rPr>
      <w:szCs w:val="20"/>
      <w:lang w:val="en-GB" w:eastAsia="zh-CN"/>
    </w:rPr>
  </w:style>
  <w:style w:type="paragraph" w:customStyle="1" w:styleId="Sous-titreobjet">
    <w:name w:val="Sous-titre objet"/>
    <w:basedOn w:val="Normal"/>
    <w:rsid w:val="00333FAB"/>
    <w:pPr>
      <w:jc w:val="center"/>
    </w:pPr>
    <w:rPr>
      <w:b/>
      <w:bCs/>
      <w:lang w:val="en-GB" w:eastAsia="en-GB"/>
    </w:rPr>
  </w:style>
  <w:style w:type="paragraph" w:customStyle="1" w:styleId="SubsectionTitle">
    <w:name w:val="SubsectionTitle"/>
    <w:basedOn w:val="Normal"/>
    <w:link w:val="SubsectionTitleChar"/>
    <w:rsid w:val="00333FAB"/>
    <w:pPr>
      <w:keepNext/>
      <w:spacing w:before="120" w:after="360"/>
      <w:jc w:val="center"/>
    </w:pPr>
    <w:rPr>
      <w:rFonts w:ascii="Tahoma"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jc w:val="center"/>
    </w:pPr>
    <w:rPr>
      <w:b/>
      <w:bCs/>
      <w:sz w:val="32"/>
      <w:szCs w:val="32"/>
      <w:lang w:val="en-GB" w:eastAsia="en-GB"/>
    </w:rPr>
  </w:style>
  <w:style w:type="paragraph" w:customStyle="1" w:styleId="SectionTitle">
    <w:name w:val="SectionTitle"/>
    <w:basedOn w:val="Normal"/>
    <w:next w:val="Heading1"/>
    <w:rsid w:val="00333FAB"/>
    <w:pPr>
      <w:keepNext/>
      <w:spacing w:before="120" w:after="360"/>
      <w:jc w:val="center"/>
    </w:pPr>
    <w:rPr>
      <w:rFonts w:ascii="Tahoma" w:hAnsi="Tahoma"/>
      <w:b/>
      <w:smallCaps/>
      <w:sz w:val="28"/>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line="360" w:lineRule="auto"/>
    </w:pPr>
    <w:rPr>
      <w:rFonts w:ascii="Tahoma" w:hAnsi="Tahoma"/>
      <w:lang w:val="de-AT" w:eastAsia="de-DE"/>
    </w:rPr>
  </w:style>
  <w:style w:type="paragraph" w:styleId="ListBullet">
    <w:name w:val="List Bullet"/>
    <w:basedOn w:val="Normal"/>
    <w:rsid w:val="00333FAB"/>
    <w:pPr>
      <w:numPr>
        <w:numId w:val="3"/>
      </w:numPr>
      <w:spacing w:line="360" w:lineRule="auto"/>
    </w:pPr>
    <w:rPr>
      <w:rFonts w:ascii="Tahoma" w:hAnsi="Tahoma"/>
      <w:lang w:val="de-AT" w:eastAsia="de-DE"/>
    </w:rPr>
  </w:style>
  <w:style w:type="paragraph" w:styleId="ListBullet2">
    <w:name w:val="List Bullet 2"/>
    <w:basedOn w:val="Normal"/>
    <w:rsid w:val="00333FAB"/>
    <w:pPr>
      <w:numPr>
        <w:numId w:val="4"/>
      </w:numPr>
      <w:spacing w:line="360" w:lineRule="auto"/>
    </w:pPr>
    <w:rPr>
      <w:rFonts w:ascii="Tahoma" w:hAnsi="Tahoma"/>
      <w:lang w:val="de-AT" w:eastAsia="de-DE"/>
    </w:rPr>
  </w:style>
  <w:style w:type="paragraph" w:styleId="ListBullet3">
    <w:name w:val="List Bullet 3"/>
    <w:basedOn w:val="Normal"/>
    <w:rsid w:val="00333FAB"/>
    <w:pPr>
      <w:numPr>
        <w:numId w:val="5"/>
      </w:numPr>
      <w:spacing w:line="360" w:lineRule="auto"/>
    </w:pPr>
    <w:rPr>
      <w:rFonts w:ascii="Tahoma" w:hAnsi="Tahoma"/>
      <w:lang w:val="de-AT" w:eastAsia="de-DE"/>
    </w:rPr>
  </w:style>
  <w:style w:type="paragraph" w:styleId="ListBullet4">
    <w:name w:val="List Bullet 4"/>
    <w:basedOn w:val="Normal"/>
    <w:rsid w:val="00333FAB"/>
    <w:pPr>
      <w:numPr>
        <w:numId w:val="6"/>
      </w:numPr>
      <w:spacing w:line="360" w:lineRule="auto"/>
    </w:pPr>
    <w:rPr>
      <w:rFonts w:ascii="Tahoma" w:hAnsi="Tahoma"/>
      <w:lang w:val="de-AT" w:eastAsia="de-DE"/>
    </w:rPr>
  </w:style>
  <w:style w:type="paragraph" w:styleId="ListBullet5">
    <w:name w:val="List Bullet 5"/>
    <w:basedOn w:val="Normal"/>
    <w:rsid w:val="00333FAB"/>
    <w:pPr>
      <w:numPr>
        <w:numId w:val="7"/>
      </w:numPr>
      <w:spacing w:line="360" w:lineRule="auto"/>
    </w:pPr>
    <w:rPr>
      <w:rFonts w:ascii="Tahoma" w:hAnsi="Tahoma"/>
      <w:lang w:val="de-AT" w:eastAsia="de-DE"/>
    </w:rPr>
  </w:style>
  <w:style w:type="paragraph" w:styleId="Caption">
    <w:name w:val="caption"/>
    <w:basedOn w:val="Normal"/>
    <w:next w:val="Normal"/>
    <w:qFormat/>
    <w:rsid w:val="00333FAB"/>
    <w:pPr>
      <w:keepNext/>
      <w:keepLines/>
      <w:spacing w:line="360" w:lineRule="auto"/>
    </w:pPr>
    <w:rPr>
      <w:rFonts w:ascii="Tahoma" w:hAnsi="Tahoma"/>
      <w:sz w:val="16"/>
      <w:lang w:val="de-AT" w:eastAsia="de-DE"/>
    </w:rPr>
  </w:style>
  <w:style w:type="paragraph" w:styleId="Index6">
    <w:name w:val="index 6"/>
    <w:basedOn w:val="Normal"/>
    <w:next w:val="Normal"/>
    <w:autoRedefine/>
    <w:semiHidden/>
    <w:rsid w:val="00333FAB"/>
    <w:pPr>
      <w:tabs>
        <w:tab w:val="right" w:pos="2659"/>
      </w:tabs>
      <w:ind w:left="1321" w:hanging="221"/>
    </w:pPr>
    <w:rPr>
      <w:rFonts w:ascii="Tahoma" w:hAnsi="Tahoma"/>
      <w:sz w:val="20"/>
      <w:lang w:val="de-AT" w:eastAsia="de-DE"/>
    </w:rPr>
  </w:style>
  <w:style w:type="paragraph" w:styleId="Index7">
    <w:name w:val="index 7"/>
    <w:basedOn w:val="Normal"/>
    <w:next w:val="Normal"/>
    <w:autoRedefine/>
    <w:semiHidden/>
    <w:rsid w:val="00333FAB"/>
    <w:pPr>
      <w:tabs>
        <w:tab w:val="right" w:pos="2659"/>
      </w:tabs>
      <w:ind w:left="1542" w:hanging="221"/>
    </w:pPr>
    <w:rPr>
      <w:rFonts w:ascii="Tahoma" w:hAnsi="Tahoma"/>
      <w:sz w:val="20"/>
      <w:lang w:val="de-AT" w:eastAsia="de-DE"/>
    </w:rPr>
  </w:style>
  <w:style w:type="paragraph" w:styleId="Index8">
    <w:name w:val="index 8"/>
    <w:basedOn w:val="Normal"/>
    <w:next w:val="Normal"/>
    <w:autoRedefine/>
    <w:semiHidden/>
    <w:rsid w:val="00333FAB"/>
    <w:pPr>
      <w:tabs>
        <w:tab w:val="right" w:pos="2659"/>
      </w:tabs>
      <w:ind w:left="1763" w:hanging="221"/>
    </w:pPr>
    <w:rPr>
      <w:rFonts w:ascii="Tahoma" w:hAnsi="Tahoma"/>
      <w:sz w:val="20"/>
      <w:lang w:val="de-AT" w:eastAsia="de-DE"/>
    </w:rPr>
  </w:style>
  <w:style w:type="paragraph" w:styleId="Index9">
    <w:name w:val="index 9"/>
    <w:basedOn w:val="Normal"/>
    <w:next w:val="Normal"/>
    <w:autoRedefine/>
    <w:semiHidden/>
    <w:rsid w:val="00333FAB"/>
    <w:pPr>
      <w:tabs>
        <w:tab w:val="right" w:pos="2659"/>
      </w:tabs>
      <w:ind w:left="1979" w:hanging="221"/>
    </w:pPr>
    <w:rPr>
      <w:rFonts w:ascii="Tahoma" w:hAnsi="Tahoma"/>
      <w:sz w:val="20"/>
      <w:lang w:val="de-AT" w:eastAsia="de-DE"/>
    </w:rPr>
  </w:style>
  <w:style w:type="paragraph" w:styleId="IndexHeading">
    <w:name w:val="index heading"/>
    <w:basedOn w:val="Normal"/>
    <w:next w:val="Normal"/>
    <w:semiHidden/>
    <w:rsid w:val="00333FAB"/>
    <w:pPr>
      <w:spacing w:line="360" w:lineRule="auto"/>
    </w:pPr>
    <w:rPr>
      <w:rFonts w:ascii="Tahoma" w:hAnsi="Tahoma"/>
      <w:lang w:val="de-AT" w:eastAsia="de-DE"/>
    </w:rPr>
  </w:style>
  <w:style w:type="paragraph" w:styleId="List">
    <w:name w:val="List"/>
    <w:basedOn w:val="Normal"/>
    <w:rsid w:val="00333FAB"/>
    <w:pPr>
      <w:spacing w:line="360" w:lineRule="auto"/>
      <w:ind w:left="454" w:hanging="454"/>
    </w:pPr>
    <w:rPr>
      <w:rFonts w:ascii="Tahoma" w:hAnsi="Tahoma"/>
      <w:lang w:val="de-AT" w:eastAsia="de-DE"/>
    </w:rPr>
  </w:style>
  <w:style w:type="paragraph" w:styleId="List2">
    <w:name w:val="List 2"/>
    <w:basedOn w:val="Normal"/>
    <w:rsid w:val="00333FAB"/>
    <w:pPr>
      <w:spacing w:line="360" w:lineRule="auto"/>
      <w:ind w:left="681" w:hanging="454"/>
    </w:pPr>
    <w:rPr>
      <w:rFonts w:ascii="Tahoma" w:hAnsi="Tahoma"/>
      <w:lang w:val="de-AT" w:eastAsia="de-DE"/>
    </w:rPr>
  </w:style>
  <w:style w:type="paragraph" w:styleId="List3">
    <w:name w:val="List 3"/>
    <w:basedOn w:val="Normal"/>
    <w:rsid w:val="00333FAB"/>
    <w:pPr>
      <w:spacing w:line="360" w:lineRule="auto"/>
      <w:ind w:left="908" w:hanging="454"/>
    </w:pPr>
    <w:rPr>
      <w:rFonts w:ascii="Tahoma" w:hAnsi="Tahoma"/>
      <w:lang w:val="de-AT" w:eastAsia="de-DE"/>
    </w:rPr>
  </w:style>
  <w:style w:type="paragraph" w:styleId="List4">
    <w:name w:val="List 4"/>
    <w:basedOn w:val="Normal"/>
    <w:rsid w:val="00333FAB"/>
    <w:pPr>
      <w:spacing w:line="360" w:lineRule="auto"/>
      <w:ind w:left="1134" w:hanging="454"/>
    </w:pPr>
    <w:rPr>
      <w:rFonts w:ascii="Tahoma" w:hAnsi="Tahoma"/>
      <w:lang w:val="de-AT" w:eastAsia="de-DE"/>
    </w:rPr>
  </w:style>
  <w:style w:type="paragraph" w:styleId="List5">
    <w:name w:val="List 5"/>
    <w:basedOn w:val="Normal"/>
    <w:rsid w:val="00333FAB"/>
    <w:pPr>
      <w:spacing w:line="360" w:lineRule="auto"/>
      <w:ind w:left="1361" w:hanging="454"/>
    </w:pPr>
    <w:rPr>
      <w:rFonts w:ascii="Tahoma" w:hAnsi="Tahoma"/>
      <w:lang w:val="de-AT" w:eastAsia="de-DE"/>
    </w:rPr>
  </w:style>
  <w:style w:type="paragraph" w:styleId="ListContinue">
    <w:name w:val="List Continue"/>
    <w:basedOn w:val="Normal"/>
    <w:rsid w:val="00333FAB"/>
    <w:pPr>
      <w:spacing w:line="360" w:lineRule="auto"/>
      <w:ind w:left="227"/>
    </w:pPr>
    <w:rPr>
      <w:rFonts w:ascii="Tahoma" w:hAnsi="Tahoma"/>
      <w:lang w:val="de-AT" w:eastAsia="de-DE"/>
    </w:rPr>
  </w:style>
  <w:style w:type="paragraph" w:styleId="ListContinue2">
    <w:name w:val="List Continue 2"/>
    <w:basedOn w:val="Normal"/>
    <w:rsid w:val="00333FAB"/>
    <w:pPr>
      <w:spacing w:line="360" w:lineRule="auto"/>
      <w:ind w:left="454"/>
    </w:pPr>
    <w:rPr>
      <w:rFonts w:ascii="Tahoma" w:hAnsi="Tahoma"/>
      <w:lang w:val="de-AT" w:eastAsia="de-DE"/>
    </w:rPr>
  </w:style>
  <w:style w:type="paragraph" w:styleId="ListContinue3">
    <w:name w:val="List Continue 3"/>
    <w:basedOn w:val="Normal"/>
    <w:rsid w:val="00333FAB"/>
    <w:pPr>
      <w:spacing w:line="360" w:lineRule="auto"/>
      <w:ind w:left="680"/>
    </w:pPr>
    <w:rPr>
      <w:rFonts w:ascii="Tahoma" w:hAnsi="Tahoma"/>
      <w:lang w:val="de-AT" w:eastAsia="de-DE"/>
    </w:rPr>
  </w:style>
  <w:style w:type="paragraph" w:styleId="ListContinue4">
    <w:name w:val="List Continue 4"/>
    <w:basedOn w:val="Normal"/>
    <w:rsid w:val="00333FAB"/>
    <w:pPr>
      <w:spacing w:line="360" w:lineRule="auto"/>
      <w:ind w:left="907"/>
    </w:pPr>
    <w:rPr>
      <w:rFonts w:ascii="Tahoma" w:hAnsi="Tahoma"/>
      <w:lang w:val="de-AT" w:eastAsia="de-DE"/>
    </w:rPr>
  </w:style>
  <w:style w:type="paragraph" w:styleId="ListContinue5">
    <w:name w:val="List Continue 5"/>
    <w:basedOn w:val="Normal"/>
    <w:rsid w:val="00333FAB"/>
    <w:pPr>
      <w:spacing w:line="360" w:lineRule="auto"/>
      <w:ind w:left="1134"/>
    </w:pPr>
    <w:rPr>
      <w:rFonts w:ascii="Tahoma"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line="360" w:lineRule="auto"/>
    </w:pPr>
    <w:rPr>
      <w:rFonts w:ascii="Tahoma" w:hAnsi="Tahoma"/>
      <w:lang w:val="de-AT" w:eastAsia="de-DE"/>
    </w:rPr>
  </w:style>
  <w:style w:type="paragraph" w:styleId="ListNumber2">
    <w:name w:val="List Number 2"/>
    <w:basedOn w:val="Normal"/>
    <w:rsid w:val="00333FAB"/>
    <w:pPr>
      <w:numPr>
        <w:numId w:val="9"/>
      </w:numPr>
      <w:spacing w:line="360" w:lineRule="auto"/>
    </w:pPr>
    <w:rPr>
      <w:rFonts w:ascii="Tahoma" w:hAnsi="Tahoma"/>
      <w:lang w:val="de-AT" w:eastAsia="de-DE"/>
    </w:rPr>
  </w:style>
  <w:style w:type="paragraph" w:styleId="ListNumber3">
    <w:name w:val="List Number 3"/>
    <w:basedOn w:val="Normal"/>
    <w:rsid w:val="00333FAB"/>
    <w:pPr>
      <w:numPr>
        <w:numId w:val="10"/>
      </w:numPr>
      <w:spacing w:line="360" w:lineRule="auto"/>
    </w:pPr>
    <w:rPr>
      <w:rFonts w:ascii="Tahoma"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line="360" w:lineRule="auto"/>
    </w:pPr>
    <w:rPr>
      <w:rFonts w:ascii="Tahoma" w:hAnsi="Tahoma"/>
      <w:lang w:val="de-AT" w:eastAsia="de-DE"/>
    </w:rPr>
  </w:style>
  <w:style w:type="paragraph" w:styleId="ListNumber5">
    <w:name w:val="List Number 5"/>
    <w:basedOn w:val="Normal"/>
    <w:rsid w:val="00333FAB"/>
    <w:pPr>
      <w:numPr>
        <w:numId w:val="12"/>
      </w:numPr>
      <w:spacing w:line="360" w:lineRule="auto"/>
    </w:pPr>
    <w:rPr>
      <w:rFonts w:ascii="Tahoma"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pPr>
    <w:rPr>
      <w:rFonts w:ascii="Tahoma" w:hAnsi="Tahoma"/>
      <w:lang w:val="de-AT" w:eastAsia="de-DE"/>
    </w:rPr>
  </w:style>
  <w:style w:type="paragraph" w:styleId="EnvelopeReturn">
    <w:name w:val="envelope return"/>
    <w:basedOn w:val="Normal"/>
    <w:rsid w:val="00333FAB"/>
    <w:rPr>
      <w:rFonts w:ascii="Tahoma"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pPr>
    <w:rPr>
      <w:rFonts w:ascii="Tahoma" w:hAnsi="Tahoma"/>
      <w:lang w:val="de-AT" w:eastAsia="de-DE"/>
    </w:rPr>
  </w:style>
  <w:style w:type="paragraph" w:styleId="Date">
    <w:name w:val="Date"/>
    <w:basedOn w:val="Normal"/>
    <w:next w:val="Normal"/>
    <w:link w:val="DateChar"/>
    <w:rsid w:val="00333FAB"/>
    <w:pPr>
      <w:spacing w:line="360" w:lineRule="auto"/>
    </w:pPr>
    <w:rPr>
      <w:rFonts w:ascii="Tahoma"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pPr>
    <w:rPr>
      <w:rFonts w:ascii="Tahoma"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pPr>
    <w:rPr>
      <w:rFonts w:ascii="Tahoma" w:hAnsi="Tahoma"/>
      <w:lang w:val="de-AT" w:eastAsia="de-DE"/>
    </w:rPr>
  </w:style>
  <w:style w:type="paragraph" w:styleId="EndnoteText">
    <w:name w:val="endnote text"/>
    <w:aliases w:val=" Char Char"/>
    <w:basedOn w:val="Normal"/>
    <w:link w:val="EndnoteTextChar"/>
    <w:unhideWhenUsed/>
    <w:rsid w:val="00333FAB"/>
    <w:rPr>
      <w:rFonts w:ascii="Tahoma"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pPr>
    <w:rPr>
      <w:rFonts w:ascii="Tahoma"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line="360" w:lineRule="auto"/>
    </w:pPr>
    <w:rPr>
      <w:rFonts w:ascii="Tahoma" w:hAnsi="Tahoma"/>
      <w:lang w:val="de-AT" w:eastAsia="de-DE"/>
    </w:rPr>
  </w:style>
  <w:style w:type="paragraph" w:customStyle="1" w:styleId="Zusatz1">
    <w:name w:val="Zusatz 1"/>
    <w:basedOn w:val="Normal"/>
    <w:next w:val="Normal"/>
    <w:semiHidden/>
    <w:rsid w:val="00333FAB"/>
    <w:pPr>
      <w:spacing w:before="120" w:line="360" w:lineRule="auto"/>
    </w:pPr>
    <w:rPr>
      <w:rFonts w:ascii="Tahoma" w:hAnsi="Tahoma"/>
      <w:b/>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line="360" w:lineRule="auto"/>
    </w:pPr>
    <w:rPr>
      <w:rFonts w:ascii="Tahoma"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line="360" w:lineRule="auto"/>
      <w:ind w:left="4252"/>
    </w:pPr>
    <w:rPr>
      <w:rFonts w:ascii="Tahoma"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line="360" w:lineRule="auto"/>
    </w:pPr>
    <w:rPr>
      <w:rFonts w:ascii="Tahoma"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line="360" w:lineRule="auto"/>
      <w:ind w:left="4252"/>
    </w:pPr>
    <w:rPr>
      <w:rFonts w:ascii="Tahoma"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rPr>
      <w:rFonts w:ascii="Tahoma"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pPr>
    <w:rPr>
      <w:rFonts w:ascii="Tahoma"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pPr>
    <w:rPr>
      <w:rFonts w:ascii="Tahoma"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pPr>
    <w:rPr>
      <w:rFonts w:ascii="Tahoma"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pPr>
    <w:rPr>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pPr>
    <w:rPr>
      <w:rFonts w:ascii="Arial"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outlineLvl w:val="5"/>
    </w:pPr>
    <w:rPr>
      <w:szCs w:val="20"/>
      <w:lang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pPr>
    <w:rPr>
      <w:rFonts w:ascii="Arial" w:hAnsi="Arial"/>
      <w:sz w:val="20"/>
      <w:szCs w:val="20"/>
      <w:lang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textAlignment w:val="baseline"/>
    </w:pPr>
    <w:rPr>
      <w:rFonts w:ascii="Arial" w:hAnsi="Arial"/>
      <w:sz w:val="20"/>
      <w:szCs w:val="20"/>
      <w:lang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textAlignment w:val="baseline"/>
    </w:pPr>
    <w:rPr>
      <w:rFonts w:ascii="Arial" w:hAnsi="Arial"/>
      <w:sz w:val="20"/>
      <w:szCs w:val="20"/>
      <w:lang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textAlignment w:val="baseline"/>
    </w:pPr>
    <w:rPr>
      <w:rFonts w:ascii="Arial" w:hAnsi="Arial"/>
      <w:sz w:val="20"/>
      <w:szCs w:val="20"/>
      <w:lang w:bidi="sq-AL"/>
    </w:rPr>
  </w:style>
  <w:style w:type="paragraph" w:customStyle="1" w:styleId="PARA1">
    <w:name w:val="PARA1"/>
    <w:basedOn w:val="Normal"/>
    <w:rsid w:val="00333FAB"/>
    <w:pPr>
      <w:autoSpaceDE w:val="0"/>
      <w:autoSpaceDN w:val="0"/>
      <w:adjustRightInd w:val="0"/>
      <w:spacing w:line="240" w:lineRule="atLeast"/>
      <w:ind w:left="1418" w:hanging="596"/>
    </w:pPr>
    <w:rPr>
      <w:rFonts w:ascii="Univers (WN)" w:hAnsi="Univers (WN)"/>
      <w:sz w:val="20"/>
      <w:szCs w:val="20"/>
      <w:lang w:bidi="sq-AL"/>
    </w:rPr>
  </w:style>
  <w:style w:type="paragraph" w:customStyle="1" w:styleId="text">
    <w:name w:val="text"/>
    <w:basedOn w:val="Normal"/>
    <w:rsid w:val="00333FAB"/>
    <w:pPr>
      <w:ind w:left="709"/>
    </w:pPr>
    <w:rPr>
      <w:rFonts w:ascii="Arial" w:hAnsi="Arial"/>
      <w:sz w:val="20"/>
      <w:szCs w:val="20"/>
      <w:lang w:bidi="sq-AL"/>
    </w:rPr>
  </w:style>
  <w:style w:type="paragraph" w:customStyle="1" w:styleId="Text0">
    <w:name w:val="Text"/>
    <w:basedOn w:val="Normal"/>
    <w:link w:val="TextChar"/>
    <w:uiPriority w:val="99"/>
    <w:rsid w:val="00333FAB"/>
    <w:pPr>
      <w:spacing w:after="240"/>
    </w:pPr>
    <w:rPr>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pPr>
    <w:rPr>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contextualSpacing w:val="0"/>
      <w:jc w:val="both"/>
    </w:pPr>
    <w:rPr>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rPr>
      <w:rFonts w:ascii="Arial" w:hAnsi="Arial"/>
      <w:b/>
      <w:szCs w:val="20"/>
      <w:lang w:bidi="sq-AL"/>
    </w:rPr>
  </w:style>
  <w:style w:type="paragraph" w:customStyle="1" w:styleId="Cover2">
    <w:name w:val="Cover2"/>
    <w:basedOn w:val="Normal"/>
    <w:next w:val="Cover1"/>
    <w:autoRedefine/>
    <w:rsid w:val="00DC652E"/>
    <w:pPr>
      <w:spacing w:after="240"/>
    </w:pPr>
    <w:rPr>
      <w:rFonts w:ascii="Arial" w:hAnsi="Arial"/>
      <w:szCs w:val="20"/>
      <w:lang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ind w:firstLine="720"/>
    </w:pPr>
    <w:rPr>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eastAsiaTheme="minorHAnsi"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pPr>
    <w:rPr>
      <w:rFonts w:ascii="Tahoma" w:eastAsia="MS Mincho" w:hAnsi="Tahoma"/>
      <w:sz w:val="20"/>
      <w:szCs w:val="20"/>
    </w:rPr>
  </w:style>
  <w:style w:type="paragraph" w:customStyle="1" w:styleId="BodyText23">
    <w:name w:val="Body Text 23"/>
    <w:basedOn w:val="Normal"/>
    <w:rsid w:val="00FA4CC2"/>
    <w:pPr>
      <w:widowControl w:val="0"/>
      <w:ind w:left="709" w:hanging="283"/>
    </w:pPr>
    <w:rPr>
      <w:szCs w:val="20"/>
      <w:lang w:val="en-GB"/>
    </w:rPr>
  </w:style>
  <w:style w:type="paragraph" w:customStyle="1" w:styleId="BodyText22">
    <w:name w:val="Body Text 22"/>
    <w:basedOn w:val="Normal"/>
    <w:rsid w:val="00FA4CC2"/>
    <w:pPr>
      <w:widowControl w:val="0"/>
    </w:pPr>
    <w:rPr>
      <w:szCs w:val="20"/>
      <w:lang w:val="en-GB"/>
    </w:rPr>
  </w:style>
  <w:style w:type="paragraph" w:customStyle="1" w:styleId="BodyText21">
    <w:name w:val="Body Text 21"/>
    <w:basedOn w:val="Normal"/>
    <w:rsid w:val="00FA4CC2"/>
    <w:pPr>
      <w:ind w:left="720"/>
    </w:pPr>
    <w:rPr>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D07FA3"/>
    <w:pPr>
      <w:widowControl w:val="0"/>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p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outlineLvl w:val="0"/>
    </w:pPr>
    <w:rPr>
      <w:rFonts w:ascii="Garamond" w:hAnsi="Garamond"/>
      <w:b/>
      <w:color w:val="0070C0"/>
      <w:sz w:val="36"/>
      <w:szCs w:val="28"/>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jc w:val="center"/>
      <w:textAlignment w:val="center"/>
    </w:pPr>
    <w:rPr>
      <w:rFonts w:ascii="Garamond"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jc w:val="right"/>
      <w:textAlignment w:val="center"/>
    </w:pPr>
    <w:rPr>
      <w:rFonts w:ascii="Garamond"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jc w:val="center"/>
      <w:textAlignment w:val="center"/>
    </w:pPr>
    <w:rPr>
      <w:rFonts w:ascii="Garamond"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jc w:val="center"/>
      <w:textAlignment w:val="center"/>
    </w:pPr>
    <w:rPr>
      <w:rFonts w:ascii="Garamond"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jc w:val="center"/>
      <w:textAlignment w:val="center"/>
    </w:pPr>
    <w:rPr>
      <w:rFonts w:ascii="Garamond"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jc w:val="center"/>
      <w:textAlignment w:val="center"/>
    </w:pPr>
    <w:rPr>
      <w:rFonts w:ascii="Garamond"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ind w:firstLineChars="300" w:firstLine="300"/>
      <w:textAlignment w:val="center"/>
    </w:pPr>
    <w:rPr>
      <w:rFonts w:ascii="Garamond"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Garamond"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ind w:firstLineChars="100" w:firstLine="100"/>
      <w:textAlignment w:val="center"/>
    </w:pPr>
    <w:rPr>
      <w:rFonts w:ascii="Garamond"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Garamond"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Garamond"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Garamond"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ind w:firstLineChars="300" w:firstLine="300"/>
      <w:textAlignment w:val="center"/>
    </w:pPr>
    <w:rPr>
      <w:rFonts w:ascii="Garamond"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ind w:firstLineChars="300" w:firstLine="300"/>
      <w:textAlignment w:val="center"/>
    </w:pPr>
    <w:rPr>
      <w:rFonts w:ascii="Garamond"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6">
    <w:name w:val="xl386"/>
    <w:basedOn w:val="Normal"/>
    <w:rsid w:val="006E2110"/>
    <w:pP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7">
    <w:name w:val="xl387"/>
    <w:basedOn w:val="Normal"/>
    <w:rsid w:val="006E2110"/>
    <w:pPr>
      <w:shd w:val="clear" w:color="000000" w:fill="FFFFFF"/>
      <w:spacing w:before="100" w:beforeAutospacing="1" w:after="100" w:afterAutospacing="1"/>
      <w:ind w:firstLineChars="300" w:firstLine="300"/>
      <w:textAlignment w:val="center"/>
    </w:pPr>
    <w:rPr>
      <w:rFonts w:ascii="Garamond" w:hAnsi="Garamond"/>
      <w:sz w:val="18"/>
      <w:szCs w:val="18"/>
    </w:rPr>
  </w:style>
  <w:style w:type="paragraph" w:customStyle="1" w:styleId="xl388">
    <w:name w:val="xl388"/>
    <w:basedOn w:val="Normal"/>
    <w:rsid w:val="006E2110"/>
    <w:pP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9">
    <w:name w:val="xl389"/>
    <w:basedOn w:val="Normal"/>
    <w:rsid w:val="006E2110"/>
    <w:pPr>
      <w:spacing w:before="100" w:beforeAutospacing="1" w:after="100" w:afterAutospacing="1"/>
      <w:jc w:val="center"/>
      <w:textAlignment w:val="center"/>
    </w:pPr>
    <w:rPr>
      <w:rFonts w:ascii="Garamond"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font7">
    <w:name w:val="font7"/>
    <w:basedOn w:val="Normal"/>
    <w:rsid w:val="006E2110"/>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6E2110"/>
    <w:pPr>
      <w:spacing w:before="100" w:beforeAutospacing="1" w:after="100" w:afterAutospacing="1"/>
    </w:pPr>
    <w:rPr>
      <w:rFonts w:ascii="Tahoma"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p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szCs w:val="20"/>
      <w:lang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szCs w:val="20"/>
      <w:lang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ind w:left="2126" w:hanging="709"/>
    </w:pPr>
    <w:rPr>
      <w:lang w:bidi="sq-AL"/>
    </w:rPr>
  </w:style>
  <w:style w:type="paragraph" w:customStyle="1" w:styleId="ListNumberLevel4">
    <w:name w:val="List Number (Level 4)"/>
    <w:basedOn w:val="Normal"/>
    <w:rsid w:val="00141B6B"/>
    <w:pPr>
      <w:tabs>
        <w:tab w:val="num" w:pos="2835"/>
      </w:tabs>
      <w:spacing w:before="120" w:after="120"/>
      <w:ind w:left="2835" w:hanging="709"/>
    </w:pPr>
    <w:rPr>
      <w:lang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pPr>
    <w:rPr>
      <w:lang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eastAsiaTheme="minorHAnsi"/>
      <w:b/>
      <w:bCs/>
      <w:sz w:val="20"/>
      <w:szCs w:val="20"/>
      <w:lang w:bidi="sq-AL"/>
    </w:rPr>
  </w:style>
  <w:style w:type="paragraph" w:customStyle="1" w:styleId="Point0number">
    <w:name w:val="Point 0 (number)"/>
    <w:basedOn w:val="Normal"/>
    <w:rsid w:val="00141B6B"/>
    <w:pPr>
      <w:numPr>
        <w:numId w:val="16"/>
      </w:numPr>
      <w:spacing w:before="120" w:after="120"/>
    </w:pPr>
    <w:rPr>
      <w:lang w:bidi="sq-AL"/>
    </w:rPr>
  </w:style>
  <w:style w:type="paragraph" w:customStyle="1" w:styleId="Point1number">
    <w:name w:val="Point 1 (number)"/>
    <w:basedOn w:val="Normal"/>
    <w:rsid w:val="00141B6B"/>
    <w:pPr>
      <w:numPr>
        <w:ilvl w:val="2"/>
        <w:numId w:val="16"/>
      </w:numPr>
      <w:spacing w:before="120" w:after="120"/>
    </w:pPr>
    <w:rPr>
      <w:lang w:bidi="sq-AL"/>
    </w:rPr>
  </w:style>
  <w:style w:type="paragraph" w:customStyle="1" w:styleId="Point2number">
    <w:name w:val="Point 2 (number)"/>
    <w:basedOn w:val="Normal"/>
    <w:rsid w:val="00141B6B"/>
    <w:pPr>
      <w:numPr>
        <w:ilvl w:val="4"/>
        <w:numId w:val="16"/>
      </w:numPr>
      <w:spacing w:before="120" w:after="120"/>
    </w:pPr>
    <w:rPr>
      <w:lang w:bidi="sq-AL"/>
    </w:rPr>
  </w:style>
  <w:style w:type="paragraph" w:customStyle="1" w:styleId="Point3number">
    <w:name w:val="Point 3 (number)"/>
    <w:basedOn w:val="Normal"/>
    <w:rsid w:val="00141B6B"/>
    <w:pPr>
      <w:numPr>
        <w:ilvl w:val="6"/>
        <w:numId w:val="16"/>
      </w:numPr>
      <w:spacing w:before="120" w:after="120"/>
    </w:pPr>
    <w:rPr>
      <w:lang w:bidi="sq-AL"/>
    </w:rPr>
  </w:style>
  <w:style w:type="paragraph" w:customStyle="1" w:styleId="Point0letter">
    <w:name w:val="Point 0 (letter)"/>
    <w:basedOn w:val="Normal"/>
    <w:rsid w:val="00141B6B"/>
    <w:pPr>
      <w:numPr>
        <w:ilvl w:val="1"/>
        <w:numId w:val="16"/>
      </w:numPr>
      <w:spacing w:before="120" w:after="120"/>
    </w:pPr>
    <w:rPr>
      <w:lang w:bidi="sq-AL"/>
    </w:rPr>
  </w:style>
  <w:style w:type="paragraph" w:customStyle="1" w:styleId="Point1letter">
    <w:name w:val="Point 1 (letter)"/>
    <w:basedOn w:val="Normal"/>
    <w:rsid w:val="00141B6B"/>
    <w:pPr>
      <w:numPr>
        <w:ilvl w:val="3"/>
        <w:numId w:val="16"/>
      </w:numPr>
      <w:spacing w:before="120" w:after="120"/>
    </w:pPr>
    <w:rPr>
      <w:lang w:bidi="sq-AL"/>
    </w:rPr>
  </w:style>
  <w:style w:type="paragraph" w:customStyle="1" w:styleId="Point2letter">
    <w:name w:val="Point 2 (letter)"/>
    <w:basedOn w:val="Normal"/>
    <w:rsid w:val="00141B6B"/>
    <w:pPr>
      <w:numPr>
        <w:ilvl w:val="5"/>
        <w:numId w:val="16"/>
      </w:numPr>
      <w:spacing w:before="120" w:after="120"/>
    </w:pPr>
    <w:rPr>
      <w:lang w:bidi="sq-AL"/>
    </w:rPr>
  </w:style>
  <w:style w:type="paragraph" w:customStyle="1" w:styleId="Point3letter">
    <w:name w:val="Point 3 (letter)"/>
    <w:basedOn w:val="Normal"/>
    <w:rsid w:val="00141B6B"/>
    <w:pPr>
      <w:numPr>
        <w:ilvl w:val="7"/>
        <w:numId w:val="16"/>
      </w:numPr>
      <w:spacing w:before="120" w:after="120"/>
    </w:pPr>
    <w:rPr>
      <w:lang w:bidi="sq-AL"/>
    </w:rPr>
  </w:style>
  <w:style w:type="paragraph" w:customStyle="1" w:styleId="Point4letter">
    <w:name w:val="Point 4 (letter)"/>
    <w:basedOn w:val="Normal"/>
    <w:rsid w:val="00141B6B"/>
    <w:pPr>
      <w:numPr>
        <w:ilvl w:val="8"/>
        <w:numId w:val="16"/>
      </w:numPr>
      <w:spacing w:before="120" w:after="120"/>
    </w:pPr>
    <w:rPr>
      <w:lang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p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pPr>
    <w:rPr>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pPr>
    <w:rPr>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pPr>
    <w:rPr>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pPr>
    <w:rPr>
      <w:rFonts w:ascii="Tms Rmn" w:hAnsi="Tms Rmn"/>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701"/>
    </w:pPr>
    <w:rPr>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pPr>
    <w:rPr>
      <w:rFonts w:ascii="Tahoma"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ind w:left="720" w:hanging="720"/>
    </w:pPr>
    <w:rPr>
      <w:rFonts w:ascii="Tahoma" w:hAnsi="Tahoma" w:cs="Tahoma"/>
      <w:sz w:val="20"/>
    </w:rPr>
  </w:style>
  <w:style w:type="paragraph" w:customStyle="1" w:styleId="norm">
    <w:name w:val="norm"/>
    <w:basedOn w:val="Normal"/>
    <w:rsid w:val="00442464"/>
    <w:pPr>
      <w:spacing w:before="100" w:beforeAutospacing="1" w:after="100" w:afterAutospacing="1"/>
    </w:p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pPr>
  </w:style>
  <w:style w:type="paragraph" w:customStyle="1" w:styleId="title-table">
    <w:name w:val="title-table"/>
    <w:basedOn w:val="Normal"/>
    <w:rsid w:val="00442464"/>
    <w:pPr>
      <w:spacing w:before="100" w:beforeAutospacing="1" w:after="100" w:afterAutospacing="1"/>
    </w:p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pPr>
  </w:style>
  <w:style w:type="paragraph" w:customStyle="1" w:styleId="tbl-norm">
    <w:name w:val="tbl-norm"/>
    <w:basedOn w:val="Normal"/>
    <w:rsid w:val="00442464"/>
    <w:pPr>
      <w:spacing w:before="100" w:beforeAutospacing="1" w:after="100" w:afterAutospacing="1"/>
    </w:p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pPr>
  </w:style>
  <w:style w:type="paragraph" w:customStyle="1" w:styleId="List1">
    <w:name w:val="List1"/>
    <w:basedOn w:val="Normal"/>
    <w:rsid w:val="00442464"/>
    <w:pPr>
      <w:spacing w:before="100" w:beforeAutospacing="1" w:after="100" w:afterAutospacing="1"/>
    </w:pPr>
  </w:style>
  <w:style w:type="paragraph" w:customStyle="1" w:styleId="title-gr-seq-level-3">
    <w:name w:val="title-gr-seq-level-3"/>
    <w:basedOn w:val="Normal"/>
    <w:rsid w:val="00442464"/>
    <w:pPr>
      <w:spacing w:before="100" w:beforeAutospacing="1" w:after="100" w:afterAutospacing="1"/>
    </w:pPr>
  </w:style>
  <w:style w:type="paragraph" w:customStyle="1" w:styleId="title-gr-seq-level-2">
    <w:name w:val="title-gr-seq-level-2"/>
    <w:basedOn w:val="Normal"/>
    <w:rsid w:val="00442464"/>
    <w:pPr>
      <w:spacing w:before="100" w:beforeAutospacing="1" w:after="100" w:afterAutospacing="1"/>
    </w:p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rsid w:val="00E33805"/>
    <w:pPr>
      <w:ind w:left="720" w:hanging="720"/>
    </w:pPr>
    <w:rPr>
      <w:rFonts w:ascii="Arial" w:hAnsi="Arial"/>
      <w:color w:val="000000"/>
      <w:sz w:val="20"/>
      <w:szCs w:val="20"/>
      <w:lang w:val="en-GB"/>
    </w:rPr>
  </w:style>
  <w:style w:type="paragraph" w:customStyle="1" w:styleId="xmsonormal">
    <w:name w:val="x_msonormal"/>
    <w:basedOn w:val="Normal"/>
    <w:rsid w:val="00E33805"/>
    <w:pPr>
      <w:spacing w:before="100" w:beforeAutospacing="1" w:after="100" w:afterAutospacing="1"/>
    </w:pPr>
  </w:style>
  <w:style w:type="paragraph" w:styleId="TOCHeading">
    <w:name w:val="TOC Heading"/>
    <w:basedOn w:val="Heading1"/>
    <w:next w:val="Normal"/>
    <w:uiPriority w:val="39"/>
    <w:unhideWhenUsed/>
    <w:qFormat/>
    <w:rsid w:val="00E33805"/>
    <w:pPr>
      <w:keepLines/>
      <w:spacing w:before="480" w:after="0" w:line="276" w:lineRule="auto"/>
      <w:ind w:firstLine="0"/>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pPr>
  </w:style>
  <w:style w:type="paragraph" w:styleId="TOC2">
    <w:name w:val="toc 2"/>
    <w:basedOn w:val="Normal"/>
    <w:next w:val="Normal"/>
    <w:autoRedefine/>
    <w:uiPriority w:val="39"/>
    <w:unhideWhenUsed/>
    <w:qFormat/>
    <w:rsid w:val="00E33805"/>
    <w:pPr>
      <w:spacing w:after="100"/>
      <w:ind w:left="240"/>
    </w:pPr>
  </w:style>
  <w:style w:type="paragraph" w:styleId="TOC3">
    <w:name w:val="toc 3"/>
    <w:basedOn w:val="Normal"/>
    <w:next w:val="Normal"/>
    <w:autoRedefine/>
    <w:uiPriority w:val="39"/>
    <w:unhideWhenUsed/>
    <w:qFormat/>
    <w:rsid w:val="00E33805"/>
    <w:pPr>
      <w:spacing w:after="100"/>
      <w:ind w:left="480"/>
    </w:pPr>
  </w:style>
  <w:style w:type="paragraph" w:styleId="TOC4">
    <w:name w:val="toc 4"/>
    <w:basedOn w:val="Normal"/>
    <w:next w:val="Normal"/>
    <w:autoRedefine/>
    <w:uiPriority w:val="39"/>
    <w:unhideWhenUsed/>
    <w:rsid w:val="00E33805"/>
    <w:pPr>
      <w:spacing w:after="100"/>
      <w:ind w:left="660"/>
    </w:pPr>
  </w:style>
  <w:style w:type="paragraph" w:styleId="TOC5">
    <w:name w:val="toc 5"/>
    <w:basedOn w:val="Normal"/>
    <w:next w:val="Normal"/>
    <w:autoRedefine/>
    <w:uiPriority w:val="39"/>
    <w:unhideWhenUsed/>
    <w:rsid w:val="00E33805"/>
    <w:pPr>
      <w:spacing w:after="100"/>
      <w:ind w:left="880"/>
    </w:pPr>
  </w:style>
  <w:style w:type="paragraph" w:styleId="TOC6">
    <w:name w:val="toc 6"/>
    <w:basedOn w:val="Normal"/>
    <w:next w:val="Normal"/>
    <w:autoRedefine/>
    <w:uiPriority w:val="39"/>
    <w:unhideWhenUsed/>
    <w:rsid w:val="00E33805"/>
    <w:pPr>
      <w:spacing w:after="100"/>
      <w:ind w:left="1100"/>
    </w:pPr>
  </w:style>
  <w:style w:type="paragraph" w:styleId="TOC7">
    <w:name w:val="toc 7"/>
    <w:basedOn w:val="Normal"/>
    <w:next w:val="Normal"/>
    <w:autoRedefine/>
    <w:uiPriority w:val="39"/>
    <w:unhideWhenUsed/>
    <w:rsid w:val="00E33805"/>
    <w:pPr>
      <w:spacing w:after="100"/>
      <w:ind w:left="1320"/>
    </w:pPr>
  </w:style>
  <w:style w:type="paragraph" w:styleId="TOC8">
    <w:name w:val="toc 8"/>
    <w:basedOn w:val="Normal"/>
    <w:next w:val="Normal"/>
    <w:autoRedefine/>
    <w:uiPriority w:val="39"/>
    <w:unhideWhenUsed/>
    <w:rsid w:val="00E33805"/>
    <w:pPr>
      <w:spacing w:after="100"/>
      <w:ind w:left="1540"/>
    </w:pPr>
  </w:style>
  <w:style w:type="paragraph" w:styleId="TOC9">
    <w:name w:val="toc 9"/>
    <w:basedOn w:val="Normal"/>
    <w:next w:val="Normal"/>
    <w:autoRedefine/>
    <w:uiPriority w:val="39"/>
    <w:unhideWhenUsed/>
    <w:rsid w:val="00E33805"/>
    <w:pPr>
      <w:spacing w:after="100"/>
      <w:ind w:left="1760"/>
    </w:p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hAnsi="Book Antiqua" w:cs="Tahoma"/>
      <w:b/>
      <w:lang w:val="en-GB" w:eastAsia="fr-FR"/>
    </w:rPr>
  </w:style>
  <w:style w:type="paragraph" w:customStyle="1" w:styleId="Titreobjetprliminaire">
    <w:name w:val="Titre objet (préliminaire)"/>
    <w:basedOn w:val="Normal"/>
    <w:next w:val="Normal"/>
    <w:rsid w:val="00E33805"/>
    <w:pPr>
      <w:spacing w:before="360" w:after="360"/>
      <w:jc w:val="center"/>
    </w:pPr>
    <w:rPr>
      <w:b/>
      <w:bCs/>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ind w:left="221" w:hanging="221"/>
    </w:pPr>
    <w:rPr>
      <w:rFonts w:ascii="Tahoma" w:hAnsi="Tahoma"/>
      <w:sz w:val="20"/>
      <w:lang w:val="de-AT" w:eastAsia="de-DE"/>
    </w:rPr>
  </w:style>
  <w:style w:type="paragraph" w:styleId="Index2">
    <w:name w:val="index 2"/>
    <w:basedOn w:val="Normal"/>
    <w:next w:val="Normal"/>
    <w:autoRedefine/>
    <w:semiHidden/>
    <w:rsid w:val="00E33805"/>
    <w:pPr>
      <w:tabs>
        <w:tab w:val="right" w:pos="2659"/>
      </w:tabs>
      <w:ind w:left="442" w:hanging="221"/>
    </w:pPr>
    <w:rPr>
      <w:rFonts w:ascii="Tahoma" w:hAnsi="Tahoma"/>
      <w:sz w:val="20"/>
      <w:lang w:val="de-AT" w:eastAsia="de-DE"/>
    </w:rPr>
  </w:style>
  <w:style w:type="paragraph" w:styleId="Index3">
    <w:name w:val="index 3"/>
    <w:basedOn w:val="Normal"/>
    <w:next w:val="Normal"/>
    <w:autoRedefine/>
    <w:semiHidden/>
    <w:rsid w:val="00E33805"/>
    <w:pPr>
      <w:tabs>
        <w:tab w:val="right" w:pos="2659"/>
      </w:tabs>
      <w:ind w:left="663" w:hanging="221"/>
    </w:pPr>
    <w:rPr>
      <w:rFonts w:ascii="Tahoma" w:hAnsi="Tahoma"/>
      <w:sz w:val="20"/>
      <w:lang w:val="de-AT" w:eastAsia="de-DE"/>
    </w:rPr>
  </w:style>
  <w:style w:type="paragraph" w:styleId="Index4">
    <w:name w:val="index 4"/>
    <w:basedOn w:val="Normal"/>
    <w:next w:val="Normal"/>
    <w:autoRedefine/>
    <w:semiHidden/>
    <w:rsid w:val="00E33805"/>
    <w:pPr>
      <w:tabs>
        <w:tab w:val="right" w:pos="2659"/>
      </w:tabs>
      <w:ind w:left="879" w:hanging="221"/>
    </w:pPr>
    <w:rPr>
      <w:rFonts w:ascii="Tahoma" w:hAnsi="Tahoma"/>
      <w:sz w:val="20"/>
      <w:lang w:val="de-AT" w:eastAsia="de-DE"/>
    </w:rPr>
  </w:style>
  <w:style w:type="paragraph" w:styleId="Index5">
    <w:name w:val="index 5"/>
    <w:basedOn w:val="Normal"/>
    <w:next w:val="Normal"/>
    <w:autoRedefine/>
    <w:semiHidden/>
    <w:rsid w:val="00E33805"/>
    <w:pPr>
      <w:tabs>
        <w:tab w:val="right" w:pos="2659"/>
      </w:tabs>
      <w:ind w:left="1100" w:hanging="221"/>
    </w:pPr>
    <w:rPr>
      <w:rFonts w:ascii="Tahoma"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line="360" w:lineRule="auto"/>
    </w:pPr>
    <w:rPr>
      <w:rFonts w:ascii="Courier New"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pPr>
    <w:rPr>
      <w:rFonts w:ascii="Tahoma"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pPr>
    <w:rPr>
      <w:rFonts w:ascii="Verdana" w:hAnsi="Verdana"/>
      <w:sz w:val="20"/>
      <w:szCs w:val="20"/>
    </w:rPr>
  </w:style>
  <w:style w:type="paragraph" w:customStyle="1" w:styleId="InsideAddress">
    <w:name w:val="Inside Address"/>
    <w:basedOn w:val="Normal"/>
    <w:rsid w:val="00E33805"/>
    <w:pPr>
      <w:spacing w:before="60" w:after="60"/>
    </w:pPr>
    <w:rPr>
      <w:rFonts w:ascii="Tahoma" w:hAnsi="Tahoma"/>
      <w:b/>
      <w:spacing w:val="-5"/>
      <w:lang w:val="el-GR"/>
    </w:rPr>
  </w:style>
  <w:style w:type="paragraph" w:customStyle="1" w:styleId="1">
    <w:name w:val="Παράγραφος λίστας1"/>
    <w:basedOn w:val="Normal"/>
    <w:uiPriority w:val="34"/>
    <w:qFormat/>
    <w:rsid w:val="00E33805"/>
    <w:pPr>
      <w:ind w:left="720"/>
    </w:pPr>
    <w:rPr>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pPr>
    <w:rPr>
      <w:rFonts w:ascii="Verdana"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jc w:val="center"/>
    </w:pPr>
    <w:rPr>
      <w:rFonts w:ascii="Bookman Old Style" w:hAnsi="Bookman Old Style"/>
      <w:b/>
      <w:bCs/>
      <w:szCs w:val="20"/>
      <w:lang w:val="it-IT"/>
    </w:rPr>
  </w:style>
  <w:style w:type="paragraph" w:customStyle="1" w:styleId="DocumentLabel">
    <w:name w:val="Document Label"/>
    <w:basedOn w:val="Normal"/>
    <w:next w:val="Normal"/>
    <w:rsid w:val="00E33805"/>
    <w:pPr>
      <w:keepNext/>
      <w:keepLines/>
      <w:spacing w:before="400" w:after="120" w:line="240" w:lineRule="atLeast"/>
      <w:ind w:left="-840"/>
    </w:pPr>
    <w:rPr>
      <w:rFonts w:ascii="Arial Black" w:eastAsia="MS Mincho" w:hAnsi="Arial Black"/>
      <w:spacing w:val="-5"/>
      <w:kern w:val="28"/>
      <w:sz w:val="96"/>
      <w:szCs w:val="20"/>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contextualSpacing/>
    </w:pPr>
    <w:rPr>
      <w:rFonts w:eastAsia="MS Mincho"/>
    </w:rPr>
  </w:style>
  <w:style w:type="paragraph" w:customStyle="1" w:styleId="Style54">
    <w:name w:val="Style54"/>
    <w:basedOn w:val="Normal"/>
    <w:uiPriority w:val="99"/>
    <w:rsid w:val="00E33805"/>
    <w:pPr>
      <w:widowControl w:val="0"/>
      <w:autoSpaceDE w:val="0"/>
      <w:autoSpaceDN w:val="0"/>
      <w:adjustRightInd w:val="0"/>
      <w:spacing w:line="331" w:lineRule="exact"/>
    </w:pPr>
    <w:rPr>
      <w:rFonts w:ascii="Garamond" w:eastAsiaTheme="minorEastAsia" w:hAnsi="Garamond" w:cstheme="minorBidi"/>
    </w:rPr>
  </w:style>
  <w:style w:type="paragraph" w:customStyle="1" w:styleId="Style65">
    <w:name w:val="Style65"/>
    <w:basedOn w:val="Normal"/>
    <w:uiPriority w:val="99"/>
    <w:rsid w:val="00E33805"/>
    <w:pPr>
      <w:widowControl w:val="0"/>
      <w:autoSpaceDE w:val="0"/>
      <w:autoSpaceDN w:val="0"/>
      <w:adjustRightInd w:val="0"/>
      <w:spacing w:line="341" w:lineRule="exact"/>
      <w:ind w:hanging="374"/>
    </w:pPr>
    <w:rPr>
      <w:rFonts w:ascii="Garamond" w:eastAsiaTheme="minorEastAsia" w:hAnsi="Garamond" w:cstheme="minorBidi"/>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ind w:left="3969" w:hanging="567"/>
    </w:pPr>
    <w:rPr>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pPr>
    <w:rPr>
      <w:rFonts w:ascii="Tahoma" w:hAnsi="Tahoma"/>
      <w:sz w:val="20"/>
      <w:szCs w:val="20"/>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p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textAlignment w:val="baseline"/>
    </w:pPr>
    <w:rPr>
      <w:rFonts w:ascii="Book Antiqua" w:hAnsi="Book Antiqua"/>
      <w:b/>
      <w:sz w:val="16"/>
      <w:szCs w:val="20"/>
    </w:rPr>
  </w:style>
  <w:style w:type="paragraph" w:customStyle="1" w:styleId="Numberedparagraph">
    <w:name w:val="Numbered paragraph"/>
    <w:basedOn w:val="Normal"/>
    <w:rsid w:val="00C05673"/>
    <w:pPr>
      <w:tabs>
        <w:tab w:val="right" w:pos="360"/>
        <w:tab w:val="left" w:pos="720"/>
      </w:tabs>
      <w:spacing w:before="120" w:line="240" w:lineRule="exact"/>
      <w:ind w:left="720" w:hanging="720"/>
    </w:pPr>
    <w:rPr>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jc w:val="center"/>
    </w:pPr>
    <w:rPr>
      <w:rFonts w:ascii="Garamond" w:eastAsia="MS Mincho" w:hAnsi="Garamond"/>
      <w:szCs w:val="20"/>
    </w:rPr>
  </w:style>
  <w:style w:type="paragraph" w:customStyle="1" w:styleId="TITULLI1">
    <w:name w:val="TITULLI"/>
    <w:basedOn w:val="Normal"/>
    <w:qFormat/>
    <w:rsid w:val="002017AA"/>
    <w:pPr>
      <w:widowControl w:val="0"/>
      <w:jc w:val="center"/>
    </w:pPr>
    <w:rPr>
      <w:rFonts w:ascii="Garamond" w:eastAsia="MS Mincho" w:hAnsi="Garamond"/>
      <w:b/>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pPr>
    <w:rPr>
      <w:rFonts w:ascii="Arial" w:hAnsi="Arial"/>
      <w:szCs w:val="20"/>
    </w:rPr>
  </w:style>
  <w:style w:type="paragraph" w:customStyle="1" w:styleId="betreff">
    <w:name w:val="betreff"/>
    <w:basedOn w:val="Normal"/>
    <w:next w:val="anrede"/>
    <w:rsid w:val="00AA3971"/>
    <w:pPr>
      <w:spacing w:after="480" w:line="360" w:lineRule="exact"/>
      <w:ind w:left="1276" w:hanging="1276"/>
    </w:pPr>
    <w:rPr>
      <w:rFonts w:ascii="Arial" w:hAnsi="Arial"/>
      <w:b/>
      <w:szCs w:val="20"/>
    </w:rPr>
  </w:style>
  <w:style w:type="paragraph" w:customStyle="1" w:styleId="briefkopf">
    <w:name w:val="briefkopf"/>
    <w:basedOn w:val="Normal"/>
    <w:rsid w:val="00AA3971"/>
    <w:pPr>
      <w:spacing w:before="1440" w:after="1200" w:line="240" w:lineRule="exact"/>
    </w:pPr>
    <w:rPr>
      <w:rFonts w:ascii="Arial" w:hAnsi="Arial"/>
      <w:szCs w:val="20"/>
    </w:rPr>
  </w:style>
  <w:style w:type="paragraph" w:customStyle="1" w:styleId="Einrckunga">
    <w:name w:val="Einrückung a)"/>
    <w:basedOn w:val="Normal"/>
    <w:next w:val="Normal"/>
    <w:rsid w:val="00AA3971"/>
    <w:pPr>
      <w:numPr>
        <w:numId w:val="19"/>
      </w:numPr>
      <w:spacing w:before="360" w:line="360" w:lineRule="exact"/>
    </w:pPr>
    <w:rPr>
      <w:rFonts w:ascii="Arial" w:hAnsi="Arial"/>
      <w:szCs w:val="20"/>
    </w:rPr>
  </w:style>
  <w:style w:type="paragraph" w:customStyle="1" w:styleId="Einrckungi">
    <w:name w:val="Einrückung (i)"/>
    <w:basedOn w:val="Normal"/>
    <w:next w:val="Normal"/>
    <w:rsid w:val="00AA3971"/>
    <w:pPr>
      <w:numPr>
        <w:numId w:val="20"/>
      </w:numPr>
      <w:spacing w:before="240" w:line="360" w:lineRule="exact"/>
    </w:pPr>
    <w:rPr>
      <w:rFonts w:ascii="Arial" w:hAnsi="Arial"/>
      <w:szCs w:val="20"/>
    </w:rPr>
  </w:style>
  <w:style w:type="paragraph" w:customStyle="1" w:styleId="Einrckungzua">
    <w:name w:val="Einrückung zu a)"/>
    <w:basedOn w:val="Normal"/>
    <w:next w:val="Normal"/>
    <w:rsid w:val="00AA3971"/>
    <w:pPr>
      <w:spacing w:before="120" w:line="360" w:lineRule="exact"/>
      <w:ind w:left="1276"/>
    </w:pPr>
    <w:rPr>
      <w:rFonts w:ascii="Arial" w:hAnsi="Arial"/>
      <w:szCs w:val="20"/>
    </w:rPr>
  </w:style>
  <w:style w:type="paragraph" w:customStyle="1" w:styleId="TextfrKfW">
    <w:name w:val="Text für KfW"/>
    <w:basedOn w:val="Normal"/>
    <w:rsid w:val="00AA3971"/>
    <w:pPr>
      <w:tabs>
        <w:tab w:val="left" w:pos="851"/>
        <w:tab w:val="left" w:pos="1418"/>
        <w:tab w:val="left" w:pos="2127"/>
      </w:tabs>
      <w:spacing w:after="240" w:line="360" w:lineRule="atLeast"/>
    </w:pPr>
    <w:rPr>
      <w:rFonts w:ascii="Arial" w:hAnsi="Arial"/>
      <w:szCs w:val="20"/>
    </w:rPr>
  </w:style>
  <w:style w:type="paragraph" w:customStyle="1" w:styleId="Arbeitsanweisung">
    <w:name w:val="Arbeitsanweisung"/>
    <w:basedOn w:val="Normal"/>
    <w:link w:val="ArbeitsanweisungChar"/>
    <w:rsid w:val="00AA3971"/>
    <w:pPr>
      <w:shd w:val="clear" w:color="auto" w:fill="CCFFFF"/>
      <w:spacing w:line="360" w:lineRule="exact"/>
    </w:pPr>
    <w:rPr>
      <w:rFonts w:ascii="Arial" w:hAnsi="Arial"/>
      <w:b/>
      <w:vanish/>
      <w:szCs w:val="20"/>
      <w:u w:val="dotted"/>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rPr>
      <w:rFonts w:ascii="Arial" w:hAnsi="Arial"/>
      <w:szCs w:val="20"/>
    </w:rPr>
  </w:style>
  <w:style w:type="paragraph" w:customStyle="1" w:styleId="Prambel">
    <w:name w:val="Präambel"/>
    <w:basedOn w:val="Heading1"/>
    <w:rsid w:val="00AA3971"/>
    <w:pPr>
      <w:keepNext w:val="0"/>
      <w:tabs>
        <w:tab w:val="clear" w:pos="360"/>
      </w:tabs>
      <w:spacing w:before="0" w:after="240" w:line="360" w:lineRule="exact"/>
      <w:ind w:left="0" w:firstLine="0"/>
    </w:pPr>
    <w:rPr>
      <w:rFonts w:eastAsia="Times New Roman" w:cs="Times New Roman"/>
      <w:bCs w:val="0"/>
      <w:kern w:val="0"/>
      <w:sz w:val="24"/>
      <w:szCs w:val="24"/>
      <w:u w:val="single"/>
    </w:rPr>
  </w:style>
  <w:style w:type="paragraph" w:customStyle="1" w:styleId="DefaultParagraphFontParaCharChar">
    <w:name w:val="Default Paragraph Font Para Char Char"/>
    <w:aliases w:val="Default Paragraph Font Para Char Para Char Char"/>
    <w:basedOn w:val="Normal"/>
    <w:rsid w:val="00AA3971"/>
    <w:rPr>
      <w:sz w:val="20"/>
      <w:szCs w:val="20"/>
    </w:rPr>
  </w:style>
  <w:style w:type="paragraph" w:customStyle="1" w:styleId="berschrift">
    <w:name w:val="Überschrift"/>
    <w:basedOn w:val="Normal"/>
    <w:rsid w:val="00AA3971"/>
    <w:pPr>
      <w:spacing w:line="360" w:lineRule="exact"/>
      <w:jc w:val="center"/>
    </w:pPr>
    <w:rPr>
      <w:rFonts w:ascii="Arial" w:hAnsi="Arial"/>
      <w:b/>
      <w:szCs w:val="20"/>
      <w:u w:val="single"/>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pPr>
    <w:rPr>
      <w:rFonts w:eastAsia="Times New Roman"/>
      <w:sz w:val="22"/>
      <w:u w:val="single"/>
      <w:lang w:eastAsia="de-DE"/>
    </w:rPr>
  </w:style>
  <w:style w:type="paragraph" w:customStyle="1" w:styleId="Listenabsatz2">
    <w:name w:val="Listenabsatz 2"/>
    <w:basedOn w:val="Normal"/>
    <w:rsid w:val="00AA3971"/>
    <w:pPr>
      <w:spacing w:before="120" w:after="240" w:line="320" w:lineRule="atLeast"/>
    </w:pPr>
    <w:rPr>
      <w:rFonts w:ascii="Arial" w:hAnsi="Arial"/>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98514712">
      <w:bodyDiv w:val="1"/>
      <w:marLeft w:val="0"/>
      <w:marRight w:val="0"/>
      <w:marTop w:val="0"/>
      <w:marBottom w:val="0"/>
      <w:divBdr>
        <w:top w:val="none" w:sz="0" w:space="0" w:color="auto"/>
        <w:left w:val="none" w:sz="0" w:space="0" w:color="auto"/>
        <w:bottom w:val="none" w:sz="0" w:space="0" w:color="auto"/>
        <w:right w:val="none" w:sz="0" w:space="0" w:color="auto"/>
      </w:divBdr>
    </w:div>
    <w:div w:id="23706306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2353710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2611040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231304564">
      <w:bodyDiv w:val="1"/>
      <w:marLeft w:val="0"/>
      <w:marRight w:val="0"/>
      <w:marTop w:val="0"/>
      <w:marBottom w:val="0"/>
      <w:divBdr>
        <w:top w:val="none" w:sz="0" w:space="0" w:color="auto"/>
        <w:left w:val="none" w:sz="0" w:space="0" w:color="auto"/>
        <w:bottom w:val="none" w:sz="0" w:space="0" w:color="auto"/>
        <w:right w:val="none" w:sz="0" w:space="0" w:color="auto"/>
      </w:divBdr>
    </w:div>
    <w:div w:id="1258903096">
      <w:bodyDiv w:val="1"/>
      <w:marLeft w:val="0"/>
      <w:marRight w:val="0"/>
      <w:marTop w:val="0"/>
      <w:marBottom w:val="0"/>
      <w:divBdr>
        <w:top w:val="none" w:sz="0" w:space="0" w:color="auto"/>
        <w:left w:val="none" w:sz="0" w:space="0" w:color="auto"/>
        <w:bottom w:val="none" w:sz="0" w:space="0" w:color="auto"/>
        <w:right w:val="none" w:sz="0" w:space="0" w:color="auto"/>
      </w:divBdr>
    </w:div>
    <w:div w:id="1307279288">
      <w:bodyDiv w:val="1"/>
      <w:marLeft w:val="0"/>
      <w:marRight w:val="0"/>
      <w:marTop w:val="0"/>
      <w:marBottom w:val="0"/>
      <w:divBdr>
        <w:top w:val="none" w:sz="0" w:space="0" w:color="auto"/>
        <w:left w:val="none" w:sz="0" w:space="0" w:color="auto"/>
        <w:bottom w:val="none" w:sz="0" w:space="0" w:color="auto"/>
        <w:right w:val="none" w:sz="0" w:space="0" w:color="auto"/>
      </w:divBdr>
    </w:div>
    <w:div w:id="1315793602">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4869605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30848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45720560">
      <w:bodyDiv w:val="1"/>
      <w:marLeft w:val="0"/>
      <w:marRight w:val="0"/>
      <w:marTop w:val="0"/>
      <w:marBottom w:val="0"/>
      <w:divBdr>
        <w:top w:val="none" w:sz="0" w:space="0" w:color="auto"/>
        <w:left w:val="none" w:sz="0" w:space="0" w:color="auto"/>
        <w:bottom w:val="none" w:sz="0" w:space="0" w:color="auto"/>
        <w:right w:val="none" w:sz="0" w:space="0" w:color="auto"/>
      </w:divBdr>
    </w:div>
    <w:div w:id="1962760822">
      <w:bodyDiv w:val="1"/>
      <w:marLeft w:val="0"/>
      <w:marRight w:val="0"/>
      <w:marTop w:val="0"/>
      <w:marBottom w:val="0"/>
      <w:divBdr>
        <w:top w:val="none" w:sz="0" w:space="0" w:color="auto"/>
        <w:left w:val="none" w:sz="0" w:space="0" w:color="auto"/>
        <w:bottom w:val="none" w:sz="0" w:space="0" w:color="auto"/>
        <w:right w:val="none" w:sz="0" w:space="0" w:color="auto"/>
      </w:divBdr>
    </w:div>
    <w:div w:id="1992055450">
      <w:bodyDiv w:val="1"/>
      <w:marLeft w:val="0"/>
      <w:marRight w:val="0"/>
      <w:marTop w:val="0"/>
      <w:marBottom w:val="0"/>
      <w:divBdr>
        <w:top w:val="none" w:sz="0" w:space="0" w:color="auto"/>
        <w:left w:val="none" w:sz="0" w:space="0" w:color="auto"/>
        <w:bottom w:val="none" w:sz="0" w:space="0" w:color="auto"/>
        <w:right w:val="none" w:sz="0" w:space="0" w:color="auto"/>
      </w:divBdr>
    </w:div>
    <w:div w:id="2047027744">
      <w:bodyDiv w:val="1"/>
      <w:marLeft w:val="0"/>
      <w:marRight w:val="0"/>
      <w:marTop w:val="0"/>
      <w:marBottom w:val="0"/>
      <w:divBdr>
        <w:top w:val="none" w:sz="0" w:space="0" w:color="auto"/>
        <w:left w:val="none" w:sz="0" w:space="0" w:color="auto"/>
        <w:bottom w:val="none" w:sz="0" w:space="0" w:color="auto"/>
        <w:right w:val="none" w:sz="0" w:space="0" w:color="auto"/>
      </w:divBdr>
    </w:div>
    <w:div w:id="206008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1D83A1C62654C6C981FB5E3B255E3F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88</Nr_x002e__x0020_akti>
    <Data_x0020_e_x0020_Krijimit xmlns="0e656187-b300-4fb0-8bf4-3a50f872073c">2019-12-30T12:47:01Z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2019-12-26T23:00:00Z</Date_x0020_protokolli>
    <Titulli xmlns="0e656187-b300-4fb0-8bf4-3a50f872073c">Për buxhetin e vitit 2020</Titulli>
    <Modifikuesi xmlns="0e656187-b300-4fb0-8bf4-3a50f872073c">valjeta.kaftalli</Modifikuesi>
    <Nr_x002e__x0020_prot_x0020_QBZ xmlns="0e656187-b300-4fb0-8bf4-3a50f872073c">1806</Nr_x002e__x0020_prot_x0020_QBZ>
    <Data_x0020_e_x0020_Modifikimit xmlns="0e656187-b300-4fb0-8bf4-3a50f872073c">2019-12-30T16:10:14Z</Data_x0020_e_x0020_Modifikimit>
    <Dekretuar xmlns="0e656187-b300-4fb0-8bf4-3a50f872073c">false</Dekretuar>
    <Data xmlns="0e656187-b300-4fb0-8bf4-3a50f872073c">2019-12-17T23:00:00Z</Data>
    <Nr_x002e__x0020_protokolli_x0020_i_x0020_aktit xmlns="0e656187-b300-4fb0-8bf4-3a50f872073c">4508/1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A036F-2D61-4212-B1B6-64C4A2486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B88F39-8030-4C09-BE44-E96CFE7A074F}">
  <ds:schemaRefs>
    <ds:schemaRef ds:uri="http://schemas.microsoft.com/office/2006/metadata/properties"/>
    <ds:schemaRef ds:uri="http://purl.org/dc/dcmitype/"/>
    <ds:schemaRef ds:uri="http://purl.org/dc/terms/"/>
    <ds:schemaRef ds:uri="http://www.w3.org/XML/1998/namespace"/>
    <ds:schemaRef ds:uri="0e656187-b300-4fb0-8bf4-3a50f872073c"/>
    <ds:schemaRef ds:uri="http://purl.org/dc/elements/1.1/"/>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77A610FE-60B7-4869-B7ED-A2E1061C63BB}">
  <ds:schemaRefs>
    <ds:schemaRef ds:uri="http://schemas.microsoft.com/sharepoint/v3/contenttype/forms"/>
  </ds:schemaRefs>
</ds:datastoreItem>
</file>

<file path=customXml/itemProps4.xml><?xml version="1.0" encoding="utf-8"?>
<ds:datastoreItem xmlns:ds="http://schemas.openxmlformats.org/officeDocument/2006/customXml" ds:itemID="{1F58AF18-012E-40CF-92A6-ED9E1D1A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47</Pages>
  <Words>25175</Words>
  <Characters>143500</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Projektligji i Buxhetit 2020</vt:lpstr>
    </vt:vector>
  </TitlesOfParts>
  <Company>Your Company Name</Company>
  <LinksUpToDate>false</LinksUpToDate>
  <CharactersWithSpaces>168339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buxhetin e vitit 2020</dc:title>
  <dc:creator>Your User Name</dc:creator>
  <cp:lastModifiedBy>Entela Suli</cp:lastModifiedBy>
  <cp:revision>43</cp:revision>
  <cp:lastPrinted>2019-05-28T11:15:00Z</cp:lastPrinted>
  <dcterms:created xsi:type="dcterms:W3CDTF">2019-12-30T12:50:00Z</dcterms:created>
  <dcterms:modified xsi:type="dcterms:W3CDTF">2019-12-31T09:13:00Z</dcterms:modified>
</cp:coreProperties>
</file>