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010606" w14:textId="6C91D5FD" w:rsidR="00317551" w:rsidRPr="00331718" w:rsidRDefault="000636CD" w:rsidP="00A7732A">
      <w:pPr>
        <w:spacing w:after="0" w:line="240" w:lineRule="auto"/>
        <w:ind w:firstLine="284"/>
        <w:jc w:val="center"/>
        <w:rPr>
          <w:rFonts w:ascii="Garamond" w:hAnsi="Garamond"/>
          <w:b/>
          <w:sz w:val="24"/>
          <w:szCs w:val="24"/>
        </w:rPr>
      </w:pPr>
      <w:r w:rsidRPr="00331718">
        <w:rPr>
          <w:rFonts w:ascii="Garamond" w:hAnsi="Garamond"/>
          <w:b/>
          <w:sz w:val="24"/>
          <w:szCs w:val="24"/>
        </w:rPr>
        <w:t>LIG</w:t>
      </w:r>
      <w:r w:rsidR="00317551" w:rsidRPr="00331718">
        <w:rPr>
          <w:rFonts w:ascii="Garamond" w:hAnsi="Garamond"/>
          <w:b/>
          <w:sz w:val="24"/>
          <w:szCs w:val="24"/>
        </w:rPr>
        <w:t>J</w:t>
      </w:r>
    </w:p>
    <w:p w14:paraId="1B50E7A7" w14:textId="19D48546" w:rsidR="00317551" w:rsidRPr="00331718" w:rsidRDefault="000636CD" w:rsidP="00A7732A">
      <w:pPr>
        <w:spacing w:after="0" w:line="240" w:lineRule="auto"/>
        <w:ind w:firstLine="284"/>
        <w:jc w:val="center"/>
        <w:rPr>
          <w:rFonts w:ascii="Garamond" w:hAnsi="Garamond"/>
          <w:b/>
          <w:sz w:val="24"/>
          <w:szCs w:val="24"/>
        </w:rPr>
      </w:pPr>
      <w:r w:rsidRPr="00331718">
        <w:rPr>
          <w:rFonts w:ascii="Garamond" w:hAnsi="Garamond"/>
          <w:b/>
          <w:sz w:val="24"/>
          <w:szCs w:val="24"/>
        </w:rPr>
        <w:t xml:space="preserve">Nr. </w:t>
      </w:r>
      <w:r w:rsidR="004B345C" w:rsidRPr="00331718">
        <w:rPr>
          <w:rFonts w:ascii="Garamond" w:hAnsi="Garamond"/>
          <w:b/>
          <w:sz w:val="24"/>
          <w:szCs w:val="24"/>
        </w:rPr>
        <w:t>10</w:t>
      </w:r>
      <w:r w:rsidR="000054CF" w:rsidRPr="00331718">
        <w:rPr>
          <w:rFonts w:ascii="Garamond" w:hAnsi="Garamond"/>
          <w:b/>
          <w:sz w:val="24"/>
          <w:szCs w:val="24"/>
        </w:rPr>
        <w:t>/</w:t>
      </w:r>
      <w:r w:rsidR="00317551" w:rsidRPr="00331718">
        <w:rPr>
          <w:rFonts w:ascii="Garamond" w:hAnsi="Garamond"/>
          <w:b/>
          <w:sz w:val="24"/>
          <w:szCs w:val="24"/>
        </w:rPr>
        <w:t>2020</w:t>
      </w:r>
    </w:p>
    <w:p w14:paraId="7F015BDB" w14:textId="77777777" w:rsidR="00CA2E25" w:rsidRPr="00331718" w:rsidRDefault="00CA2E25" w:rsidP="00A7732A">
      <w:pPr>
        <w:spacing w:after="0" w:line="240" w:lineRule="auto"/>
        <w:ind w:firstLine="284"/>
        <w:jc w:val="center"/>
        <w:rPr>
          <w:rFonts w:ascii="Garamond" w:hAnsi="Garamond"/>
          <w:b/>
          <w:sz w:val="24"/>
          <w:szCs w:val="24"/>
        </w:rPr>
      </w:pPr>
    </w:p>
    <w:p w14:paraId="7F015BDE" w14:textId="2A39E481" w:rsidR="00CA2E25" w:rsidRPr="00331718" w:rsidRDefault="00CA2E25" w:rsidP="00AD5AC8">
      <w:pPr>
        <w:spacing w:after="0" w:line="240" w:lineRule="auto"/>
        <w:jc w:val="center"/>
        <w:rPr>
          <w:rFonts w:ascii="Garamond" w:hAnsi="Garamond"/>
          <w:b/>
          <w:sz w:val="24"/>
          <w:szCs w:val="24"/>
        </w:rPr>
      </w:pPr>
      <w:r w:rsidRPr="00331718">
        <w:rPr>
          <w:rFonts w:ascii="Garamond" w:hAnsi="Garamond"/>
          <w:b/>
          <w:sz w:val="24"/>
          <w:szCs w:val="24"/>
        </w:rPr>
        <w:t xml:space="preserve">PËR </w:t>
      </w:r>
      <w:r w:rsidR="00344193" w:rsidRPr="00331718">
        <w:rPr>
          <w:rFonts w:ascii="Garamond" w:hAnsi="Garamond"/>
          <w:b/>
          <w:sz w:val="24"/>
          <w:szCs w:val="24"/>
        </w:rPr>
        <w:t>RATIFIKIMIN</w:t>
      </w:r>
      <w:r w:rsidR="008749A8" w:rsidRPr="00331718">
        <w:rPr>
          <w:rFonts w:ascii="Garamond" w:hAnsi="Garamond"/>
          <w:b/>
          <w:sz w:val="24"/>
          <w:szCs w:val="24"/>
        </w:rPr>
        <w:t xml:space="preserve"> </w:t>
      </w:r>
      <w:r w:rsidR="00AD5AC8" w:rsidRPr="00331718">
        <w:rPr>
          <w:rFonts w:ascii="Garamond" w:hAnsi="Garamond"/>
          <w:b/>
          <w:sz w:val="24"/>
          <w:szCs w:val="24"/>
        </w:rPr>
        <w:t>E</w:t>
      </w:r>
      <w:r w:rsidR="008749A8" w:rsidRPr="00331718">
        <w:rPr>
          <w:rFonts w:ascii="Garamond" w:hAnsi="Garamond"/>
          <w:b/>
          <w:sz w:val="24"/>
          <w:szCs w:val="24"/>
        </w:rPr>
        <w:t xml:space="preserve"> PROTOKOLLIT TË GJASHTË SHTESË TË MARRËVESHJES PËR FORCËN SHUMËKOMBËSHE TË PAQES </w:t>
      </w:r>
      <w:r w:rsidR="002B6C41" w:rsidRPr="00331718">
        <w:rPr>
          <w:rFonts w:ascii="Garamond" w:hAnsi="Garamond"/>
          <w:b/>
          <w:sz w:val="24"/>
          <w:szCs w:val="24"/>
        </w:rPr>
        <w:t>NË E</w:t>
      </w:r>
      <w:r w:rsidR="004261A9" w:rsidRPr="00331718">
        <w:rPr>
          <w:rFonts w:ascii="Garamond" w:hAnsi="Garamond"/>
          <w:b/>
          <w:sz w:val="24"/>
          <w:szCs w:val="24"/>
        </w:rPr>
        <w:t>V</w:t>
      </w:r>
      <w:r w:rsidR="008749A8" w:rsidRPr="00331718">
        <w:rPr>
          <w:rFonts w:ascii="Garamond" w:hAnsi="Garamond"/>
          <w:b/>
          <w:sz w:val="24"/>
          <w:szCs w:val="24"/>
        </w:rPr>
        <w:t>ROPËN JUGLINDORE</w:t>
      </w:r>
    </w:p>
    <w:p w14:paraId="7F015BDF" w14:textId="77777777" w:rsidR="00CA2E25" w:rsidRPr="00331718" w:rsidRDefault="00CA2E25" w:rsidP="00A7732A">
      <w:pPr>
        <w:spacing w:after="0" w:line="240" w:lineRule="auto"/>
        <w:ind w:firstLine="284"/>
        <w:jc w:val="both"/>
        <w:rPr>
          <w:rFonts w:ascii="Garamond" w:hAnsi="Garamond"/>
          <w:sz w:val="24"/>
          <w:szCs w:val="24"/>
        </w:rPr>
      </w:pPr>
    </w:p>
    <w:p w14:paraId="23986817" w14:textId="47DEDDF7" w:rsidR="000636CD" w:rsidRPr="00331718" w:rsidRDefault="00CA2E25" w:rsidP="00A7732A">
      <w:pPr>
        <w:spacing w:after="0" w:line="240" w:lineRule="auto"/>
        <w:ind w:firstLine="284"/>
        <w:jc w:val="both"/>
        <w:rPr>
          <w:rFonts w:ascii="Garamond" w:hAnsi="Garamond"/>
          <w:sz w:val="24"/>
          <w:szCs w:val="24"/>
        </w:rPr>
      </w:pPr>
      <w:r w:rsidRPr="00331718">
        <w:rPr>
          <w:rFonts w:ascii="Garamond" w:hAnsi="Garamond"/>
          <w:sz w:val="24"/>
          <w:szCs w:val="24"/>
        </w:rPr>
        <w:t xml:space="preserve">Në mbështetje të </w:t>
      </w:r>
      <w:r w:rsidR="002B6C41" w:rsidRPr="00331718">
        <w:rPr>
          <w:rFonts w:ascii="Garamond" w:hAnsi="Garamond"/>
          <w:sz w:val="24"/>
          <w:szCs w:val="24"/>
        </w:rPr>
        <w:t>neneve 78,</w:t>
      </w:r>
      <w:r w:rsidRPr="00331718">
        <w:rPr>
          <w:rFonts w:ascii="Garamond" w:hAnsi="Garamond"/>
          <w:sz w:val="24"/>
          <w:szCs w:val="24"/>
        </w:rPr>
        <w:t xml:space="preserve"> 83, pika 1</w:t>
      </w:r>
      <w:r w:rsidR="000054CF" w:rsidRPr="00331718">
        <w:rPr>
          <w:rFonts w:ascii="Garamond" w:hAnsi="Garamond"/>
          <w:sz w:val="24"/>
          <w:szCs w:val="24"/>
        </w:rPr>
        <w:t>,</w:t>
      </w:r>
      <w:r w:rsidRPr="00331718">
        <w:rPr>
          <w:rFonts w:ascii="Garamond" w:hAnsi="Garamond"/>
          <w:sz w:val="24"/>
          <w:szCs w:val="24"/>
        </w:rPr>
        <w:t xml:space="preserve"> </w:t>
      </w:r>
      <w:r w:rsidR="002B6C41" w:rsidRPr="00331718">
        <w:rPr>
          <w:rFonts w:ascii="Garamond" w:hAnsi="Garamond"/>
          <w:sz w:val="24"/>
          <w:szCs w:val="24"/>
        </w:rPr>
        <w:t xml:space="preserve">dhe 121 </w:t>
      </w:r>
      <w:r w:rsidRPr="00331718">
        <w:rPr>
          <w:rFonts w:ascii="Garamond" w:hAnsi="Garamond"/>
          <w:sz w:val="24"/>
          <w:szCs w:val="24"/>
        </w:rPr>
        <w:t>të Kushtetutës, me propo</w:t>
      </w:r>
      <w:r w:rsidR="00801FFC" w:rsidRPr="00331718">
        <w:rPr>
          <w:rFonts w:ascii="Garamond" w:hAnsi="Garamond"/>
          <w:sz w:val="24"/>
          <w:szCs w:val="24"/>
        </w:rPr>
        <w:t>zimin e Këshillit të Ministrave</w:t>
      </w:r>
      <w:r w:rsidR="00A9528C" w:rsidRPr="00331718">
        <w:rPr>
          <w:rFonts w:ascii="Garamond" w:hAnsi="Garamond"/>
          <w:sz w:val="24"/>
          <w:szCs w:val="24"/>
        </w:rPr>
        <w:t xml:space="preserve">, </w:t>
      </w:r>
    </w:p>
    <w:p w14:paraId="658F4F53" w14:textId="77777777" w:rsidR="000636CD" w:rsidRPr="00331718" w:rsidRDefault="000636CD" w:rsidP="00A7732A">
      <w:pPr>
        <w:spacing w:after="0" w:line="240" w:lineRule="auto"/>
        <w:ind w:firstLine="284"/>
        <w:jc w:val="both"/>
        <w:rPr>
          <w:rFonts w:ascii="Garamond" w:hAnsi="Garamond"/>
          <w:sz w:val="24"/>
          <w:szCs w:val="24"/>
        </w:rPr>
      </w:pPr>
    </w:p>
    <w:p w14:paraId="45E30C6D" w14:textId="465FAC09" w:rsidR="000636CD" w:rsidRPr="00331718" w:rsidRDefault="00A7732A" w:rsidP="00A7732A">
      <w:pPr>
        <w:spacing w:after="0" w:line="240" w:lineRule="auto"/>
        <w:ind w:firstLine="284"/>
        <w:jc w:val="center"/>
        <w:rPr>
          <w:rFonts w:ascii="Garamond" w:hAnsi="Garamond"/>
          <w:sz w:val="24"/>
          <w:szCs w:val="24"/>
        </w:rPr>
      </w:pPr>
      <w:r w:rsidRPr="00331718">
        <w:rPr>
          <w:rFonts w:ascii="Garamond" w:hAnsi="Garamond"/>
          <w:sz w:val="24"/>
          <w:szCs w:val="24"/>
        </w:rPr>
        <w:t>K</w:t>
      </w:r>
      <w:r w:rsidR="000636CD" w:rsidRPr="00331718">
        <w:rPr>
          <w:rFonts w:ascii="Garamond" w:hAnsi="Garamond"/>
          <w:sz w:val="24"/>
          <w:szCs w:val="24"/>
        </w:rPr>
        <w:t>U</w:t>
      </w:r>
      <w:r w:rsidRPr="00331718">
        <w:rPr>
          <w:rFonts w:ascii="Garamond" w:hAnsi="Garamond"/>
          <w:sz w:val="24"/>
          <w:szCs w:val="24"/>
        </w:rPr>
        <w:t>VEND</w:t>
      </w:r>
      <w:r w:rsidR="000636CD" w:rsidRPr="00331718">
        <w:rPr>
          <w:rFonts w:ascii="Garamond" w:hAnsi="Garamond"/>
          <w:sz w:val="24"/>
          <w:szCs w:val="24"/>
        </w:rPr>
        <w:t>I</w:t>
      </w:r>
    </w:p>
    <w:p w14:paraId="7F015BE0" w14:textId="353E767A" w:rsidR="00CA2E25" w:rsidRPr="00331718" w:rsidRDefault="000636CD" w:rsidP="00A7732A">
      <w:pPr>
        <w:spacing w:after="0" w:line="240" w:lineRule="auto"/>
        <w:ind w:firstLine="284"/>
        <w:jc w:val="center"/>
        <w:rPr>
          <w:rFonts w:ascii="Garamond" w:hAnsi="Garamond"/>
          <w:sz w:val="24"/>
          <w:szCs w:val="24"/>
        </w:rPr>
      </w:pPr>
      <w:r w:rsidRPr="00331718">
        <w:rPr>
          <w:rFonts w:ascii="Garamond" w:hAnsi="Garamond"/>
          <w:sz w:val="24"/>
          <w:szCs w:val="24"/>
        </w:rPr>
        <w:t>I REPUBLIKËS SË SHQIPËRISË</w:t>
      </w:r>
    </w:p>
    <w:p w14:paraId="7F015BE3" w14:textId="77777777" w:rsidR="002B6275" w:rsidRPr="00331718" w:rsidRDefault="002B6275" w:rsidP="00A7732A">
      <w:pPr>
        <w:spacing w:after="0" w:line="240" w:lineRule="auto"/>
        <w:ind w:firstLine="284"/>
        <w:jc w:val="center"/>
        <w:rPr>
          <w:rFonts w:ascii="Garamond" w:hAnsi="Garamond"/>
          <w:sz w:val="24"/>
          <w:szCs w:val="24"/>
        </w:rPr>
      </w:pPr>
    </w:p>
    <w:p w14:paraId="7F015BE4" w14:textId="6D1F420C" w:rsidR="00CA2E25" w:rsidRPr="00331718" w:rsidRDefault="00CA2E25" w:rsidP="00A7732A">
      <w:pPr>
        <w:spacing w:after="0" w:line="240" w:lineRule="auto"/>
        <w:ind w:firstLine="284"/>
        <w:jc w:val="center"/>
        <w:rPr>
          <w:rFonts w:ascii="Garamond" w:hAnsi="Garamond"/>
          <w:sz w:val="24"/>
          <w:szCs w:val="24"/>
        </w:rPr>
      </w:pPr>
      <w:r w:rsidRPr="00331718">
        <w:rPr>
          <w:rFonts w:ascii="Garamond" w:hAnsi="Garamond"/>
          <w:sz w:val="24"/>
          <w:szCs w:val="24"/>
        </w:rPr>
        <w:t>VENDOSI:</w:t>
      </w:r>
    </w:p>
    <w:p w14:paraId="7F015BE5" w14:textId="6335AFB5" w:rsidR="00CA2E25" w:rsidRPr="00331718" w:rsidRDefault="00CA2E25" w:rsidP="00A7732A">
      <w:pPr>
        <w:spacing w:after="0" w:line="240" w:lineRule="auto"/>
        <w:ind w:firstLine="284"/>
        <w:jc w:val="center"/>
        <w:rPr>
          <w:rFonts w:ascii="Garamond" w:hAnsi="Garamond"/>
          <w:sz w:val="24"/>
          <w:szCs w:val="24"/>
        </w:rPr>
      </w:pPr>
    </w:p>
    <w:p w14:paraId="7F015BE6" w14:textId="77777777" w:rsidR="00515096" w:rsidRPr="00331718" w:rsidRDefault="00CA2E25" w:rsidP="00A7732A">
      <w:pPr>
        <w:spacing w:after="0" w:line="240" w:lineRule="auto"/>
        <w:ind w:firstLine="284"/>
        <w:jc w:val="center"/>
        <w:rPr>
          <w:rFonts w:ascii="Garamond" w:hAnsi="Garamond"/>
          <w:sz w:val="24"/>
          <w:szCs w:val="24"/>
        </w:rPr>
      </w:pPr>
      <w:r w:rsidRPr="00331718">
        <w:rPr>
          <w:rFonts w:ascii="Garamond" w:hAnsi="Garamond"/>
          <w:sz w:val="24"/>
          <w:szCs w:val="24"/>
        </w:rPr>
        <w:t>Neni 1</w:t>
      </w:r>
    </w:p>
    <w:p w14:paraId="7F015BE7" w14:textId="77777777" w:rsidR="00515096" w:rsidRPr="00331718" w:rsidRDefault="00515096" w:rsidP="00A7732A">
      <w:pPr>
        <w:spacing w:after="0" w:line="240" w:lineRule="auto"/>
        <w:ind w:firstLine="284"/>
        <w:jc w:val="both"/>
        <w:rPr>
          <w:rFonts w:ascii="Garamond" w:hAnsi="Garamond"/>
          <w:sz w:val="24"/>
          <w:szCs w:val="24"/>
        </w:rPr>
      </w:pPr>
    </w:p>
    <w:p w14:paraId="7F015BE8" w14:textId="4EBB664D" w:rsidR="00CA2E25" w:rsidRPr="00331718" w:rsidRDefault="002B6C41" w:rsidP="00A7732A">
      <w:pPr>
        <w:spacing w:after="0" w:line="240" w:lineRule="auto"/>
        <w:ind w:firstLine="284"/>
        <w:jc w:val="both"/>
        <w:rPr>
          <w:rFonts w:ascii="Garamond" w:hAnsi="Garamond"/>
          <w:sz w:val="24"/>
          <w:szCs w:val="24"/>
        </w:rPr>
      </w:pPr>
      <w:r w:rsidRPr="00331718">
        <w:rPr>
          <w:rFonts w:ascii="Garamond" w:hAnsi="Garamond"/>
          <w:sz w:val="24"/>
          <w:szCs w:val="24"/>
        </w:rPr>
        <w:t>Ratifikohet</w:t>
      </w:r>
      <w:r w:rsidR="008749A8" w:rsidRPr="00331718">
        <w:rPr>
          <w:rFonts w:ascii="Garamond" w:hAnsi="Garamond"/>
          <w:sz w:val="24"/>
          <w:szCs w:val="24"/>
        </w:rPr>
        <w:t xml:space="preserve"> </w:t>
      </w:r>
      <w:r w:rsidR="00A9528C" w:rsidRPr="00331718">
        <w:rPr>
          <w:rFonts w:ascii="Garamond" w:hAnsi="Garamond"/>
          <w:sz w:val="24"/>
          <w:szCs w:val="24"/>
        </w:rPr>
        <w:t>p</w:t>
      </w:r>
      <w:r w:rsidR="00156FFC" w:rsidRPr="00331718">
        <w:rPr>
          <w:rFonts w:ascii="Garamond" w:hAnsi="Garamond"/>
          <w:sz w:val="24"/>
          <w:szCs w:val="24"/>
        </w:rPr>
        <w:t>rotokolli</w:t>
      </w:r>
      <w:r w:rsidRPr="00331718">
        <w:rPr>
          <w:rFonts w:ascii="Garamond" w:hAnsi="Garamond"/>
          <w:sz w:val="24"/>
          <w:szCs w:val="24"/>
        </w:rPr>
        <w:t xml:space="preserve"> i</w:t>
      </w:r>
      <w:r w:rsidR="008749A8" w:rsidRPr="00331718">
        <w:rPr>
          <w:rFonts w:ascii="Garamond" w:hAnsi="Garamond"/>
          <w:sz w:val="24"/>
          <w:szCs w:val="24"/>
        </w:rPr>
        <w:t xml:space="preserve"> </w:t>
      </w:r>
      <w:r w:rsidR="00A9528C" w:rsidRPr="00331718">
        <w:rPr>
          <w:rFonts w:ascii="Garamond" w:hAnsi="Garamond"/>
          <w:sz w:val="24"/>
          <w:szCs w:val="24"/>
        </w:rPr>
        <w:t>g</w:t>
      </w:r>
      <w:r w:rsidR="008749A8" w:rsidRPr="00331718">
        <w:rPr>
          <w:rFonts w:ascii="Garamond" w:hAnsi="Garamond"/>
          <w:sz w:val="24"/>
          <w:szCs w:val="24"/>
        </w:rPr>
        <w:t xml:space="preserve">jashtë </w:t>
      </w:r>
      <w:r w:rsidR="00A9528C" w:rsidRPr="00331718">
        <w:rPr>
          <w:rFonts w:ascii="Garamond" w:hAnsi="Garamond"/>
          <w:sz w:val="24"/>
          <w:szCs w:val="24"/>
        </w:rPr>
        <w:t>s</w:t>
      </w:r>
      <w:r w:rsidR="00156FFC" w:rsidRPr="00331718">
        <w:rPr>
          <w:rFonts w:ascii="Garamond" w:hAnsi="Garamond"/>
          <w:sz w:val="24"/>
          <w:szCs w:val="24"/>
        </w:rPr>
        <w:t>htesë i</w:t>
      </w:r>
      <w:r w:rsidR="008749A8" w:rsidRPr="00331718">
        <w:rPr>
          <w:rFonts w:ascii="Garamond" w:hAnsi="Garamond"/>
          <w:sz w:val="24"/>
          <w:szCs w:val="24"/>
        </w:rPr>
        <w:t xml:space="preserve"> </w:t>
      </w:r>
      <w:r w:rsidRPr="00331718">
        <w:rPr>
          <w:rFonts w:ascii="Garamond" w:hAnsi="Garamond"/>
          <w:sz w:val="24"/>
          <w:szCs w:val="24"/>
        </w:rPr>
        <w:t>M</w:t>
      </w:r>
      <w:r w:rsidR="008749A8" w:rsidRPr="00331718">
        <w:rPr>
          <w:rFonts w:ascii="Garamond" w:hAnsi="Garamond"/>
          <w:sz w:val="24"/>
          <w:szCs w:val="24"/>
        </w:rPr>
        <w:t>arrëveshjes për For</w:t>
      </w:r>
      <w:r w:rsidRPr="00331718">
        <w:rPr>
          <w:rFonts w:ascii="Garamond" w:hAnsi="Garamond"/>
          <w:sz w:val="24"/>
          <w:szCs w:val="24"/>
        </w:rPr>
        <w:t>cën Shumëkombëshe të Paqes në E</w:t>
      </w:r>
      <w:r w:rsidR="006205AC" w:rsidRPr="00331718">
        <w:rPr>
          <w:rFonts w:ascii="Garamond" w:hAnsi="Garamond"/>
          <w:sz w:val="24"/>
          <w:szCs w:val="24"/>
        </w:rPr>
        <w:t>v</w:t>
      </w:r>
      <w:r w:rsidR="008749A8" w:rsidRPr="00331718">
        <w:rPr>
          <w:rFonts w:ascii="Garamond" w:hAnsi="Garamond"/>
          <w:sz w:val="24"/>
          <w:szCs w:val="24"/>
        </w:rPr>
        <w:t>ropën Juglindore</w:t>
      </w:r>
      <w:r w:rsidR="003360C9" w:rsidRPr="00331718">
        <w:rPr>
          <w:rFonts w:ascii="Garamond" w:hAnsi="Garamond"/>
          <w:sz w:val="24"/>
          <w:szCs w:val="24"/>
        </w:rPr>
        <w:t>.</w:t>
      </w:r>
    </w:p>
    <w:p w14:paraId="7F015BE9" w14:textId="77777777" w:rsidR="004123C6" w:rsidRPr="00331718" w:rsidRDefault="004123C6" w:rsidP="00A7732A">
      <w:pPr>
        <w:spacing w:after="0" w:line="240" w:lineRule="auto"/>
        <w:ind w:firstLine="284"/>
        <w:jc w:val="both"/>
        <w:rPr>
          <w:rFonts w:ascii="Garamond" w:hAnsi="Garamond"/>
          <w:sz w:val="24"/>
          <w:szCs w:val="24"/>
        </w:rPr>
      </w:pPr>
    </w:p>
    <w:p w14:paraId="7F015BEA" w14:textId="77777777" w:rsidR="00CA2E25" w:rsidRPr="00331718" w:rsidRDefault="00CA2E25" w:rsidP="00A7732A">
      <w:pPr>
        <w:spacing w:after="0" w:line="240" w:lineRule="auto"/>
        <w:ind w:firstLine="284"/>
        <w:jc w:val="center"/>
        <w:rPr>
          <w:rFonts w:ascii="Garamond" w:hAnsi="Garamond"/>
          <w:sz w:val="24"/>
          <w:szCs w:val="24"/>
        </w:rPr>
      </w:pPr>
      <w:r w:rsidRPr="00331718">
        <w:rPr>
          <w:rFonts w:ascii="Garamond" w:hAnsi="Garamond"/>
          <w:sz w:val="24"/>
          <w:szCs w:val="24"/>
        </w:rPr>
        <w:t>Neni 2</w:t>
      </w:r>
    </w:p>
    <w:p w14:paraId="7F015BEB" w14:textId="77777777" w:rsidR="00FB57BD" w:rsidRPr="00331718" w:rsidRDefault="00FB57BD" w:rsidP="00A7732A">
      <w:pPr>
        <w:spacing w:after="0" w:line="240" w:lineRule="auto"/>
        <w:ind w:firstLine="284"/>
        <w:jc w:val="both"/>
        <w:rPr>
          <w:rFonts w:ascii="Garamond" w:hAnsi="Garamond"/>
          <w:sz w:val="24"/>
          <w:szCs w:val="24"/>
        </w:rPr>
      </w:pPr>
    </w:p>
    <w:p w14:paraId="7F015BEC" w14:textId="5E399A36" w:rsidR="00FB57BD" w:rsidRPr="00331718" w:rsidRDefault="008D553F" w:rsidP="00A7732A">
      <w:pPr>
        <w:spacing w:after="0" w:line="240" w:lineRule="auto"/>
        <w:ind w:firstLine="284"/>
        <w:jc w:val="both"/>
        <w:rPr>
          <w:rFonts w:ascii="Garamond" w:hAnsi="Garamond"/>
          <w:sz w:val="24"/>
          <w:szCs w:val="24"/>
        </w:rPr>
      </w:pPr>
      <w:r w:rsidRPr="00331718">
        <w:rPr>
          <w:rFonts w:ascii="Garamond" w:hAnsi="Garamond"/>
          <w:sz w:val="24"/>
          <w:szCs w:val="24"/>
        </w:rPr>
        <w:t xml:space="preserve"> </w:t>
      </w:r>
      <w:r w:rsidR="00FB57BD" w:rsidRPr="00331718">
        <w:rPr>
          <w:rFonts w:ascii="Garamond" w:hAnsi="Garamond"/>
          <w:sz w:val="24"/>
          <w:szCs w:val="24"/>
        </w:rPr>
        <w:t>Ky ligj hyn në fuqi 15 ditë pas botimit në Fletore</w:t>
      </w:r>
      <w:r w:rsidR="000054CF" w:rsidRPr="00331718">
        <w:rPr>
          <w:rFonts w:ascii="Garamond" w:hAnsi="Garamond"/>
          <w:sz w:val="24"/>
          <w:szCs w:val="24"/>
        </w:rPr>
        <w:t>n</w:t>
      </w:r>
      <w:r w:rsidR="00FB57BD" w:rsidRPr="00331718">
        <w:rPr>
          <w:rFonts w:ascii="Garamond" w:hAnsi="Garamond"/>
          <w:sz w:val="24"/>
          <w:szCs w:val="24"/>
        </w:rPr>
        <w:t xml:space="preserve"> </w:t>
      </w:r>
      <w:r w:rsidR="002B6C41" w:rsidRPr="00331718">
        <w:rPr>
          <w:rFonts w:ascii="Garamond" w:hAnsi="Garamond"/>
          <w:sz w:val="24"/>
          <w:szCs w:val="24"/>
        </w:rPr>
        <w:t>Z</w:t>
      </w:r>
      <w:r w:rsidR="00FB57BD" w:rsidRPr="00331718">
        <w:rPr>
          <w:rFonts w:ascii="Garamond" w:hAnsi="Garamond"/>
          <w:sz w:val="24"/>
          <w:szCs w:val="24"/>
        </w:rPr>
        <w:t xml:space="preserve">yrtare. </w:t>
      </w:r>
    </w:p>
    <w:p w14:paraId="7F015BED" w14:textId="77777777" w:rsidR="00FB57BD" w:rsidRPr="00331718" w:rsidRDefault="00FB57BD" w:rsidP="00A7732A">
      <w:pPr>
        <w:spacing w:after="0" w:line="240" w:lineRule="auto"/>
        <w:ind w:firstLine="284"/>
        <w:jc w:val="both"/>
        <w:rPr>
          <w:rFonts w:ascii="Garamond" w:hAnsi="Garamond"/>
          <w:sz w:val="24"/>
          <w:szCs w:val="24"/>
        </w:rPr>
      </w:pPr>
    </w:p>
    <w:p w14:paraId="4F4E1257" w14:textId="77777777" w:rsidR="002B6C41" w:rsidRPr="00331718" w:rsidRDefault="002B6C41" w:rsidP="00A7732A">
      <w:pPr>
        <w:spacing w:after="0" w:line="240" w:lineRule="auto"/>
        <w:ind w:firstLine="284"/>
        <w:jc w:val="both"/>
        <w:rPr>
          <w:rFonts w:ascii="Garamond" w:hAnsi="Garamond"/>
          <w:sz w:val="24"/>
          <w:szCs w:val="24"/>
        </w:rPr>
      </w:pPr>
    </w:p>
    <w:p w14:paraId="012276BD" w14:textId="69391A77" w:rsidR="002B6C41" w:rsidRPr="00331718" w:rsidRDefault="002B6C41" w:rsidP="00A7732A">
      <w:pPr>
        <w:spacing w:after="0" w:line="240" w:lineRule="auto"/>
        <w:ind w:firstLine="284"/>
        <w:jc w:val="both"/>
        <w:rPr>
          <w:rFonts w:ascii="Garamond" w:hAnsi="Garamond"/>
          <w:sz w:val="24"/>
          <w:szCs w:val="24"/>
        </w:rPr>
      </w:pPr>
      <w:r w:rsidRPr="00331718">
        <w:rPr>
          <w:rFonts w:ascii="Garamond" w:hAnsi="Garamond"/>
          <w:sz w:val="24"/>
          <w:szCs w:val="24"/>
        </w:rPr>
        <w:t xml:space="preserve">Miratuar në datën </w:t>
      </w:r>
      <w:r w:rsidR="004B345C" w:rsidRPr="00331718">
        <w:rPr>
          <w:rFonts w:ascii="Garamond" w:hAnsi="Garamond"/>
          <w:sz w:val="24"/>
          <w:szCs w:val="24"/>
        </w:rPr>
        <w:t>3.2.</w:t>
      </w:r>
      <w:r w:rsidRPr="00331718">
        <w:rPr>
          <w:rFonts w:ascii="Garamond" w:hAnsi="Garamond"/>
          <w:sz w:val="24"/>
          <w:szCs w:val="24"/>
        </w:rPr>
        <w:t>2020</w:t>
      </w:r>
      <w:r w:rsidR="001D6773" w:rsidRPr="00331718">
        <w:rPr>
          <w:rFonts w:ascii="Garamond" w:hAnsi="Garamond"/>
          <w:sz w:val="24"/>
          <w:szCs w:val="24"/>
        </w:rPr>
        <w:t>.</w:t>
      </w:r>
    </w:p>
    <w:p w14:paraId="5D5365E4" w14:textId="77777777" w:rsidR="009258E8" w:rsidRPr="00331718" w:rsidRDefault="009258E8" w:rsidP="00A7732A">
      <w:pPr>
        <w:spacing w:after="0" w:line="240" w:lineRule="auto"/>
        <w:ind w:firstLine="284"/>
        <w:jc w:val="both"/>
        <w:rPr>
          <w:rFonts w:ascii="Garamond" w:hAnsi="Garamond"/>
          <w:sz w:val="24"/>
          <w:szCs w:val="24"/>
        </w:rPr>
      </w:pPr>
    </w:p>
    <w:p w14:paraId="378AA7C8" w14:textId="2C258D08" w:rsidR="009258E8" w:rsidRPr="00331718" w:rsidRDefault="009258E8" w:rsidP="009258E8">
      <w:pPr>
        <w:spacing w:after="0" w:line="240" w:lineRule="auto"/>
        <w:ind w:firstLine="284"/>
        <w:jc w:val="both"/>
        <w:rPr>
          <w:rFonts w:ascii="Garamond" w:hAnsi="Garamond"/>
          <w:b/>
          <w:sz w:val="24"/>
          <w:szCs w:val="24"/>
        </w:rPr>
      </w:pPr>
      <w:r w:rsidRPr="00331718">
        <w:rPr>
          <w:rFonts w:ascii="Garamond" w:hAnsi="Garamond"/>
          <w:b/>
          <w:sz w:val="24"/>
          <w:szCs w:val="24"/>
        </w:rPr>
        <w:t>Shpallur me dekretin nr. 11438, datë 14.2.2020 të Presidentit të Republikës së Shqipërisë, Ilir Meta.</w:t>
      </w:r>
    </w:p>
    <w:p w14:paraId="23386377" w14:textId="77777777" w:rsidR="002B6C41" w:rsidRPr="00331718" w:rsidRDefault="002B6C41" w:rsidP="00A7732A">
      <w:pPr>
        <w:spacing w:after="0" w:line="240" w:lineRule="auto"/>
        <w:ind w:firstLine="284"/>
        <w:jc w:val="both"/>
        <w:rPr>
          <w:rFonts w:ascii="Garamond" w:hAnsi="Garamond"/>
          <w:sz w:val="24"/>
          <w:szCs w:val="24"/>
        </w:rPr>
      </w:pPr>
    </w:p>
    <w:p w14:paraId="563109DB" w14:textId="77777777" w:rsidR="009258E8" w:rsidRPr="00331718" w:rsidRDefault="009258E8" w:rsidP="00A7732A">
      <w:pPr>
        <w:spacing w:after="0" w:line="240" w:lineRule="auto"/>
        <w:ind w:firstLine="284"/>
        <w:jc w:val="both"/>
        <w:rPr>
          <w:rFonts w:ascii="Garamond" w:hAnsi="Garamond"/>
          <w:sz w:val="24"/>
          <w:szCs w:val="24"/>
        </w:rPr>
      </w:pPr>
    </w:p>
    <w:p w14:paraId="059D44C1" w14:textId="77777777" w:rsidR="008D553F" w:rsidRPr="00331718" w:rsidRDefault="008D553F" w:rsidP="008D553F">
      <w:pPr>
        <w:spacing w:after="0" w:line="240" w:lineRule="auto"/>
        <w:ind w:firstLine="284"/>
        <w:jc w:val="both"/>
        <w:rPr>
          <w:rFonts w:ascii="Garamond" w:hAnsi="Garamond"/>
          <w:sz w:val="24"/>
          <w:szCs w:val="24"/>
        </w:rPr>
      </w:pPr>
    </w:p>
    <w:p w14:paraId="65BBA2D6" w14:textId="77777777" w:rsidR="008D553F" w:rsidRPr="00331718" w:rsidRDefault="008D553F" w:rsidP="008D553F">
      <w:pPr>
        <w:spacing w:after="0" w:line="240" w:lineRule="auto"/>
        <w:ind w:firstLine="284"/>
        <w:jc w:val="center"/>
        <w:rPr>
          <w:rFonts w:ascii="Garamond" w:hAnsi="Garamond"/>
          <w:b/>
          <w:sz w:val="24"/>
          <w:szCs w:val="24"/>
        </w:rPr>
      </w:pPr>
      <w:r w:rsidRPr="00331718">
        <w:rPr>
          <w:rFonts w:ascii="Garamond" w:hAnsi="Garamond"/>
          <w:b/>
          <w:sz w:val="24"/>
          <w:szCs w:val="24"/>
        </w:rPr>
        <w:t>PROTOKOLLI I GJASHTË SHTESË</w:t>
      </w:r>
    </w:p>
    <w:p w14:paraId="6E7006B0" w14:textId="4E4796A5" w:rsidR="008D553F" w:rsidRPr="00331718" w:rsidRDefault="008D553F" w:rsidP="008D553F">
      <w:pPr>
        <w:spacing w:after="0" w:line="240" w:lineRule="auto"/>
        <w:ind w:firstLine="284"/>
        <w:jc w:val="center"/>
        <w:rPr>
          <w:rFonts w:ascii="Garamond" w:hAnsi="Garamond"/>
          <w:sz w:val="24"/>
          <w:szCs w:val="24"/>
        </w:rPr>
      </w:pPr>
      <w:r w:rsidRPr="00331718">
        <w:rPr>
          <w:rFonts w:ascii="Garamond" w:hAnsi="Garamond"/>
          <w:sz w:val="24"/>
          <w:szCs w:val="24"/>
        </w:rPr>
        <w:t xml:space="preserve">I MARRËVESHJES </w:t>
      </w:r>
      <w:r w:rsidR="0029608D" w:rsidRPr="00331718">
        <w:rPr>
          <w:rFonts w:ascii="Garamond" w:hAnsi="Garamond"/>
          <w:sz w:val="24"/>
          <w:szCs w:val="24"/>
        </w:rPr>
        <w:t xml:space="preserve">PËR </w:t>
      </w:r>
      <w:r w:rsidRPr="00331718">
        <w:rPr>
          <w:rFonts w:ascii="Garamond" w:hAnsi="Garamond"/>
          <w:sz w:val="24"/>
          <w:szCs w:val="24"/>
        </w:rPr>
        <w:t>FORCËN SHUMËKOMBËSHE PËR PAQE</w:t>
      </w:r>
    </w:p>
    <w:p w14:paraId="5ABD8F30" w14:textId="48DA71B2" w:rsidR="008D553F" w:rsidRPr="00331718" w:rsidRDefault="008D553F" w:rsidP="008D553F">
      <w:pPr>
        <w:spacing w:after="0" w:line="240" w:lineRule="auto"/>
        <w:ind w:firstLine="284"/>
        <w:jc w:val="center"/>
        <w:rPr>
          <w:rFonts w:ascii="Garamond" w:hAnsi="Garamond"/>
          <w:sz w:val="24"/>
          <w:szCs w:val="24"/>
        </w:rPr>
      </w:pPr>
      <w:r w:rsidRPr="00331718">
        <w:rPr>
          <w:rFonts w:ascii="Garamond" w:hAnsi="Garamond"/>
          <w:sz w:val="24"/>
          <w:szCs w:val="24"/>
        </w:rPr>
        <w:t>E</w:t>
      </w:r>
      <w:r w:rsidR="0029608D" w:rsidRPr="00331718">
        <w:rPr>
          <w:rFonts w:ascii="Garamond" w:hAnsi="Garamond"/>
          <w:sz w:val="24"/>
          <w:szCs w:val="24"/>
        </w:rPr>
        <w:t>V</w:t>
      </w:r>
      <w:r w:rsidRPr="00331718">
        <w:rPr>
          <w:rFonts w:ascii="Garamond" w:hAnsi="Garamond"/>
          <w:sz w:val="24"/>
          <w:szCs w:val="24"/>
        </w:rPr>
        <w:t>ROPA JUGLINDORE</w:t>
      </w:r>
    </w:p>
    <w:p w14:paraId="4F52657B" w14:textId="77777777" w:rsidR="008D553F" w:rsidRPr="00331718" w:rsidRDefault="008D553F" w:rsidP="008D553F">
      <w:pPr>
        <w:spacing w:after="0" w:line="240" w:lineRule="auto"/>
        <w:ind w:firstLine="284"/>
        <w:jc w:val="both"/>
        <w:rPr>
          <w:rFonts w:ascii="Garamond" w:hAnsi="Garamond"/>
          <w:sz w:val="24"/>
          <w:szCs w:val="24"/>
        </w:rPr>
      </w:pPr>
    </w:p>
    <w:p w14:paraId="270BEF09" w14:textId="77777777" w:rsidR="008D553F" w:rsidRPr="00331718" w:rsidRDefault="008D553F" w:rsidP="00BA5ABA">
      <w:pPr>
        <w:spacing w:after="0" w:line="240" w:lineRule="auto"/>
        <w:ind w:firstLine="284"/>
        <w:jc w:val="center"/>
        <w:rPr>
          <w:rFonts w:ascii="Garamond" w:hAnsi="Garamond"/>
          <w:sz w:val="24"/>
          <w:szCs w:val="24"/>
        </w:rPr>
      </w:pPr>
      <w:r w:rsidRPr="00331718">
        <w:rPr>
          <w:rFonts w:ascii="Garamond" w:hAnsi="Garamond"/>
          <w:b/>
          <w:sz w:val="24"/>
          <w:szCs w:val="24"/>
        </w:rPr>
        <w:t>DRAFT</w:t>
      </w:r>
    </w:p>
    <w:p w14:paraId="5B7F1B9D" w14:textId="77777777" w:rsidR="00BA5ABA" w:rsidRPr="00331718" w:rsidRDefault="00BA5ABA" w:rsidP="008D553F">
      <w:pPr>
        <w:spacing w:after="0" w:line="240" w:lineRule="auto"/>
        <w:ind w:firstLine="284"/>
        <w:jc w:val="both"/>
        <w:rPr>
          <w:rFonts w:ascii="Garamond" w:hAnsi="Garamond"/>
          <w:sz w:val="24"/>
          <w:szCs w:val="24"/>
        </w:rPr>
      </w:pPr>
    </w:p>
    <w:p w14:paraId="180FEED5" w14:textId="65ED19F8"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rPr>
        <w:t>Shtetet Palë</w:t>
      </w:r>
      <w:r w:rsidR="001D6773" w:rsidRPr="00331718">
        <w:rPr>
          <w:rFonts w:ascii="Garamond" w:hAnsi="Garamond"/>
          <w:sz w:val="24"/>
          <w:szCs w:val="24"/>
        </w:rPr>
        <w:t xml:space="preserve"> </w:t>
      </w:r>
      <w:r w:rsidRPr="00331718">
        <w:rPr>
          <w:rFonts w:ascii="Garamond" w:hAnsi="Garamond"/>
          <w:sz w:val="24"/>
          <w:szCs w:val="24"/>
        </w:rPr>
        <w:t>në Marrëveshjen për Forcën Shumëkombëshe për Paqen në E</w:t>
      </w:r>
      <w:r w:rsidR="001D6773" w:rsidRPr="00331718">
        <w:rPr>
          <w:rFonts w:ascii="Garamond" w:hAnsi="Garamond"/>
          <w:sz w:val="24"/>
          <w:szCs w:val="24"/>
        </w:rPr>
        <w:t>v</w:t>
      </w:r>
      <w:r w:rsidRPr="00331718">
        <w:rPr>
          <w:rFonts w:ascii="Garamond" w:hAnsi="Garamond"/>
          <w:sz w:val="24"/>
          <w:szCs w:val="24"/>
        </w:rPr>
        <w:t>ropën Juglindore (MPFSEE), të nënshkruar në Shkup</w:t>
      </w:r>
      <w:r w:rsidR="00C93816" w:rsidRPr="00331718">
        <w:rPr>
          <w:rFonts w:ascii="Garamond" w:hAnsi="Garamond"/>
          <w:sz w:val="24"/>
          <w:szCs w:val="24"/>
        </w:rPr>
        <w:t>,</w:t>
      </w:r>
      <w:r w:rsidRPr="00331718">
        <w:rPr>
          <w:rFonts w:ascii="Garamond" w:hAnsi="Garamond"/>
          <w:sz w:val="24"/>
          <w:szCs w:val="24"/>
        </w:rPr>
        <w:t xml:space="preserve"> më 26 shtator 1998, të plotësuar dhe të ndryshuar nga Protokolli Shtesë i saj, nënshkruar në Athinë</w:t>
      </w:r>
      <w:r w:rsidR="00C93816" w:rsidRPr="00331718">
        <w:rPr>
          <w:rFonts w:ascii="Garamond" w:hAnsi="Garamond"/>
          <w:sz w:val="24"/>
          <w:szCs w:val="24"/>
        </w:rPr>
        <w:t>,</w:t>
      </w:r>
      <w:r w:rsidRPr="00331718">
        <w:rPr>
          <w:rFonts w:ascii="Garamond" w:hAnsi="Garamond"/>
          <w:sz w:val="24"/>
          <w:szCs w:val="24"/>
        </w:rPr>
        <w:t xml:space="preserve"> më 12 </w:t>
      </w:r>
      <w:r w:rsidR="001D6773" w:rsidRPr="00331718">
        <w:rPr>
          <w:rFonts w:ascii="Garamond" w:hAnsi="Garamond"/>
          <w:sz w:val="24"/>
          <w:szCs w:val="24"/>
        </w:rPr>
        <w:t>j</w:t>
      </w:r>
      <w:r w:rsidRPr="00331718">
        <w:rPr>
          <w:rFonts w:ascii="Garamond" w:hAnsi="Garamond"/>
          <w:sz w:val="24"/>
          <w:szCs w:val="24"/>
        </w:rPr>
        <w:t>anar 1999, Protokolli i Dytë Shtesë</w:t>
      </w:r>
      <w:r w:rsidR="00C93816" w:rsidRPr="00331718">
        <w:rPr>
          <w:rFonts w:ascii="Garamond" w:hAnsi="Garamond"/>
          <w:sz w:val="24"/>
          <w:szCs w:val="24"/>
        </w:rPr>
        <w:t>,</w:t>
      </w:r>
      <w:r w:rsidRPr="00331718">
        <w:rPr>
          <w:rFonts w:ascii="Garamond" w:hAnsi="Garamond"/>
          <w:sz w:val="24"/>
          <w:szCs w:val="24"/>
        </w:rPr>
        <w:t xml:space="preserve"> i nënshkruar në Bukuresht</w:t>
      </w:r>
      <w:r w:rsidR="00C93816" w:rsidRPr="00331718">
        <w:rPr>
          <w:rFonts w:ascii="Garamond" w:hAnsi="Garamond"/>
          <w:sz w:val="24"/>
          <w:szCs w:val="24"/>
        </w:rPr>
        <w:t>,</w:t>
      </w:r>
      <w:r w:rsidRPr="00331718">
        <w:rPr>
          <w:rFonts w:ascii="Garamond" w:hAnsi="Garamond"/>
          <w:sz w:val="24"/>
          <w:szCs w:val="24"/>
        </w:rPr>
        <w:t xml:space="preserve"> më 30 nëntor 1999, Protokolli i Tretë Shtesë</w:t>
      </w:r>
      <w:r w:rsidR="00C93816" w:rsidRPr="00331718">
        <w:rPr>
          <w:rFonts w:ascii="Garamond" w:hAnsi="Garamond"/>
          <w:sz w:val="24"/>
          <w:szCs w:val="24"/>
        </w:rPr>
        <w:t>,</w:t>
      </w:r>
      <w:r w:rsidRPr="00331718">
        <w:rPr>
          <w:rFonts w:ascii="Garamond" w:hAnsi="Garamond"/>
          <w:sz w:val="24"/>
          <w:szCs w:val="24"/>
        </w:rPr>
        <w:t xml:space="preserve"> i nënshkruar në Athinë më 21 qershor 2000, Protokolli i Katërt Shtesë</w:t>
      </w:r>
      <w:r w:rsidR="00C93816" w:rsidRPr="00331718">
        <w:rPr>
          <w:rFonts w:ascii="Garamond" w:hAnsi="Garamond"/>
          <w:sz w:val="24"/>
          <w:szCs w:val="24"/>
        </w:rPr>
        <w:t>,</w:t>
      </w:r>
      <w:r w:rsidRPr="00331718">
        <w:rPr>
          <w:rFonts w:ascii="Garamond" w:hAnsi="Garamond"/>
          <w:sz w:val="24"/>
          <w:szCs w:val="24"/>
        </w:rPr>
        <w:t xml:space="preserve"> i nënshkruar në Romë</w:t>
      </w:r>
      <w:r w:rsidR="00C93816" w:rsidRPr="00331718">
        <w:rPr>
          <w:rFonts w:ascii="Garamond" w:hAnsi="Garamond"/>
          <w:sz w:val="24"/>
          <w:szCs w:val="24"/>
        </w:rPr>
        <w:t>,</w:t>
      </w:r>
      <w:r w:rsidRPr="00331718">
        <w:rPr>
          <w:rFonts w:ascii="Garamond" w:hAnsi="Garamond"/>
          <w:sz w:val="24"/>
          <w:szCs w:val="24"/>
        </w:rPr>
        <w:t xml:space="preserve"> më 11 dhjetor 2002</w:t>
      </w:r>
      <w:r w:rsidR="00C93816" w:rsidRPr="00331718">
        <w:rPr>
          <w:rFonts w:ascii="Garamond" w:hAnsi="Garamond"/>
          <w:sz w:val="24"/>
          <w:szCs w:val="24"/>
        </w:rPr>
        <w:t>,</w:t>
      </w:r>
      <w:r w:rsidRPr="00331718">
        <w:rPr>
          <w:rFonts w:ascii="Garamond" w:hAnsi="Garamond"/>
          <w:sz w:val="24"/>
          <w:szCs w:val="24"/>
        </w:rPr>
        <w:t xml:space="preserve"> dhe Protokolli i Pestë Shtesë</w:t>
      </w:r>
      <w:r w:rsidR="00BA5ABA" w:rsidRPr="00331718">
        <w:rPr>
          <w:rFonts w:ascii="Garamond" w:hAnsi="Garamond"/>
          <w:sz w:val="24"/>
          <w:szCs w:val="24"/>
        </w:rPr>
        <w:t>,</w:t>
      </w:r>
      <w:r w:rsidRPr="00331718">
        <w:rPr>
          <w:rFonts w:ascii="Garamond" w:hAnsi="Garamond"/>
          <w:sz w:val="24"/>
          <w:szCs w:val="24"/>
        </w:rPr>
        <w:t xml:space="preserve"> i nënshkruar në Sof</w:t>
      </w:r>
      <w:r w:rsidR="001D6773" w:rsidRPr="00331718">
        <w:rPr>
          <w:rFonts w:ascii="Garamond" w:hAnsi="Garamond"/>
          <w:sz w:val="24"/>
          <w:szCs w:val="24"/>
        </w:rPr>
        <w:t>j</w:t>
      </w:r>
      <w:r w:rsidRPr="00331718">
        <w:rPr>
          <w:rFonts w:ascii="Garamond" w:hAnsi="Garamond"/>
          <w:sz w:val="24"/>
          <w:szCs w:val="24"/>
        </w:rPr>
        <w:t>e</w:t>
      </w:r>
      <w:r w:rsidR="001D6773" w:rsidRPr="00331718">
        <w:rPr>
          <w:rFonts w:ascii="Garamond" w:hAnsi="Garamond"/>
          <w:sz w:val="24"/>
          <w:szCs w:val="24"/>
        </w:rPr>
        <w:t>,</w:t>
      </w:r>
      <w:r w:rsidRPr="00331718">
        <w:rPr>
          <w:rFonts w:ascii="Garamond" w:hAnsi="Garamond"/>
          <w:sz w:val="24"/>
          <w:szCs w:val="24"/>
        </w:rPr>
        <w:t xml:space="preserve"> më 21 tetor 2009, </w:t>
      </w:r>
    </w:p>
    <w:p w14:paraId="55D7C728" w14:textId="1BBAAD21" w:rsidR="008D553F" w:rsidRPr="00331718" w:rsidRDefault="00BA5ABA" w:rsidP="008D553F">
      <w:pPr>
        <w:spacing w:after="0" w:line="240" w:lineRule="auto"/>
        <w:ind w:firstLine="284"/>
        <w:jc w:val="both"/>
        <w:rPr>
          <w:rFonts w:ascii="Garamond" w:hAnsi="Garamond"/>
          <w:sz w:val="24"/>
          <w:szCs w:val="24"/>
        </w:rPr>
      </w:pPr>
      <w:r w:rsidRPr="00B93953">
        <w:rPr>
          <w:rFonts w:ascii="Garamond" w:hAnsi="Garamond"/>
          <w:i/>
          <w:sz w:val="24"/>
          <w:szCs w:val="24"/>
        </w:rPr>
        <w:t xml:space="preserve">duke </w:t>
      </w:r>
      <w:r w:rsidR="008D553F" w:rsidRPr="00B93953">
        <w:rPr>
          <w:rFonts w:ascii="Garamond" w:hAnsi="Garamond"/>
          <w:i/>
          <w:sz w:val="24"/>
          <w:szCs w:val="24"/>
        </w:rPr>
        <w:t>rikonfirmuar</w:t>
      </w:r>
      <w:r w:rsidR="008D553F" w:rsidRPr="00331718">
        <w:rPr>
          <w:rFonts w:ascii="Garamond" w:hAnsi="Garamond"/>
          <w:sz w:val="24"/>
          <w:szCs w:val="24"/>
        </w:rPr>
        <w:t xml:space="preserve"> angazhimin e tyre për qëllimet dhe parimet e parashikuara në Marrëveshjen e MPFSEE-së, në vijim</w:t>
      </w:r>
      <w:r w:rsidRPr="00331718">
        <w:rPr>
          <w:rFonts w:ascii="Garamond" w:hAnsi="Garamond"/>
          <w:sz w:val="24"/>
          <w:szCs w:val="24"/>
        </w:rPr>
        <w:t xml:space="preserve"> </w:t>
      </w:r>
      <w:r w:rsidR="008D553F" w:rsidRPr="00331718">
        <w:rPr>
          <w:rFonts w:ascii="Garamond" w:hAnsi="Garamond"/>
          <w:sz w:val="24"/>
          <w:szCs w:val="24"/>
        </w:rPr>
        <w:t xml:space="preserve">të referuar si </w:t>
      </w:r>
      <w:r w:rsidR="00C93816" w:rsidRPr="00331718">
        <w:rPr>
          <w:rFonts w:ascii="Garamond" w:hAnsi="Garamond"/>
          <w:sz w:val="24"/>
          <w:szCs w:val="24"/>
        </w:rPr>
        <w:t>“</w:t>
      </w:r>
      <w:r w:rsidR="008D553F" w:rsidRPr="00331718">
        <w:rPr>
          <w:rFonts w:ascii="Garamond" w:hAnsi="Garamond"/>
          <w:sz w:val="24"/>
          <w:szCs w:val="24"/>
        </w:rPr>
        <w:t>Marrëveshja MPFSEE</w:t>
      </w:r>
      <w:r w:rsidR="00B93953">
        <w:rPr>
          <w:rFonts w:ascii="Garamond" w:hAnsi="Garamond"/>
          <w:sz w:val="24"/>
          <w:szCs w:val="24"/>
        </w:rPr>
        <w:t>”;</w:t>
      </w:r>
      <w:r w:rsidRPr="00331718">
        <w:rPr>
          <w:rFonts w:ascii="Garamond" w:hAnsi="Garamond"/>
          <w:sz w:val="24"/>
          <w:szCs w:val="24"/>
        </w:rPr>
        <w:t xml:space="preserve"> </w:t>
      </w:r>
    </w:p>
    <w:p w14:paraId="6C596E29" w14:textId="39089023" w:rsidR="008D553F" w:rsidRPr="00331718" w:rsidRDefault="00BA5ABA" w:rsidP="008D553F">
      <w:pPr>
        <w:spacing w:after="0" w:line="240" w:lineRule="auto"/>
        <w:ind w:firstLine="284"/>
        <w:jc w:val="both"/>
        <w:rPr>
          <w:rFonts w:ascii="Garamond" w:hAnsi="Garamond"/>
          <w:sz w:val="24"/>
          <w:szCs w:val="24"/>
        </w:rPr>
      </w:pPr>
      <w:r w:rsidRPr="00B93953">
        <w:rPr>
          <w:rFonts w:ascii="Garamond" w:hAnsi="Garamond"/>
          <w:i/>
          <w:sz w:val="24"/>
          <w:szCs w:val="24"/>
        </w:rPr>
        <w:t xml:space="preserve">duke </w:t>
      </w:r>
      <w:r w:rsidR="008D553F" w:rsidRPr="00B93953">
        <w:rPr>
          <w:rFonts w:ascii="Garamond" w:hAnsi="Garamond"/>
          <w:i/>
          <w:sz w:val="24"/>
          <w:szCs w:val="24"/>
        </w:rPr>
        <w:t>marrë</w:t>
      </w:r>
      <w:r w:rsidR="008D553F" w:rsidRPr="00331718">
        <w:rPr>
          <w:rFonts w:ascii="Garamond" w:hAnsi="Garamond"/>
          <w:sz w:val="24"/>
          <w:szCs w:val="24"/>
        </w:rPr>
        <w:t xml:space="preserve"> parasysh nevojën për të trajtuar dhe zgjidhur çështjet në lidhje me HQSEEBRIG</w:t>
      </w:r>
      <w:r w:rsidR="00C93816" w:rsidRPr="00331718">
        <w:rPr>
          <w:rFonts w:ascii="Garamond" w:hAnsi="Garamond"/>
          <w:sz w:val="24"/>
          <w:szCs w:val="24"/>
        </w:rPr>
        <w:t>,</w:t>
      </w:r>
      <w:r w:rsidR="008D553F" w:rsidRPr="00331718">
        <w:rPr>
          <w:rFonts w:ascii="Garamond" w:hAnsi="Garamond"/>
          <w:sz w:val="24"/>
          <w:szCs w:val="24"/>
        </w:rPr>
        <w:t xml:space="preserve"> që funksionon pas vitit 2015</w:t>
      </w:r>
      <w:r w:rsidR="00B93953">
        <w:rPr>
          <w:rFonts w:ascii="Garamond" w:hAnsi="Garamond"/>
          <w:sz w:val="24"/>
          <w:szCs w:val="24"/>
        </w:rPr>
        <w:t>;</w:t>
      </w:r>
      <w:r w:rsidR="008D553F" w:rsidRPr="00331718">
        <w:rPr>
          <w:rFonts w:ascii="Garamond" w:hAnsi="Garamond"/>
          <w:sz w:val="24"/>
          <w:szCs w:val="24"/>
        </w:rPr>
        <w:t xml:space="preserve"> </w:t>
      </w:r>
    </w:p>
    <w:p w14:paraId="722CE89F" w14:textId="5A67E4BA" w:rsidR="008D553F" w:rsidRPr="00331718" w:rsidRDefault="00BA5ABA" w:rsidP="008D553F">
      <w:pPr>
        <w:spacing w:after="0" w:line="240" w:lineRule="auto"/>
        <w:ind w:firstLine="284"/>
        <w:jc w:val="both"/>
        <w:rPr>
          <w:rFonts w:ascii="Garamond" w:hAnsi="Garamond"/>
          <w:sz w:val="24"/>
          <w:szCs w:val="24"/>
        </w:rPr>
      </w:pPr>
      <w:r w:rsidRPr="00B93953">
        <w:rPr>
          <w:rFonts w:ascii="Garamond" w:hAnsi="Garamond"/>
          <w:i/>
          <w:sz w:val="24"/>
          <w:szCs w:val="24"/>
        </w:rPr>
        <w:t xml:space="preserve">duke </w:t>
      </w:r>
      <w:r w:rsidR="008D553F" w:rsidRPr="00B93953">
        <w:rPr>
          <w:rFonts w:ascii="Garamond" w:hAnsi="Garamond"/>
          <w:i/>
          <w:sz w:val="24"/>
          <w:szCs w:val="24"/>
        </w:rPr>
        <w:t>ritheksuar</w:t>
      </w:r>
      <w:r w:rsidR="008D553F" w:rsidRPr="00331718">
        <w:rPr>
          <w:rFonts w:ascii="Garamond" w:hAnsi="Garamond"/>
          <w:sz w:val="24"/>
          <w:szCs w:val="24"/>
        </w:rPr>
        <w:t xml:space="preserve"> rëndësinë e MPFSEE-së si një nismë rajonale për të fuqizuar dhe thelluar bashkëpunimin ndërmjet shteteve SEDM</w:t>
      </w:r>
      <w:r w:rsidR="00C93816" w:rsidRPr="00331718">
        <w:rPr>
          <w:rFonts w:ascii="Garamond" w:hAnsi="Garamond"/>
          <w:sz w:val="24"/>
          <w:szCs w:val="24"/>
        </w:rPr>
        <w:t>,</w:t>
      </w:r>
      <w:r w:rsidR="008D553F" w:rsidRPr="00331718">
        <w:rPr>
          <w:rFonts w:ascii="Garamond" w:hAnsi="Garamond"/>
          <w:sz w:val="24"/>
          <w:szCs w:val="24"/>
        </w:rPr>
        <w:t xml:space="preserve"> në stabilitetin rajonal dhe sigurinë ndërkombëtare</w:t>
      </w:r>
      <w:r w:rsidRPr="00331718">
        <w:rPr>
          <w:rFonts w:ascii="Garamond" w:hAnsi="Garamond"/>
          <w:sz w:val="24"/>
          <w:szCs w:val="24"/>
        </w:rPr>
        <w:t>,</w:t>
      </w:r>
    </w:p>
    <w:p w14:paraId="50696757" w14:textId="3223C1BE" w:rsidR="008D553F" w:rsidRPr="00331718" w:rsidRDefault="00BA5ABA"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kanë </w:t>
      </w:r>
      <w:r w:rsidR="008D553F" w:rsidRPr="00331718">
        <w:rPr>
          <w:rFonts w:ascii="Garamond" w:hAnsi="Garamond"/>
          <w:sz w:val="24"/>
          <w:szCs w:val="24"/>
        </w:rPr>
        <w:t>rënë dakord si më poshtë:</w:t>
      </w:r>
    </w:p>
    <w:p w14:paraId="76AE57F5" w14:textId="77777777" w:rsidR="008D553F" w:rsidRPr="00331718" w:rsidRDefault="008D553F" w:rsidP="008D553F">
      <w:pPr>
        <w:spacing w:after="0" w:line="240" w:lineRule="auto"/>
        <w:ind w:firstLine="284"/>
        <w:jc w:val="both"/>
        <w:rPr>
          <w:rFonts w:ascii="Garamond" w:hAnsi="Garamond"/>
          <w:sz w:val="24"/>
          <w:szCs w:val="24"/>
        </w:rPr>
      </w:pPr>
    </w:p>
    <w:p w14:paraId="19714CAA" w14:textId="660D9A97" w:rsidR="008D553F" w:rsidRPr="00331718" w:rsidRDefault="008D553F" w:rsidP="008D553F">
      <w:pPr>
        <w:pStyle w:val="NENIIII"/>
      </w:pPr>
      <w:r w:rsidRPr="00331718">
        <w:t>Neni 1</w:t>
      </w:r>
    </w:p>
    <w:p w14:paraId="2A96D693" w14:textId="77777777" w:rsidR="008D553F" w:rsidRPr="00331718" w:rsidRDefault="008D553F" w:rsidP="008D553F">
      <w:pPr>
        <w:spacing w:after="0" w:line="240" w:lineRule="auto"/>
        <w:ind w:firstLine="284"/>
        <w:jc w:val="both"/>
        <w:rPr>
          <w:rFonts w:ascii="Garamond" w:hAnsi="Garamond"/>
          <w:sz w:val="24"/>
          <w:szCs w:val="24"/>
        </w:rPr>
      </w:pPr>
    </w:p>
    <w:p w14:paraId="77B27D72" w14:textId="0841A923" w:rsidR="008D553F" w:rsidRPr="00331718" w:rsidRDefault="00C93816"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Neni </w:t>
      </w:r>
      <w:r w:rsidR="008D553F" w:rsidRPr="00331718">
        <w:rPr>
          <w:rFonts w:ascii="Garamond" w:hAnsi="Garamond"/>
          <w:sz w:val="24"/>
          <w:szCs w:val="24"/>
        </w:rPr>
        <w:t>I i Marrëveshjes MPFSEE ndryshohet si më poshtë:</w:t>
      </w:r>
    </w:p>
    <w:p w14:paraId="6FD9CDF0" w14:textId="7873EE41"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cs/>
        </w:rPr>
        <w:t>“</w:t>
      </w:r>
      <w:r w:rsidRPr="00331718">
        <w:rPr>
          <w:rFonts w:ascii="Garamond" w:hAnsi="Garamond"/>
          <w:sz w:val="24"/>
          <w:szCs w:val="24"/>
        </w:rPr>
        <w:t>1. Në këtë Marrëveshje, shprehja:</w:t>
      </w:r>
    </w:p>
    <w:p w14:paraId="4EE540F0" w14:textId="5871C94A"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a) </w:t>
      </w:r>
      <w:r w:rsidR="00331718" w:rsidRPr="00331718">
        <w:rPr>
          <w:rFonts w:ascii="Garamond" w:hAnsi="Garamond"/>
          <w:sz w:val="24"/>
          <w:szCs w:val="24"/>
        </w:rPr>
        <w:t>“</w:t>
      </w:r>
      <w:r w:rsidRPr="00331718">
        <w:rPr>
          <w:rFonts w:ascii="Garamond" w:hAnsi="Garamond"/>
          <w:b/>
          <w:sz w:val="24"/>
          <w:szCs w:val="24"/>
        </w:rPr>
        <w:t>Koalicion Vullnetarësh</w:t>
      </w:r>
      <w:r w:rsidR="00331718">
        <w:rPr>
          <w:rFonts w:ascii="Garamond" w:hAnsi="Garamond"/>
          <w:sz w:val="24"/>
          <w:szCs w:val="24"/>
        </w:rPr>
        <w:t>”</w:t>
      </w:r>
      <w:r w:rsidRPr="00331718">
        <w:rPr>
          <w:rFonts w:ascii="Garamond" w:hAnsi="Garamond"/>
          <w:sz w:val="24"/>
          <w:szCs w:val="24"/>
          <w:cs/>
        </w:rPr>
        <w:t xml:space="preserve"> </w:t>
      </w:r>
      <w:r w:rsidRPr="00331718">
        <w:rPr>
          <w:rFonts w:ascii="Garamond" w:hAnsi="Garamond"/>
          <w:sz w:val="24"/>
          <w:szCs w:val="24"/>
        </w:rPr>
        <w:t>është një grup shtetesh, që kanë rënë dakord të veprojnë së bashku nëpërmjet krijimit të një koalicioni duke ofruar mbështetje politike, ushtarake, logjistike dhe tjetër për operacione të posaçme.</w:t>
      </w:r>
    </w:p>
    <w:p w14:paraId="2E7C1ACB" w14:textId="3FF1C31F"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b) </w:t>
      </w:r>
      <w:r w:rsidR="00331718" w:rsidRPr="00331718">
        <w:rPr>
          <w:rFonts w:ascii="Garamond" w:hAnsi="Garamond"/>
          <w:sz w:val="24"/>
          <w:szCs w:val="24"/>
        </w:rPr>
        <w:t>“</w:t>
      </w:r>
      <w:r w:rsidRPr="00331718">
        <w:rPr>
          <w:rFonts w:ascii="Garamond" w:hAnsi="Garamond"/>
          <w:b/>
          <w:sz w:val="24"/>
          <w:szCs w:val="24"/>
        </w:rPr>
        <w:t>Fonde të Përbashkëta</w:t>
      </w:r>
      <w:r w:rsidR="00331718">
        <w:rPr>
          <w:rFonts w:ascii="Garamond" w:hAnsi="Garamond"/>
          <w:sz w:val="24"/>
          <w:szCs w:val="24"/>
        </w:rPr>
        <w:t>”</w:t>
      </w:r>
      <w:r w:rsidRPr="00331718">
        <w:rPr>
          <w:rFonts w:ascii="Garamond" w:hAnsi="Garamond"/>
          <w:sz w:val="24"/>
          <w:szCs w:val="24"/>
          <w:cs/>
        </w:rPr>
        <w:t xml:space="preserve"> </w:t>
      </w:r>
      <w:r w:rsidRPr="00331718">
        <w:rPr>
          <w:rFonts w:ascii="Garamond" w:hAnsi="Garamond"/>
          <w:sz w:val="24"/>
          <w:szCs w:val="24"/>
        </w:rPr>
        <w:t xml:space="preserve">janë ato fonde që sigurohen nga Palët, sipas </w:t>
      </w:r>
      <w:r w:rsidR="00DE36B4" w:rsidRPr="00331718">
        <w:rPr>
          <w:rFonts w:ascii="Garamond" w:hAnsi="Garamond"/>
          <w:sz w:val="24"/>
          <w:szCs w:val="24"/>
        </w:rPr>
        <w:t xml:space="preserve">aneksit </w:t>
      </w:r>
      <w:r w:rsidRPr="00331718">
        <w:rPr>
          <w:rFonts w:ascii="Garamond" w:hAnsi="Garamond"/>
          <w:sz w:val="24"/>
          <w:szCs w:val="24"/>
        </w:rPr>
        <w:t>E, të përfshira në buxhetin e përbashkët, dhe që përdore</w:t>
      </w:r>
      <w:r w:rsidR="00597BAE" w:rsidRPr="00331718">
        <w:rPr>
          <w:rFonts w:ascii="Garamond" w:hAnsi="Garamond"/>
          <w:sz w:val="24"/>
          <w:szCs w:val="24"/>
        </w:rPr>
        <w:t>n</w:t>
      </w:r>
      <w:r w:rsidRPr="00331718">
        <w:rPr>
          <w:rFonts w:ascii="Garamond" w:hAnsi="Garamond"/>
          <w:sz w:val="24"/>
          <w:szCs w:val="24"/>
        </w:rPr>
        <w:t xml:space="preserve"> vetëm për të mbuluar shpenzimet e përbashkëta.</w:t>
      </w:r>
    </w:p>
    <w:p w14:paraId="66F8D27C" w14:textId="272A79CE"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 c) </w:t>
      </w:r>
      <w:r w:rsidR="00331718" w:rsidRPr="00331718">
        <w:rPr>
          <w:rFonts w:ascii="Garamond" w:hAnsi="Garamond"/>
          <w:sz w:val="24"/>
          <w:szCs w:val="24"/>
        </w:rPr>
        <w:t>“</w:t>
      </w:r>
      <w:r w:rsidRPr="00331718">
        <w:rPr>
          <w:rFonts w:ascii="Garamond" w:hAnsi="Garamond"/>
          <w:b/>
          <w:sz w:val="24"/>
          <w:szCs w:val="24"/>
        </w:rPr>
        <w:t>Parandalim Konflikti</w:t>
      </w:r>
      <w:r w:rsidR="00331718">
        <w:rPr>
          <w:rFonts w:ascii="Garamond" w:hAnsi="Garamond"/>
          <w:sz w:val="24"/>
          <w:szCs w:val="24"/>
        </w:rPr>
        <w:t>”</w:t>
      </w:r>
      <w:r w:rsidRPr="00331718">
        <w:rPr>
          <w:rFonts w:ascii="Garamond" w:hAnsi="Garamond"/>
          <w:sz w:val="24"/>
          <w:szCs w:val="24"/>
          <w:cs/>
        </w:rPr>
        <w:t xml:space="preserve"> </w:t>
      </w:r>
      <w:r w:rsidRPr="00331718">
        <w:rPr>
          <w:rFonts w:ascii="Garamond" w:hAnsi="Garamond"/>
          <w:sz w:val="24"/>
          <w:szCs w:val="24"/>
        </w:rPr>
        <w:t>është aplikimi i masave strukturore ose diplomatike për të mos lejuar tensionet dhe mosmarrëveshjet brenda shteteve ose ndërmjet shteteve të përfundojë në konflikte të dhunshme. Mundësisht kjo duhet të mbështetet në paralajmërimet e strukturuara, mbledhjen e informacionit dhe analizën e kujdesshme të faktorëve që çojnë drejt konfliktit. Aktivitetet e parandalimit të konfliktit mund të përfshijnë masat e inkuadrimit parandalues ose</w:t>
      </w:r>
      <w:r w:rsidR="00BA5ABA" w:rsidRPr="00331718">
        <w:rPr>
          <w:rFonts w:ascii="Garamond" w:hAnsi="Garamond"/>
          <w:sz w:val="24"/>
          <w:szCs w:val="24"/>
        </w:rPr>
        <w:t xml:space="preserve"> </w:t>
      </w:r>
      <w:r w:rsidRPr="00331718">
        <w:rPr>
          <w:rFonts w:ascii="Garamond" w:hAnsi="Garamond"/>
          <w:sz w:val="24"/>
          <w:szCs w:val="24"/>
        </w:rPr>
        <w:t>ndërtimit të besimit.</w:t>
      </w:r>
    </w:p>
    <w:p w14:paraId="72AFDE46" w14:textId="65CDBEC2"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 d) </w:t>
      </w:r>
      <w:r w:rsidR="00331718" w:rsidRPr="00331718">
        <w:rPr>
          <w:rFonts w:ascii="Garamond" w:hAnsi="Garamond"/>
          <w:sz w:val="24"/>
          <w:szCs w:val="24"/>
        </w:rPr>
        <w:t>“</w:t>
      </w:r>
      <w:r w:rsidRPr="00331718">
        <w:rPr>
          <w:rFonts w:ascii="Garamond" w:hAnsi="Garamond"/>
          <w:b/>
          <w:sz w:val="24"/>
          <w:szCs w:val="24"/>
        </w:rPr>
        <w:t>Planet Operative të Kontingjencës (COPs)</w:t>
      </w:r>
      <w:r w:rsidR="00331718">
        <w:rPr>
          <w:rFonts w:ascii="Garamond" w:hAnsi="Garamond"/>
          <w:sz w:val="24"/>
          <w:szCs w:val="24"/>
        </w:rPr>
        <w:t>”</w:t>
      </w:r>
      <w:r w:rsidRPr="00331718">
        <w:rPr>
          <w:rFonts w:ascii="Garamond" w:hAnsi="Garamond"/>
          <w:sz w:val="24"/>
          <w:szCs w:val="24"/>
          <w:cs/>
        </w:rPr>
        <w:t xml:space="preserve"> </w:t>
      </w:r>
      <w:r w:rsidRPr="00331718">
        <w:rPr>
          <w:rFonts w:ascii="Garamond" w:hAnsi="Garamond"/>
          <w:sz w:val="24"/>
          <w:szCs w:val="24"/>
        </w:rPr>
        <w:t>janë planet që zhvillohen për operacione të mundshme</w:t>
      </w:r>
      <w:r w:rsidR="00597BAE" w:rsidRPr="00331718">
        <w:rPr>
          <w:rFonts w:ascii="Garamond" w:hAnsi="Garamond"/>
          <w:sz w:val="24"/>
          <w:szCs w:val="24"/>
        </w:rPr>
        <w:t>,</w:t>
      </w:r>
      <w:r w:rsidRPr="00331718">
        <w:rPr>
          <w:rFonts w:ascii="Garamond" w:hAnsi="Garamond"/>
          <w:sz w:val="24"/>
          <w:szCs w:val="24"/>
        </w:rPr>
        <w:t xml:space="preserve"> ku faktorët e planifikimit (p.sh.</w:t>
      </w:r>
      <w:r w:rsidR="007A7254" w:rsidRPr="00331718">
        <w:rPr>
          <w:rFonts w:ascii="Garamond" w:hAnsi="Garamond"/>
          <w:sz w:val="24"/>
          <w:szCs w:val="24"/>
        </w:rPr>
        <w:t>:</w:t>
      </w:r>
      <w:r w:rsidRPr="00331718">
        <w:rPr>
          <w:rFonts w:ascii="Garamond" w:hAnsi="Garamond"/>
          <w:sz w:val="24"/>
          <w:szCs w:val="24"/>
        </w:rPr>
        <w:t xml:space="preserve"> objekti, forcat, destinacioni, risqet, fusha e operacioneve etj.) janë identifikuar ose mund të prezumohe</w:t>
      </w:r>
      <w:r w:rsidR="00597BAE" w:rsidRPr="00331718">
        <w:rPr>
          <w:rFonts w:ascii="Garamond" w:hAnsi="Garamond"/>
          <w:sz w:val="24"/>
          <w:szCs w:val="24"/>
        </w:rPr>
        <w:t>n</w:t>
      </w:r>
      <w:r w:rsidRPr="00331718">
        <w:rPr>
          <w:rFonts w:ascii="Garamond" w:hAnsi="Garamond"/>
          <w:sz w:val="24"/>
          <w:szCs w:val="24"/>
        </w:rPr>
        <w:t>. Këto plane përpilohen me sa më shumë hollësi që të jetë e mundur, duke përfshirë forcat e nevojshme dhe opsionet e inkuadrimit, si bazë për planifikimin faktik pasues operacional.</w:t>
      </w:r>
    </w:p>
    <w:p w14:paraId="70E9B59E" w14:textId="61250F6D"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rPr>
        <w:t>e)</w:t>
      </w:r>
      <w:r w:rsidR="00BA5ABA" w:rsidRPr="00331718">
        <w:rPr>
          <w:rFonts w:ascii="Garamond" w:hAnsi="Garamond"/>
          <w:sz w:val="24"/>
          <w:szCs w:val="24"/>
        </w:rPr>
        <w:t xml:space="preserve"> </w:t>
      </w:r>
      <w:r w:rsidR="00331718" w:rsidRPr="00331718">
        <w:rPr>
          <w:rFonts w:ascii="Garamond" w:hAnsi="Garamond"/>
          <w:sz w:val="24"/>
          <w:szCs w:val="24"/>
        </w:rPr>
        <w:t>“</w:t>
      </w:r>
      <w:r w:rsidRPr="00331718">
        <w:rPr>
          <w:rFonts w:ascii="Garamond" w:hAnsi="Garamond"/>
          <w:b/>
          <w:sz w:val="24"/>
          <w:szCs w:val="24"/>
        </w:rPr>
        <w:t>Menaxhimi i Krizës (CE</w:t>
      </w:r>
      <w:r w:rsidR="00EE220B" w:rsidRPr="00331718">
        <w:rPr>
          <w:rFonts w:ascii="Garamond" w:hAnsi="Garamond"/>
          <w:b/>
          <w:sz w:val="24"/>
          <w:szCs w:val="24"/>
        </w:rPr>
        <w:t>)</w:t>
      </w:r>
      <w:r w:rsidR="00331718">
        <w:rPr>
          <w:rFonts w:ascii="Garamond" w:hAnsi="Garamond"/>
          <w:sz w:val="24"/>
          <w:szCs w:val="24"/>
        </w:rPr>
        <w:t>”</w:t>
      </w:r>
      <w:r w:rsidRPr="00331718">
        <w:rPr>
          <w:rFonts w:ascii="Garamond" w:hAnsi="Garamond"/>
          <w:sz w:val="24"/>
          <w:szCs w:val="24"/>
          <w:cs/>
        </w:rPr>
        <w:t xml:space="preserve"> </w:t>
      </w:r>
      <w:r w:rsidRPr="00331718">
        <w:rPr>
          <w:rFonts w:ascii="Garamond" w:hAnsi="Garamond"/>
          <w:sz w:val="24"/>
          <w:szCs w:val="24"/>
        </w:rPr>
        <w:t xml:space="preserve">është tabela që përcakton </w:t>
      </w:r>
      <w:r w:rsidR="007A7254" w:rsidRPr="00331718">
        <w:rPr>
          <w:rFonts w:ascii="Garamond" w:hAnsi="Garamond"/>
          <w:sz w:val="24"/>
          <w:szCs w:val="24"/>
        </w:rPr>
        <w:t>ri</w:t>
      </w:r>
      <w:r w:rsidRPr="00331718">
        <w:rPr>
          <w:rFonts w:ascii="Garamond" w:hAnsi="Garamond"/>
          <w:sz w:val="24"/>
          <w:szCs w:val="24"/>
        </w:rPr>
        <w:t xml:space="preserve">shpërndarjen e autorizuar të forcës njerëzore dhe rritjes së personelit për HQ-në e </w:t>
      </w:r>
      <w:r w:rsidR="00EE220B" w:rsidRPr="00331718">
        <w:rPr>
          <w:rFonts w:ascii="Garamond" w:hAnsi="Garamond"/>
          <w:sz w:val="24"/>
          <w:szCs w:val="24"/>
        </w:rPr>
        <w:t>f</w:t>
      </w:r>
      <w:r w:rsidRPr="00331718">
        <w:rPr>
          <w:rFonts w:ascii="Garamond" w:hAnsi="Garamond"/>
          <w:sz w:val="24"/>
          <w:szCs w:val="24"/>
        </w:rPr>
        <w:t>orcës, sipas kushteve operacionale.</w:t>
      </w:r>
    </w:p>
    <w:p w14:paraId="24D7CC0B" w14:textId="5FCB14FE"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rPr>
        <w:t>f)</w:t>
      </w:r>
      <w:r w:rsidR="00BA5ABA" w:rsidRPr="00331718">
        <w:rPr>
          <w:rFonts w:ascii="Garamond" w:hAnsi="Garamond"/>
          <w:sz w:val="24"/>
          <w:szCs w:val="24"/>
        </w:rPr>
        <w:t xml:space="preserve"> </w:t>
      </w:r>
      <w:r w:rsidRPr="00331718">
        <w:rPr>
          <w:rFonts w:ascii="Garamond" w:hAnsi="Garamond"/>
          <w:sz w:val="24"/>
          <w:szCs w:val="24"/>
        </w:rPr>
        <w:t xml:space="preserve"> </w:t>
      </w:r>
      <w:r w:rsidR="00331718" w:rsidRPr="00331718">
        <w:rPr>
          <w:rFonts w:ascii="Garamond" w:hAnsi="Garamond"/>
          <w:sz w:val="24"/>
          <w:szCs w:val="24"/>
        </w:rPr>
        <w:t>“</w:t>
      </w:r>
      <w:r w:rsidRPr="00331718">
        <w:rPr>
          <w:rFonts w:ascii="Garamond" w:hAnsi="Garamond"/>
          <w:b/>
          <w:sz w:val="24"/>
          <w:szCs w:val="24"/>
        </w:rPr>
        <w:t>Zhvendosje</w:t>
      </w:r>
      <w:r w:rsidRPr="00331718">
        <w:rPr>
          <w:rFonts w:ascii="Garamond" w:hAnsi="Garamond"/>
          <w:b/>
          <w:sz w:val="24"/>
          <w:szCs w:val="24"/>
          <w:cs/>
        </w:rPr>
        <w:t>’</w:t>
      </w:r>
      <w:r w:rsidRPr="00331718">
        <w:rPr>
          <w:rFonts w:ascii="Garamond" w:hAnsi="Garamond"/>
          <w:sz w:val="24"/>
          <w:szCs w:val="24"/>
          <w:cs/>
        </w:rPr>
        <w:t xml:space="preserve"> </w:t>
      </w:r>
      <w:r w:rsidRPr="00331718">
        <w:rPr>
          <w:rFonts w:ascii="Garamond" w:hAnsi="Garamond"/>
          <w:sz w:val="24"/>
          <w:szCs w:val="24"/>
        </w:rPr>
        <w:t>është transferimi i forcave te zonat e duhura t</w:t>
      </w:r>
      <w:r w:rsidR="007A7254" w:rsidRPr="00331718">
        <w:rPr>
          <w:rFonts w:ascii="Garamond" w:hAnsi="Garamond"/>
          <w:sz w:val="24"/>
          <w:szCs w:val="24"/>
        </w:rPr>
        <w:t>ë</w:t>
      </w:r>
      <w:r w:rsidRPr="00331718">
        <w:rPr>
          <w:rFonts w:ascii="Garamond" w:hAnsi="Garamond"/>
          <w:sz w:val="24"/>
          <w:szCs w:val="24"/>
        </w:rPr>
        <w:t xml:space="preserve"> operacioneve.</w:t>
      </w:r>
    </w:p>
    <w:p w14:paraId="0736EADC" w14:textId="131088A7"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g) </w:t>
      </w:r>
      <w:r w:rsidRPr="00331718">
        <w:rPr>
          <w:rFonts w:ascii="Garamond" w:hAnsi="Garamond"/>
          <w:b/>
          <w:sz w:val="24"/>
          <w:szCs w:val="24"/>
          <w:cs/>
        </w:rPr>
        <w:t>‘</w:t>
      </w:r>
      <w:r w:rsidR="00331718" w:rsidRPr="00331718">
        <w:rPr>
          <w:rFonts w:ascii="Garamond" w:hAnsi="Garamond"/>
          <w:sz w:val="24"/>
          <w:szCs w:val="24"/>
        </w:rPr>
        <w:t>“</w:t>
      </w:r>
      <w:r w:rsidRPr="00331718">
        <w:rPr>
          <w:rFonts w:ascii="Garamond" w:hAnsi="Garamond"/>
          <w:b/>
          <w:sz w:val="24"/>
          <w:szCs w:val="24"/>
        </w:rPr>
        <w:t>Operacionet e Ndihmës në Fatkeqësi (DRO)</w:t>
      </w:r>
      <w:r w:rsidR="00331718">
        <w:rPr>
          <w:rFonts w:ascii="Garamond" w:hAnsi="Garamond"/>
          <w:sz w:val="24"/>
          <w:szCs w:val="24"/>
        </w:rPr>
        <w:t>”</w:t>
      </w:r>
      <w:r w:rsidRPr="00331718">
        <w:rPr>
          <w:rFonts w:ascii="Garamond" w:hAnsi="Garamond"/>
          <w:sz w:val="24"/>
          <w:szCs w:val="24"/>
          <w:cs/>
        </w:rPr>
        <w:t xml:space="preserve"> </w:t>
      </w:r>
      <w:r w:rsidRPr="00331718">
        <w:rPr>
          <w:rFonts w:ascii="Garamond" w:hAnsi="Garamond"/>
          <w:sz w:val="24"/>
          <w:szCs w:val="24"/>
        </w:rPr>
        <w:t>janë operacionet që synojnë zbutjen e rezultateve të fatkeqësive humanitare. Qëllimet e operacioneve janë shpëtimi i jetës, lehtësimi i vuajtjes, kufizimi i dëmit dhe rivendosja e shërbimeve thelbësore në një nivel të tillë që t</w:t>
      </w:r>
      <w:r w:rsidR="00B22C10" w:rsidRPr="00331718">
        <w:rPr>
          <w:rFonts w:ascii="Garamond" w:hAnsi="Garamond"/>
          <w:sz w:val="24"/>
          <w:szCs w:val="24"/>
        </w:rPr>
        <w:t>’</w:t>
      </w:r>
      <w:r w:rsidRPr="00331718">
        <w:rPr>
          <w:rFonts w:ascii="Garamond" w:hAnsi="Garamond"/>
          <w:sz w:val="24"/>
          <w:szCs w:val="24"/>
        </w:rPr>
        <w:t>u mundësojë autoriteteve lokale për t</w:t>
      </w:r>
      <w:r w:rsidR="00B22C10" w:rsidRPr="00331718">
        <w:rPr>
          <w:rFonts w:ascii="Garamond" w:hAnsi="Garamond"/>
          <w:sz w:val="24"/>
          <w:szCs w:val="24"/>
        </w:rPr>
        <w:t>’</w:t>
      </w:r>
      <w:r w:rsidRPr="00331718">
        <w:rPr>
          <w:rFonts w:ascii="Garamond" w:hAnsi="Garamond"/>
          <w:sz w:val="24"/>
          <w:szCs w:val="24"/>
        </w:rPr>
        <w:t>i trajtuar.</w:t>
      </w:r>
    </w:p>
    <w:p w14:paraId="0EA14076" w14:textId="772C95B4"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h) </w:t>
      </w:r>
      <w:r w:rsidR="00331718" w:rsidRPr="00331718">
        <w:rPr>
          <w:rFonts w:ascii="Garamond" w:hAnsi="Garamond"/>
          <w:sz w:val="24"/>
          <w:szCs w:val="24"/>
        </w:rPr>
        <w:t>“</w:t>
      </w:r>
      <w:r w:rsidRPr="00331718">
        <w:rPr>
          <w:rFonts w:ascii="Garamond" w:hAnsi="Garamond"/>
          <w:b/>
          <w:sz w:val="24"/>
          <w:szCs w:val="24"/>
        </w:rPr>
        <w:t>Angazhim</w:t>
      </w:r>
      <w:r w:rsidRPr="00331718">
        <w:rPr>
          <w:rFonts w:ascii="Garamond" w:hAnsi="Garamond"/>
          <w:b/>
          <w:sz w:val="24"/>
          <w:szCs w:val="24"/>
          <w:cs/>
        </w:rPr>
        <w:t>’</w:t>
      </w:r>
      <w:r w:rsidRPr="00331718">
        <w:rPr>
          <w:rFonts w:ascii="Garamond" w:hAnsi="Garamond"/>
          <w:sz w:val="24"/>
          <w:szCs w:val="24"/>
          <w:cs/>
        </w:rPr>
        <w:t xml:space="preserve"> </w:t>
      </w:r>
      <w:r w:rsidRPr="00331718">
        <w:rPr>
          <w:rFonts w:ascii="Garamond" w:hAnsi="Garamond"/>
          <w:sz w:val="24"/>
          <w:szCs w:val="24"/>
        </w:rPr>
        <w:t>është përdorimi i forcës në terrenin e operacioneve.</w:t>
      </w:r>
    </w:p>
    <w:p w14:paraId="4070FCCE" w14:textId="4ABE217B" w:rsidR="008D553F" w:rsidRPr="00331718" w:rsidRDefault="00012CC7" w:rsidP="008D553F">
      <w:pPr>
        <w:spacing w:after="0" w:line="240" w:lineRule="auto"/>
        <w:ind w:firstLine="284"/>
        <w:jc w:val="both"/>
        <w:rPr>
          <w:rFonts w:ascii="Garamond" w:hAnsi="Garamond"/>
          <w:sz w:val="24"/>
          <w:szCs w:val="24"/>
        </w:rPr>
      </w:pPr>
      <w:r w:rsidRPr="00331718">
        <w:rPr>
          <w:rFonts w:ascii="Garamond" w:hAnsi="Garamond"/>
          <w:sz w:val="24"/>
          <w:szCs w:val="24"/>
        </w:rPr>
        <w:t>i)</w:t>
      </w:r>
      <w:r w:rsidR="00BA5ABA" w:rsidRPr="00331718">
        <w:rPr>
          <w:rFonts w:ascii="Garamond" w:hAnsi="Garamond"/>
          <w:sz w:val="24"/>
          <w:szCs w:val="24"/>
        </w:rPr>
        <w:t xml:space="preserve"> </w:t>
      </w:r>
      <w:r w:rsidR="00331718" w:rsidRPr="00331718">
        <w:rPr>
          <w:rFonts w:ascii="Garamond" w:hAnsi="Garamond"/>
          <w:sz w:val="24"/>
          <w:szCs w:val="24"/>
        </w:rPr>
        <w:t>“</w:t>
      </w:r>
      <w:r w:rsidR="008D553F" w:rsidRPr="00331718">
        <w:rPr>
          <w:rFonts w:ascii="Garamond" w:hAnsi="Garamond"/>
          <w:b/>
          <w:sz w:val="24"/>
          <w:szCs w:val="24"/>
        </w:rPr>
        <w:t>Forca Inxhinierike</w:t>
      </w:r>
      <w:r w:rsidR="00331718">
        <w:rPr>
          <w:rFonts w:ascii="Garamond" w:hAnsi="Garamond"/>
          <w:sz w:val="24"/>
          <w:szCs w:val="24"/>
        </w:rPr>
        <w:t>”</w:t>
      </w:r>
      <w:r w:rsidR="008D553F" w:rsidRPr="00331718">
        <w:rPr>
          <w:rFonts w:ascii="Garamond" w:hAnsi="Garamond"/>
          <w:sz w:val="24"/>
          <w:szCs w:val="24"/>
          <w:cs/>
        </w:rPr>
        <w:t xml:space="preserve"> </w:t>
      </w:r>
      <w:r w:rsidR="008D553F" w:rsidRPr="00331718">
        <w:rPr>
          <w:rFonts w:ascii="Garamond" w:hAnsi="Garamond"/>
          <w:sz w:val="24"/>
          <w:szCs w:val="24"/>
        </w:rPr>
        <w:t>është kontingjenti ushtarak i përbërë nga njësitë e ofruara nga Palët për t</w:t>
      </w:r>
      <w:r w:rsidR="00B22C10" w:rsidRPr="00331718">
        <w:rPr>
          <w:rFonts w:ascii="Garamond" w:hAnsi="Garamond"/>
          <w:sz w:val="24"/>
          <w:szCs w:val="24"/>
        </w:rPr>
        <w:t>’</w:t>
      </w:r>
      <w:r w:rsidR="008D553F" w:rsidRPr="00331718">
        <w:rPr>
          <w:rFonts w:ascii="Garamond" w:hAnsi="Garamond"/>
          <w:sz w:val="24"/>
          <w:szCs w:val="24"/>
        </w:rPr>
        <w:t xml:space="preserve">u dhënë atyre kapacitete të ndërhyrjes humanitare. </w:t>
      </w:r>
    </w:p>
    <w:p w14:paraId="7DD8557E" w14:textId="11B97F71" w:rsidR="008D553F" w:rsidRPr="00331718" w:rsidRDefault="00012CC7" w:rsidP="008D553F">
      <w:pPr>
        <w:spacing w:after="0" w:line="240" w:lineRule="auto"/>
        <w:ind w:firstLine="284"/>
        <w:jc w:val="both"/>
        <w:rPr>
          <w:rFonts w:ascii="Garamond" w:hAnsi="Garamond"/>
          <w:sz w:val="24"/>
          <w:szCs w:val="24"/>
        </w:rPr>
      </w:pPr>
      <w:r w:rsidRPr="00331718">
        <w:rPr>
          <w:rFonts w:ascii="Garamond" w:hAnsi="Garamond"/>
          <w:sz w:val="24"/>
          <w:szCs w:val="24"/>
        </w:rPr>
        <w:t>j)</w:t>
      </w:r>
      <w:r w:rsidR="00BA5ABA" w:rsidRPr="00331718">
        <w:rPr>
          <w:rFonts w:ascii="Garamond" w:hAnsi="Garamond"/>
          <w:sz w:val="24"/>
          <w:szCs w:val="24"/>
        </w:rPr>
        <w:t xml:space="preserve"> </w:t>
      </w:r>
      <w:r w:rsidR="00331718" w:rsidRPr="00331718">
        <w:rPr>
          <w:rFonts w:ascii="Garamond" w:hAnsi="Garamond"/>
          <w:sz w:val="24"/>
          <w:szCs w:val="24"/>
        </w:rPr>
        <w:t>“</w:t>
      </w:r>
      <w:r w:rsidR="008D553F" w:rsidRPr="00331718">
        <w:rPr>
          <w:rFonts w:ascii="Garamond" w:hAnsi="Garamond"/>
          <w:b/>
          <w:sz w:val="24"/>
          <w:szCs w:val="24"/>
        </w:rPr>
        <w:t>Planet Operative të Përgjithshme (GOPs)</w:t>
      </w:r>
      <w:r w:rsidR="00331718">
        <w:rPr>
          <w:rFonts w:ascii="Garamond" w:hAnsi="Garamond"/>
          <w:sz w:val="24"/>
          <w:szCs w:val="24"/>
        </w:rPr>
        <w:t>”</w:t>
      </w:r>
      <w:r w:rsidR="008D553F" w:rsidRPr="00331718">
        <w:rPr>
          <w:rFonts w:ascii="Garamond" w:hAnsi="Garamond"/>
          <w:sz w:val="24"/>
          <w:szCs w:val="24"/>
          <w:cs/>
        </w:rPr>
        <w:t xml:space="preserve"> </w:t>
      </w:r>
      <w:r w:rsidR="008D553F" w:rsidRPr="00331718">
        <w:rPr>
          <w:rFonts w:ascii="Garamond" w:hAnsi="Garamond"/>
          <w:sz w:val="24"/>
          <w:szCs w:val="24"/>
        </w:rPr>
        <w:t>janë planet që zhvillohen për operacione të mundshme</w:t>
      </w:r>
      <w:r w:rsidR="00EE220B" w:rsidRPr="00331718">
        <w:rPr>
          <w:rFonts w:ascii="Garamond" w:hAnsi="Garamond"/>
          <w:sz w:val="24"/>
          <w:szCs w:val="24"/>
        </w:rPr>
        <w:t>,</w:t>
      </w:r>
      <w:r w:rsidR="008D553F" w:rsidRPr="00331718">
        <w:rPr>
          <w:rFonts w:ascii="Garamond" w:hAnsi="Garamond"/>
          <w:sz w:val="24"/>
          <w:szCs w:val="24"/>
        </w:rPr>
        <w:t xml:space="preserve"> ku disa faktorë planifikimi (p.sh.</w:t>
      </w:r>
      <w:r w:rsidR="00B22C10" w:rsidRPr="00331718">
        <w:rPr>
          <w:rFonts w:ascii="Garamond" w:hAnsi="Garamond"/>
          <w:sz w:val="24"/>
          <w:szCs w:val="24"/>
        </w:rPr>
        <w:t>:</w:t>
      </w:r>
      <w:r w:rsidR="008D553F" w:rsidRPr="00331718">
        <w:rPr>
          <w:rFonts w:ascii="Garamond" w:hAnsi="Garamond"/>
          <w:sz w:val="24"/>
          <w:szCs w:val="24"/>
        </w:rPr>
        <w:t xml:space="preserve"> objekti, forcat, destinacioni, risqet, fusha e përgjegjësisë etj.) të paidentifikuar plotësisht ose nuk mund të prezumohe</w:t>
      </w:r>
      <w:r w:rsidR="00EE220B" w:rsidRPr="00331718">
        <w:rPr>
          <w:rFonts w:ascii="Garamond" w:hAnsi="Garamond"/>
          <w:sz w:val="24"/>
          <w:szCs w:val="24"/>
        </w:rPr>
        <w:t>n</w:t>
      </w:r>
      <w:r w:rsidR="008D553F" w:rsidRPr="00331718">
        <w:rPr>
          <w:rFonts w:ascii="Garamond" w:hAnsi="Garamond"/>
          <w:sz w:val="24"/>
          <w:szCs w:val="24"/>
        </w:rPr>
        <w:t>. Këto plane përpilohen deri në atë nivel hollësish që kërkohen nga sfera përkatëse e përgjegjësisë dhe identifikojnë aftësitë e nevojshme.</w:t>
      </w:r>
    </w:p>
    <w:p w14:paraId="1EAC8678" w14:textId="7BE2EA13" w:rsidR="008D553F" w:rsidRPr="00331718" w:rsidRDefault="00012CC7"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k) </w:t>
      </w:r>
      <w:r w:rsidR="00331718" w:rsidRPr="00331718">
        <w:rPr>
          <w:rFonts w:ascii="Garamond" w:hAnsi="Garamond"/>
          <w:sz w:val="24"/>
          <w:szCs w:val="24"/>
        </w:rPr>
        <w:t>“</w:t>
      </w:r>
      <w:r w:rsidR="008D553F" w:rsidRPr="00331718">
        <w:rPr>
          <w:rFonts w:ascii="Garamond" w:hAnsi="Garamond"/>
          <w:b/>
          <w:sz w:val="24"/>
          <w:szCs w:val="24"/>
        </w:rPr>
        <w:t>Mbështetja e Shtetit Pritës (HNS)</w:t>
      </w:r>
      <w:r w:rsidR="00331718">
        <w:rPr>
          <w:rFonts w:ascii="Garamond" w:hAnsi="Garamond"/>
          <w:sz w:val="24"/>
          <w:szCs w:val="24"/>
        </w:rPr>
        <w:t>”</w:t>
      </w:r>
      <w:r w:rsidR="008D553F" w:rsidRPr="00331718">
        <w:rPr>
          <w:rFonts w:ascii="Garamond" w:hAnsi="Garamond"/>
          <w:sz w:val="24"/>
          <w:szCs w:val="24"/>
          <w:cs/>
        </w:rPr>
        <w:t xml:space="preserve"> </w:t>
      </w:r>
      <w:r w:rsidR="008D553F" w:rsidRPr="00331718">
        <w:rPr>
          <w:rFonts w:ascii="Garamond" w:hAnsi="Garamond"/>
          <w:sz w:val="24"/>
          <w:szCs w:val="24"/>
        </w:rPr>
        <w:t xml:space="preserve">është mbështetja e dhënë nga Shteti Pritës për </w:t>
      </w:r>
      <w:r w:rsidR="00567E44" w:rsidRPr="00331718">
        <w:rPr>
          <w:rFonts w:ascii="Garamond" w:hAnsi="Garamond"/>
          <w:sz w:val="24"/>
          <w:szCs w:val="24"/>
        </w:rPr>
        <w:t xml:space="preserve">personelin bërthamë </w:t>
      </w:r>
      <w:r w:rsidR="008D553F" w:rsidRPr="00331718">
        <w:rPr>
          <w:rFonts w:ascii="Garamond" w:hAnsi="Garamond"/>
          <w:sz w:val="24"/>
          <w:szCs w:val="24"/>
        </w:rPr>
        <w:t>të HQ SEEBRIG dhe personave të varur të tyre.</w:t>
      </w:r>
    </w:p>
    <w:p w14:paraId="723345F7" w14:textId="6CEEFFB5"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 </w:t>
      </w:r>
      <w:r w:rsidR="00012CC7" w:rsidRPr="00331718">
        <w:rPr>
          <w:rFonts w:ascii="Garamond" w:hAnsi="Garamond"/>
          <w:sz w:val="24"/>
          <w:szCs w:val="24"/>
        </w:rPr>
        <w:t>l)</w:t>
      </w:r>
      <w:r w:rsidRPr="00331718">
        <w:rPr>
          <w:rFonts w:ascii="Garamond" w:hAnsi="Garamond"/>
          <w:sz w:val="24"/>
          <w:szCs w:val="24"/>
        </w:rPr>
        <w:t xml:space="preserve"> </w:t>
      </w:r>
      <w:r w:rsidR="00331718" w:rsidRPr="00331718">
        <w:rPr>
          <w:rFonts w:ascii="Garamond" w:hAnsi="Garamond"/>
          <w:sz w:val="24"/>
          <w:szCs w:val="24"/>
        </w:rPr>
        <w:t>“</w:t>
      </w:r>
      <w:r w:rsidRPr="00331718">
        <w:rPr>
          <w:rFonts w:ascii="Garamond" w:hAnsi="Garamond"/>
          <w:b/>
          <w:sz w:val="24"/>
          <w:szCs w:val="24"/>
        </w:rPr>
        <w:t>Operacione Humanitare</w:t>
      </w:r>
      <w:r w:rsidRPr="00331718">
        <w:rPr>
          <w:rFonts w:ascii="Garamond" w:hAnsi="Garamond"/>
          <w:b/>
          <w:sz w:val="24"/>
          <w:szCs w:val="24"/>
          <w:cs/>
        </w:rPr>
        <w:t>’</w:t>
      </w:r>
      <w:r w:rsidRPr="00331718">
        <w:rPr>
          <w:rFonts w:ascii="Garamond" w:hAnsi="Garamond"/>
          <w:sz w:val="24"/>
          <w:szCs w:val="24"/>
          <w:cs/>
        </w:rPr>
        <w:t xml:space="preserve"> </w:t>
      </w:r>
      <w:r w:rsidRPr="00331718">
        <w:rPr>
          <w:rFonts w:ascii="Garamond" w:hAnsi="Garamond"/>
          <w:sz w:val="24"/>
          <w:szCs w:val="24"/>
        </w:rPr>
        <w:t>janë operacionet e zhvilluara për të zbutur vuajtjen njerëzore. Operacionet humanitare mund të paraprijnë ose shoqërojnë aktivitetet humanitare të ofruara nga organizatat e specializuara civile.</w:t>
      </w:r>
    </w:p>
    <w:p w14:paraId="67D7A861" w14:textId="2559C495" w:rsidR="008D553F" w:rsidRPr="00331718" w:rsidRDefault="00012CC7" w:rsidP="008D553F">
      <w:pPr>
        <w:spacing w:after="0" w:line="240" w:lineRule="auto"/>
        <w:ind w:firstLine="284"/>
        <w:jc w:val="both"/>
        <w:rPr>
          <w:rFonts w:ascii="Garamond" w:hAnsi="Garamond"/>
          <w:sz w:val="24"/>
          <w:szCs w:val="24"/>
        </w:rPr>
      </w:pPr>
      <w:r w:rsidRPr="00331718">
        <w:rPr>
          <w:rFonts w:ascii="Garamond" w:hAnsi="Garamond"/>
          <w:sz w:val="24"/>
          <w:szCs w:val="24"/>
        </w:rPr>
        <w:t>m)</w:t>
      </w:r>
      <w:r w:rsidR="008D553F" w:rsidRPr="00331718">
        <w:rPr>
          <w:rFonts w:ascii="Garamond" w:hAnsi="Garamond"/>
          <w:sz w:val="24"/>
          <w:szCs w:val="24"/>
        </w:rPr>
        <w:t xml:space="preserve"> </w:t>
      </w:r>
      <w:r w:rsidR="00331718" w:rsidRPr="00331718">
        <w:rPr>
          <w:rFonts w:ascii="Garamond" w:hAnsi="Garamond"/>
          <w:sz w:val="24"/>
          <w:szCs w:val="24"/>
        </w:rPr>
        <w:t>“</w:t>
      </w:r>
      <w:r w:rsidR="008D553F" w:rsidRPr="00331718">
        <w:rPr>
          <w:rFonts w:ascii="Garamond" w:hAnsi="Garamond"/>
          <w:b/>
          <w:sz w:val="24"/>
          <w:szCs w:val="24"/>
        </w:rPr>
        <w:t>Shtet vëzhgues</w:t>
      </w:r>
      <w:r w:rsidR="008D553F" w:rsidRPr="00331718">
        <w:rPr>
          <w:rFonts w:ascii="Garamond" w:hAnsi="Garamond"/>
          <w:b/>
          <w:sz w:val="24"/>
          <w:szCs w:val="24"/>
          <w:cs/>
        </w:rPr>
        <w:t>’</w:t>
      </w:r>
      <w:r w:rsidR="008D553F" w:rsidRPr="00331718">
        <w:rPr>
          <w:rFonts w:ascii="Garamond" w:hAnsi="Garamond"/>
          <w:sz w:val="24"/>
          <w:szCs w:val="24"/>
          <w:cs/>
        </w:rPr>
        <w:t xml:space="preserve"> </w:t>
      </w:r>
      <w:r w:rsidR="008D553F" w:rsidRPr="00331718">
        <w:rPr>
          <w:rFonts w:ascii="Garamond" w:hAnsi="Garamond"/>
          <w:sz w:val="24"/>
          <w:szCs w:val="24"/>
        </w:rPr>
        <w:t>është shteti/shtetet në Procesin SEDM që dëshiron të jetë vëzhgues në iniciativën MPFSEE.</w:t>
      </w:r>
    </w:p>
    <w:p w14:paraId="1FEF6353" w14:textId="023A5661" w:rsidR="008D553F" w:rsidRPr="00331718" w:rsidRDefault="00012CC7" w:rsidP="008D553F">
      <w:pPr>
        <w:spacing w:after="0" w:line="240" w:lineRule="auto"/>
        <w:ind w:firstLine="284"/>
        <w:jc w:val="both"/>
        <w:rPr>
          <w:rFonts w:ascii="Garamond" w:hAnsi="Garamond"/>
          <w:sz w:val="24"/>
          <w:szCs w:val="24"/>
        </w:rPr>
      </w:pPr>
      <w:r w:rsidRPr="00331718">
        <w:rPr>
          <w:rFonts w:ascii="Garamond" w:hAnsi="Garamond"/>
          <w:sz w:val="24"/>
          <w:szCs w:val="24"/>
        </w:rPr>
        <w:t>n)</w:t>
      </w:r>
      <w:r w:rsidR="008D553F" w:rsidRPr="00331718">
        <w:rPr>
          <w:rFonts w:ascii="Garamond" w:hAnsi="Garamond"/>
          <w:sz w:val="24"/>
          <w:szCs w:val="24"/>
        </w:rPr>
        <w:t xml:space="preserve"> </w:t>
      </w:r>
      <w:r w:rsidR="00331718" w:rsidRPr="00331718">
        <w:rPr>
          <w:rFonts w:ascii="Garamond" w:hAnsi="Garamond"/>
          <w:sz w:val="24"/>
          <w:szCs w:val="24"/>
        </w:rPr>
        <w:t>“</w:t>
      </w:r>
      <w:r w:rsidR="008D553F" w:rsidRPr="00331718">
        <w:rPr>
          <w:rFonts w:ascii="Garamond" w:hAnsi="Garamond"/>
          <w:b/>
          <w:sz w:val="24"/>
          <w:szCs w:val="24"/>
        </w:rPr>
        <w:t>Operacionet dhe Mirëmbajtja</w:t>
      </w:r>
      <w:r w:rsidR="00331718">
        <w:rPr>
          <w:rFonts w:ascii="Garamond" w:hAnsi="Garamond"/>
          <w:sz w:val="24"/>
          <w:szCs w:val="24"/>
        </w:rPr>
        <w:t>”</w:t>
      </w:r>
      <w:r w:rsidR="008D553F" w:rsidRPr="00331718">
        <w:rPr>
          <w:rFonts w:ascii="Garamond" w:hAnsi="Garamond"/>
          <w:sz w:val="24"/>
          <w:szCs w:val="24"/>
          <w:cs/>
        </w:rPr>
        <w:t xml:space="preserve"> </w:t>
      </w:r>
      <w:r w:rsidR="008D553F" w:rsidRPr="00331718">
        <w:rPr>
          <w:rFonts w:ascii="Garamond" w:hAnsi="Garamond"/>
          <w:sz w:val="24"/>
          <w:szCs w:val="24"/>
        </w:rPr>
        <w:t xml:space="preserve">janë të gjitha aktivitetet për të siguruar përdorimin efektiv të mjeteve me financim të përbashkët, në pajtim me qëllimin për të cilin ato janë ndërtuar ose ndryshuar dhe për ta mbajtur atë infrastrukturë gjatë kohëzgjatjes së saj funksionale në një gjendje në pajtim me kriteret dhe standardet për të cilat është projektuar dhe ndërtuar. </w:t>
      </w:r>
    </w:p>
    <w:p w14:paraId="5A1A08F2" w14:textId="7108B5D9" w:rsidR="008D553F" w:rsidRPr="00331718" w:rsidRDefault="00012CC7" w:rsidP="008D553F">
      <w:pPr>
        <w:spacing w:after="0" w:line="240" w:lineRule="auto"/>
        <w:ind w:firstLine="284"/>
        <w:jc w:val="both"/>
        <w:rPr>
          <w:rFonts w:ascii="Garamond" w:hAnsi="Garamond"/>
          <w:sz w:val="24"/>
          <w:szCs w:val="24"/>
        </w:rPr>
      </w:pPr>
      <w:r w:rsidRPr="00331718">
        <w:rPr>
          <w:rFonts w:ascii="Garamond" w:hAnsi="Garamond"/>
          <w:sz w:val="24"/>
          <w:szCs w:val="24"/>
        </w:rPr>
        <w:t>o)</w:t>
      </w:r>
      <w:r w:rsidR="008D553F" w:rsidRPr="00331718">
        <w:rPr>
          <w:rFonts w:ascii="Garamond" w:hAnsi="Garamond"/>
          <w:sz w:val="24"/>
          <w:szCs w:val="24"/>
        </w:rPr>
        <w:t xml:space="preserve"> </w:t>
      </w:r>
      <w:r w:rsidR="00331718" w:rsidRPr="00331718">
        <w:rPr>
          <w:rFonts w:ascii="Garamond" w:hAnsi="Garamond"/>
          <w:sz w:val="24"/>
          <w:szCs w:val="24"/>
        </w:rPr>
        <w:t>“</w:t>
      </w:r>
      <w:r w:rsidR="008D553F" w:rsidRPr="00331718">
        <w:rPr>
          <w:rFonts w:ascii="Garamond" w:hAnsi="Garamond"/>
          <w:b/>
          <w:sz w:val="24"/>
          <w:szCs w:val="24"/>
        </w:rPr>
        <w:t>Urdhër Beteje (ORBAT)</w:t>
      </w:r>
      <w:r w:rsidR="008D553F" w:rsidRPr="00331718">
        <w:rPr>
          <w:rFonts w:ascii="Garamond" w:hAnsi="Garamond"/>
          <w:b/>
          <w:sz w:val="24"/>
          <w:szCs w:val="24"/>
          <w:cs/>
        </w:rPr>
        <w:t>’</w:t>
      </w:r>
      <w:r w:rsidR="008D553F" w:rsidRPr="00331718">
        <w:rPr>
          <w:rFonts w:ascii="Garamond" w:hAnsi="Garamond"/>
          <w:sz w:val="24"/>
          <w:szCs w:val="24"/>
          <w:cs/>
        </w:rPr>
        <w:t xml:space="preserve"> </w:t>
      </w:r>
      <w:r w:rsidR="008D553F" w:rsidRPr="00331718">
        <w:rPr>
          <w:rFonts w:ascii="Garamond" w:hAnsi="Garamond"/>
          <w:sz w:val="24"/>
          <w:szCs w:val="24"/>
        </w:rPr>
        <w:t>është struktura e përcaktuar e Brigadës së E</w:t>
      </w:r>
      <w:r w:rsidR="00BA5ABA" w:rsidRPr="00331718">
        <w:rPr>
          <w:rFonts w:ascii="Garamond" w:hAnsi="Garamond"/>
          <w:sz w:val="24"/>
          <w:szCs w:val="24"/>
        </w:rPr>
        <w:t>v</w:t>
      </w:r>
      <w:r w:rsidR="008D553F" w:rsidRPr="00331718">
        <w:rPr>
          <w:rFonts w:ascii="Garamond" w:hAnsi="Garamond"/>
          <w:sz w:val="24"/>
          <w:szCs w:val="24"/>
        </w:rPr>
        <w:t>ropës Jug</w:t>
      </w:r>
      <w:r w:rsidR="00BA5ABA" w:rsidRPr="00331718">
        <w:rPr>
          <w:rFonts w:ascii="Garamond" w:hAnsi="Garamond"/>
          <w:sz w:val="24"/>
          <w:szCs w:val="24"/>
        </w:rPr>
        <w:t>l</w:t>
      </w:r>
      <w:r w:rsidR="008D553F" w:rsidRPr="00331718">
        <w:rPr>
          <w:rFonts w:ascii="Garamond" w:hAnsi="Garamond"/>
          <w:sz w:val="24"/>
          <w:szCs w:val="24"/>
        </w:rPr>
        <w:t>indore (SEEBRIG) e treguar si tabelë.</w:t>
      </w:r>
    </w:p>
    <w:p w14:paraId="33D60455" w14:textId="77777777" w:rsidR="008D553F" w:rsidRPr="00331718" w:rsidRDefault="008D553F" w:rsidP="008D553F">
      <w:pPr>
        <w:spacing w:after="0" w:line="240" w:lineRule="auto"/>
        <w:ind w:firstLine="284"/>
        <w:jc w:val="both"/>
        <w:rPr>
          <w:rFonts w:ascii="Garamond" w:hAnsi="Garamond"/>
          <w:sz w:val="24"/>
          <w:szCs w:val="24"/>
        </w:rPr>
      </w:pPr>
    </w:p>
    <w:p w14:paraId="3470F13E" w14:textId="258D0BB3"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rPr>
        <w:lastRenderedPageBreak/>
        <w:t xml:space="preserve"> </w:t>
      </w:r>
      <w:r w:rsidR="00012CC7" w:rsidRPr="00331718">
        <w:rPr>
          <w:rFonts w:ascii="Garamond" w:hAnsi="Garamond"/>
          <w:sz w:val="24"/>
          <w:szCs w:val="24"/>
        </w:rPr>
        <w:t>p)</w:t>
      </w:r>
      <w:r w:rsidRPr="00331718">
        <w:rPr>
          <w:rFonts w:ascii="Garamond" w:hAnsi="Garamond"/>
          <w:sz w:val="24"/>
          <w:szCs w:val="24"/>
        </w:rPr>
        <w:t xml:space="preserve"> </w:t>
      </w:r>
      <w:r w:rsidR="00331718" w:rsidRPr="00331718">
        <w:rPr>
          <w:rFonts w:ascii="Garamond" w:hAnsi="Garamond"/>
          <w:sz w:val="24"/>
          <w:szCs w:val="24"/>
        </w:rPr>
        <w:t>“</w:t>
      </w:r>
      <w:r w:rsidRPr="00331718">
        <w:rPr>
          <w:rFonts w:ascii="Garamond" w:hAnsi="Garamond"/>
          <w:b/>
          <w:sz w:val="24"/>
          <w:szCs w:val="24"/>
        </w:rPr>
        <w:t>Fuqizim i paqes</w:t>
      </w:r>
      <w:r w:rsidR="00331718">
        <w:rPr>
          <w:rFonts w:ascii="Garamond" w:hAnsi="Garamond"/>
          <w:sz w:val="24"/>
          <w:szCs w:val="24"/>
        </w:rPr>
        <w:t>”</w:t>
      </w:r>
      <w:r w:rsidRPr="00331718">
        <w:rPr>
          <w:rFonts w:ascii="Garamond" w:hAnsi="Garamond"/>
          <w:sz w:val="24"/>
          <w:szCs w:val="24"/>
          <w:cs/>
        </w:rPr>
        <w:t xml:space="preserve"> </w:t>
      </w:r>
      <w:r w:rsidRPr="00331718">
        <w:rPr>
          <w:rFonts w:ascii="Garamond" w:hAnsi="Garamond"/>
          <w:sz w:val="24"/>
          <w:szCs w:val="24"/>
        </w:rPr>
        <w:t>janë veprimet që mbulojnë masat politike, ekonomike, social</w:t>
      </w:r>
      <w:r w:rsidR="00F51014" w:rsidRPr="00331718">
        <w:rPr>
          <w:rFonts w:ascii="Garamond" w:hAnsi="Garamond"/>
          <w:sz w:val="24"/>
          <w:szCs w:val="24"/>
        </w:rPr>
        <w:t>e</w:t>
      </w:r>
      <w:r w:rsidRPr="00331718">
        <w:rPr>
          <w:rFonts w:ascii="Garamond" w:hAnsi="Garamond"/>
          <w:sz w:val="24"/>
          <w:szCs w:val="24"/>
        </w:rPr>
        <w:t xml:space="preserve"> dhe ushtarake dhe strukturat që synojnë fuqizimin dhe forcimin e zgjidhjeve politike për të trajtuar shkaqet e konfliktit. Kjo përfshin mekanizmat për të identifikuar dhe mbështetur strukturat që synojnë të konsolidojnë paqen, forcojnë ndjenjën e besimit dhe mirëqenies dhe mbështesin rindërtimin ekonomik dhe civil. </w:t>
      </w:r>
    </w:p>
    <w:p w14:paraId="19432C85" w14:textId="2D301E81" w:rsidR="008D553F" w:rsidRPr="00331718" w:rsidRDefault="00012CC7" w:rsidP="008D553F">
      <w:pPr>
        <w:spacing w:after="0" w:line="240" w:lineRule="auto"/>
        <w:ind w:firstLine="284"/>
        <w:jc w:val="both"/>
        <w:rPr>
          <w:rFonts w:ascii="Garamond" w:hAnsi="Garamond"/>
          <w:sz w:val="24"/>
          <w:szCs w:val="24"/>
        </w:rPr>
      </w:pPr>
      <w:r w:rsidRPr="00331718">
        <w:rPr>
          <w:rFonts w:ascii="Garamond" w:hAnsi="Garamond"/>
          <w:sz w:val="24"/>
          <w:szCs w:val="24"/>
        </w:rPr>
        <w:t>q)</w:t>
      </w:r>
      <w:r w:rsidR="008D553F" w:rsidRPr="00331718">
        <w:rPr>
          <w:rFonts w:ascii="Garamond" w:hAnsi="Garamond"/>
          <w:sz w:val="24"/>
          <w:szCs w:val="24"/>
        </w:rPr>
        <w:t xml:space="preserve"> </w:t>
      </w:r>
      <w:r w:rsidR="00331718" w:rsidRPr="00331718">
        <w:rPr>
          <w:rFonts w:ascii="Garamond" w:hAnsi="Garamond"/>
          <w:sz w:val="24"/>
          <w:szCs w:val="24"/>
        </w:rPr>
        <w:t>“</w:t>
      </w:r>
      <w:r w:rsidR="008D553F" w:rsidRPr="00331718">
        <w:rPr>
          <w:rFonts w:ascii="Garamond" w:hAnsi="Garamond"/>
          <w:b/>
          <w:sz w:val="24"/>
          <w:szCs w:val="24"/>
        </w:rPr>
        <w:t>Realizim i Paqes</w:t>
      </w:r>
      <w:r w:rsidR="00331718">
        <w:rPr>
          <w:rFonts w:ascii="Garamond" w:hAnsi="Garamond"/>
          <w:sz w:val="24"/>
          <w:szCs w:val="24"/>
        </w:rPr>
        <w:t>”</w:t>
      </w:r>
      <w:r w:rsidR="008D553F" w:rsidRPr="00331718">
        <w:rPr>
          <w:rFonts w:ascii="Garamond" w:hAnsi="Garamond"/>
          <w:sz w:val="24"/>
          <w:szCs w:val="24"/>
          <w:cs/>
        </w:rPr>
        <w:t xml:space="preserve"> </w:t>
      </w:r>
      <w:r w:rsidR="008D553F" w:rsidRPr="00331718">
        <w:rPr>
          <w:rFonts w:ascii="Garamond" w:hAnsi="Garamond"/>
          <w:sz w:val="24"/>
          <w:szCs w:val="24"/>
        </w:rPr>
        <w:t>është një veprim detyrues, duke përfshirë përdorimin e forcës ushtarake, me qëllim që të rivendoset paqja dhe siguria në situatat ku Këshilli i Sigurimit të OKB-së ka përcaktuar ekzistencën e një rreziku për paqen, prishjen e paqes ose aktin e agresionit.</w:t>
      </w:r>
    </w:p>
    <w:p w14:paraId="1152ED55" w14:textId="0E1FCDD2" w:rsidR="008D553F" w:rsidRPr="00331718" w:rsidRDefault="00012CC7" w:rsidP="008D553F">
      <w:pPr>
        <w:spacing w:after="0" w:line="240" w:lineRule="auto"/>
        <w:ind w:firstLine="284"/>
        <w:jc w:val="both"/>
        <w:rPr>
          <w:rFonts w:ascii="Garamond" w:hAnsi="Garamond"/>
          <w:sz w:val="24"/>
          <w:szCs w:val="24"/>
        </w:rPr>
      </w:pPr>
      <w:r w:rsidRPr="00331718">
        <w:rPr>
          <w:rFonts w:ascii="Garamond" w:hAnsi="Garamond"/>
          <w:sz w:val="24"/>
          <w:szCs w:val="24"/>
        </w:rPr>
        <w:t>r)</w:t>
      </w:r>
      <w:r w:rsidR="00BA5ABA" w:rsidRPr="00331718">
        <w:rPr>
          <w:rFonts w:ascii="Garamond" w:hAnsi="Garamond"/>
          <w:sz w:val="24"/>
          <w:szCs w:val="24"/>
        </w:rPr>
        <w:t xml:space="preserve"> </w:t>
      </w:r>
      <w:r w:rsidR="00331718" w:rsidRPr="00331718">
        <w:rPr>
          <w:rFonts w:ascii="Garamond" w:hAnsi="Garamond"/>
          <w:sz w:val="24"/>
          <w:szCs w:val="24"/>
        </w:rPr>
        <w:t>“</w:t>
      </w:r>
      <w:r w:rsidR="008D553F" w:rsidRPr="00331718">
        <w:rPr>
          <w:rFonts w:ascii="Garamond" w:hAnsi="Garamond"/>
          <w:b/>
          <w:sz w:val="24"/>
          <w:szCs w:val="24"/>
        </w:rPr>
        <w:t>Paqeruajtja</w:t>
      </w:r>
      <w:r w:rsidR="008D553F" w:rsidRPr="00331718">
        <w:rPr>
          <w:rFonts w:ascii="Garamond" w:hAnsi="Garamond"/>
          <w:b/>
          <w:sz w:val="24"/>
          <w:szCs w:val="24"/>
          <w:cs/>
        </w:rPr>
        <w:t>’</w:t>
      </w:r>
      <w:r w:rsidR="008D553F" w:rsidRPr="00331718">
        <w:rPr>
          <w:rFonts w:ascii="Garamond" w:hAnsi="Garamond"/>
          <w:sz w:val="24"/>
          <w:szCs w:val="24"/>
          <w:cs/>
        </w:rPr>
        <w:t xml:space="preserve"> </w:t>
      </w:r>
      <w:r w:rsidR="008D553F" w:rsidRPr="00331718">
        <w:rPr>
          <w:rFonts w:ascii="Garamond" w:hAnsi="Garamond"/>
          <w:sz w:val="24"/>
          <w:szCs w:val="24"/>
        </w:rPr>
        <w:t>është një veprim i ndërmarrë për të ruajtur paqen, kur luftimi ka pushuar, dhe për të ndihmuar në zbatimin e marrëveshjeve të arritura nga negociatorët.</w:t>
      </w:r>
    </w:p>
    <w:p w14:paraId="60E7AFE6" w14:textId="1D63C88B" w:rsidR="008D553F" w:rsidRPr="00331718" w:rsidRDefault="00012CC7" w:rsidP="008D553F">
      <w:pPr>
        <w:spacing w:after="0" w:line="240" w:lineRule="auto"/>
        <w:ind w:firstLine="284"/>
        <w:jc w:val="both"/>
        <w:rPr>
          <w:rFonts w:ascii="Garamond" w:hAnsi="Garamond"/>
          <w:sz w:val="24"/>
          <w:szCs w:val="24"/>
        </w:rPr>
      </w:pPr>
      <w:r w:rsidRPr="00331718">
        <w:rPr>
          <w:rFonts w:ascii="Garamond" w:hAnsi="Garamond"/>
          <w:sz w:val="24"/>
          <w:szCs w:val="24"/>
        </w:rPr>
        <w:t>s)</w:t>
      </w:r>
      <w:r w:rsidR="008D553F" w:rsidRPr="00331718">
        <w:rPr>
          <w:rFonts w:ascii="Garamond" w:hAnsi="Garamond"/>
          <w:sz w:val="24"/>
          <w:szCs w:val="24"/>
        </w:rPr>
        <w:t xml:space="preserve"> </w:t>
      </w:r>
      <w:r w:rsidR="00331718" w:rsidRPr="00331718">
        <w:rPr>
          <w:rFonts w:ascii="Garamond" w:hAnsi="Garamond"/>
          <w:sz w:val="24"/>
          <w:szCs w:val="24"/>
        </w:rPr>
        <w:t>“</w:t>
      </w:r>
      <w:r w:rsidR="008D553F" w:rsidRPr="00331718">
        <w:rPr>
          <w:rFonts w:ascii="Garamond" w:hAnsi="Garamond"/>
          <w:b/>
          <w:sz w:val="24"/>
          <w:szCs w:val="24"/>
        </w:rPr>
        <w:t>Negociata për paqe</w:t>
      </w:r>
      <w:r w:rsidR="00331718">
        <w:rPr>
          <w:rFonts w:ascii="Garamond" w:hAnsi="Garamond"/>
          <w:sz w:val="24"/>
          <w:szCs w:val="24"/>
        </w:rPr>
        <w:t>”</w:t>
      </w:r>
      <w:r w:rsidR="008D553F" w:rsidRPr="00331718">
        <w:rPr>
          <w:rFonts w:ascii="Garamond" w:hAnsi="Garamond"/>
          <w:sz w:val="24"/>
          <w:szCs w:val="24"/>
          <w:cs/>
        </w:rPr>
        <w:t xml:space="preserve"> </w:t>
      </w:r>
      <w:r w:rsidR="008D553F" w:rsidRPr="00331718">
        <w:rPr>
          <w:rFonts w:ascii="Garamond" w:hAnsi="Garamond"/>
          <w:sz w:val="24"/>
          <w:szCs w:val="24"/>
        </w:rPr>
        <w:t>janë aktivitetet diplomatike të zhvilluara pas fillimit të një konflikti që synon vendosjen e pushimit të luftimeve ose një zgjidhje të shpejtë paqësore.</w:t>
      </w:r>
      <w:r w:rsidR="00BA5ABA" w:rsidRPr="00331718">
        <w:rPr>
          <w:rFonts w:ascii="Garamond" w:hAnsi="Garamond"/>
          <w:sz w:val="24"/>
          <w:szCs w:val="24"/>
        </w:rPr>
        <w:t xml:space="preserve"> </w:t>
      </w:r>
      <w:r w:rsidR="008D553F" w:rsidRPr="00331718">
        <w:rPr>
          <w:rFonts w:ascii="Garamond" w:hAnsi="Garamond"/>
          <w:sz w:val="24"/>
          <w:szCs w:val="24"/>
        </w:rPr>
        <w:t>Këto mund të përfshijnë dhënien e ndihmës, ndërmjetësimit, pajtimit dhe veprimeve të tilla</w:t>
      </w:r>
      <w:r w:rsidR="00F51014" w:rsidRPr="00331718">
        <w:rPr>
          <w:rFonts w:ascii="Garamond" w:hAnsi="Garamond"/>
          <w:sz w:val="24"/>
          <w:szCs w:val="24"/>
        </w:rPr>
        <w:t>,</w:t>
      </w:r>
      <w:r w:rsidR="008D553F" w:rsidRPr="00331718">
        <w:rPr>
          <w:rFonts w:ascii="Garamond" w:hAnsi="Garamond"/>
          <w:sz w:val="24"/>
          <w:szCs w:val="24"/>
        </w:rPr>
        <w:t xml:space="preserve"> si</w:t>
      </w:r>
      <w:r w:rsidR="00F51014" w:rsidRPr="00331718">
        <w:rPr>
          <w:rFonts w:ascii="Garamond" w:hAnsi="Garamond"/>
          <w:sz w:val="24"/>
          <w:szCs w:val="24"/>
        </w:rPr>
        <w:t>:</w:t>
      </w:r>
      <w:r w:rsidR="008D553F" w:rsidRPr="00331718">
        <w:rPr>
          <w:rFonts w:ascii="Garamond" w:hAnsi="Garamond"/>
          <w:sz w:val="24"/>
          <w:szCs w:val="24"/>
        </w:rPr>
        <w:t xml:space="preserve"> presioni diplomatik, izolimi ose sanksionet.</w:t>
      </w:r>
    </w:p>
    <w:p w14:paraId="392AD1CA" w14:textId="67478B2B" w:rsidR="008D553F" w:rsidRPr="00331718" w:rsidRDefault="00012CC7" w:rsidP="008D553F">
      <w:pPr>
        <w:spacing w:after="0" w:line="240" w:lineRule="auto"/>
        <w:ind w:firstLine="284"/>
        <w:jc w:val="both"/>
        <w:rPr>
          <w:rFonts w:ascii="Garamond" w:hAnsi="Garamond"/>
          <w:sz w:val="24"/>
          <w:szCs w:val="24"/>
        </w:rPr>
      </w:pPr>
      <w:r w:rsidRPr="00331718">
        <w:rPr>
          <w:rFonts w:ascii="Garamond" w:hAnsi="Garamond"/>
          <w:sz w:val="24"/>
          <w:szCs w:val="24"/>
        </w:rPr>
        <w:t>t)</w:t>
      </w:r>
      <w:r w:rsidR="008D553F" w:rsidRPr="00331718">
        <w:rPr>
          <w:rFonts w:ascii="Garamond" w:hAnsi="Garamond"/>
          <w:sz w:val="24"/>
          <w:szCs w:val="24"/>
        </w:rPr>
        <w:t xml:space="preserve"> </w:t>
      </w:r>
      <w:r w:rsidR="00331718" w:rsidRPr="00331718">
        <w:rPr>
          <w:rFonts w:ascii="Garamond" w:hAnsi="Garamond"/>
          <w:sz w:val="24"/>
          <w:szCs w:val="24"/>
        </w:rPr>
        <w:t>“</w:t>
      </w:r>
      <w:r w:rsidR="008D553F" w:rsidRPr="00331718">
        <w:rPr>
          <w:rFonts w:ascii="Garamond" w:hAnsi="Garamond"/>
          <w:b/>
          <w:sz w:val="24"/>
          <w:szCs w:val="24"/>
        </w:rPr>
        <w:t>Operacionet në Mbështetje të Paqes</w:t>
      </w:r>
      <w:r w:rsidR="00331718">
        <w:rPr>
          <w:rFonts w:ascii="Garamond" w:hAnsi="Garamond"/>
          <w:sz w:val="24"/>
          <w:szCs w:val="24"/>
        </w:rPr>
        <w:t>”</w:t>
      </w:r>
      <w:r w:rsidR="008D553F" w:rsidRPr="00331718">
        <w:rPr>
          <w:rFonts w:ascii="Garamond" w:hAnsi="Garamond"/>
          <w:sz w:val="24"/>
          <w:szCs w:val="24"/>
          <w:cs/>
        </w:rPr>
        <w:t xml:space="preserve"> </w:t>
      </w:r>
      <w:r w:rsidR="008D553F" w:rsidRPr="00331718">
        <w:rPr>
          <w:rFonts w:ascii="Garamond" w:hAnsi="Garamond"/>
          <w:sz w:val="24"/>
          <w:szCs w:val="24"/>
        </w:rPr>
        <w:t>janë operacionet shumëkombëshe të zhvilluara në mënyrë të paanshme në mbështetje të një mandati të OKB-së ose OSBE-së</w:t>
      </w:r>
      <w:r w:rsidR="00F51014" w:rsidRPr="00331718">
        <w:rPr>
          <w:rFonts w:ascii="Garamond" w:hAnsi="Garamond"/>
          <w:sz w:val="24"/>
          <w:szCs w:val="24"/>
        </w:rPr>
        <w:t>,</w:t>
      </w:r>
      <w:r w:rsidR="008D553F" w:rsidRPr="00331718">
        <w:rPr>
          <w:rFonts w:ascii="Garamond" w:hAnsi="Garamond"/>
          <w:sz w:val="24"/>
          <w:szCs w:val="24"/>
        </w:rPr>
        <w:t xml:space="preserve"> të cilat përfshijnë forcat ushtarake dhe agjencitë diplomatike dhe humanitare, të synuara</w:t>
      </w:r>
      <w:r w:rsidR="00BA5ABA" w:rsidRPr="00331718">
        <w:rPr>
          <w:rFonts w:ascii="Garamond" w:hAnsi="Garamond"/>
          <w:sz w:val="24"/>
          <w:szCs w:val="24"/>
        </w:rPr>
        <w:t xml:space="preserve"> </w:t>
      </w:r>
      <w:r w:rsidR="008D553F" w:rsidRPr="00331718">
        <w:rPr>
          <w:rFonts w:ascii="Garamond" w:hAnsi="Garamond"/>
          <w:sz w:val="24"/>
          <w:szCs w:val="24"/>
        </w:rPr>
        <w:t>për të arritur një zgjidhje afatgjatë politike ose kushte të tjera që specifikohen në mandat. Ato përfshijnë ruajtjen e paqes dhe realizimin e paqes</w:t>
      </w:r>
      <w:r w:rsidR="00F51014" w:rsidRPr="00331718">
        <w:rPr>
          <w:rFonts w:ascii="Garamond" w:hAnsi="Garamond"/>
          <w:sz w:val="24"/>
          <w:szCs w:val="24"/>
        </w:rPr>
        <w:t>,</w:t>
      </w:r>
      <w:r w:rsidR="008D553F" w:rsidRPr="00331718">
        <w:rPr>
          <w:rFonts w:ascii="Garamond" w:hAnsi="Garamond"/>
          <w:sz w:val="24"/>
          <w:szCs w:val="24"/>
        </w:rPr>
        <w:t xml:space="preserve"> si dhe parandalimin e konfliktit, negociatat për paqen dhe operacionet e fuqizimit të paqes dhe humanitare.</w:t>
      </w:r>
    </w:p>
    <w:p w14:paraId="4C4ACF24" w14:textId="07BCDDA6"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 </w:t>
      </w:r>
      <w:r w:rsidR="00012CC7" w:rsidRPr="00331718">
        <w:rPr>
          <w:rFonts w:ascii="Garamond" w:hAnsi="Garamond"/>
          <w:sz w:val="24"/>
          <w:szCs w:val="24"/>
        </w:rPr>
        <w:t>x)</w:t>
      </w:r>
      <w:r w:rsidRPr="00331718">
        <w:rPr>
          <w:rFonts w:ascii="Garamond" w:hAnsi="Garamond"/>
          <w:sz w:val="24"/>
          <w:szCs w:val="24"/>
        </w:rPr>
        <w:t xml:space="preserve"> </w:t>
      </w:r>
      <w:r w:rsidR="00331718" w:rsidRPr="00331718">
        <w:rPr>
          <w:rFonts w:ascii="Garamond" w:hAnsi="Garamond"/>
          <w:sz w:val="24"/>
          <w:szCs w:val="24"/>
        </w:rPr>
        <w:t>“</w:t>
      </w:r>
      <w:r w:rsidRPr="00331718">
        <w:rPr>
          <w:rFonts w:ascii="Garamond" w:hAnsi="Garamond"/>
          <w:b/>
          <w:sz w:val="24"/>
          <w:szCs w:val="24"/>
        </w:rPr>
        <w:t>Struktura në Kohë Paqeje (PE)</w:t>
      </w:r>
      <w:r w:rsidR="00331718">
        <w:rPr>
          <w:rFonts w:ascii="Garamond" w:hAnsi="Garamond"/>
          <w:sz w:val="24"/>
          <w:szCs w:val="24"/>
        </w:rPr>
        <w:t>”</w:t>
      </w:r>
      <w:r w:rsidRPr="00331718">
        <w:rPr>
          <w:rFonts w:ascii="Garamond" w:hAnsi="Garamond"/>
          <w:sz w:val="24"/>
          <w:szCs w:val="24"/>
          <w:cs/>
        </w:rPr>
        <w:t xml:space="preserve"> </w:t>
      </w:r>
      <w:r w:rsidRPr="00331718">
        <w:rPr>
          <w:rFonts w:ascii="Garamond" w:hAnsi="Garamond"/>
          <w:sz w:val="24"/>
          <w:szCs w:val="24"/>
        </w:rPr>
        <w:t xml:space="preserve">është tabela që përcakton strukturën organizative të autorizuar rutinë dhe kërkesën për kapacitete njerëzore për </w:t>
      </w:r>
      <w:r w:rsidR="00240F66" w:rsidRPr="00331718">
        <w:rPr>
          <w:rFonts w:ascii="Garamond" w:hAnsi="Garamond"/>
          <w:sz w:val="24"/>
          <w:szCs w:val="24"/>
        </w:rPr>
        <w:t xml:space="preserve">personelin bërthamë </w:t>
      </w:r>
      <w:r w:rsidRPr="00331718">
        <w:rPr>
          <w:rFonts w:ascii="Garamond" w:hAnsi="Garamond"/>
          <w:sz w:val="24"/>
          <w:szCs w:val="24"/>
        </w:rPr>
        <w:t>të HQ SEEBRIG.</w:t>
      </w:r>
    </w:p>
    <w:p w14:paraId="37F8DD07" w14:textId="08CBA670"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 </w:t>
      </w:r>
      <w:r w:rsidR="00012CC7" w:rsidRPr="00331718">
        <w:rPr>
          <w:rFonts w:ascii="Garamond" w:hAnsi="Garamond"/>
          <w:sz w:val="24"/>
          <w:szCs w:val="24"/>
        </w:rPr>
        <w:t>y)</w:t>
      </w:r>
      <w:r w:rsidRPr="00331718">
        <w:rPr>
          <w:rFonts w:ascii="Garamond" w:hAnsi="Garamond"/>
          <w:sz w:val="24"/>
          <w:szCs w:val="24"/>
        </w:rPr>
        <w:t xml:space="preserve"> </w:t>
      </w:r>
      <w:r w:rsidR="00331718" w:rsidRPr="00331718">
        <w:rPr>
          <w:rFonts w:ascii="Garamond" w:hAnsi="Garamond"/>
          <w:sz w:val="24"/>
          <w:szCs w:val="24"/>
        </w:rPr>
        <w:t>“</w:t>
      </w:r>
      <w:r w:rsidRPr="00331718">
        <w:rPr>
          <w:rFonts w:ascii="Garamond" w:hAnsi="Garamond"/>
          <w:b/>
          <w:sz w:val="24"/>
          <w:szCs w:val="24"/>
        </w:rPr>
        <w:t>Rregullat e Angazhimit (ROE)</w:t>
      </w:r>
      <w:r w:rsidR="00331718">
        <w:rPr>
          <w:rFonts w:ascii="Garamond" w:hAnsi="Garamond"/>
          <w:sz w:val="24"/>
          <w:szCs w:val="24"/>
        </w:rPr>
        <w:t>”</w:t>
      </w:r>
      <w:r w:rsidRPr="00331718">
        <w:rPr>
          <w:rFonts w:ascii="Garamond" w:hAnsi="Garamond"/>
          <w:sz w:val="24"/>
          <w:szCs w:val="24"/>
          <w:cs/>
        </w:rPr>
        <w:t xml:space="preserve"> </w:t>
      </w:r>
      <w:r w:rsidRPr="00331718">
        <w:rPr>
          <w:rFonts w:ascii="Garamond" w:hAnsi="Garamond"/>
          <w:sz w:val="24"/>
          <w:szCs w:val="24"/>
        </w:rPr>
        <w:t>janë direktivat për forcat ushtarake (duke përfshirë individët) që përcaktojnë rrethanat, kushtet, shkallën dhe mënyrën në të cilën forcat ose veprimet që mund të interpretohen si provokative, mund të aplikohen ose jo. ROE nuk përdoren për caktimin e detyrave ose dhënien e udhëzimeve taktike. Me përjashtim të vetëmbrojtjes gjatë operacioneve, ROE përbëjnë të vetmin tagër për forcat për përdorimin e forcës.</w:t>
      </w:r>
    </w:p>
    <w:p w14:paraId="0EA4223E" w14:textId="6CC81E17" w:rsidR="008D553F" w:rsidRPr="00331718" w:rsidRDefault="00012CC7" w:rsidP="008D553F">
      <w:pPr>
        <w:spacing w:after="0" w:line="240" w:lineRule="auto"/>
        <w:ind w:firstLine="284"/>
        <w:jc w:val="both"/>
        <w:rPr>
          <w:rFonts w:ascii="Garamond" w:hAnsi="Garamond"/>
          <w:sz w:val="24"/>
          <w:szCs w:val="24"/>
        </w:rPr>
      </w:pPr>
      <w:r w:rsidRPr="00331718">
        <w:rPr>
          <w:rFonts w:ascii="Garamond" w:hAnsi="Garamond"/>
          <w:sz w:val="24"/>
          <w:szCs w:val="24"/>
        </w:rPr>
        <w:t>z)</w:t>
      </w:r>
      <w:r w:rsidR="008D553F" w:rsidRPr="00331718">
        <w:rPr>
          <w:rFonts w:ascii="Garamond" w:hAnsi="Garamond"/>
          <w:sz w:val="24"/>
          <w:szCs w:val="24"/>
        </w:rPr>
        <w:t xml:space="preserve"> </w:t>
      </w:r>
      <w:r w:rsidR="00B93953" w:rsidRPr="00331718">
        <w:rPr>
          <w:rFonts w:ascii="Garamond" w:hAnsi="Garamond"/>
          <w:sz w:val="24"/>
          <w:szCs w:val="24"/>
        </w:rPr>
        <w:t>“</w:t>
      </w:r>
      <w:r w:rsidR="008D553F" w:rsidRPr="00331718">
        <w:rPr>
          <w:rFonts w:ascii="Garamond" w:hAnsi="Garamond"/>
          <w:b/>
          <w:sz w:val="24"/>
          <w:szCs w:val="24"/>
        </w:rPr>
        <w:t>Shteti Dërgues</w:t>
      </w:r>
      <w:r w:rsidR="00B93953">
        <w:rPr>
          <w:rFonts w:ascii="Garamond" w:hAnsi="Garamond"/>
          <w:sz w:val="24"/>
          <w:szCs w:val="24"/>
        </w:rPr>
        <w:t>”</w:t>
      </w:r>
      <w:r w:rsidR="008D553F" w:rsidRPr="00331718">
        <w:rPr>
          <w:rFonts w:ascii="Garamond" w:hAnsi="Garamond"/>
          <w:sz w:val="24"/>
          <w:szCs w:val="24"/>
          <w:cs/>
        </w:rPr>
        <w:t xml:space="preserve"> </w:t>
      </w:r>
      <w:r w:rsidR="008D553F" w:rsidRPr="00331718">
        <w:rPr>
          <w:rFonts w:ascii="Garamond" w:hAnsi="Garamond"/>
          <w:sz w:val="24"/>
          <w:szCs w:val="24"/>
        </w:rPr>
        <w:t>është Pala së cilës i përkasin njësitë e integruara dhe personeli i HQ SEEBRIG.</w:t>
      </w:r>
    </w:p>
    <w:p w14:paraId="431AE29E" w14:textId="41CA8452"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rPr>
        <w:t>aa</w:t>
      </w:r>
      <w:r w:rsidR="00DC52E7">
        <w:rPr>
          <w:rFonts w:ascii="Garamond" w:hAnsi="Garamond"/>
          <w:sz w:val="24"/>
          <w:szCs w:val="24"/>
        </w:rPr>
        <w:t>)</w:t>
      </w:r>
      <w:r w:rsidRPr="00331718">
        <w:rPr>
          <w:rFonts w:ascii="Garamond" w:hAnsi="Garamond"/>
          <w:sz w:val="24"/>
          <w:szCs w:val="24"/>
        </w:rPr>
        <w:t xml:space="preserve"> </w:t>
      </w:r>
      <w:r w:rsidR="00331718" w:rsidRPr="00331718">
        <w:rPr>
          <w:rFonts w:ascii="Garamond" w:hAnsi="Garamond"/>
          <w:sz w:val="24"/>
          <w:szCs w:val="24"/>
        </w:rPr>
        <w:t>“</w:t>
      </w:r>
      <w:r w:rsidRPr="00331718">
        <w:rPr>
          <w:rFonts w:ascii="Garamond" w:hAnsi="Garamond"/>
          <w:b/>
          <w:sz w:val="24"/>
          <w:szCs w:val="24"/>
        </w:rPr>
        <w:t>Shpenzimet fillestare</w:t>
      </w:r>
      <w:r w:rsidR="00331718">
        <w:rPr>
          <w:rFonts w:ascii="Garamond" w:hAnsi="Garamond"/>
          <w:sz w:val="24"/>
          <w:szCs w:val="24"/>
        </w:rPr>
        <w:t>”</w:t>
      </w:r>
      <w:r w:rsidRPr="00331718">
        <w:rPr>
          <w:rFonts w:ascii="Garamond" w:hAnsi="Garamond"/>
          <w:sz w:val="24"/>
          <w:szCs w:val="24"/>
          <w:cs/>
        </w:rPr>
        <w:t xml:space="preserve"> </w:t>
      </w:r>
      <w:r w:rsidRPr="00331718">
        <w:rPr>
          <w:rFonts w:ascii="Garamond" w:hAnsi="Garamond"/>
          <w:sz w:val="24"/>
          <w:szCs w:val="24"/>
        </w:rPr>
        <w:t>janë ato shpenzime që janë të nevojshme për krijimin e HQ SEEBRIG derisa të fillojë funksionimin pas transferimit.</w:t>
      </w:r>
    </w:p>
    <w:p w14:paraId="07BF90D7" w14:textId="11431E60"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rPr>
        <w:t>ab</w:t>
      </w:r>
      <w:r w:rsidR="00DC52E7">
        <w:rPr>
          <w:rFonts w:ascii="Garamond" w:hAnsi="Garamond"/>
          <w:sz w:val="24"/>
          <w:szCs w:val="24"/>
        </w:rPr>
        <w:t>)</w:t>
      </w:r>
      <w:r w:rsidRPr="00331718">
        <w:rPr>
          <w:rFonts w:ascii="Garamond" w:hAnsi="Garamond"/>
          <w:sz w:val="24"/>
          <w:szCs w:val="24"/>
        </w:rPr>
        <w:t xml:space="preserve"> </w:t>
      </w:r>
      <w:r w:rsidR="00331718" w:rsidRPr="00331718">
        <w:rPr>
          <w:rFonts w:ascii="Garamond" w:hAnsi="Garamond"/>
          <w:sz w:val="24"/>
          <w:szCs w:val="24"/>
        </w:rPr>
        <w:t>“</w:t>
      </w:r>
      <w:r w:rsidRPr="00331718">
        <w:rPr>
          <w:rFonts w:ascii="Garamond" w:hAnsi="Garamond"/>
          <w:b/>
          <w:sz w:val="24"/>
          <w:szCs w:val="24"/>
        </w:rPr>
        <w:t>Transferimi i Tagrit (TOA)</w:t>
      </w:r>
      <w:r w:rsidR="00331718">
        <w:rPr>
          <w:rFonts w:ascii="Garamond" w:hAnsi="Garamond"/>
          <w:sz w:val="24"/>
          <w:szCs w:val="24"/>
        </w:rPr>
        <w:t>”</w:t>
      </w:r>
      <w:r w:rsidRPr="00331718">
        <w:rPr>
          <w:rFonts w:ascii="Garamond" w:hAnsi="Garamond"/>
          <w:b/>
          <w:sz w:val="24"/>
          <w:szCs w:val="24"/>
          <w:cs/>
        </w:rPr>
        <w:t xml:space="preserve"> </w:t>
      </w:r>
      <w:r w:rsidRPr="00331718">
        <w:rPr>
          <w:rFonts w:ascii="Garamond" w:hAnsi="Garamond"/>
          <w:sz w:val="24"/>
          <w:szCs w:val="24"/>
        </w:rPr>
        <w:t>është transferimi formal i një shkalle të specifikuar të tagrit mbi forcat e përcaktuara ndërmjet një Pale dhe Komandantit të SEEBRIG (COMSEEBRIG) ose ndërmjet dy komandantëve të varur.</w:t>
      </w:r>
    </w:p>
    <w:p w14:paraId="17901A7E" w14:textId="526C6E38"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rPr>
        <w:t>ac</w:t>
      </w:r>
      <w:r w:rsidR="00DC52E7">
        <w:rPr>
          <w:rFonts w:ascii="Garamond" w:hAnsi="Garamond"/>
          <w:sz w:val="24"/>
          <w:szCs w:val="24"/>
        </w:rPr>
        <w:t>)</w:t>
      </w:r>
      <w:r w:rsidRPr="00331718">
        <w:rPr>
          <w:rFonts w:ascii="Garamond" w:hAnsi="Garamond"/>
          <w:sz w:val="24"/>
          <w:szCs w:val="24"/>
        </w:rPr>
        <w:t xml:space="preserve"> </w:t>
      </w:r>
      <w:r w:rsidR="00331718" w:rsidRPr="00331718">
        <w:rPr>
          <w:rFonts w:ascii="Garamond" w:hAnsi="Garamond"/>
          <w:sz w:val="24"/>
          <w:szCs w:val="24"/>
        </w:rPr>
        <w:t>“</w:t>
      </w:r>
      <w:r w:rsidRPr="00331718">
        <w:rPr>
          <w:rFonts w:ascii="Garamond" w:hAnsi="Garamond"/>
          <w:b/>
          <w:sz w:val="24"/>
          <w:szCs w:val="24"/>
        </w:rPr>
        <w:t>Kontributi Vullnetar Kombëtar VNC)</w:t>
      </w:r>
      <w:r w:rsidR="00331718">
        <w:rPr>
          <w:rFonts w:ascii="Garamond" w:hAnsi="Garamond"/>
          <w:sz w:val="24"/>
          <w:szCs w:val="24"/>
        </w:rPr>
        <w:t>”</w:t>
      </w:r>
      <w:r w:rsidRPr="00331718">
        <w:rPr>
          <w:rFonts w:ascii="Garamond" w:hAnsi="Garamond"/>
          <w:sz w:val="24"/>
          <w:szCs w:val="24"/>
        </w:rPr>
        <w:t xml:space="preserve">, </w:t>
      </w:r>
      <w:r w:rsidR="00160FBD" w:rsidRPr="00331718">
        <w:rPr>
          <w:rFonts w:ascii="Garamond" w:hAnsi="Garamond"/>
          <w:sz w:val="24"/>
          <w:szCs w:val="24"/>
        </w:rPr>
        <w:t>n</w:t>
      </w:r>
      <w:r w:rsidRPr="00331718">
        <w:rPr>
          <w:rFonts w:ascii="Garamond" w:hAnsi="Garamond"/>
          <w:sz w:val="24"/>
          <w:szCs w:val="24"/>
        </w:rPr>
        <w:t>ë aprovimin e PMSC-së, ofrimi vullnetarisht i personelit nga Palët për formacionet e SEEBRIG HQ ose të tjera shumëkombëshe, jashtë objektit të PE-së së miratuar për një periudhë të kufizuar kohe dhe për të përmbushur kërkesat specifike të ekspertizës.</w:t>
      </w:r>
      <w:r w:rsidR="0037150D" w:rsidRPr="00331718">
        <w:rPr>
          <w:rFonts w:ascii="Garamond" w:hAnsi="Garamond"/>
          <w:sz w:val="24"/>
          <w:szCs w:val="24"/>
        </w:rPr>
        <w:t>”.</w:t>
      </w:r>
    </w:p>
    <w:p w14:paraId="0E5522AD" w14:textId="77777777" w:rsidR="008D553F" w:rsidRPr="00331718" w:rsidRDefault="008D553F" w:rsidP="008D553F">
      <w:pPr>
        <w:spacing w:after="0" w:line="240" w:lineRule="auto"/>
        <w:ind w:firstLine="284"/>
        <w:jc w:val="both"/>
        <w:rPr>
          <w:rFonts w:ascii="Garamond" w:hAnsi="Garamond"/>
          <w:sz w:val="24"/>
          <w:szCs w:val="24"/>
        </w:rPr>
      </w:pPr>
    </w:p>
    <w:p w14:paraId="73200496" w14:textId="7D5B2517" w:rsidR="008D553F" w:rsidRPr="00331718" w:rsidRDefault="008D553F" w:rsidP="00012CC7">
      <w:pPr>
        <w:pStyle w:val="NENIIII"/>
      </w:pPr>
      <w:r w:rsidRPr="00331718">
        <w:t xml:space="preserve"> </w:t>
      </w:r>
      <w:r w:rsidR="00012CC7" w:rsidRPr="00331718">
        <w:t>Neni 2</w:t>
      </w:r>
    </w:p>
    <w:p w14:paraId="2E5CE21C" w14:textId="77777777" w:rsidR="008D553F" w:rsidRPr="00331718" w:rsidRDefault="008D553F" w:rsidP="008D553F">
      <w:pPr>
        <w:spacing w:after="0" w:line="240" w:lineRule="auto"/>
        <w:ind w:firstLine="284"/>
        <w:jc w:val="both"/>
        <w:rPr>
          <w:rFonts w:ascii="Garamond" w:hAnsi="Garamond"/>
          <w:sz w:val="24"/>
          <w:szCs w:val="24"/>
        </w:rPr>
      </w:pPr>
    </w:p>
    <w:p w14:paraId="3C5B0A23" w14:textId="30AF61B5" w:rsidR="008D553F" w:rsidRPr="00331718" w:rsidRDefault="00924C9B"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1. </w:t>
      </w:r>
      <w:r w:rsidR="008D553F" w:rsidRPr="00331718">
        <w:rPr>
          <w:rFonts w:ascii="Garamond" w:hAnsi="Garamond"/>
          <w:sz w:val="24"/>
          <w:szCs w:val="24"/>
        </w:rPr>
        <w:t xml:space="preserve">Titulli i nenit II </w:t>
      </w:r>
      <w:r w:rsidR="0037150D" w:rsidRPr="00331718">
        <w:rPr>
          <w:rFonts w:ascii="Garamond" w:hAnsi="Garamond"/>
          <w:sz w:val="24"/>
          <w:szCs w:val="24"/>
        </w:rPr>
        <w:t>i</w:t>
      </w:r>
      <w:r w:rsidR="008D553F" w:rsidRPr="00331718">
        <w:rPr>
          <w:rFonts w:ascii="Garamond" w:hAnsi="Garamond"/>
          <w:sz w:val="24"/>
          <w:szCs w:val="24"/>
        </w:rPr>
        <w:t xml:space="preserve"> Marrëveshjes MPFSEE ndryshohet si më poshtë: </w:t>
      </w:r>
      <w:r w:rsidR="00A634CF" w:rsidRPr="00331718">
        <w:rPr>
          <w:rFonts w:ascii="Garamond" w:hAnsi="Garamond"/>
          <w:sz w:val="24"/>
          <w:szCs w:val="24"/>
        </w:rPr>
        <w:t>“</w:t>
      </w:r>
      <w:r w:rsidR="008D553F" w:rsidRPr="00331718">
        <w:rPr>
          <w:rFonts w:ascii="Garamond" w:hAnsi="Garamond"/>
          <w:sz w:val="24"/>
          <w:szCs w:val="24"/>
        </w:rPr>
        <w:t>QËLLIMI DHE PARIMET</w:t>
      </w:r>
      <w:r w:rsidR="00A634CF" w:rsidRPr="00331718">
        <w:rPr>
          <w:rFonts w:ascii="Garamond" w:hAnsi="Garamond"/>
          <w:sz w:val="24"/>
          <w:szCs w:val="24"/>
        </w:rPr>
        <w:t>”</w:t>
      </w:r>
    </w:p>
    <w:p w14:paraId="3160BCE7" w14:textId="002FC478" w:rsidR="008D553F" w:rsidRPr="00331718" w:rsidRDefault="00924C9B"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2. </w:t>
      </w:r>
      <w:r w:rsidR="008D553F" w:rsidRPr="00331718">
        <w:rPr>
          <w:rFonts w:ascii="Garamond" w:hAnsi="Garamond"/>
          <w:sz w:val="24"/>
          <w:szCs w:val="24"/>
        </w:rPr>
        <w:t>Në nenin II të Marrëveshjes MPFSEE shtohet një paragraf i ri 1 me tekstin e mëposhtëm.</w:t>
      </w:r>
    </w:p>
    <w:p w14:paraId="7B3096E1" w14:textId="534427C2"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cs/>
        </w:rPr>
        <w:t>“</w:t>
      </w:r>
      <w:r w:rsidRPr="00331718">
        <w:rPr>
          <w:rFonts w:ascii="Garamond" w:hAnsi="Garamond"/>
          <w:sz w:val="24"/>
          <w:szCs w:val="24"/>
        </w:rPr>
        <w:t>1. Qëllimi i Marrëveshjes MPFSEE</w:t>
      </w:r>
      <w:r w:rsidR="00A634CF" w:rsidRPr="00331718">
        <w:rPr>
          <w:rFonts w:ascii="Garamond" w:hAnsi="Garamond"/>
          <w:sz w:val="24"/>
          <w:szCs w:val="24"/>
        </w:rPr>
        <w:t>,</w:t>
      </w:r>
      <w:r w:rsidRPr="00331718">
        <w:rPr>
          <w:rFonts w:ascii="Garamond" w:hAnsi="Garamond"/>
          <w:sz w:val="24"/>
          <w:szCs w:val="24"/>
        </w:rPr>
        <w:t xml:space="preserve"> është:</w:t>
      </w:r>
    </w:p>
    <w:p w14:paraId="6903F53A" w14:textId="5B2EF8AC" w:rsidR="008D553F" w:rsidRPr="00331718" w:rsidRDefault="00924C9B"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a) </w:t>
      </w:r>
      <w:r w:rsidR="008D553F" w:rsidRPr="00331718">
        <w:rPr>
          <w:rFonts w:ascii="Garamond" w:hAnsi="Garamond"/>
          <w:sz w:val="24"/>
          <w:szCs w:val="24"/>
        </w:rPr>
        <w:t>Krijimi i Forcës Shumëkombëshe për Paqen në E</w:t>
      </w:r>
      <w:r w:rsidR="00BA5ABA" w:rsidRPr="00331718">
        <w:rPr>
          <w:rFonts w:ascii="Garamond" w:hAnsi="Garamond"/>
          <w:sz w:val="24"/>
          <w:szCs w:val="24"/>
        </w:rPr>
        <w:t>v</w:t>
      </w:r>
      <w:r w:rsidR="008D553F" w:rsidRPr="00331718">
        <w:rPr>
          <w:rFonts w:ascii="Garamond" w:hAnsi="Garamond"/>
          <w:sz w:val="24"/>
          <w:szCs w:val="24"/>
        </w:rPr>
        <w:t>ropën Jug</w:t>
      </w:r>
      <w:r w:rsidR="00BA5ABA" w:rsidRPr="00331718">
        <w:rPr>
          <w:rFonts w:ascii="Garamond" w:hAnsi="Garamond"/>
          <w:sz w:val="24"/>
          <w:szCs w:val="24"/>
        </w:rPr>
        <w:t>l</w:t>
      </w:r>
      <w:r w:rsidR="008D553F" w:rsidRPr="00331718">
        <w:rPr>
          <w:rFonts w:ascii="Garamond" w:hAnsi="Garamond"/>
          <w:sz w:val="24"/>
          <w:szCs w:val="24"/>
        </w:rPr>
        <w:t>indore (MPFSEE) si një iniciativë rajonale në kontekstin e Procesit SEDM, duke përfshirë</w:t>
      </w:r>
      <w:r w:rsidR="00A634CF" w:rsidRPr="00331718">
        <w:rPr>
          <w:rFonts w:ascii="Garamond" w:hAnsi="Garamond"/>
          <w:sz w:val="24"/>
          <w:szCs w:val="24"/>
        </w:rPr>
        <w:t>,</w:t>
      </w:r>
      <w:r w:rsidR="008D553F" w:rsidRPr="00331718">
        <w:rPr>
          <w:rFonts w:ascii="Garamond" w:hAnsi="Garamond"/>
          <w:sz w:val="24"/>
          <w:szCs w:val="24"/>
        </w:rPr>
        <w:t xml:space="preserve"> por pa u kufizuar në </w:t>
      </w:r>
      <w:r w:rsidR="00A634CF" w:rsidRPr="00331718">
        <w:rPr>
          <w:rFonts w:ascii="Garamond" w:hAnsi="Garamond"/>
          <w:sz w:val="24"/>
          <w:szCs w:val="24"/>
        </w:rPr>
        <w:t xml:space="preserve">takimet e ministrave </w:t>
      </w:r>
      <w:r w:rsidR="008D553F" w:rsidRPr="00331718">
        <w:rPr>
          <w:rFonts w:ascii="Garamond" w:hAnsi="Garamond"/>
          <w:sz w:val="24"/>
          <w:szCs w:val="24"/>
        </w:rPr>
        <w:t xml:space="preserve">të Punëve të Jashtme, </w:t>
      </w:r>
      <w:r w:rsidR="00A634CF" w:rsidRPr="00331718">
        <w:rPr>
          <w:rFonts w:ascii="Garamond" w:hAnsi="Garamond"/>
          <w:sz w:val="24"/>
          <w:szCs w:val="24"/>
        </w:rPr>
        <w:t>m</w:t>
      </w:r>
      <w:r w:rsidR="008D553F" w:rsidRPr="00331718">
        <w:rPr>
          <w:rFonts w:ascii="Garamond" w:hAnsi="Garamond"/>
          <w:sz w:val="24"/>
          <w:szCs w:val="24"/>
        </w:rPr>
        <w:t xml:space="preserve">inistrave të Mbrojtjes dhe </w:t>
      </w:r>
      <w:r w:rsidR="00A634CF" w:rsidRPr="00331718">
        <w:rPr>
          <w:rFonts w:ascii="Garamond" w:hAnsi="Garamond"/>
          <w:sz w:val="24"/>
          <w:szCs w:val="24"/>
        </w:rPr>
        <w:t>shefave të mbrojtjes</w:t>
      </w:r>
      <w:r w:rsidR="008D553F" w:rsidRPr="00331718">
        <w:rPr>
          <w:rFonts w:ascii="Garamond" w:hAnsi="Garamond"/>
          <w:sz w:val="24"/>
          <w:szCs w:val="24"/>
        </w:rPr>
        <w:t>/Shtabit të Përgjithshëm, Komitetit Drejtues Politiko-Ushtarak (PMSC), Brigadës për E</w:t>
      </w:r>
      <w:r w:rsidR="00BA5ABA" w:rsidRPr="00331718">
        <w:rPr>
          <w:rFonts w:ascii="Garamond" w:hAnsi="Garamond"/>
          <w:sz w:val="24"/>
          <w:szCs w:val="24"/>
        </w:rPr>
        <w:t>v</w:t>
      </w:r>
      <w:r w:rsidR="008D553F" w:rsidRPr="00331718">
        <w:rPr>
          <w:rFonts w:ascii="Garamond" w:hAnsi="Garamond"/>
          <w:sz w:val="24"/>
          <w:szCs w:val="24"/>
        </w:rPr>
        <w:t>ropën Jug</w:t>
      </w:r>
      <w:r w:rsidR="00BA5ABA" w:rsidRPr="00331718">
        <w:rPr>
          <w:rFonts w:ascii="Garamond" w:hAnsi="Garamond"/>
          <w:sz w:val="24"/>
          <w:szCs w:val="24"/>
        </w:rPr>
        <w:t>l</w:t>
      </w:r>
      <w:r w:rsidR="008D553F" w:rsidRPr="00331718">
        <w:rPr>
          <w:rFonts w:ascii="Garamond" w:hAnsi="Garamond"/>
          <w:sz w:val="24"/>
          <w:szCs w:val="24"/>
        </w:rPr>
        <w:t xml:space="preserve">indore </w:t>
      </w:r>
      <w:r w:rsidR="008D553F" w:rsidRPr="00331718">
        <w:rPr>
          <w:rFonts w:ascii="Garamond" w:hAnsi="Garamond"/>
          <w:sz w:val="24"/>
          <w:szCs w:val="24"/>
        </w:rPr>
        <w:lastRenderedPageBreak/>
        <w:t>(SEEBRIG), grupeve të punës dhe organeve të specializuara, duke synuar fuqizimin e paqes, stabilitetit dhe sigurisë në rajonin e E</w:t>
      </w:r>
      <w:r w:rsidR="00BA5ABA" w:rsidRPr="00331718">
        <w:rPr>
          <w:rFonts w:ascii="Garamond" w:hAnsi="Garamond"/>
          <w:sz w:val="24"/>
          <w:szCs w:val="24"/>
        </w:rPr>
        <w:t>v</w:t>
      </w:r>
      <w:r w:rsidR="008D553F" w:rsidRPr="00331718">
        <w:rPr>
          <w:rFonts w:ascii="Garamond" w:hAnsi="Garamond"/>
          <w:sz w:val="24"/>
          <w:szCs w:val="24"/>
        </w:rPr>
        <w:t>ropës Jug</w:t>
      </w:r>
      <w:r w:rsidR="00BA5ABA" w:rsidRPr="00331718">
        <w:rPr>
          <w:rFonts w:ascii="Garamond" w:hAnsi="Garamond"/>
          <w:sz w:val="24"/>
          <w:szCs w:val="24"/>
        </w:rPr>
        <w:t>l</w:t>
      </w:r>
      <w:r w:rsidR="008D553F" w:rsidRPr="00331718">
        <w:rPr>
          <w:rFonts w:ascii="Garamond" w:hAnsi="Garamond"/>
          <w:sz w:val="24"/>
          <w:szCs w:val="24"/>
        </w:rPr>
        <w:t>indore.</w:t>
      </w:r>
    </w:p>
    <w:p w14:paraId="550A1B4D" w14:textId="1795AC79" w:rsidR="008D553F" w:rsidRPr="00331718" w:rsidRDefault="00924C9B"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b) </w:t>
      </w:r>
      <w:r w:rsidR="008D553F" w:rsidRPr="00331718">
        <w:rPr>
          <w:rFonts w:ascii="Garamond" w:hAnsi="Garamond"/>
          <w:sz w:val="24"/>
          <w:szCs w:val="24"/>
        </w:rPr>
        <w:t>Përcaktimi i parimeve të përgjithshme dhe procedurave për ngritjen e SEEBRIG si një komponent ushtarak i MPFSEE</w:t>
      </w:r>
      <w:r w:rsidR="001C6AB7" w:rsidRPr="00331718">
        <w:rPr>
          <w:rFonts w:ascii="Garamond" w:hAnsi="Garamond"/>
          <w:sz w:val="24"/>
          <w:szCs w:val="24"/>
        </w:rPr>
        <w:t>-së</w:t>
      </w:r>
      <w:r w:rsidR="008D553F" w:rsidRPr="00331718">
        <w:rPr>
          <w:rFonts w:ascii="Garamond" w:hAnsi="Garamond"/>
          <w:sz w:val="24"/>
          <w:szCs w:val="24"/>
        </w:rPr>
        <w:t xml:space="preserve"> dhe dispozitave për funksionimin, strukturën, vendndodhjen, procedurat e punës, procesin e vendimmarrjes, zhvendosjen dhe angazhimin, si dhe kontrollin dhe mbikëqyrjen e funksionimit të saj.</w:t>
      </w:r>
      <w:r w:rsidR="009C2FC0">
        <w:rPr>
          <w:rFonts w:ascii="Garamond" w:hAnsi="Garamond"/>
          <w:sz w:val="24"/>
          <w:szCs w:val="24"/>
        </w:rPr>
        <w:t>”.</w:t>
      </w:r>
      <w:r w:rsidR="008D553F" w:rsidRPr="00331718">
        <w:rPr>
          <w:rFonts w:ascii="Garamond" w:hAnsi="Garamond"/>
          <w:sz w:val="24"/>
          <w:szCs w:val="24"/>
        </w:rPr>
        <w:t xml:space="preserve"> </w:t>
      </w:r>
    </w:p>
    <w:p w14:paraId="70871385" w14:textId="77777777"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rPr>
        <w:t>Numri i paragrafëve pasues të nenit II të Marrëveshjes ndryshohet përkatësisht.</w:t>
      </w:r>
    </w:p>
    <w:p w14:paraId="14DFD659" w14:textId="69C67014"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rPr>
        <w:t>3. Neni II, paragrafi 2</w:t>
      </w:r>
      <w:r w:rsidR="001C6AB7" w:rsidRPr="00331718">
        <w:rPr>
          <w:rFonts w:ascii="Garamond" w:hAnsi="Garamond"/>
          <w:sz w:val="24"/>
          <w:szCs w:val="24"/>
        </w:rPr>
        <w:t>(</w:t>
      </w:r>
      <w:r w:rsidRPr="00331718">
        <w:rPr>
          <w:rFonts w:ascii="Garamond" w:hAnsi="Garamond"/>
          <w:sz w:val="24"/>
          <w:szCs w:val="24"/>
        </w:rPr>
        <w:t>b</w:t>
      </w:r>
      <w:r w:rsidR="001C6AB7" w:rsidRPr="00331718">
        <w:rPr>
          <w:rFonts w:ascii="Garamond" w:hAnsi="Garamond"/>
          <w:sz w:val="24"/>
          <w:szCs w:val="24"/>
        </w:rPr>
        <w:t>)</w:t>
      </w:r>
      <w:r w:rsidRPr="00331718">
        <w:rPr>
          <w:rFonts w:ascii="Garamond" w:hAnsi="Garamond"/>
          <w:sz w:val="24"/>
          <w:szCs w:val="24"/>
        </w:rPr>
        <w:t xml:space="preserve">, i Marrëveshjes MPFSEE ndryshohet si më poshtë: </w:t>
      </w:r>
    </w:p>
    <w:p w14:paraId="2229A58D" w14:textId="4C27B5C6" w:rsidR="008D553F" w:rsidRPr="00331718" w:rsidRDefault="009C2FC0" w:rsidP="008D553F">
      <w:pPr>
        <w:spacing w:after="0" w:line="240" w:lineRule="auto"/>
        <w:ind w:firstLine="284"/>
        <w:jc w:val="both"/>
        <w:rPr>
          <w:rFonts w:ascii="Garamond" w:hAnsi="Garamond"/>
          <w:sz w:val="24"/>
          <w:szCs w:val="24"/>
        </w:rPr>
      </w:pPr>
      <w:r w:rsidRPr="00331718">
        <w:rPr>
          <w:rFonts w:ascii="Garamond" w:hAnsi="Garamond"/>
          <w:sz w:val="24"/>
          <w:szCs w:val="24"/>
          <w:cs/>
        </w:rPr>
        <w:t>“</w:t>
      </w:r>
      <w:r w:rsidR="008D553F" w:rsidRPr="00331718">
        <w:rPr>
          <w:rFonts w:ascii="Garamond" w:hAnsi="Garamond"/>
          <w:sz w:val="24"/>
          <w:szCs w:val="24"/>
        </w:rPr>
        <w:t>b</w:t>
      </w:r>
      <w:r>
        <w:rPr>
          <w:rFonts w:ascii="Garamond" w:hAnsi="Garamond"/>
          <w:sz w:val="24"/>
          <w:szCs w:val="24"/>
        </w:rPr>
        <w:t>)</w:t>
      </w:r>
      <w:r w:rsidR="008D553F" w:rsidRPr="00331718">
        <w:rPr>
          <w:rFonts w:ascii="Garamond" w:hAnsi="Garamond"/>
          <w:sz w:val="24"/>
          <w:szCs w:val="24"/>
        </w:rPr>
        <w:t xml:space="preserve"> </w:t>
      </w:r>
      <w:r w:rsidR="00B00932" w:rsidRPr="00331718">
        <w:rPr>
          <w:rFonts w:ascii="Garamond" w:hAnsi="Garamond"/>
          <w:sz w:val="24"/>
          <w:szCs w:val="24"/>
        </w:rPr>
        <w:t>Ë</w:t>
      </w:r>
      <w:r w:rsidR="008D553F" w:rsidRPr="00331718">
        <w:rPr>
          <w:rFonts w:ascii="Garamond" w:hAnsi="Garamond"/>
          <w:sz w:val="24"/>
          <w:szCs w:val="24"/>
        </w:rPr>
        <w:t xml:space="preserve">shtë transparente dhe e hapur për Organizatën e Traktatit të Atlantikut Verior (NATO) dhe shtetet e Partneritetit për Paqe (PfP) të Procesit SEDM, </w:t>
      </w:r>
      <w:r w:rsidR="008D553F" w:rsidRPr="00331718">
        <w:rPr>
          <w:rFonts w:ascii="Garamond" w:hAnsi="Garamond"/>
          <w:sz w:val="24"/>
          <w:szCs w:val="24"/>
          <w:cs/>
        </w:rPr>
        <w:t>‘</w:t>
      </w:r>
      <w:r w:rsidR="008D553F" w:rsidRPr="00331718">
        <w:rPr>
          <w:rFonts w:ascii="Garamond" w:hAnsi="Garamond"/>
          <w:sz w:val="24"/>
          <w:szCs w:val="24"/>
        </w:rPr>
        <w:t>në gjendje dhe me vullnetin</w:t>
      </w:r>
      <w:r w:rsidR="008D553F" w:rsidRPr="00331718">
        <w:rPr>
          <w:rFonts w:ascii="Garamond" w:hAnsi="Garamond"/>
          <w:sz w:val="24"/>
          <w:szCs w:val="24"/>
          <w:cs/>
        </w:rPr>
        <w:t xml:space="preserve">’ </w:t>
      </w:r>
      <w:r w:rsidR="008D553F" w:rsidRPr="00331718">
        <w:rPr>
          <w:rFonts w:ascii="Garamond" w:hAnsi="Garamond"/>
          <w:sz w:val="24"/>
          <w:szCs w:val="24"/>
        </w:rPr>
        <w:t>për të kontribuar në mënyrë konstruktive, në çdo fazë të mëvonshme</w:t>
      </w:r>
      <w:r w:rsidRPr="00331718">
        <w:rPr>
          <w:rFonts w:ascii="Garamond" w:hAnsi="Garamond"/>
          <w:sz w:val="24"/>
          <w:szCs w:val="24"/>
        </w:rPr>
        <w:t>.</w:t>
      </w:r>
      <w:r>
        <w:rPr>
          <w:rFonts w:ascii="Garamond" w:hAnsi="Garamond"/>
          <w:sz w:val="24"/>
          <w:szCs w:val="24"/>
        </w:rPr>
        <w:t>”.</w:t>
      </w:r>
      <w:r w:rsidRPr="00331718">
        <w:rPr>
          <w:rFonts w:ascii="Garamond" w:hAnsi="Garamond"/>
          <w:sz w:val="24"/>
          <w:szCs w:val="24"/>
        </w:rPr>
        <w:t xml:space="preserve"> </w:t>
      </w:r>
      <w:r w:rsidR="008D553F" w:rsidRPr="00331718">
        <w:rPr>
          <w:rFonts w:ascii="Garamond" w:hAnsi="Garamond"/>
          <w:sz w:val="24"/>
          <w:szCs w:val="24"/>
        </w:rPr>
        <w:t xml:space="preserve"> </w:t>
      </w:r>
    </w:p>
    <w:p w14:paraId="2B16770D" w14:textId="0847C0D9"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4. Numërtimi i paragrafëve pasues të nenit II të Marrëveshjes MPFSEE ndryshohet përkatësisht. </w:t>
      </w:r>
    </w:p>
    <w:p w14:paraId="17E1F582" w14:textId="77777777" w:rsidR="008D553F" w:rsidRPr="00331718" w:rsidRDefault="008D553F" w:rsidP="008D553F">
      <w:pPr>
        <w:spacing w:after="0" w:line="240" w:lineRule="auto"/>
        <w:ind w:firstLine="284"/>
        <w:jc w:val="both"/>
        <w:rPr>
          <w:rFonts w:ascii="Garamond" w:hAnsi="Garamond"/>
          <w:sz w:val="24"/>
          <w:szCs w:val="24"/>
        </w:rPr>
      </w:pPr>
    </w:p>
    <w:p w14:paraId="52943027" w14:textId="1C12203F" w:rsidR="008D553F" w:rsidRPr="00331718" w:rsidRDefault="00924C9B" w:rsidP="00924C9B">
      <w:pPr>
        <w:pStyle w:val="NENIIII"/>
      </w:pPr>
      <w:r w:rsidRPr="00331718">
        <w:t>Neni 3</w:t>
      </w:r>
    </w:p>
    <w:p w14:paraId="1A081D4A" w14:textId="77777777" w:rsidR="008D553F" w:rsidRPr="00331718" w:rsidRDefault="008D553F" w:rsidP="008D553F">
      <w:pPr>
        <w:spacing w:after="0" w:line="240" w:lineRule="auto"/>
        <w:ind w:firstLine="284"/>
        <w:jc w:val="both"/>
        <w:rPr>
          <w:rFonts w:ascii="Garamond" w:hAnsi="Garamond"/>
          <w:sz w:val="24"/>
          <w:szCs w:val="24"/>
        </w:rPr>
      </w:pPr>
    </w:p>
    <w:p w14:paraId="4458608C" w14:textId="4BE03909" w:rsidR="008D553F" w:rsidRPr="00331718" w:rsidRDefault="00924C9B"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1. </w:t>
      </w:r>
      <w:r w:rsidR="008D553F" w:rsidRPr="00331718">
        <w:rPr>
          <w:rFonts w:ascii="Garamond" w:hAnsi="Garamond"/>
          <w:sz w:val="24"/>
          <w:szCs w:val="24"/>
        </w:rPr>
        <w:t xml:space="preserve">Në </w:t>
      </w:r>
      <w:r w:rsidR="00F32970" w:rsidRPr="00331718">
        <w:rPr>
          <w:rFonts w:ascii="Garamond" w:hAnsi="Garamond"/>
          <w:sz w:val="24"/>
          <w:szCs w:val="24"/>
        </w:rPr>
        <w:t>n</w:t>
      </w:r>
      <w:r w:rsidR="008D553F" w:rsidRPr="00331718">
        <w:rPr>
          <w:rFonts w:ascii="Garamond" w:hAnsi="Garamond"/>
          <w:sz w:val="24"/>
          <w:szCs w:val="24"/>
        </w:rPr>
        <w:t>enin III të Marrëveshjes MPFSEE shtohet një paragraf i ri 2 dhe paragraf 3, me tekstin e mëposhtëm:</w:t>
      </w:r>
    </w:p>
    <w:p w14:paraId="02C5B8DE" w14:textId="7C77FD42"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cs/>
        </w:rPr>
        <w:t xml:space="preserve"> “</w:t>
      </w:r>
      <w:r w:rsidRPr="00331718">
        <w:rPr>
          <w:rFonts w:ascii="Garamond" w:hAnsi="Garamond"/>
          <w:sz w:val="24"/>
          <w:szCs w:val="24"/>
        </w:rPr>
        <w:t xml:space="preserve">2. Vendndodhja e HQSEEBRIG do të jetë me bazë rotacioni ndërmjet shteteve anëtare që kanë vullnetin të presin HQ-në dhe të ofrojnë të gjitha aftësitë e nevojshme në pajtim me </w:t>
      </w:r>
      <w:r w:rsidR="00B00932" w:rsidRPr="00331718">
        <w:rPr>
          <w:rFonts w:ascii="Garamond" w:hAnsi="Garamond"/>
          <w:sz w:val="24"/>
          <w:szCs w:val="24"/>
        </w:rPr>
        <w:t xml:space="preserve">aneksin </w:t>
      </w:r>
      <w:r w:rsidRPr="00331718">
        <w:rPr>
          <w:rFonts w:ascii="Garamond" w:hAnsi="Garamond"/>
          <w:sz w:val="24"/>
          <w:szCs w:val="24"/>
        </w:rPr>
        <w:t xml:space="preserve">D. Ndryshimet e mundshme në vendndodhjen e HQ SEEBRIG dhe </w:t>
      </w:r>
      <w:r w:rsidR="00F32970" w:rsidRPr="00331718">
        <w:rPr>
          <w:rFonts w:ascii="Garamond" w:hAnsi="Garamond"/>
          <w:sz w:val="24"/>
          <w:szCs w:val="24"/>
        </w:rPr>
        <w:t>t</w:t>
      </w:r>
      <w:r w:rsidRPr="00331718">
        <w:rPr>
          <w:rFonts w:ascii="Garamond" w:hAnsi="Garamond"/>
          <w:sz w:val="24"/>
          <w:szCs w:val="24"/>
        </w:rPr>
        <w:t xml:space="preserve">abelave të </w:t>
      </w:r>
      <w:r w:rsidR="00B00932" w:rsidRPr="00331718">
        <w:rPr>
          <w:rFonts w:ascii="Garamond" w:hAnsi="Garamond"/>
          <w:sz w:val="24"/>
          <w:szCs w:val="24"/>
        </w:rPr>
        <w:t>pjesëve kritike miratoh</w:t>
      </w:r>
      <w:r w:rsidRPr="00331718">
        <w:rPr>
          <w:rFonts w:ascii="Garamond" w:hAnsi="Garamond"/>
          <w:sz w:val="24"/>
          <w:szCs w:val="24"/>
        </w:rPr>
        <w:t xml:space="preserve">en nga </w:t>
      </w:r>
      <w:r w:rsidR="00F32970" w:rsidRPr="00331718">
        <w:rPr>
          <w:rFonts w:ascii="Garamond" w:hAnsi="Garamond"/>
          <w:sz w:val="24"/>
          <w:szCs w:val="24"/>
        </w:rPr>
        <w:t>m</w:t>
      </w:r>
      <w:r w:rsidRPr="00331718">
        <w:rPr>
          <w:rFonts w:ascii="Garamond" w:hAnsi="Garamond"/>
          <w:sz w:val="24"/>
          <w:szCs w:val="24"/>
        </w:rPr>
        <w:t xml:space="preserve">inistrat e Mbrojtjes së Palëve me konsensus dhe ato nuk përbëjnë një ndryshim të kësaj Marrëveshjeje në pajtim me </w:t>
      </w:r>
      <w:r w:rsidR="00F32970" w:rsidRPr="00331718">
        <w:rPr>
          <w:rFonts w:ascii="Garamond" w:hAnsi="Garamond"/>
          <w:sz w:val="24"/>
          <w:szCs w:val="24"/>
        </w:rPr>
        <w:t>n</w:t>
      </w:r>
      <w:r w:rsidRPr="00331718">
        <w:rPr>
          <w:rFonts w:ascii="Garamond" w:hAnsi="Garamond"/>
          <w:sz w:val="24"/>
          <w:szCs w:val="24"/>
        </w:rPr>
        <w:t>enin XIV të saj.</w:t>
      </w:r>
      <w:r w:rsidR="00BA5ABA" w:rsidRPr="00331718">
        <w:rPr>
          <w:rFonts w:ascii="Garamond" w:hAnsi="Garamond"/>
          <w:sz w:val="24"/>
          <w:szCs w:val="24"/>
        </w:rPr>
        <w:t xml:space="preserve"> </w:t>
      </w:r>
    </w:p>
    <w:p w14:paraId="7651E015" w14:textId="0F0BBEAA" w:rsidR="008D553F" w:rsidRPr="00331718" w:rsidRDefault="00331718" w:rsidP="008D553F">
      <w:pPr>
        <w:spacing w:after="0" w:line="240" w:lineRule="auto"/>
        <w:ind w:firstLine="284"/>
        <w:jc w:val="both"/>
        <w:rPr>
          <w:rFonts w:ascii="Garamond" w:hAnsi="Garamond"/>
          <w:sz w:val="24"/>
          <w:szCs w:val="24"/>
        </w:rPr>
      </w:pPr>
      <w:r>
        <w:rPr>
          <w:rFonts w:ascii="Garamond" w:hAnsi="Garamond"/>
          <w:sz w:val="24"/>
          <w:szCs w:val="24"/>
          <w:cs/>
        </w:rPr>
        <w:t xml:space="preserve"> </w:t>
      </w:r>
      <w:r w:rsidR="008D553F" w:rsidRPr="00331718">
        <w:rPr>
          <w:rFonts w:ascii="Garamond" w:hAnsi="Garamond"/>
          <w:sz w:val="24"/>
          <w:szCs w:val="24"/>
        </w:rPr>
        <w:t>3. Çdo palë që merr përgjegjësinë e vendndodhjes do të jetë në gjendje të lirohet prej tyre duke u paraqitur Palëve të tjera një njoftim me shkrim të paktën 18 muaj para momentit që prezumohej të ushtronte këto përgjegjësi. Në një rast të tillë, përgjegjësitë për vendndodhjen do të prezumohen në pajtim me vendimin e marrë nga Palët.</w:t>
      </w:r>
      <w:r>
        <w:rPr>
          <w:rFonts w:ascii="Garamond" w:hAnsi="Garamond"/>
          <w:sz w:val="24"/>
          <w:szCs w:val="24"/>
        </w:rPr>
        <w:t>”.</w:t>
      </w:r>
      <w:r w:rsidR="008D553F" w:rsidRPr="00331718">
        <w:rPr>
          <w:rFonts w:ascii="Garamond" w:hAnsi="Garamond"/>
          <w:sz w:val="24"/>
          <w:szCs w:val="24"/>
        </w:rPr>
        <w:t xml:space="preserve"> </w:t>
      </w:r>
    </w:p>
    <w:p w14:paraId="4B2EC7B6" w14:textId="55DF561E"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rPr>
        <w:t>2. Neni III, paragrafi 5, i Marrëveshjes MPFSEE ndryshohet si më poshtë:</w:t>
      </w:r>
    </w:p>
    <w:p w14:paraId="7A2046D9" w14:textId="1A0593BD"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cs/>
        </w:rPr>
        <w:t>“</w:t>
      </w:r>
      <w:r w:rsidRPr="00331718">
        <w:rPr>
          <w:rFonts w:ascii="Garamond" w:hAnsi="Garamond"/>
          <w:sz w:val="24"/>
          <w:szCs w:val="24"/>
        </w:rPr>
        <w:t xml:space="preserve">5. Pas vendimmarrjes së përbashkët politike rast pas rasti për pjesëmarrjen në operacionet dhe për zhvendosjen e SEEBRIG nga Palët, ato duhet të ofrojnë kontributet e tyre për SEEBRIG brenda afatit kohor të propozuar nga autoritetet përkatëse dhe të vendosura nga PMSC-ja. Pjesëmarrja në një </w:t>
      </w:r>
      <w:r w:rsidRPr="00331718">
        <w:rPr>
          <w:rFonts w:ascii="Garamond" w:hAnsi="Garamond"/>
          <w:sz w:val="24"/>
          <w:szCs w:val="24"/>
          <w:cs/>
        </w:rPr>
        <w:t>‘</w:t>
      </w:r>
      <w:r w:rsidRPr="00331718">
        <w:rPr>
          <w:rFonts w:ascii="Garamond" w:hAnsi="Garamond"/>
          <w:sz w:val="24"/>
          <w:szCs w:val="24"/>
        </w:rPr>
        <w:t>paketë</w:t>
      </w:r>
      <w:r w:rsidRPr="00331718">
        <w:rPr>
          <w:rFonts w:ascii="Garamond" w:hAnsi="Garamond"/>
          <w:sz w:val="24"/>
          <w:szCs w:val="24"/>
          <w:cs/>
        </w:rPr>
        <w:t xml:space="preserve">’ </w:t>
      </w:r>
      <w:r w:rsidRPr="00331718">
        <w:rPr>
          <w:rFonts w:ascii="Garamond" w:hAnsi="Garamond"/>
          <w:sz w:val="24"/>
          <w:szCs w:val="24"/>
        </w:rPr>
        <w:t xml:space="preserve">të caktuar force për një operacion specifik është një preferencë thjesht kombëtare, përveç </w:t>
      </w:r>
      <w:r w:rsidR="00795766" w:rsidRPr="00331718">
        <w:rPr>
          <w:rFonts w:ascii="Garamond" w:hAnsi="Garamond"/>
          <w:sz w:val="24"/>
          <w:szCs w:val="24"/>
        </w:rPr>
        <w:t>personelit bërthamë</w:t>
      </w:r>
      <w:r w:rsidRPr="00331718">
        <w:rPr>
          <w:rFonts w:ascii="Garamond" w:hAnsi="Garamond"/>
          <w:sz w:val="24"/>
          <w:szCs w:val="24"/>
        </w:rPr>
        <w:t xml:space="preserve">, pjesëmarrja në të cilin është detyrues në pajtim me </w:t>
      </w:r>
      <w:r w:rsidR="00795766" w:rsidRPr="00331718">
        <w:rPr>
          <w:rFonts w:ascii="Garamond" w:hAnsi="Garamond"/>
          <w:sz w:val="24"/>
          <w:szCs w:val="24"/>
        </w:rPr>
        <w:t xml:space="preserve">aneksin </w:t>
      </w:r>
      <w:r w:rsidRPr="00331718">
        <w:rPr>
          <w:rFonts w:ascii="Garamond" w:hAnsi="Garamond"/>
          <w:sz w:val="24"/>
          <w:szCs w:val="24"/>
        </w:rPr>
        <w:t>C, paragrafi 4.b(3) të Marrëveshjes.</w:t>
      </w:r>
      <w:r w:rsidR="00331718">
        <w:rPr>
          <w:rFonts w:ascii="Garamond" w:hAnsi="Garamond"/>
          <w:sz w:val="24"/>
          <w:szCs w:val="24"/>
        </w:rPr>
        <w:t>”.</w:t>
      </w:r>
      <w:r w:rsidRPr="00331718">
        <w:rPr>
          <w:rFonts w:ascii="Garamond" w:hAnsi="Garamond"/>
          <w:sz w:val="24"/>
          <w:szCs w:val="24"/>
        </w:rPr>
        <w:t xml:space="preserve"> </w:t>
      </w:r>
    </w:p>
    <w:p w14:paraId="2EB082B4" w14:textId="77777777"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Megjithatë, mospjesëmarrja e një shteti/shteteve në një </w:t>
      </w:r>
      <w:r w:rsidRPr="00331718">
        <w:rPr>
          <w:rFonts w:ascii="Garamond" w:hAnsi="Garamond"/>
          <w:sz w:val="24"/>
          <w:szCs w:val="24"/>
          <w:cs/>
        </w:rPr>
        <w:t>‘</w:t>
      </w:r>
      <w:r w:rsidRPr="00331718">
        <w:rPr>
          <w:rFonts w:ascii="Garamond" w:hAnsi="Garamond"/>
          <w:sz w:val="24"/>
          <w:szCs w:val="24"/>
        </w:rPr>
        <w:t>paketë</w:t>
      </w:r>
      <w:r w:rsidRPr="00331718">
        <w:rPr>
          <w:rFonts w:ascii="Garamond" w:hAnsi="Garamond"/>
          <w:sz w:val="24"/>
          <w:szCs w:val="24"/>
          <w:cs/>
        </w:rPr>
        <w:t xml:space="preserve">’ </w:t>
      </w:r>
      <w:r w:rsidRPr="00331718">
        <w:rPr>
          <w:rFonts w:ascii="Garamond" w:hAnsi="Garamond"/>
          <w:sz w:val="24"/>
          <w:szCs w:val="24"/>
        </w:rPr>
        <w:t xml:space="preserve">të caktuar force nuk pengon në asnjë mënyrë vullnetin e shteteve të tjerë për të vijuar me angazhimin e SEEBRIG. </w:t>
      </w:r>
    </w:p>
    <w:p w14:paraId="55F41EAF" w14:textId="1FB00D84"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rPr>
        <w:t>3. Numërtimi i paragrafëve pasues ndryshohet përkatësisht.</w:t>
      </w:r>
    </w:p>
    <w:p w14:paraId="114A155D" w14:textId="77777777" w:rsidR="008D553F" w:rsidRPr="00331718" w:rsidRDefault="008D553F" w:rsidP="008D553F">
      <w:pPr>
        <w:spacing w:after="0" w:line="240" w:lineRule="auto"/>
        <w:ind w:firstLine="284"/>
        <w:jc w:val="both"/>
        <w:rPr>
          <w:rFonts w:ascii="Garamond" w:hAnsi="Garamond"/>
          <w:sz w:val="24"/>
          <w:szCs w:val="24"/>
        </w:rPr>
      </w:pPr>
    </w:p>
    <w:p w14:paraId="622258F0" w14:textId="5336C363" w:rsidR="008D553F" w:rsidRPr="00331718" w:rsidRDefault="00924C9B" w:rsidP="00924C9B">
      <w:pPr>
        <w:pStyle w:val="NENIIII"/>
      </w:pPr>
      <w:r w:rsidRPr="00331718">
        <w:t>Neni 4</w:t>
      </w:r>
    </w:p>
    <w:p w14:paraId="5ABAEC51" w14:textId="77777777" w:rsidR="008D553F" w:rsidRPr="00331718" w:rsidRDefault="008D553F" w:rsidP="008D553F">
      <w:pPr>
        <w:spacing w:after="0" w:line="240" w:lineRule="auto"/>
        <w:ind w:firstLine="284"/>
        <w:jc w:val="both"/>
        <w:rPr>
          <w:rFonts w:ascii="Garamond" w:hAnsi="Garamond"/>
          <w:sz w:val="24"/>
          <w:szCs w:val="24"/>
        </w:rPr>
      </w:pPr>
    </w:p>
    <w:p w14:paraId="5008C64D" w14:textId="503329A1" w:rsidR="008D553F" w:rsidRPr="00331718" w:rsidRDefault="00924C9B"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1. </w:t>
      </w:r>
      <w:r w:rsidR="008D553F" w:rsidRPr="00331718">
        <w:rPr>
          <w:rFonts w:ascii="Garamond" w:hAnsi="Garamond"/>
          <w:sz w:val="24"/>
          <w:szCs w:val="24"/>
        </w:rPr>
        <w:t>Në nenin IV të Marrëveshjes MPFSEE shtohet një paragraf i ri 7 me tekstin e mëposhtëm:</w:t>
      </w:r>
    </w:p>
    <w:p w14:paraId="1F0D303E" w14:textId="74C75D5B"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cs/>
        </w:rPr>
        <w:t>“</w:t>
      </w:r>
      <w:r w:rsidRPr="00331718">
        <w:rPr>
          <w:rFonts w:ascii="Garamond" w:hAnsi="Garamond"/>
          <w:sz w:val="24"/>
          <w:szCs w:val="24"/>
        </w:rPr>
        <w:t xml:space="preserve">7. Kryesia e PMSC-së do të sigurohet nga Palët mbi bazë rotacioni 2-vjeçar, siç tregohet në </w:t>
      </w:r>
      <w:r w:rsidRPr="00331718">
        <w:rPr>
          <w:rFonts w:ascii="Garamond" w:hAnsi="Garamond"/>
          <w:sz w:val="24"/>
          <w:szCs w:val="24"/>
          <w:cs/>
        </w:rPr>
        <w:t>‘</w:t>
      </w:r>
      <w:r w:rsidRPr="00331718">
        <w:rPr>
          <w:rFonts w:ascii="Garamond" w:hAnsi="Garamond"/>
          <w:sz w:val="24"/>
          <w:szCs w:val="24"/>
        </w:rPr>
        <w:t>VENDNDODHJEN E HQ SEEBRIG DHE TABELËN E PJESËVE KRITIKE PAS VITIT 2015</w:t>
      </w:r>
      <w:r w:rsidRPr="00331718">
        <w:rPr>
          <w:rFonts w:ascii="Garamond" w:hAnsi="Garamond"/>
          <w:sz w:val="24"/>
          <w:szCs w:val="24"/>
          <w:cs/>
        </w:rPr>
        <w:t>’</w:t>
      </w:r>
      <w:r w:rsidRPr="00331718">
        <w:rPr>
          <w:rFonts w:ascii="Garamond" w:hAnsi="Garamond"/>
          <w:sz w:val="24"/>
          <w:szCs w:val="24"/>
        </w:rPr>
        <w:t xml:space="preserve">. Mbi ndryshime të mundshme në këtë rotacion do të bihet dakord nga </w:t>
      </w:r>
      <w:r w:rsidR="0081068F" w:rsidRPr="00331718">
        <w:rPr>
          <w:rFonts w:ascii="Garamond" w:hAnsi="Garamond"/>
          <w:sz w:val="24"/>
          <w:szCs w:val="24"/>
        </w:rPr>
        <w:t>m</w:t>
      </w:r>
      <w:r w:rsidRPr="00331718">
        <w:rPr>
          <w:rFonts w:ascii="Garamond" w:hAnsi="Garamond"/>
          <w:sz w:val="24"/>
          <w:szCs w:val="24"/>
        </w:rPr>
        <w:t>inistrat e Mbrojtjes së Palëve me konsensus dhe nuk do të përbëjnë një ndryshim të kësaj Marrëveshjeje në pajtim me nenin XIV të saj</w:t>
      </w:r>
      <w:r w:rsidR="00331718">
        <w:rPr>
          <w:rFonts w:ascii="Garamond" w:hAnsi="Garamond"/>
          <w:sz w:val="24"/>
          <w:szCs w:val="24"/>
        </w:rPr>
        <w:t>.”</w:t>
      </w:r>
      <w:r w:rsidRPr="00331718">
        <w:rPr>
          <w:rFonts w:ascii="Garamond" w:hAnsi="Garamond"/>
          <w:sz w:val="24"/>
          <w:szCs w:val="24"/>
        </w:rPr>
        <w:t>.</w:t>
      </w:r>
    </w:p>
    <w:p w14:paraId="25D32D4B" w14:textId="00F85659" w:rsidR="008D553F" w:rsidRPr="00331718" w:rsidRDefault="00924C9B"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2. </w:t>
      </w:r>
      <w:r w:rsidR="008D553F" w:rsidRPr="00331718">
        <w:rPr>
          <w:rFonts w:ascii="Garamond" w:hAnsi="Garamond"/>
          <w:sz w:val="24"/>
          <w:szCs w:val="24"/>
        </w:rPr>
        <w:t xml:space="preserve">Neni IV, paragrafi 8, i Marrëveshjes, një nënparagraf i ri </w:t>
      </w:r>
      <w:r w:rsidR="002802C2" w:rsidRPr="00331718">
        <w:rPr>
          <w:rFonts w:ascii="Garamond" w:hAnsi="Garamond"/>
          <w:sz w:val="24"/>
          <w:szCs w:val="24"/>
        </w:rPr>
        <w:t>“</w:t>
      </w:r>
      <w:r w:rsidR="008D553F" w:rsidRPr="00331718">
        <w:rPr>
          <w:rFonts w:ascii="Garamond" w:hAnsi="Garamond"/>
          <w:sz w:val="24"/>
          <w:szCs w:val="24"/>
        </w:rPr>
        <w:t>d</w:t>
      </w:r>
      <w:r w:rsidR="002802C2" w:rsidRPr="00331718">
        <w:rPr>
          <w:rFonts w:ascii="Garamond" w:hAnsi="Garamond"/>
          <w:sz w:val="24"/>
          <w:szCs w:val="24"/>
        </w:rPr>
        <w:t>”</w:t>
      </w:r>
      <w:r w:rsidR="008D553F" w:rsidRPr="00331718">
        <w:rPr>
          <w:rFonts w:ascii="Garamond" w:hAnsi="Garamond"/>
          <w:sz w:val="24"/>
          <w:szCs w:val="24"/>
        </w:rPr>
        <w:t xml:space="preserve"> i Marrëveshjes shtohet si më poshtë:</w:t>
      </w:r>
    </w:p>
    <w:p w14:paraId="2EEF4AF7" w14:textId="15D3E45A"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cs/>
        </w:rPr>
        <w:t>“</w:t>
      </w:r>
      <w:r w:rsidRPr="00331718">
        <w:rPr>
          <w:rFonts w:ascii="Garamond" w:hAnsi="Garamond"/>
          <w:sz w:val="24"/>
          <w:szCs w:val="24"/>
        </w:rPr>
        <w:t>d</w:t>
      </w:r>
      <w:r w:rsidR="00331718">
        <w:rPr>
          <w:rFonts w:ascii="Garamond" w:hAnsi="Garamond"/>
          <w:sz w:val="24"/>
          <w:szCs w:val="24"/>
        </w:rPr>
        <w:t>)</w:t>
      </w:r>
      <w:r w:rsidRPr="00331718">
        <w:rPr>
          <w:rFonts w:ascii="Garamond" w:hAnsi="Garamond"/>
          <w:sz w:val="24"/>
          <w:szCs w:val="24"/>
        </w:rPr>
        <w:t xml:space="preserve"> Pala që ka Kryesinë në parim përjashtohet nga rotacioni COMSEEBRIG.</w:t>
      </w:r>
      <w:r w:rsidRPr="00331718">
        <w:rPr>
          <w:rFonts w:ascii="Garamond" w:hAnsi="Garamond"/>
          <w:sz w:val="24"/>
          <w:szCs w:val="24"/>
          <w:cs/>
        </w:rPr>
        <w:t>”</w:t>
      </w:r>
      <w:r w:rsidR="00331718">
        <w:rPr>
          <w:rFonts w:ascii="Garamond" w:hAnsi="Garamond" w:hint="cs"/>
          <w:sz w:val="24"/>
          <w:szCs w:val="24"/>
          <w:cs/>
        </w:rPr>
        <w:t>.</w:t>
      </w:r>
      <w:r w:rsidRPr="00331718">
        <w:rPr>
          <w:rFonts w:ascii="Garamond" w:hAnsi="Garamond"/>
          <w:sz w:val="24"/>
          <w:szCs w:val="24"/>
          <w:highlight w:val="yellow"/>
          <w:cs/>
        </w:rPr>
        <w:t xml:space="preserve"> </w:t>
      </w:r>
    </w:p>
    <w:p w14:paraId="1C071BEC" w14:textId="17786366"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rPr>
        <w:t>3. Numërtimi i paragrafëve pasues ndryshohet sipas rrethanave.</w:t>
      </w:r>
    </w:p>
    <w:p w14:paraId="37A03736" w14:textId="77777777" w:rsidR="009258E8" w:rsidRPr="00331718" w:rsidRDefault="009258E8" w:rsidP="00924C9B">
      <w:pPr>
        <w:pStyle w:val="NENIIII"/>
      </w:pPr>
    </w:p>
    <w:p w14:paraId="0468FFB9" w14:textId="6032A397" w:rsidR="008D553F" w:rsidRPr="00331718" w:rsidRDefault="00924C9B" w:rsidP="00924C9B">
      <w:pPr>
        <w:pStyle w:val="NENIIII"/>
      </w:pPr>
      <w:r w:rsidRPr="00331718">
        <w:lastRenderedPageBreak/>
        <w:t>Neni 5</w:t>
      </w:r>
    </w:p>
    <w:p w14:paraId="4B27112E" w14:textId="77777777" w:rsidR="008D553F" w:rsidRPr="00331718" w:rsidRDefault="008D553F" w:rsidP="008D553F">
      <w:pPr>
        <w:spacing w:after="0" w:line="240" w:lineRule="auto"/>
        <w:ind w:firstLine="284"/>
        <w:jc w:val="both"/>
        <w:rPr>
          <w:rFonts w:ascii="Garamond" w:hAnsi="Garamond"/>
          <w:sz w:val="24"/>
          <w:szCs w:val="24"/>
        </w:rPr>
      </w:pPr>
    </w:p>
    <w:p w14:paraId="34CAFBA9" w14:textId="11BACB19" w:rsidR="008D553F" w:rsidRPr="00331718" w:rsidRDefault="00924C9B"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1. </w:t>
      </w:r>
      <w:r w:rsidR="008D553F" w:rsidRPr="00331718">
        <w:rPr>
          <w:rFonts w:ascii="Garamond" w:hAnsi="Garamond"/>
          <w:sz w:val="24"/>
          <w:szCs w:val="24"/>
        </w:rPr>
        <w:t>Neni VII, paragrafi 1, i Marrëveshjes MPFSEE ndryshohet si më poshtë:</w:t>
      </w:r>
    </w:p>
    <w:p w14:paraId="35648613" w14:textId="0E564DB3"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cs/>
        </w:rPr>
        <w:t>“</w:t>
      </w:r>
      <w:r w:rsidRPr="00331718">
        <w:rPr>
          <w:rFonts w:ascii="Garamond" w:hAnsi="Garamond"/>
          <w:sz w:val="24"/>
          <w:szCs w:val="24"/>
        </w:rPr>
        <w:t>1. Struktura e HQ SEEBRIG në Kohë Paqeje (</w:t>
      </w:r>
      <w:r w:rsidR="00DE36B4" w:rsidRPr="00331718">
        <w:rPr>
          <w:rFonts w:ascii="Garamond" w:hAnsi="Garamond"/>
          <w:sz w:val="24"/>
          <w:szCs w:val="24"/>
        </w:rPr>
        <w:t xml:space="preserve">shtojca </w:t>
      </w:r>
      <w:r w:rsidRPr="00331718">
        <w:rPr>
          <w:rFonts w:ascii="Garamond" w:hAnsi="Garamond"/>
          <w:sz w:val="24"/>
          <w:szCs w:val="24"/>
        </w:rPr>
        <w:t>1) dhe në Kohë Misioni (</w:t>
      </w:r>
      <w:r w:rsidR="00DE36B4" w:rsidRPr="00331718">
        <w:rPr>
          <w:rFonts w:ascii="Garamond" w:hAnsi="Garamond"/>
          <w:sz w:val="24"/>
          <w:szCs w:val="24"/>
        </w:rPr>
        <w:t xml:space="preserve">shtojca </w:t>
      </w:r>
      <w:r w:rsidRPr="00331718">
        <w:rPr>
          <w:rFonts w:ascii="Garamond" w:hAnsi="Garamond"/>
          <w:sz w:val="24"/>
          <w:szCs w:val="24"/>
        </w:rPr>
        <w:t>2), si dhe Lista e Personelit të HQ SEEBRIG në Kohë Paqeje (PE) (</w:t>
      </w:r>
      <w:r w:rsidR="00DE36B4" w:rsidRPr="00331718">
        <w:rPr>
          <w:rFonts w:ascii="Garamond" w:hAnsi="Garamond"/>
          <w:sz w:val="24"/>
          <w:szCs w:val="24"/>
        </w:rPr>
        <w:t xml:space="preserve">shtojca </w:t>
      </w:r>
      <w:r w:rsidRPr="00331718">
        <w:rPr>
          <w:rFonts w:ascii="Garamond" w:hAnsi="Garamond"/>
          <w:sz w:val="24"/>
          <w:szCs w:val="24"/>
        </w:rPr>
        <w:t xml:space="preserve">3), Lista e Personelit HQ në </w:t>
      </w:r>
      <w:r w:rsidR="00B2525E" w:rsidRPr="00331718">
        <w:rPr>
          <w:rFonts w:ascii="Garamond" w:hAnsi="Garamond"/>
          <w:sz w:val="24"/>
          <w:szCs w:val="24"/>
        </w:rPr>
        <w:t>K</w:t>
      </w:r>
      <w:r w:rsidRPr="00331718">
        <w:rPr>
          <w:rFonts w:ascii="Garamond" w:hAnsi="Garamond"/>
          <w:sz w:val="24"/>
          <w:szCs w:val="24"/>
        </w:rPr>
        <w:t>ohë Krize (CE) (</w:t>
      </w:r>
      <w:r w:rsidR="00DE36B4" w:rsidRPr="00331718">
        <w:rPr>
          <w:rFonts w:ascii="Garamond" w:hAnsi="Garamond"/>
          <w:sz w:val="24"/>
          <w:szCs w:val="24"/>
        </w:rPr>
        <w:t xml:space="preserve">shtojca </w:t>
      </w:r>
      <w:r w:rsidRPr="00331718">
        <w:rPr>
          <w:rFonts w:ascii="Garamond" w:hAnsi="Garamond"/>
          <w:sz w:val="24"/>
          <w:szCs w:val="24"/>
        </w:rPr>
        <w:t>4) dhe Lista e Personelit HQ SEEBRIG në Kohë Misioni (PE &amp; CE) (</w:t>
      </w:r>
      <w:r w:rsidR="00DE36B4" w:rsidRPr="00331718">
        <w:rPr>
          <w:rFonts w:ascii="Garamond" w:hAnsi="Garamond"/>
          <w:sz w:val="24"/>
          <w:szCs w:val="24"/>
        </w:rPr>
        <w:t xml:space="preserve">shtojca </w:t>
      </w:r>
      <w:r w:rsidRPr="00331718">
        <w:rPr>
          <w:rFonts w:ascii="Garamond" w:hAnsi="Garamond"/>
          <w:sz w:val="24"/>
          <w:szCs w:val="24"/>
        </w:rPr>
        <w:t xml:space="preserve">5), janë përcaktuar në </w:t>
      </w:r>
      <w:r w:rsidR="008A35B2" w:rsidRPr="00331718">
        <w:rPr>
          <w:rFonts w:ascii="Garamond" w:hAnsi="Garamond"/>
          <w:sz w:val="24"/>
          <w:szCs w:val="24"/>
        </w:rPr>
        <w:t xml:space="preserve">aneksin </w:t>
      </w:r>
      <w:r w:rsidRPr="00331718">
        <w:rPr>
          <w:rFonts w:ascii="Garamond" w:hAnsi="Garamond"/>
          <w:sz w:val="24"/>
          <w:szCs w:val="24"/>
        </w:rPr>
        <w:t xml:space="preserve">C. Pjesët e personelit </w:t>
      </w:r>
      <w:r w:rsidR="00DE36B4" w:rsidRPr="00331718">
        <w:rPr>
          <w:rFonts w:ascii="Garamond" w:hAnsi="Garamond"/>
          <w:sz w:val="24"/>
          <w:szCs w:val="24"/>
        </w:rPr>
        <w:t>–</w:t>
      </w:r>
      <w:r w:rsidRPr="00331718">
        <w:rPr>
          <w:rFonts w:ascii="Garamond" w:hAnsi="Garamond"/>
          <w:sz w:val="24"/>
          <w:szCs w:val="24"/>
        </w:rPr>
        <w:t xml:space="preserve"> përveç</w:t>
      </w:r>
      <w:r w:rsidR="00DE36B4" w:rsidRPr="00331718">
        <w:rPr>
          <w:rFonts w:ascii="Garamond" w:hAnsi="Garamond"/>
          <w:sz w:val="24"/>
          <w:szCs w:val="24"/>
        </w:rPr>
        <w:t xml:space="preserve"> </w:t>
      </w:r>
      <w:r w:rsidRPr="00331718">
        <w:rPr>
          <w:rFonts w:ascii="Garamond" w:hAnsi="Garamond"/>
          <w:sz w:val="24"/>
          <w:szCs w:val="24"/>
        </w:rPr>
        <w:t xml:space="preserve">Grupit të Komandës së Brigadës </w:t>
      </w:r>
      <w:r w:rsidR="004261A9" w:rsidRPr="00331718">
        <w:rPr>
          <w:rFonts w:ascii="Garamond" w:hAnsi="Garamond"/>
          <w:sz w:val="24"/>
          <w:szCs w:val="24"/>
        </w:rPr>
        <w:t>–</w:t>
      </w:r>
      <w:r w:rsidRPr="00331718">
        <w:rPr>
          <w:rFonts w:ascii="Garamond" w:hAnsi="Garamond"/>
          <w:sz w:val="24"/>
          <w:szCs w:val="24"/>
        </w:rPr>
        <w:t xml:space="preserve"> u</w:t>
      </w:r>
      <w:r w:rsidR="004261A9" w:rsidRPr="00331718">
        <w:rPr>
          <w:rFonts w:ascii="Garamond" w:hAnsi="Garamond"/>
          <w:sz w:val="24"/>
          <w:szCs w:val="24"/>
        </w:rPr>
        <w:t xml:space="preserve"> </w:t>
      </w:r>
      <w:r w:rsidRPr="00331718">
        <w:rPr>
          <w:rFonts w:ascii="Garamond" w:hAnsi="Garamond"/>
          <w:sz w:val="24"/>
          <w:szCs w:val="24"/>
        </w:rPr>
        <w:t xml:space="preserve">jepet </w:t>
      </w:r>
      <w:r w:rsidR="004261A9" w:rsidRPr="00331718">
        <w:rPr>
          <w:rFonts w:ascii="Garamond" w:hAnsi="Garamond"/>
          <w:sz w:val="24"/>
          <w:szCs w:val="24"/>
        </w:rPr>
        <w:t>p</w:t>
      </w:r>
      <w:r w:rsidRPr="00331718">
        <w:rPr>
          <w:rFonts w:ascii="Garamond" w:hAnsi="Garamond"/>
          <w:sz w:val="24"/>
          <w:szCs w:val="24"/>
        </w:rPr>
        <w:t xml:space="preserve">alëve sipas raportit të kontributeve të tyre përkatëse në forcë. Shtetet </w:t>
      </w:r>
      <w:r w:rsidR="004261A9" w:rsidRPr="00331718">
        <w:rPr>
          <w:rFonts w:ascii="Garamond" w:hAnsi="Garamond"/>
          <w:sz w:val="24"/>
          <w:szCs w:val="24"/>
        </w:rPr>
        <w:t>v</w:t>
      </w:r>
      <w:r w:rsidRPr="00331718">
        <w:rPr>
          <w:rFonts w:ascii="Garamond" w:hAnsi="Garamond"/>
          <w:sz w:val="24"/>
          <w:szCs w:val="24"/>
        </w:rPr>
        <w:t>ëzhguese të MPFSEE</w:t>
      </w:r>
      <w:r w:rsidR="004261A9" w:rsidRPr="00331718">
        <w:rPr>
          <w:rFonts w:ascii="Garamond" w:hAnsi="Garamond"/>
          <w:sz w:val="24"/>
          <w:szCs w:val="24"/>
        </w:rPr>
        <w:t>-së</w:t>
      </w:r>
      <w:r w:rsidRPr="00331718">
        <w:rPr>
          <w:rFonts w:ascii="Garamond" w:hAnsi="Garamond"/>
          <w:sz w:val="24"/>
          <w:szCs w:val="24"/>
        </w:rPr>
        <w:t xml:space="preserve"> mund të dërgojnë </w:t>
      </w:r>
      <w:r w:rsidR="004261A9" w:rsidRPr="00331718">
        <w:rPr>
          <w:rFonts w:ascii="Garamond" w:hAnsi="Garamond"/>
          <w:sz w:val="24"/>
          <w:szCs w:val="24"/>
        </w:rPr>
        <w:t xml:space="preserve">personel ndërlidhës </w:t>
      </w:r>
      <w:r w:rsidRPr="00331718">
        <w:rPr>
          <w:rFonts w:ascii="Garamond" w:hAnsi="Garamond"/>
          <w:sz w:val="24"/>
          <w:szCs w:val="24"/>
        </w:rPr>
        <w:t>te HQ SEEBRIG.</w:t>
      </w:r>
      <w:r w:rsidR="00331718">
        <w:rPr>
          <w:rFonts w:ascii="Garamond" w:hAnsi="Garamond"/>
          <w:sz w:val="24"/>
          <w:szCs w:val="24"/>
        </w:rPr>
        <w:t>”.</w:t>
      </w:r>
      <w:r w:rsidRPr="00331718">
        <w:rPr>
          <w:rFonts w:ascii="Garamond" w:hAnsi="Garamond"/>
          <w:sz w:val="24"/>
          <w:szCs w:val="24"/>
        </w:rPr>
        <w:t xml:space="preserve"> </w:t>
      </w:r>
    </w:p>
    <w:p w14:paraId="5FF93825" w14:textId="24F71DB1" w:rsidR="008D553F" w:rsidRPr="00331718" w:rsidRDefault="00924C9B"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2. </w:t>
      </w:r>
      <w:r w:rsidR="008D553F" w:rsidRPr="00331718">
        <w:rPr>
          <w:rFonts w:ascii="Garamond" w:hAnsi="Garamond"/>
          <w:sz w:val="24"/>
          <w:szCs w:val="24"/>
        </w:rPr>
        <w:t>Neni VII, paragrafi 2, i Marrëveshjes MPFSEE ndryshohet si më poshtë:</w:t>
      </w:r>
    </w:p>
    <w:p w14:paraId="4DBAB9F7" w14:textId="26E19B0B"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cs/>
        </w:rPr>
        <w:t>“</w:t>
      </w:r>
      <w:r w:rsidRPr="00331718">
        <w:rPr>
          <w:rFonts w:ascii="Garamond" w:hAnsi="Garamond"/>
          <w:sz w:val="24"/>
          <w:szCs w:val="24"/>
        </w:rPr>
        <w:t xml:space="preserve">2. Grupi i Komandës së Brigadës përbëhet nga COMSEEBRIG, dy </w:t>
      </w:r>
      <w:r w:rsidR="00DE36B4" w:rsidRPr="00331718">
        <w:rPr>
          <w:rFonts w:ascii="Garamond" w:hAnsi="Garamond"/>
          <w:sz w:val="24"/>
          <w:szCs w:val="24"/>
        </w:rPr>
        <w:t xml:space="preserve">zëvendëskomandantë </w:t>
      </w:r>
      <w:r w:rsidRPr="00331718">
        <w:rPr>
          <w:rFonts w:ascii="Garamond" w:hAnsi="Garamond"/>
          <w:sz w:val="24"/>
          <w:szCs w:val="24"/>
        </w:rPr>
        <w:t xml:space="preserve">(DCOMs), </w:t>
      </w:r>
      <w:r w:rsidR="00DE36B4" w:rsidRPr="00331718">
        <w:rPr>
          <w:rFonts w:ascii="Garamond" w:hAnsi="Garamond"/>
          <w:sz w:val="24"/>
          <w:szCs w:val="24"/>
        </w:rPr>
        <w:t xml:space="preserve">shefi i shtabit </w:t>
      </w:r>
      <w:r w:rsidRPr="00331718">
        <w:rPr>
          <w:rFonts w:ascii="Garamond" w:hAnsi="Garamond"/>
          <w:sz w:val="24"/>
          <w:szCs w:val="24"/>
        </w:rPr>
        <w:t xml:space="preserve">(COS) dhe dy </w:t>
      </w:r>
      <w:r w:rsidR="00DE36B4" w:rsidRPr="00331718">
        <w:rPr>
          <w:rFonts w:ascii="Garamond" w:hAnsi="Garamond"/>
          <w:sz w:val="24"/>
          <w:szCs w:val="24"/>
        </w:rPr>
        <w:t>z</w:t>
      </w:r>
      <w:r w:rsidRPr="00331718">
        <w:rPr>
          <w:rFonts w:ascii="Garamond" w:hAnsi="Garamond"/>
          <w:sz w:val="24"/>
          <w:szCs w:val="24"/>
        </w:rPr>
        <w:t xml:space="preserve">ëvendësshefa </w:t>
      </w:r>
      <w:r w:rsidR="00DE36B4" w:rsidRPr="00331718">
        <w:rPr>
          <w:rFonts w:ascii="Garamond" w:hAnsi="Garamond"/>
          <w:sz w:val="24"/>
          <w:szCs w:val="24"/>
        </w:rPr>
        <w:t>s</w:t>
      </w:r>
      <w:r w:rsidRPr="00331718">
        <w:rPr>
          <w:rFonts w:ascii="Garamond" w:hAnsi="Garamond"/>
          <w:sz w:val="24"/>
          <w:szCs w:val="24"/>
        </w:rPr>
        <w:t xml:space="preserve">htabi (DCOSs). Detyrat e COMSEEBRIG kryhen nga një gjeneral brigade armate nga shtetet anëtare, ndërsa një kolonel nga Shteti Pritës kryhen detyrat e Shefit të Shtabit të Brigadës. Kohëzgjatja e rotacionit të këtyre posteve të rëndësishme identifikohen në </w:t>
      </w:r>
      <w:r w:rsidRPr="00331718">
        <w:rPr>
          <w:rFonts w:ascii="Garamond" w:hAnsi="Garamond"/>
          <w:sz w:val="24"/>
          <w:szCs w:val="24"/>
          <w:cs/>
        </w:rPr>
        <w:t>‘</w:t>
      </w:r>
      <w:r w:rsidRPr="00331718">
        <w:rPr>
          <w:rFonts w:ascii="Garamond" w:hAnsi="Garamond"/>
          <w:sz w:val="24"/>
          <w:szCs w:val="24"/>
        </w:rPr>
        <w:t>TABELËN E VENDNDODHJES SË SEEBRIG DHE POSTEVE TË RËNDËSISHME ME ROTACION</w:t>
      </w:r>
      <w:r w:rsidRPr="00331718">
        <w:rPr>
          <w:rFonts w:ascii="Garamond" w:hAnsi="Garamond"/>
          <w:sz w:val="24"/>
          <w:szCs w:val="24"/>
          <w:cs/>
        </w:rPr>
        <w:t xml:space="preserve">’ </w:t>
      </w:r>
      <w:r w:rsidRPr="00331718">
        <w:rPr>
          <w:rFonts w:ascii="Garamond" w:hAnsi="Garamond"/>
          <w:sz w:val="24"/>
          <w:szCs w:val="24"/>
        </w:rPr>
        <w:t>(</w:t>
      </w:r>
      <w:r w:rsidR="004261A9" w:rsidRPr="00331718">
        <w:rPr>
          <w:rFonts w:ascii="Garamond" w:hAnsi="Garamond"/>
          <w:sz w:val="24"/>
          <w:szCs w:val="24"/>
        </w:rPr>
        <w:t>b</w:t>
      </w:r>
      <w:r w:rsidRPr="00331718">
        <w:rPr>
          <w:rFonts w:ascii="Garamond" w:hAnsi="Garamond"/>
          <w:sz w:val="24"/>
          <w:szCs w:val="24"/>
        </w:rPr>
        <w:t xml:space="preserve">ashkëngjitur PROTOKOLLIT TË KATËRT SHTESË të MARRËVESHJES MBI FORCËN SHUMËKOMBËSHE PËR PAQEN PËR </w:t>
      </w:r>
      <w:r w:rsidR="004261A9" w:rsidRPr="00331718">
        <w:rPr>
          <w:rFonts w:ascii="Garamond" w:hAnsi="Garamond"/>
          <w:sz w:val="24"/>
          <w:szCs w:val="24"/>
        </w:rPr>
        <w:t>EVRO</w:t>
      </w:r>
      <w:r w:rsidRPr="00331718">
        <w:rPr>
          <w:rFonts w:ascii="Garamond" w:hAnsi="Garamond"/>
          <w:sz w:val="24"/>
          <w:szCs w:val="24"/>
        </w:rPr>
        <w:t xml:space="preserve">PËN JUGLINDORE, nënshkruar në ROMË, më 11 DHJETOR 2002 DHE </w:t>
      </w:r>
      <w:r w:rsidRPr="00331718">
        <w:rPr>
          <w:rFonts w:ascii="Garamond" w:hAnsi="Garamond"/>
          <w:sz w:val="24"/>
          <w:szCs w:val="24"/>
          <w:cs/>
        </w:rPr>
        <w:t>‘</w:t>
      </w:r>
      <w:r w:rsidRPr="00331718">
        <w:rPr>
          <w:rFonts w:ascii="Garamond" w:hAnsi="Garamond"/>
          <w:sz w:val="24"/>
          <w:szCs w:val="24"/>
        </w:rPr>
        <w:t>TABELËN PËR VENDODHJEN E HQ SEEBRIG DHE POSTEVE TË RËNDËSISHME PAS VITIT 2015</w:t>
      </w:r>
      <w:r w:rsidRPr="00331718">
        <w:rPr>
          <w:rFonts w:ascii="Garamond" w:hAnsi="Garamond"/>
          <w:sz w:val="24"/>
          <w:szCs w:val="24"/>
          <w:cs/>
        </w:rPr>
        <w:t>’</w:t>
      </w:r>
      <w:r w:rsidRPr="00331718">
        <w:rPr>
          <w:rFonts w:ascii="Garamond" w:hAnsi="Garamond"/>
          <w:sz w:val="24"/>
          <w:szCs w:val="24"/>
        </w:rPr>
        <w:t xml:space="preserve">). Ndryshimet e mundshme në rotacionin e këtyre posteve, sipas rastit, miratohen nga </w:t>
      </w:r>
      <w:r w:rsidR="00352C96" w:rsidRPr="00331718">
        <w:rPr>
          <w:rFonts w:ascii="Garamond" w:hAnsi="Garamond"/>
          <w:sz w:val="24"/>
          <w:szCs w:val="24"/>
        </w:rPr>
        <w:t>m</w:t>
      </w:r>
      <w:r w:rsidRPr="00331718">
        <w:rPr>
          <w:rFonts w:ascii="Garamond" w:hAnsi="Garamond"/>
          <w:sz w:val="24"/>
          <w:szCs w:val="24"/>
        </w:rPr>
        <w:t>inistrat e Mbrojtjes së Palëve me konsensus dhe nuk do të përbëjnë një ndryshim të kësaj Marrëveshjeje në pajtim me nenin XIV të saj</w:t>
      </w:r>
      <w:r w:rsidRPr="00331718">
        <w:rPr>
          <w:rFonts w:ascii="Garamond" w:hAnsi="Garamond"/>
          <w:sz w:val="24"/>
          <w:szCs w:val="24"/>
          <w:cs/>
        </w:rPr>
        <w:t>’</w:t>
      </w:r>
      <w:r w:rsidRPr="00331718">
        <w:rPr>
          <w:rFonts w:ascii="Garamond" w:hAnsi="Garamond"/>
          <w:sz w:val="24"/>
          <w:szCs w:val="24"/>
        </w:rPr>
        <w:t xml:space="preserve">. Në parim, të gjitha zëvendësimet e </w:t>
      </w:r>
      <w:r w:rsidR="00C833F6" w:rsidRPr="00331718">
        <w:rPr>
          <w:rFonts w:ascii="Garamond" w:hAnsi="Garamond"/>
          <w:sz w:val="24"/>
          <w:szCs w:val="24"/>
        </w:rPr>
        <w:t xml:space="preserve">personelit bërthamë me rotacion </w:t>
      </w:r>
      <w:r w:rsidRPr="00331718">
        <w:rPr>
          <w:rFonts w:ascii="Garamond" w:hAnsi="Garamond"/>
          <w:sz w:val="24"/>
          <w:szCs w:val="24"/>
        </w:rPr>
        <w:t>HQ SEEBRIG duhet të kryhen pas përmbushjes së zinxhirit të caktuar të detyrës, duke përfshirë një periudhë shtesë prej maksimalisht dy javësh. Zëvendësimi i sipërpërmendur duhet të kryhet mundësisht para përfundimit të shtatorit të vitit përkatës. Periudha shtesë e sipërpërmendur zbatohet edhe për zëvendësimin e personelit bërthamë kombëtar në HQ SEEBRIG. Shteti Pritës në parim duhet të përjashtohet nga rotacioni COM, DCOMs dhe DCOS. (Na2)</w:t>
      </w:r>
      <w:r w:rsidR="00331718">
        <w:rPr>
          <w:rFonts w:ascii="Garamond" w:hAnsi="Garamond"/>
          <w:sz w:val="24"/>
          <w:szCs w:val="24"/>
        </w:rPr>
        <w:t>.”.</w:t>
      </w:r>
      <w:r w:rsidRPr="00331718">
        <w:rPr>
          <w:rFonts w:ascii="Garamond" w:hAnsi="Garamond"/>
          <w:sz w:val="24"/>
          <w:szCs w:val="24"/>
        </w:rPr>
        <w:t xml:space="preserve"> </w:t>
      </w:r>
    </w:p>
    <w:p w14:paraId="4C103EC8" w14:textId="3BEB5C2F" w:rsidR="008D553F" w:rsidRPr="00331718" w:rsidRDefault="00924C9B"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3. </w:t>
      </w:r>
      <w:r w:rsidR="008D553F" w:rsidRPr="00331718">
        <w:rPr>
          <w:rFonts w:ascii="Garamond" w:hAnsi="Garamond"/>
          <w:sz w:val="24"/>
          <w:szCs w:val="24"/>
        </w:rPr>
        <w:t>Neni VII, paragrafi 3 i Marrëveshjes MPFSEE ndryshohet si më poshtë:</w:t>
      </w:r>
    </w:p>
    <w:p w14:paraId="4BB1A535" w14:textId="296681DB" w:rsidR="008D553F" w:rsidRPr="00331718" w:rsidRDefault="008D553F" w:rsidP="008D553F">
      <w:pPr>
        <w:spacing w:after="0" w:line="240" w:lineRule="auto"/>
        <w:ind w:firstLine="284"/>
        <w:jc w:val="both"/>
        <w:rPr>
          <w:rFonts w:ascii="Garamond" w:hAnsi="Garamond"/>
          <w:sz w:val="24"/>
          <w:szCs w:val="24"/>
          <w:highlight w:val="yellow"/>
        </w:rPr>
      </w:pPr>
      <w:r w:rsidRPr="00331718">
        <w:rPr>
          <w:rFonts w:ascii="Garamond" w:hAnsi="Garamond"/>
          <w:sz w:val="24"/>
          <w:szCs w:val="24"/>
          <w:cs/>
        </w:rPr>
        <w:t>“</w:t>
      </w:r>
      <w:r w:rsidRPr="00331718">
        <w:rPr>
          <w:rFonts w:ascii="Garamond" w:hAnsi="Garamond"/>
          <w:sz w:val="24"/>
          <w:szCs w:val="24"/>
        </w:rPr>
        <w:t>3. HQ SEEBRIG duhet të aktivizohet plotësisht gjatë stërvitjes dhe operacioneve, sipas rastit. Përveç këtyre rasteve, vetëm Personeli Bërthamë do të funksionojë nën komandën e COMSEBRIG.</w:t>
      </w:r>
      <w:r w:rsidR="00331718">
        <w:rPr>
          <w:rFonts w:ascii="Garamond" w:hAnsi="Garamond"/>
          <w:sz w:val="24"/>
          <w:szCs w:val="24"/>
        </w:rPr>
        <w:t>”.</w:t>
      </w:r>
      <w:r w:rsidRPr="00331718">
        <w:rPr>
          <w:rFonts w:ascii="Garamond" w:hAnsi="Garamond"/>
          <w:sz w:val="24"/>
          <w:szCs w:val="24"/>
          <w:highlight w:val="yellow"/>
        </w:rPr>
        <w:t xml:space="preserve"> </w:t>
      </w:r>
    </w:p>
    <w:p w14:paraId="38A12FAB" w14:textId="5949438C" w:rsidR="008D553F" w:rsidRPr="00331718" w:rsidRDefault="00924C9B"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4. </w:t>
      </w:r>
      <w:r w:rsidR="008D553F" w:rsidRPr="00331718">
        <w:rPr>
          <w:rFonts w:ascii="Garamond" w:hAnsi="Garamond"/>
          <w:sz w:val="24"/>
          <w:szCs w:val="24"/>
        </w:rPr>
        <w:t>Neni VII, paragrafi 4 i Marrëveshjes MPFSEE ndryshohet si më poshtë:</w:t>
      </w:r>
    </w:p>
    <w:p w14:paraId="31F8B25B" w14:textId="4978A767"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cs/>
        </w:rPr>
        <w:t>“</w:t>
      </w:r>
      <w:r w:rsidRPr="00331718">
        <w:rPr>
          <w:rFonts w:ascii="Garamond" w:hAnsi="Garamond"/>
          <w:sz w:val="24"/>
          <w:szCs w:val="24"/>
        </w:rPr>
        <w:t xml:space="preserve">4. Personeli </w:t>
      </w:r>
      <w:r w:rsidR="00712A15" w:rsidRPr="00331718">
        <w:rPr>
          <w:rFonts w:ascii="Garamond" w:hAnsi="Garamond"/>
          <w:sz w:val="24"/>
          <w:szCs w:val="24"/>
        </w:rPr>
        <w:t>b</w:t>
      </w:r>
      <w:r w:rsidRPr="00331718">
        <w:rPr>
          <w:rFonts w:ascii="Garamond" w:hAnsi="Garamond"/>
          <w:sz w:val="24"/>
          <w:szCs w:val="24"/>
        </w:rPr>
        <w:t>ërthamë, në bashkërendim dhe konsultim të ngushtë me autoritetet përkatëse kombëtare të brendshme ushtarake, do të zhvillojë Procedurat e Përhershme Operative (SOPs), bazat e të dhënave dhe opsionet për lëvizjen strategjike të nevojshme për të shkurtuar kohën e planifikimit dhe zhvendosjes paraprakisht për çdo zhvendosje faktike. Ai do të planifikojë dhe përgatitet për zhvillimin e trajnimit dhe stërvitjet operacionale dhe logjistike, bazuar në vendimet e Komitetit Drejtues Politiko-Ushtarak. Ai zhvillon Plane Operative të Përgjithshme (GOPs) dhe Plane Operative të Kontigjencës (COPs). Ai merr pjesë në misionet faktmbledhëse që duhet të zhvillohen në përgatitje të misioneve që përfshijnë zhvendosjen dhe angazhimin e SEEBRIG</w:t>
      </w:r>
      <w:r w:rsidR="00331718">
        <w:rPr>
          <w:rFonts w:ascii="Garamond" w:hAnsi="Garamond"/>
          <w:sz w:val="24"/>
          <w:szCs w:val="24"/>
        </w:rPr>
        <w:t>.”</w:t>
      </w:r>
      <w:r w:rsidRPr="00331718">
        <w:rPr>
          <w:rFonts w:ascii="Garamond" w:hAnsi="Garamond"/>
          <w:sz w:val="24"/>
          <w:szCs w:val="24"/>
        </w:rPr>
        <w:t xml:space="preserve">. </w:t>
      </w:r>
    </w:p>
    <w:p w14:paraId="05D8EEC5" w14:textId="2C5047E5" w:rsidR="008D553F" w:rsidRPr="00331718" w:rsidRDefault="00924C9B"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5. </w:t>
      </w:r>
      <w:r w:rsidR="008D553F" w:rsidRPr="00331718">
        <w:rPr>
          <w:rFonts w:ascii="Garamond" w:hAnsi="Garamond"/>
          <w:sz w:val="24"/>
          <w:szCs w:val="24"/>
        </w:rPr>
        <w:t>Në nenin VII të Marrëveshjes MPFSEE shtohet një paragraf i ri 9 me tekstin e mëposhtëm:</w:t>
      </w:r>
    </w:p>
    <w:p w14:paraId="0C3DA931" w14:textId="34BAE5B9"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cs/>
        </w:rPr>
        <w:t>“</w:t>
      </w:r>
      <w:r w:rsidRPr="00331718">
        <w:rPr>
          <w:rFonts w:ascii="Garamond" w:hAnsi="Garamond"/>
          <w:sz w:val="24"/>
          <w:szCs w:val="24"/>
        </w:rPr>
        <w:t>9. Statusi i rotacionit për të gjitha pozicionet në HQ SEEBRIG është 3 vjet</w:t>
      </w:r>
      <w:r w:rsidR="00331718">
        <w:rPr>
          <w:rFonts w:ascii="Garamond" w:hAnsi="Garamond"/>
          <w:sz w:val="24"/>
          <w:szCs w:val="24"/>
        </w:rPr>
        <w:t>.</w:t>
      </w:r>
      <w:r w:rsidR="00375E8D" w:rsidRPr="00331718">
        <w:rPr>
          <w:rFonts w:ascii="Garamond" w:hAnsi="Garamond"/>
          <w:sz w:val="24"/>
          <w:szCs w:val="24"/>
        </w:rPr>
        <w:t>”</w:t>
      </w:r>
      <w:r w:rsidRPr="00331718">
        <w:rPr>
          <w:rFonts w:ascii="Garamond" w:hAnsi="Garamond"/>
          <w:sz w:val="24"/>
          <w:szCs w:val="24"/>
        </w:rPr>
        <w:t>.</w:t>
      </w:r>
      <w:r w:rsidR="00BA5ABA" w:rsidRPr="00331718">
        <w:rPr>
          <w:rFonts w:ascii="Garamond" w:hAnsi="Garamond"/>
          <w:sz w:val="24"/>
          <w:szCs w:val="24"/>
        </w:rPr>
        <w:t xml:space="preserve"> </w:t>
      </w:r>
    </w:p>
    <w:p w14:paraId="34907D77" w14:textId="77777777" w:rsidR="008D553F" w:rsidRPr="00331718" w:rsidRDefault="008D553F" w:rsidP="008D553F">
      <w:pPr>
        <w:spacing w:after="0" w:line="240" w:lineRule="auto"/>
        <w:ind w:firstLine="284"/>
        <w:jc w:val="both"/>
        <w:rPr>
          <w:rFonts w:ascii="Garamond" w:hAnsi="Garamond"/>
          <w:sz w:val="24"/>
          <w:szCs w:val="24"/>
        </w:rPr>
      </w:pPr>
    </w:p>
    <w:p w14:paraId="262A0EB5" w14:textId="34050E9B" w:rsidR="008D553F" w:rsidRPr="00331718" w:rsidRDefault="00924C9B" w:rsidP="00924C9B">
      <w:pPr>
        <w:pStyle w:val="NENIIII"/>
      </w:pPr>
      <w:r w:rsidRPr="00331718">
        <w:t>Neni 6</w:t>
      </w:r>
    </w:p>
    <w:p w14:paraId="3682EC61" w14:textId="77777777" w:rsidR="008D553F" w:rsidRPr="00331718" w:rsidRDefault="008D553F" w:rsidP="008D553F">
      <w:pPr>
        <w:spacing w:after="0" w:line="240" w:lineRule="auto"/>
        <w:ind w:firstLine="284"/>
        <w:jc w:val="both"/>
        <w:rPr>
          <w:rFonts w:ascii="Garamond" w:hAnsi="Garamond"/>
          <w:sz w:val="24"/>
          <w:szCs w:val="24"/>
          <w:highlight w:val="yellow"/>
        </w:rPr>
      </w:pPr>
    </w:p>
    <w:p w14:paraId="57B308AC" w14:textId="58964688" w:rsidR="008D553F" w:rsidRPr="00331718" w:rsidRDefault="00924C9B"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1. </w:t>
      </w:r>
      <w:r w:rsidR="008D553F" w:rsidRPr="00331718">
        <w:rPr>
          <w:rFonts w:ascii="Garamond" w:hAnsi="Garamond"/>
          <w:sz w:val="24"/>
          <w:szCs w:val="24"/>
        </w:rPr>
        <w:t>Neni X, paragrafi 2 i Marrëveshjes MPFSEE ndryshohet si më poshtë:</w:t>
      </w:r>
    </w:p>
    <w:p w14:paraId="37180A45" w14:textId="38991C76"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cs/>
        </w:rPr>
        <w:t>“</w:t>
      </w:r>
      <w:r w:rsidRPr="00331718">
        <w:rPr>
          <w:rFonts w:ascii="Garamond" w:hAnsi="Garamond"/>
          <w:sz w:val="24"/>
          <w:szCs w:val="24"/>
        </w:rPr>
        <w:t>2. Marrëveshjet e veçanta/MOU-të ndërmjet Palëve mund të përfshihen, rast pas rasti, për të specifikuar parimet e ofrimit të mbështetjes logjistike gjatë operacioneve dhe ushtrimeve.</w:t>
      </w:r>
      <w:r w:rsidR="00331718">
        <w:rPr>
          <w:rFonts w:ascii="Garamond" w:hAnsi="Garamond"/>
          <w:sz w:val="24"/>
          <w:szCs w:val="24"/>
        </w:rPr>
        <w:t>”.</w:t>
      </w:r>
      <w:r w:rsidRPr="00331718">
        <w:rPr>
          <w:rFonts w:ascii="Garamond" w:hAnsi="Garamond"/>
          <w:sz w:val="24"/>
          <w:szCs w:val="24"/>
        </w:rPr>
        <w:t xml:space="preserve"> </w:t>
      </w:r>
    </w:p>
    <w:p w14:paraId="59B62EB2" w14:textId="532B51F3" w:rsidR="008D553F" w:rsidRPr="00331718" w:rsidRDefault="00924C9B"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2. </w:t>
      </w:r>
      <w:r w:rsidR="008D553F" w:rsidRPr="00331718">
        <w:rPr>
          <w:rFonts w:ascii="Garamond" w:hAnsi="Garamond"/>
          <w:sz w:val="24"/>
          <w:szCs w:val="24"/>
        </w:rPr>
        <w:t>Neni XI, paragrafi 4 i Marrëveshjes MPFSEE ndryshohet si më poshtë:</w:t>
      </w:r>
    </w:p>
    <w:p w14:paraId="19B8E305" w14:textId="78989C05"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cs/>
        </w:rPr>
        <w:t>“</w:t>
      </w:r>
      <w:r w:rsidRPr="00331718">
        <w:rPr>
          <w:rFonts w:ascii="Garamond" w:hAnsi="Garamond"/>
          <w:sz w:val="24"/>
          <w:szCs w:val="24"/>
        </w:rPr>
        <w:t>4. Anekset A deri F janë pjesë integrale e Marrëveshjes.</w:t>
      </w:r>
      <w:r w:rsidR="00BA5ABA" w:rsidRPr="00331718">
        <w:rPr>
          <w:rFonts w:ascii="Garamond" w:hAnsi="Garamond"/>
          <w:sz w:val="24"/>
          <w:szCs w:val="24"/>
        </w:rPr>
        <w:t xml:space="preserve">  </w:t>
      </w:r>
    </w:p>
    <w:p w14:paraId="7D5DCA73" w14:textId="64E5A678" w:rsidR="008D553F" w:rsidRPr="00331718" w:rsidRDefault="00924C9B" w:rsidP="008D553F">
      <w:pPr>
        <w:spacing w:after="0" w:line="240" w:lineRule="auto"/>
        <w:ind w:firstLine="284"/>
        <w:jc w:val="both"/>
        <w:rPr>
          <w:rFonts w:ascii="Garamond" w:hAnsi="Garamond"/>
          <w:sz w:val="24"/>
          <w:szCs w:val="24"/>
        </w:rPr>
      </w:pPr>
      <w:r w:rsidRPr="00331718">
        <w:rPr>
          <w:rFonts w:ascii="Garamond" w:hAnsi="Garamond"/>
          <w:sz w:val="24"/>
          <w:szCs w:val="24"/>
        </w:rPr>
        <w:lastRenderedPageBreak/>
        <w:t xml:space="preserve">3. </w:t>
      </w:r>
      <w:r w:rsidR="008D553F" w:rsidRPr="00331718">
        <w:rPr>
          <w:rFonts w:ascii="Garamond" w:hAnsi="Garamond"/>
          <w:sz w:val="24"/>
          <w:szCs w:val="24"/>
        </w:rPr>
        <w:t xml:space="preserve">Në </w:t>
      </w:r>
      <w:r w:rsidR="00BE4DFE" w:rsidRPr="00331718">
        <w:rPr>
          <w:rFonts w:ascii="Garamond" w:hAnsi="Garamond"/>
          <w:sz w:val="24"/>
          <w:szCs w:val="24"/>
        </w:rPr>
        <w:t>n</w:t>
      </w:r>
      <w:r w:rsidR="008D553F" w:rsidRPr="00331718">
        <w:rPr>
          <w:rFonts w:ascii="Garamond" w:hAnsi="Garamond"/>
          <w:sz w:val="24"/>
          <w:szCs w:val="24"/>
        </w:rPr>
        <w:t>enin XII të Marrëveshjes MPFSEE shtohet një paragraf i ri 7</w:t>
      </w:r>
      <w:r w:rsidR="00331718">
        <w:rPr>
          <w:rFonts w:ascii="Garamond" w:hAnsi="Garamond"/>
          <w:sz w:val="24"/>
          <w:szCs w:val="24"/>
        </w:rPr>
        <w:t>,</w:t>
      </w:r>
      <w:r w:rsidR="008D553F" w:rsidRPr="00331718">
        <w:rPr>
          <w:rFonts w:ascii="Garamond" w:hAnsi="Garamond"/>
          <w:sz w:val="24"/>
          <w:szCs w:val="24"/>
        </w:rPr>
        <w:t xml:space="preserve"> me tekstin e mëposhtëm:</w:t>
      </w:r>
    </w:p>
    <w:p w14:paraId="52821147" w14:textId="3E62A49C"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cs/>
        </w:rPr>
        <w:t>“</w:t>
      </w:r>
      <w:r w:rsidRPr="00331718">
        <w:rPr>
          <w:rFonts w:ascii="Garamond" w:hAnsi="Garamond"/>
          <w:sz w:val="24"/>
          <w:szCs w:val="24"/>
        </w:rPr>
        <w:t xml:space="preserve">7. Prona dhe pajiset me financim të përbashkët nuk përdoren për qëllime të ndryshme nga SEEBRIG pa lejen paraprake të posaçme të Palëve financuese, të dhënë nga </w:t>
      </w:r>
      <w:r w:rsidR="00C5384D" w:rsidRPr="00331718">
        <w:rPr>
          <w:rFonts w:ascii="Garamond" w:hAnsi="Garamond"/>
          <w:sz w:val="24"/>
          <w:szCs w:val="24"/>
        </w:rPr>
        <w:t>s</w:t>
      </w:r>
      <w:r w:rsidRPr="00331718">
        <w:rPr>
          <w:rFonts w:ascii="Garamond" w:hAnsi="Garamond"/>
          <w:sz w:val="24"/>
          <w:szCs w:val="24"/>
        </w:rPr>
        <w:t>htetet PMSC</w:t>
      </w:r>
      <w:r w:rsidR="00331718">
        <w:rPr>
          <w:rFonts w:ascii="Garamond" w:hAnsi="Garamond"/>
          <w:sz w:val="24"/>
          <w:szCs w:val="24"/>
        </w:rPr>
        <w:t>.”</w:t>
      </w:r>
      <w:r w:rsidRPr="00331718">
        <w:rPr>
          <w:rFonts w:ascii="Garamond" w:hAnsi="Garamond"/>
          <w:sz w:val="24"/>
          <w:szCs w:val="24"/>
        </w:rPr>
        <w:t xml:space="preserve">. </w:t>
      </w:r>
    </w:p>
    <w:p w14:paraId="6E326BA6" w14:textId="67E65CC0" w:rsidR="008D553F" w:rsidRPr="00331718" w:rsidRDefault="00924C9B"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4. </w:t>
      </w:r>
      <w:r w:rsidR="008D553F" w:rsidRPr="00331718">
        <w:rPr>
          <w:rFonts w:ascii="Garamond" w:hAnsi="Garamond"/>
          <w:sz w:val="24"/>
          <w:szCs w:val="24"/>
        </w:rPr>
        <w:t>Në nenin XIV të Marrëveshjes MPFSEE shtohet një paragraf i ri 3 me tekstin e mëposhtëm:</w:t>
      </w:r>
    </w:p>
    <w:p w14:paraId="289E2816" w14:textId="6DB72092"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cs/>
        </w:rPr>
        <w:t>“</w:t>
      </w:r>
      <w:r w:rsidRPr="00331718">
        <w:rPr>
          <w:rFonts w:ascii="Garamond" w:hAnsi="Garamond"/>
          <w:sz w:val="24"/>
          <w:szCs w:val="24"/>
        </w:rPr>
        <w:t xml:space="preserve">3. Ndryshimet e mundshme të TABELËS SË VENDNDODHJES SË HQ SEEBRIG DHE POSTEVE KRITIKE PAS VITIT 2015 dhe </w:t>
      </w:r>
      <w:r w:rsidR="00821947" w:rsidRPr="00331718">
        <w:rPr>
          <w:rFonts w:ascii="Garamond" w:hAnsi="Garamond"/>
          <w:sz w:val="24"/>
          <w:szCs w:val="24"/>
        </w:rPr>
        <w:t>s</w:t>
      </w:r>
      <w:r w:rsidRPr="00331718">
        <w:rPr>
          <w:rFonts w:ascii="Garamond" w:hAnsi="Garamond"/>
          <w:sz w:val="24"/>
          <w:szCs w:val="24"/>
        </w:rPr>
        <w:t>htojcat 3, 4 dhe 5</w:t>
      </w:r>
      <w:r w:rsidR="00C5384D" w:rsidRPr="00331718">
        <w:rPr>
          <w:rFonts w:ascii="Garamond" w:hAnsi="Garamond"/>
          <w:sz w:val="24"/>
          <w:szCs w:val="24"/>
        </w:rPr>
        <w:t>,</w:t>
      </w:r>
      <w:r w:rsidRPr="00331718">
        <w:rPr>
          <w:rFonts w:ascii="Garamond" w:hAnsi="Garamond"/>
          <w:sz w:val="24"/>
          <w:szCs w:val="24"/>
        </w:rPr>
        <w:t xml:space="preserve"> të </w:t>
      </w:r>
      <w:r w:rsidR="00DE36B4" w:rsidRPr="00331718">
        <w:rPr>
          <w:rFonts w:ascii="Garamond" w:hAnsi="Garamond"/>
          <w:sz w:val="24"/>
          <w:szCs w:val="24"/>
        </w:rPr>
        <w:t xml:space="preserve">aneksit </w:t>
      </w:r>
      <w:r w:rsidRPr="00331718">
        <w:rPr>
          <w:rFonts w:ascii="Garamond" w:hAnsi="Garamond"/>
          <w:sz w:val="24"/>
          <w:szCs w:val="24"/>
        </w:rPr>
        <w:t xml:space="preserve">C do të miratohen nga </w:t>
      </w:r>
      <w:r w:rsidR="00C5384D" w:rsidRPr="00331718">
        <w:rPr>
          <w:rFonts w:ascii="Garamond" w:hAnsi="Garamond"/>
          <w:sz w:val="24"/>
          <w:szCs w:val="24"/>
        </w:rPr>
        <w:t>m</w:t>
      </w:r>
      <w:r w:rsidRPr="00331718">
        <w:rPr>
          <w:rFonts w:ascii="Garamond" w:hAnsi="Garamond"/>
          <w:sz w:val="24"/>
          <w:szCs w:val="24"/>
        </w:rPr>
        <w:t>inistrat e Mbrojtjes së Palëve me konsensus dhe ato nuk do të përbëjnë një ndryshim të kësaj Marrëveshjeje në pajtim me paragraf</w:t>
      </w:r>
      <w:r w:rsidR="00765B91" w:rsidRPr="00331718">
        <w:rPr>
          <w:rFonts w:ascii="Garamond" w:hAnsi="Garamond"/>
          <w:sz w:val="24"/>
          <w:szCs w:val="24"/>
        </w:rPr>
        <w:t>ët</w:t>
      </w:r>
      <w:r w:rsidRPr="00331718">
        <w:rPr>
          <w:rFonts w:ascii="Garamond" w:hAnsi="Garamond"/>
          <w:sz w:val="24"/>
          <w:szCs w:val="24"/>
        </w:rPr>
        <w:t xml:space="preserve"> 1 dhe 2 të këtij </w:t>
      </w:r>
      <w:r w:rsidR="00765B91" w:rsidRPr="00331718">
        <w:rPr>
          <w:rFonts w:ascii="Garamond" w:hAnsi="Garamond"/>
          <w:sz w:val="24"/>
          <w:szCs w:val="24"/>
        </w:rPr>
        <w:t>n</w:t>
      </w:r>
      <w:r w:rsidRPr="00331718">
        <w:rPr>
          <w:rFonts w:ascii="Garamond" w:hAnsi="Garamond"/>
          <w:sz w:val="24"/>
          <w:szCs w:val="24"/>
        </w:rPr>
        <w:t>eni</w:t>
      </w:r>
      <w:r w:rsidR="00331718">
        <w:rPr>
          <w:rFonts w:ascii="Garamond" w:hAnsi="Garamond"/>
          <w:sz w:val="24"/>
          <w:szCs w:val="24"/>
        </w:rPr>
        <w:t>.”</w:t>
      </w:r>
      <w:r w:rsidRPr="00331718">
        <w:rPr>
          <w:rFonts w:ascii="Garamond" w:hAnsi="Garamond"/>
          <w:sz w:val="24"/>
          <w:szCs w:val="24"/>
        </w:rPr>
        <w:t xml:space="preserve">. </w:t>
      </w:r>
    </w:p>
    <w:p w14:paraId="56748A64" w14:textId="77777777" w:rsidR="008D553F" w:rsidRPr="00331718" w:rsidRDefault="008D553F" w:rsidP="008D553F">
      <w:pPr>
        <w:spacing w:after="0" w:line="240" w:lineRule="auto"/>
        <w:ind w:firstLine="284"/>
        <w:jc w:val="both"/>
        <w:rPr>
          <w:rFonts w:ascii="Garamond" w:hAnsi="Garamond"/>
          <w:sz w:val="24"/>
          <w:szCs w:val="24"/>
          <w:highlight w:val="yellow"/>
        </w:rPr>
      </w:pPr>
    </w:p>
    <w:p w14:paraId="4FEDF339" w14:textId="0BC3ECD6" w:rsidR="008D553F" w:rsidRPr="00331718" w:rsidRDefault="00924C9B" w:rsidP="00924C9B">
      <w:pPr>
        <w:pStyle w:val="NENIIII"/>
      </w:pPr>
      <w:r w:rsidRPr="00331718">
        <w:t xml:space="preserve">Neni 7 </w:t>
      </w:r>
    </w:p>
    <w:p w14:paraId="7698A3D3" w14:textId="77777777" w:rsidR="008D553F" w:rsidRPr="00331718" w:rsidRDefault="008D553F" w:rsidP="008D553F">
      <w:pPr>
        <w:spacing w:after="0" w:line="240" w:lineRule="auto"/>
        <w:ind w:firstLine="284"/>
        <w:jc w:val="both"/>
        <w:rPr>
          <w:rFonts w:ascii="Garamond" w:hAnsi="Garamond"/>
          <w:sz w:val="24"/>
          <w:szCs w:val="24"/>
        </w:rPr>
      </w:pPr>
    </w:p>
    <w:p w14:paraId="58D1D8DA" w14:textId="02C14380" w:rsidR="008D553F" w:rsidRPr="00331718" w:rsidRDefault="00FB3D8D"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1. </w:t>
      </w:r>
      <w:r w:rsidR="008D553F" w:rsidRPr="00331718">
        <w:rPr>
          <w:rFonts w:ascii="Garamond" w:hAnsi="Garamond"/>
          <w:sz w:val="24"/>
          <w:szCs w:val="24"/>
        </w:rPr>
        <w:t xml:space="preserve">Neni XVI, paragrafi 1, 3 </w:t>
      </w:r>
      <w:r w:rsidR="008D553F" w:rsidRPr="00B65C95">
        <w:rPr>
          <w:rFonts w:ascii="Garamond" w:hAnsi="Garamond"/>
          <w:sz w:val="24"/>
          <w:szCs w:val="24"/>
        </w:rPr>
        <w:t xml:space="preserve">dhe paragrafi 4 </w:t>
      </w:r>
      <w:r w:rsidR="008D553F" w:rsidRPr="00331718">
        <w:rPr>
          <w:rFonts w:ascii="Garamond" w:hAnsi="Garamond"/>
          <w:sz w:val="24"/>
          <w:szCs w:val="24"/>
        </w:rPr>
        <w:t>i Marrëveshjes MPFSEE ndryshohen si më poshtë:</w:t>
      </w:r>
    </w:p>
    <w:p w14:paraId="0DE09053" w14:textId="510C18C7"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cs/>
        </w:rPr>
        <w:t>“</w:t>
      </w:r>
      <w:r w:rsidRPr="00331718">
        <w:rPr>
          <w:rFonts w:ascii="Garamond" w:hAnsi="Garamond"/>
          <w:sz w:val="24"/>
          <w:szCs w:val="24"/>
        </w:rPr>
        <w:t xml:space="preserve">1. Kjo Marrëveshje mbetet e hapur për aderim nga </w:t>
      </w:r>
      <w:r w:rsidR="00DE36B4" w:rsidRPr="00331718">
        <w:rPr>
          <w:rFonts w:ascii="Garamond" w:hAnsi="Garamond"/>
          <w:sz w:val="24"/>
          <w:szCs w:val="24"/>
        </w:rPr>
        <w:t>s</w:t>
      </w:r>
      <w:r w:rsidRPr="00331718">
        <w:rPr>
          <w:rFonts w:ascii="Garamond" w:hAnsi="Garamond"/>
          <w:sz w:val="24"/>
          <w:szCs w:val="24"/>
        </w:rPr>
        <w:t>htetet e tjer</w:t>
      </w:r>
      <w:r w:rsidR="00DE36B4" w:rsidRPr="00331718">
        <w:rPr>
          <w:rFonts w:ascii="Garamond" w:hAnsi="Garamond"/>
          <w:sz w:val="24"/>
          <w:szCs w:val="24"/>
        </w:rPr>
        <w:t>a</w:t>
      </w:r>
      <w:r w:rsidRPr="00331718">
        <w:rPr>
          <w:rFonts w:ascii="Garamond" w:hAnsi="Garamond"/>
          <w:sz w:val="24"/>
          <w:szCs w:val="24"/>
        </w:rPr>
        <w:t xml:space="preserve"> të NETO/PfP të Procesit SEDM që janë në gjendje dhe me vullnet për të kontribuar në mënyrë konstruktive.</w:t>
      </w:r>
    </w:p>
    <w:p w14:paraId="4DFCFA74" w14:textId="3BED49DD"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3. Pas një vendimi pozitiv, me konsensus, për çështjen nga </w:t>
      </w:r>
      <w:r w:rsidR="00C5384D" w:rsidRPr="00331718">
        <w:rPr>
          <w:rFonts w:ascii="Garamond" w:hAnsi="Garamond"/>
          <w:sz w:val="24"/>
          <w:szCs w:val="24"/>
        </w:rPr>
        <w:t>m</w:t>
      </w:r>
      <w:r w:rsidRPr="00331718">
        <w:rPr>
          <w:rFonts w:ascii="Garamond" w:hAnsi="Garamond"/>
          <w:sz w:val="24"/>
          <w:szCs w:val="24"/>
        </w:rPr>
        <w:t xml:space="preserve">inistrat e Punëve të Jashtme të Palëve, </w:t>
      </w:r>
      <w:r w:rsidR="00552261" w:rsidRPr="00331718">
        <w:rPr>
          <w:rFonts w:ascii="Garamond" w:hAnsi="Garamond"/>
          <w:sz w:val="24"/>
          <w:szCs w:val="24"/>
        </w:rPr>
        <w:t>s</w:t>
      </w:r>
      <w:r w:rsidRPr="00331718">
        <w:rPr>
          <w:rFonts w:ascii="Garamond" w:hAnsi="Garamond"/>
          <w:sz w:val="24"/>
          <w:szCs w:val="24"/>
        </w:rPr>
        <w:t xml:space="preserve">htet kërkues nënshkruan një </w:t>
      </w:r>
      <w:r w:rsidR="00552261" w:rsidRPr="00331718">
        <w:rPr>
          <w:rFonts w:ascii="Garamond" w:hAnsi="Garamond"/>
          <w:sz w:val="24"/>
          <w:szCs w:val="24"/>
        </w:rPr>
        <w:t xml:space="preserve">notë aderimi </w:t>
      </w:r>
      <w:r w:rsidRPr="00331718">
        <w:rPr>
          <w:rFonts w:ascii="Garamond" w:hAnsi="Garamond"/>
          <w:sz w:val="24"/>
          <w:szCs w:val="24"/>
        </w:rPr>
        <w:t xml:space="preserve">që do të jetë në pajtim me formularin e përcaktuar në </w:t>
      </w:r>
      <w:r w:rsidR="00552261" w:rsidRPr="00331718">
        <w:rPr>
          <w:rFonts w:ascii="Garamond" w:hAnsi="Garamond"/>
          <w:sz w:val="24"/>
          <w:szCs w:val="24"/>
        </w:rPr>
        <w:t xml:space="preserve">aneksin </w:t>
      </w:r>
      <w:r w:rsidRPr="00331718">
        <w:rPr>
          <w:rFonts w:ascii="Garamond" w:hAnsi="Garamond"/>
          <w:sz w:val="24"/>
          <w:szCs w:val="24"/>
        </w:rPr>
        <w:t xml:space="preserve">F të kësaj Marrëveshjeje dhe do të përfshijë ndryshimet përkatëse të kësaj Marrëveshjeje dhe </w:t>
      </w:r>
      <w:r w:rsidR="00552261" w:rsidRPr="00331718">
        <w:rPr>
          <w:rFonts w:ascii="Garamond" w:hAnsi="Garamond"/>
          <w:sz w:val="24"/>
          <w:szCs w:val="24"/>
        </w:rPr>
        <w:t>a</w:t>
      </w:r>
      <w:r w:rsidRPr="00331718">
        <w:rPr>
          <w:rFonts w:ascii="Garamond" w:hAnsi="Garamond"/>
          <w:sz w:val="24"/>
          <w:szCs w:val="24"/>
        </w:rPr>
        <w:t>nekseve të saj.</w:t>
      </w:r>
    </w:p>
    <w:p w14:paraId="787E23B7" w14:textId="65F66246" w:rsidR="008D553F" w:rsidRPr="00331718" w:rsidRDefault="00FB3D8D" w:rsidP="008D553F">
      <w:pPr>
        <w:spacing w:after="0" w:line="240" w:lineRule="auto"/>
        <w:ind w:firstLine="284"/>
        <w:jc w:val="both"/>
        <w:rPr>
          <w:rFonts w:ascii="Garamond" w:hAnsi="Garamond"/>
          <w:sz w:val="24"/>
          <w:szCs w:val="24"/>
        </w:rPr>
      </w:pPr>
      <w:r w:rsidRPr="00B65C95">
        <w:rPr>
          <w:rFonts w:ascii="Garamond" w:hAnsi="Garamond"/>
          <w:sz w:val="24"/>
          <w:szCs w:val="24"/>
        </w:rPr>
        <w:t xml:space="preserve">5. </w:t>
      </w:r>
      <w:r w:rsidR="008D553F" w:rsidRPr="00B65C95">
        <w:rPr>
          <w:rFonts w:ascii="Garamond" w:hAnsi="Garamond"/>
          <w:sz w:val="24"/>
          <w:szCs w:val="24"/>
        </w:rPr>
        <w:t>Nota e</w:t>
      </w:r>
      <w:r w:rsidR="008D553F" w:rsidRPr="00331718">
        <w:rPr>
          <w:rFonts w:ascii="Garamond" w:hAnsi="Garamond"/>
          <w:sz w:val="24"/>
          <w:szCs w:val="24"/>
        </w:rPr>
        <w:t xml:space="preserve"> </w:t>
      </w:r>
      <w:r w:rsidR="00687C23" w:rsidRPr="00331718">
        <w:rPr>
          <w:rFonts w:ascii="Garamond" w:hAnsi="Garamond"/>
          <w:sz w:val="24"/>
          <w:szCs w:val="24"/>
        </w:rPr>
        <w:t>a</w:t>
      </w:r>
      <w:r w:rsidR="008D553F" w:rsidRPr="00331718">
        <w:rPr>
          <w:rFonts w:ascii="Garamond" w:hAnsi="Garamond"/>
          <w:sz w:val="24"/>
          <w:szCs w:val="24"/>
        </w:rPr>
        <w:t>derimit do të nënshkruhet nga Shteti kërkues dhe Palët e tjera dhe do të jetë në fuqi në datën e njoftimit të fundit me shkrim të bërë nga Palët dhe Shteti kërkues te depozituesi i Marrëveshjes MPFSEE në lidhje me përfundimin e procedurave përkatëse të brendshme për hyrjen e saj në fuqi.</w:t>
      </w:r>
      <w:r w:rsidR="00BA2F17">
        <w:rPr>
          <w:rFonts w:ascii="Garamond" w:hAnsi="Garamond"/>
          <w:sz w:val="24"/>
          <w:szCs w:val="24"/>
        </w:rPr>
        <w:t>”.</w:t>
      </w:r>
      <w:r w:rsidR="008D553F" w:rsidRPr="00331718">
        <w:rPr>
          <w:rFonts w:ascii="Garamond" w:hAnsi="Garamond"/>
          <w:sz w:val="24"/>
          <w:szCs w:val="24"/>
        </w:rPr>
        <w:t xml:space="preserve"> </w:t>
      </w:r>
    </w:p>
    <w:p w14:paraId="4E2F5FCF" w14:textId="6C9B7F4F" w:rsidR="008D553F" w:rsidRPr="00331718" w:rsidRDefault="00FB3D8D"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2. </w:t>
      </w:r>
      <w:r w:rsidR="008D553F" w:rsidRPr="00331718">
        <w:rPr>
          <w:rFonts w:ascii="Garamond" w:hAnsi="Garamond"/>
          <w:sz w:val="24"/>
          <w:szCs w:val="24"/>
        </w:rPr>
        <w:t xml:space="preserve">Neni XVII i Marrëveshjes MPFSEE ndryshohet si më poshtë: </w:t>
      </w:r>
    </w:p>
    <w:p w14:paraId="387BA1AE" w14:textId="1777822C"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 </w:t>
      </w:r>
      <w:r w:rsidR="00BA2F17">
        <w:rPr>
          <w:rFonts w:ascii="Garamond" w:hAnsi="Garamond"/>
          <w:sz w:val="24"/>
          <w:szCs w:val="24"/>
        </w:rPr>
        <w:t>“</w:t>
      </w:r>
      <w:r w:rsidRPr="00331718">
        <w:rPr>
          <w:rFonts w:ascii="Garamond" w:hAnsi="Garamond"/>
          <w:sz w:val="24"/>
          <w:szCs w:val="24"/>
        </w:rPr>
        <w:t>Marrëveshja MPFSEE është e vlefshme për një periudhë të pacaktuar kohe. Ajo mund të prishet me pëlqimin unanim të Palëve me shkrim në çdo kohë. Nga data që kjo Marrëveshje nuk është në fuqi, pasojat financiare që rrjedhin nga kjo Marrëveshje zgjidhen me bisedime ndërmjet Palëve.</w:t>
      </w:r>
      <w:r w:rsidR="00BA2F17">
        <w:rPr>
          <w:rFonts w:ascii="Garamond" w:hAnsi="Garamond"/>
          <w:sz w:val="24"/>
          <w:szCs w:val="24"/>
        </w:rPr>
        <w:t>”.</w:t>
      </w:r>
      <w:r w:rsidRPr="00331718">
        <w:rPr>
          <w:rFonts w:ascii="Garamond" w:hAnsi="Garamond"/>
          <w:sz w:val="24"/>
          <w:szCs w:val="24"/>
        </w:rPr>
        <w:t xml:space="preserve"> </w:t>
      </w:r>
    </w:p>
    <w:p w14:paraId="79F659A3" w14:textId="77777777" w:rsidR="008D553F" w:rsidRPr="00331718" w:rsidRDefault="008D553F" w:rsidP="008D553F">
      <w:pPr>
        <w:spacing w:after="0" w:line="240" w:lineRule="auto"/>
        <w:ind w:firstLine="284"/>
        <w:jc w:val="both"/>
        <w:rPr>
          <w:rFonts w:ascii="Garamond" w:hAnsi="Garamond"/>
          <w:sz w:val="24"/>
          <w:szCs w:val="24"/>
        </w:rPr>
      </w:pPr>
    </w:p>
    <w:p w14:paraId="7AD9C2B7" w14:textId="181F90A8" w:rsidR="008D553F" w:rsidRPr="00331718" w:rsidRDefault="00FB3D8D" w:rsidP="00FB3D8D">
      <w:pPr>
        <w:pStyle w:val="NENIIII"/>
      </w:pPr>
      <w:r w:rsidRPr="00331718">
        <w:t xml:space="preserve">Neni 8 </w:t>
      </w:r>
    </w:p>
    <w:p w14:paraId="0F0FD41B" w14:textId="77777777" w:rsidR="008D553F" w:rsidRPr="00331718" w:rsidRDefault="008D553F" w:rsidP="008D553F">
      <w:pPr>
        <w:spacing w:after="0" w:line="240" w:lineRule="auto"/>
        <w:ind w:firstLine="284"/>
        <w:jc w:val="both"/>
        <w:rPr>
          <w:rFonts w:ascii="Garamond" w:hAnsi="Garamond"/>
          <w:sz w:val="24"/>
          <w:szCs w:val="24"/>
        </w:rPr>
      </w:pPr>
    </w:p>
    <w:p w14:paraId="6D48B964" w14:textId="4DB26DA0" w:rsidR="008D553F" w:rsidRPr="00331718" w:rsidRDefault="00FB3D8D"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1. </w:t>
      </w:r>
      <w:r w:rsidR="008D553F" w:rsidRPr="00331718">
        <w:rPr>
          <w:rFonts w:ascii="Garamond" w:hAnsi="Garamond"/>
          <w:sz w:val="24"/>
          <w:szCs w:val="24"/>
        </w:rPr>
        <w:t xml:space="preserve">Versioni i përditësuar i </w:t>
      </w:r>
      <w:r w:rsidR="00F32970" w:rsidRPr="00331718">
        <w:rPr>
          <w:rFonts w:ascii="Garamond" w:hAnsi="Garamond"/>
          <w:sz w:val="24"/>
          <w:szCs w:val="24"/>
        </w:rPr>
        <w:t xml:space="preserve">shtojcës </w:t>
      </w:r>
      <w:r w:rsidR="008D553F" w:rsidRPr="00331718">
        <w:rPr>
          <w:rFonts w:ascii="Garamond" w:hAnsi="Garamond"/>
          <w:sz w:val="24"/>
          <w:szCs w:val="24"/>
        </w:rPr>
        <w:t>2</w:t>
      </w:r>
      <w:r w:rsidR="00687C23" w:rsidRPr="00331718">
        <w:rPr>
          <w:rFonts w:ascii="Garamond" w:hAnsi="Garamond"/>
          <w:sz w:val="24"/>
          <w:szCs w:val="24"/>
        </w:rPr>
        <w:t>,</w:t>
      </w:r>
      <w:r w:rsidR="008D553F" w:rsidRPr="00331718">
        <w:rPr>
          <w:rFonts w:ascii="Garamond" w:hAnsi="Garamond"/>
          <w:sz w:val="24"/>
          <w:szCs w:val="24"/>
        </w:rPr>
        <w:t xml:space="preserve"> të </w:t>
      </w:r>
      <w:r w:rsidR="00DE36B4" w:rsidRPr="00331718">
        <w:rPr>
          <w:rFonts w:ascii="Garamond" w:hAnsi="Garamond"/>
          <w:sz w:val="24"/>
          <w:szCs w:val="24"/>
        </w:rPr>
        <w:t xml:space="preserve">aneksit </w:t>
      </w:r>
      <w:r w:rsidR="008D553F" w:rsidRPr="00331718">
        <w:rPr>
          <w:rFonts w:ascii="Garamond" w:hAnsi="Garamond"/>
          <w:sz w:val="24"/>
          <w:szCs w:val="24"/>
        </w:rPr>
        <w:t>A</w:t>
      </w:r>
      <w:r w:rsidR="00687C23" w:rsidRPr="00331718">
        <w:rPr>
          <w:rFonts w:ascii="Garamond" w:hAnsi="Garamond"/>
          <w:sz w:val="24"/>
          <w:szCs w:val="24"/>
        </w:rPr>
        <w:t>,</w:t>
      </w:r>
      <w:r w:rsidR="008D553F" w:rsidRPr="00331718">
        <w:rPr>
          <w:rFonts w:ascii="Garamond" w:hAnsi="Garamond"/>
          <w:sz w:val="24"/>
          <w:szCs w:val="24"/>
        </w:rPr>
        <w:t xml:space="preserve"> të Marrëveshjes është bashkëlidhur.</w:t>
      </w:r>
    </w:p>
    <w:p w14:paraId="19FD2A44" w14:textId="7B670911" w:rsidR="008D553F" w:rsidRPr="00331718" w:rsidRDefault="00FB3D8D"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2. </w:t>
      </w:r>
      <w:r w:rsidR="008D553F" w:rsidRPr="00331718">
        <w:rPr>
          <w:rFonts w:ascii="Garamond" w:hAnsi="Garamond"/>
          <w:sz w:val="24"/>
          <w:szCs w:val="24"/>
        </w:rPr>
        <w:t xml:space="preserve">Versioni i përditësuar i </w:t>
      </w:r>
      <w:r w:rsidR="00F32970" w:rsidRPr="00331718">
        <w:rPr>
          <w:rFonts w:ascii="Garamond" w:hAnsi="Garamond"/>
          <w:sz w:val="24"/>
          <w:szCs w:val="24"/>
        </w:rPr>
        <w:t xml:space="preserve">shtojcës </w:t>
      </w:r>
      <w:r w:rsidR="008D553F" w:rsidRPr="00331718">
        <w:rPr>
          <w:rFonts w:ascii="Garamond" w:hAnsi="Garamond"/>
          <w:sz w:val="24"/>
          <w:szCs w:val="24"/>
        </w:rPr>
        <w:t>3</w:t>
      </w:r>
      <w:r w:rsidR="00687C23" w:rsidRPr="00331718">
        <w:rPr>
          <w:rFonts w:ascii="Garamond" w:hAnsi="Garamond"/>
          <w:sz w:val="24"/>
          <w:szCs w:val="24"/>
        </w:rPr>
        <w:t>,</w:t>
      </w:r>
      <w:r w:rsidR="008D553F" w:rsidRPr="00331718">
        <w:rPr>
          <w:rFonts w:ascii="Garamond" w:hAnsi="Garamond"/>
          <w:sz w:val="24"/>
          <w:szCs w:val="24"/>
        </w:rPr>
        <w:t xml:space="preserve"> të </w:t>
      </w:r>
      <w:r w:rsidR="00DE36B4" w:rsidRPr="00331718">
        <w:rPr>
          <w:rFonts w:ascii="Garamond" w:hAnsi="Garamond"/>
          <w:sz w:val="24"/>
          <w:szCs w:val="24"/>
        </w:rPr>
        <w:t xml:space="preserve">aneksit </w:t>
      </w:r>
      <w:r w:rsidR="008D553F" w:rsidRPr="00331718">
        <w:rPr>
          <w:rFonts w:ascii="Garamond" w:hAnsi="Garamond"/>
          <w:sz w:val="24"/>
          <w:szCs w:val="24"/>
        </w:rPr>
        <w:t>A</w:t>
      </w:r>
      <w:r w:rsidR="00687C23" w:rsidRPr="00331718">
        <w:rPr>
          <w:rFonts w:ascii="Garamond" w:hAnsi="Garamond"/>
          <w:sz w:val="24"/>
          <w:szCs w:val="24"/>
        </w:rPr>
        <w:t>,</w:t>
      </w:r>
      <w:r w:rsidR="008D553F" w:rsidRPr="00331718">
        <w:rPr>
          <w:rFonts w:ascii="Garamond" w:hAnsi="Garamond"/>
          <w:sz w:val="24"/>
          <w:szCs w:val="24"/>
        </w:rPr>
        <w:t xml:space="preserve"> të Marrëveshjes është bashkëlidhur.</w:t>
      </w:r>
    </w:p>
    <w:p w14:paraId="204B2CC6" w14:textId="3AD3C3D1" w:rsidR="008D553F" w:rsidRPr="00331718" w:rsidRDefault="00FB3D8D"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3. </w:t>
      </w:r>
      <w:r w:rsidR="008D553F" w:rsidRPr="00331718">
        <w:rPr>
          <w:rFonts w:ascii="Garamond" w:hAnsi="Garamond"/>
          <w:sz w:val="24"/>
          <w:szCs w:val="24"/>
        </w:rPr>
        <w:t xml:space="preserve">Versioni i përditësuar i </w:t>
      </w:r>
      <w:r w:rsidR="00DE36B4" w:rsidRPr="00331718">
        <w:rPr>
          <w:rFonts w:ascii="Garamond" w:hAnsi="Garamond"/>
          <w:sz w:val="24"/>
          <w:szCs w:val="24"/>
        </w:rPr>
        <w:t xml:space="preserve">aneksit </w:t>
      </w:r>
      <w:r w:rsidR="008D553F" w:rsidRPr="00331718">
        <w:rPr>
          <w:rFonts w:ascii="Garamond" w:hAnsi="Garamond"/>
          <w:sz w:val="24"/>
          <w:szCs w:val="24"/>
        </w:rPr>
        <w:t>B</w:t>
      </w:r>
      <w:r w:rsidR="00687C23" w:rsidRPr="00331718">
        <w:rPr>
          <w:rFonts w:ascii="Garamond" w:hAnsi="Garamond"/>
          <w:sz w:val="24"/>
          <w:szCs w:val="24"/>
        </w:rPr>
        <w:t>,</w:t>
      </w:r>
      <w:r w:rsidR="008D553F" w:rsidRPr="00331718">
        <w:rPr>
          <w:rFonts w:ascii="Garamond" w:hAnsi="Garamond"/>
          <w:sz w:val="24"/>
          <w:szCs w:val="24"/>
        </w:rPr>
        <w:t xml:space="preserve"> të Marrëveshjes është bashkëlidhur.</w:t>
      </w:r>
    </w:p>
    <w:p w14:paraId="7F017900" w14:textId="0C4EB0D4" w:rsidR="008D553F" w:rsidRPr="00331718" w:rsidRDefault="00FB3D8D"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4. </w:t>
      </w:r>
      <w:r w:rsidR="008D553F" w:rsidRPr="00331718">
        <w:rPr>
          <w:rFonts w:ascii="Garamond" w:hAnsi="Garamond"/>
          <w:sz w:val="24"/>
          <w:szCs w:val="24"/>
        </w:rPr>
        <w:t xml:space="preserve">Versioni i përditësuar i </w:t>
      </w:r>
      <w:r w:rsidR="00F32970" w:rsidRPr="00331718">
        <w:rPr>
          <w:rFonts w:ascii="Garamond" w:hAnsi="Garamond"/>
          <w:sz w:val="24"/>
          <w:szCs w:val="24"/>
        </w:rPr>
        <w:t xml:space="preserve">shtojcës </w:t>
      </w:r>
      <w:r w:rsidR="008D553F" w:rsidRPr="00331718">
        <w:rPr>
          <w:rFonts w:ascii="Garamond" w:hAnsi="Garamond"/>
          <w:sz w:val="24"/>
          <w:szCs w:val="24"/>
        </w:rPr>
        <w:t>3</w:t>
      </w:r>
      <w:r w:rsidR="00687C23" w:rsidRPr="00331718">
        <w:rPr>
          <w:rFonts w:ascii="Garamond" w:hAnsi="Garamond"/>
          <w:sz w:val="24"/>
          <w:szCs w:val="24"/>
        </w:rPr>
        <w:t>,</w:t>
      </w:r>
      <w:r w:rsidR="008D553F" w:rsidRPr="00331718">
        <w:rPr>
          <w:rFonts w:ascii="Garamond" w:hAnsi="Garamond"/>
          <w:sz w:val="24"/>
          <w:szCs w:val="24"/>
        </w:rPr>
        <w:t xml:space="preserve"> të </w:t>
      </w:r>
      <w:r w:rsidR="00DE36B4" w:rsidRPr="00331718">
        <w:rPr>
          <w:rFonts w:ascii="Garamond" w:hAnsi="Garamond"/>
          <w:sz w:val="24"/>
          <w:szCs w:val="24"/>
        </w:rPr>
        <w:t xml:space="preserve">aneksit </w:t>
      </w:r>
      <w:r w:rsidR="008D553F" w:rsidRPr="00331718">
        <w:rPr>
          <w:rFonts w:ascii="Garamond" w:hAnsi="Garamond"/>
          <w:sz w:val="24"/>
          <w:szCs w:val="24"/>
        </w:rPr>
        <w:t>C</w:t>
      </w:r>
      <w:r w:rsidR="00687C23" w:rsidRPr="00331718">
        <w:rPr>
          <w:rFonts w:ascii="Garamond" w:hAnsi="Garamond"/>
          <w:sz w:val="24"/>
          <w:szCs w:val="24"/>
        </w:rPr>
        <w:t>,</w:t>
      </w:r>
      <w:r w:rsidR="008D553F" w:rsidRPr="00331718">
        <w:rPr>
          <w:rFonts w:ascii="Garamond" w:hAnsi="Garamond"/>
          <w:sz w:val="24"/>
          <w:szCs w:val="24"/>
        </w:rPr>
        <w:t xml:space="preserve"> të Marrëveshjes është bashkëlidhur.</w:t>
      </w:r>
    </w:p>
    <w:p w14:paraId="768BE35E" w14:textId="21D8B9BE" w:rsidR="008D553F" w:rsidRPr="00331718" w:rsidRDefault="00FB3D8D"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5. </w:t>
      </w:r>
      <w:r w:rsidR="008D553F" w:rsidRPr="00331718">
        <w:rPr>
          <w:rFonts w:ascii="Garamond" w:hAnsi="Garamond"/>
          <w:sz w:val="24"/>
          <w:szCs w:val="24"/>
        </w:rPr>
        <w:t xml:space="preserve">Versioni i përditësuar i </w:t>
      </w:r>
      <w:r w:rsidR="00F32970" w:rsidRPr="00331718">
        <w:rPr>
          <w:rFonts w:ascii="Garamond" w:hAnsi="Garamond"/>
          <w:sz w:val="24"/>
          <w:szCs w:val="24"/>
        </w:rPr>
        <w:t xml:space="preserve">shtojcës </w:t>
      </w:r>
      <w:r w:rsidR="008D553F" w:rsidRPr="00331718">
        <w:rPr>
          <w:rFonts w:ascii="Garamond" w:hAnsi="Garamond"/>
          <w:sz w:val="24"/>
          <w:szCs w:val="24"/>
        </w:rPr>
        <w:t>4</w:t>
      </w:r>
      <w:r w:rsidR="00687C23" w:rsidRPr="00331718">
        <w:rPr>
          <w:rFonts w:ascii="Garamond" w:hAnsi="Garamond"/>
          <w:sz w:val="24"/>
          <w:szCs w:val="24"/>
        </w:rPr>
        <w:t>,</w:t>
      </w:r>
      <w:r w:rsidR="008D553F" w:rsidRPr="00331718">
        <w:rPr>
          <w:rFonts w:ascii="Garamond" w:hAnsi="Garamond"/>
          <w:sz w:val="24"/>
          <w:szCs w:val="24"/>
        </w:rPr>
        <w:t xml:space="preserve"> të </w:t>
      </w:r>
      <w:r w:rsidR="00DE36B4" w:rsidRPr="00331718">
        <w:rPr>
          <w:rFonts w:ascii="Garamond" w:hAnsi="Garamond"/>
          <w:sz w:val="24"/>
          <w:szCs w:val="24"/>
        </w:rPr>
        <w:t xml:space="preserve">aneksit </w:t>
      </w:r>
      <w:r w:rsidR="008D553F" w:rsidRPr="00331718">
        <w:rPr>
          <w:rFonts w:ascii="Garamond" w:hAnsi="Garamond"/>
          <w:sz w:val="24"/>
          <w:szCs w:val="24"/>
        </w:rPr>
        <w:t>C</w:t>
      </w:r>
      <w:r w:rsidR="00687C23" w:rsidRPr="00331718">
        <w:rPr>
          <w:rFonts w:ascii="Garamond" w:hAnsi="Garamond"/>
          <w:sz w:val="24"/>
          <w:szCs w:val="24"/>
        </w:rPr>
        <w:t>,</w:t>
      </w:r>
      <w:r w:rsidR="008D553F" w:rsidRPr="00331718">
        <w:rPr>
          <w:rFonts w:ascii="Garamond" w:hAnsi="Garamond"/>
          <w:sz w:val="24"/>
          <w:szCs w:val="24"/>
        </w:rPr>
        <w:t xml:space="preserve"> të Marrëveshjes është bashkëlidhur.</w:t>
      </w:r>
    </w:p>
    <w:p w14:paraId="6F9E7C6A" w14:textId="125A6EC4" w:rsidR="008D553F" w:rsidRPr="00331718" w:rsidRDefault="00FB3D8D"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6. </w:t>
      </w:r>
      <w:r w:rsidR="008D553F" w:rsidRPr="00331718">
        <w:rPr>
          <w:rFonts w:ascii="Garamond" w:hAnsi="Garamond"/>
          <w:sz w:val="24"/>
          <w:szCs w:val="24"/>
        </w:rPr>
        <w:t xml:space="preserve">Versioni i përditësuar i </w:t>
      </w:r>
      <w:r w:rsidR="00F32970" w:rsidRPr="00331718">
        <w:rPr>
          <w:rFonts w:ascii="Garamond" w:hAnsi="Garamond"/>
          <w:sz w:val="24"/>
          <w:szCs w:val="24"/>
        </w:rPr>
        <w:t xml:space="preserve">shtojcës </w:t>
      </w:r>
      <w:r w:rsidR="008D553F" w:rsidRPr="00331718">
        <w:rPr>
          <w:rFonts w:ascii="Garamond" w:hAnsi="Garamond"/>
          <w:sz w:val="24"/>
          <w:szCs w:val="24"/>
        </w:rPr>
        <w:t>5</w:t>
      </w:r>
      <w:r w:rsidR="00687C23" w:rsidRPr="00331718">
        <w:rPr>
          <w:rFonts w:ascii="Garamond" w:hAnsi="Garamond"/>
          <w:sz w:val="24"/>
          <w:szCs w:val="24"/>
        </w:rPr>
        <w:t>,</w:t>
      </w:r>
      <w:r w:rsidR="008D553F" w:rsidRPr="00331718">
        <w:rPr>
          <w:rFonts w:ascii="Garamond" w:hAnsi="Garamond"/>
          <w:sz w:val="24"/>
          <w:szCs w:val="24"/>
        </w:rPr>
        <w:t xml:space="preserve"> të </w:t>
      </w:r>
      <w:r w:rsidR="00DE36B4" w:rsidRPr="00331718">
        <w:rPr>
          <w:rFonts w:ascii="Garamond" w:hAnsi="Garamond"/>
          <w:sz w:val="24"/>
          <w:szCs w:val="24"/>
        </w:rPr>
        <w:t xml:space="preserve">aneksit </w:t>
      </w:r>
      <w:r w:rsidR="008D553F" w:rsidRPr="00331718">
        <w:rPr>
          <w:rFonts w:ascii="Garamond" w:hAnsi="Garamond"/>
          <w:sz w:val="24"/>
          <w:szCs w:val="24"/>
        </w:rPr>
        <w:t>C</w:t>
      </w:r>
      <w:r w:rsidR="00687C23" w:rsidRPr="00331718">
        <w:rPr>
          <w:rFonts w:ascii="Garamond" w:hAnsi="Garamond"/>
          <w:sz w:val="24"/>
          <w:szCs w:val="24"/>
        </w:rPr>
        <w:t>,</w:t>
      </w:r>
      <w:r w:rsidR="008D553F" w:rsidRPr="00331718">
        <w:rPr>
          <w:rFonts w:ascii="Garamond" w:hAnsi="Garamond"/>
          <w:sz w:val="24"/>
          <w:szCs w:val="24"/>
        </w:rPr>
        <w:t xml:space="preserve"> të Marrëveshjes është bashkëlidhur.</w:t>
      </w:r>
    </w:p>
    <w:p w14:paraId="2E17E4AC" w14:textId="77777777" w:rsidR="008D553F" w:rsidRPr="00331718" w:rsidRDefault="008D553F" w:rsidP="008D553F">
      <w:pPr>
        <w:spacing w:after="0" w:line="240" w:lineRule="auto"/>
        <w:ind w:firstLine="284"/>
        <w:jc w:val="both"/>
        <w:rPr>
          <w:rFonts w:ascii="Garamond" w:hAnsi="Garamond"/>
          <w:sz w:val="24"/>
          <w:szCs w:val="24"/>
          <w:highlight w:val="yellow"/>
        </w:rPr>
      </w:pPr>
    </w:p>
    <w:p w14:paraId="65AC5F31" w14:textId="3CA12E2D" w:rsidR="008D553F" w:rsidRPr="00331718" w:rsidRDefault="00FB3D8D" w:rsidP="00FB3D8D">
      <w:pPr>
        <w:pStyle w:val="NENIIII"/>
      </w:pPr>
      <w:r w:rsidRPr="00331718">
        <w:t xml:space="preserve">Neni </w:t>
      </w:r>
      <w:r w:rsidR="008D553F" w:rsidRPr="00331718">
        <w:t xml:space="preserve">9 </w:t>
      </w:r>
    </w:p>
    <w:p w14:paraId="20CCCA4C" w14:textId="77777777" w:rsidR="008D553F" w:rsidRPr="00331718" w:rsidRDefault="008D553F" w:rsidP="008D553F">
      <w:pPr>
        <w:spacing w:after="0" w:line="240" w:lineRule="auto"/>
        <w:ind w:firstLine="284"/>
        <w:jc w:val="both"/>
        <w:rPr>
          <w:rFonts w:ascii="Garamond" w:hAnsi="Garamond"/>
          <w:sz w:val="24"/>
          <w:szCs w:val="24"/>
          <w:highlight w:val="yellow"/>
        </w:rPr>
      </w:pPr>
    </w:p>
    <w:p w14:paraId="6B7983DF" w14:textId="086520BE" w:rsidR="008D553F" w:rsidRPr="00331718" w:rsidRDefault="00501B70"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1. </w:t>
      </w:r>
      <w:r w:rsidR="008D553F" w:rsidRPr="00331718">
        <w:rPr>
          <w:rFonts w:ascii="Garamond" w:hAnsi="Garamond"/>
          <w:sz w:val="24"/>
          <w:szCs w:val="24"/>
        </w:rPr>
        <w:t>Aneksi A, paragrafi 10, i Marrëveshjes MPFSEE ndryshohet si më poshtë:</w:t>
      </w:r>
    </w:p>
    <w:p w14:paraId="339F6D8E" w14:textId="7BB713F4"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cs/>
        </w:rPr>
        <w:t>“</w:t>
      </w:r>
      <w:r w:rsidRPr="00331718">
        <w:rPr>
          <w:rFonts w:ascii="Garamond" w:hAnsi="Garamond"/>
          <w:sz w:val="24"/>
          <w:szCs w:val="24"/>
        </w:rPr>
        <w:t>10. Struktura SEEBRIG për zhvendosjen faktike i nënshtrohet ndryshimit nga konsultimet dhe marrëveshjes së drejtpërdrejtë ndërmjet Palëve, në varësi të kërkesave për forcën nga misioni mbështetës i paqes.</w:t>
      </w:r>
      <w:r w:rsidR="00BA2F17">
        <w:rPr>
          <w:rFonts w:ascii="Garamond" w:hAnsi="Garamond"/>
          <w:sz w:val="24"/>
          <w:szCs w:val="24"/>
        </w:rPr>
        <w:t>”.</w:t>
      </w:r>
      <w:r w:rsidR="00BA5ABA" w:rsidRPr="00331718">
        <w:rPr>
          <w:rFonts w:ascii="Garamond" w:hAnsi="Garamond"/>
          <w:sz w:val="24"/>
          <w:szCs w:val="24"/>
        </w:rPr>
        <w:t xml:space="preserve"> </w:t>
      </w:r>
    </w:p>
    <w:p w14:paraId="12FDFC94" w14:textId="2DC656A1" w:rsidR="008D553F" w:rsidRPr="00331718" w:rsidRDefault="00501B70"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2. </w:t>
      </w:r>
      <w:r w:rsidR="008D553F" w:rsidRPr="00331718">
        <w:rPr>
          <w:rFonts w:ascii="Garamond" w:hAnsi="Garamond"/>
          <w:sz w:val="24"/>
          <w:szCs w:val="24"/>
        </w:rPr>
        <w:t>Aneksi C, paragrafi 2</w:t>
      </w:r>
      <w:r w:rsidR="00BA2F17">
        <w:rPr>
          <w:rFonts w:ascii="Garamond" w:hAnsi="Garamond"/>
          <w:sz w:val="24"/>
          <w:szCs w:val="24"/>
        </w:rPr>
        <w:t>(</w:t>
      </w:r>
      <w:r w:rsidR="008D553F" w:rsidRPr="00331718">
        <w:rPr>
          <w:rFonts w:ascii="Garamond" w:hAnsi="Garamond"/>
          <w:sz w:val="24"/>
          <w:szCs w:val="24"/>
        </w:rPr>
        <w:t>f</w:t>
      </w:r>
      <w:r w:rsidR="00BA2F17">
        <w:rPr>
          <w:rFonts w:ascii="Garamond" w:hAnsi="Garamond"/>
          <w:sz w:val="24"/>
          <w:szCs w:val="24"/>
        </w:rPr>
        <w:t>)</w:t>
      </w:r>
      <w:r w:rsidR="008D553F" w:rsidRPr="00331718">
        <w:rPr>
          <w:rFonts w:ascii="Garamond" w:hAnsi="Garamond"/>
          <w:sz w:val="24"/>
          <w:szCs w:val="24"/>
        </w:rPr>
        <w:t>(1), i Marrëveshjes MPFSEE ndryshohet si më poshtë:</w:t>
      </w:r>
    </w:p>
    <w:p w14:paraId="166D8060" w14:textId="0AE5FF33" w:rsidR="008D553F" w:rsidRPr="00331718" w:rsidRDefault="00BA2F17" w:rsidP="008D553F">
      <w:pPr>
        <w:spacing w:after="0" w:line="240" w:lineRule="auto"/>
        <w:ind w:firstLine="284"/>
        <w:jc w:val="both"/>
        <w:rPr>
          <w:rFonts w:ascii="Garamond" w:hAnsi="Garamond"/>
          <w:sz w:val="24"/>
          <w:szCs w:val="24"/>
        </w:rPr>
      </w:pPr>
      <w:r>
        <w:rPr>
          <w:rFonts w:ascii="Garamond" w:hAnsi="Garamond"/>
          <w:sz w:val="24"/>
          <w:szCs w:val="24"/>
        </w:rPr>
        <w:t>“</w:t>
      </w:r>
      <w:r w:rsidR="008D553F" w:rsidRPr="00331718">
        <w:rPr>
          <w:rFonts w:ascii="Garamond" w:hAnsi="Garamond"/>
          <w:sz w:val="24"/>
          <w:szCs w:val="24"/>
        </w:rPr>
        <w:t>2</w:t>
      </w:r>
      <w:r>
        <w:rPr>
          <w:rFonts w:ascii="Garamond" w:hAnsi="Garamond"/>
          <w:sz w:val="24"/>
          <w:szCs w:val="24"/>
        </w:rPr>
        <w:t>(</w:t>
      </w:r>
      <w:r w:rsidR="008D553F" w:rsidRPr="00331718">
        <w:rPr>
          <w:rFonts w:ascii="Garamond" w:hAnsi="Garamond"/>
          <w:sz w:val="24"/>
          <w:szCs w:val="24"/>
        </w:rPr>
        <w:t>f</w:t>
      </w:r>
      <w:r>
        <w:rPr>
          <w:rFonts w:ascii="Garamond" w:hAnsi="Garamond"/>
          <w:sz w:val="24"/>
          <w:szCs w:val="24"/>
        </w:rPr>
        <w:t>)</w:t>
      </w:r>
      <w:r w:rsidR="008D553F" w:rsidRPr="00331718">
        <w:rPr>
          <w:rFonts w:ascii="Garamond" w:hAnsi="Garamond"/>
          <w:sz w:val="24"/>
          <w:szCs w:val="24"/>
        </w:rPr>
        <w:t xml:space="preserve">(1) </w:t>
      </w:r>
      <w:r w:rsidRPr="00331718">
        <w:rPr>
          <w:rFonts w:ascii="Garamond" w:hAnsi="Garamond"/>
          <w:sz w:val="24"/>
          <w:szCs w:val="24"/>
        </w:rPr>
        <w:t xml:space="preserve">Shtetet </w:t>
      </w:r>
      <w:r w:rsidR="008D553F" w:rsidRPr="00331718">
        <w:rPr>
          <w:rFonts w:ascii="Garamond" w:hAnsi="Garamond"/>
          <w:sz w:val="24"/>
          <w:szCs w:val="24"/>
        </w:rPr>
        <w:t>vëzhguese kanë të drejtë të caktojnë oficerë ndërlidhës (secili vend një oficer) te HQ SEEBRIG e përhershme.</w:t>
      </w:r>
      <w:r>
        <w:rPr>
          <w:rFonts w:ascii="Garamond" w:hAnsi="Garamond"/>
          <w:sz w:val="24"/>
          <w:szCs w:val="24"/>
        </w:rPr>
        <w:t>”.</w:t>
      </w:r>
    </w:p>
    <w:p w14:paraId="70AB3E74" w14:textId="234465BD" w:rsidR="008D553F" w:rsidRPr="00331718" w:rsidRDefault="00501B70"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3. </w:t>
      </w:r>
      <w:r w:rsidR="008D553F" w:rsidRPr="00331718">
        <w:rPr>
          <w:rFonts w:ascii="Garamond" w:hAnsi="Garamond"/>
          <w:sz w:val="24"/>
          <w:szCs w:val="24"/>
        </w:rPr>
        <w:t xml:space="preserve">Aneksi C, paragrafi 6, nënparagrafi </w:t>
      </w:r>
      <w:r w:rsidR="005F7E8C" w:rsidRPr="00331718">
        <w:rPr>
          <w:rFonts w:ascii="Garamond" w:hAnsi="Garamond"/>
          <w:sz w:val="24"/>
          <w:szCs w:val="24"/>
        </w:rPr>
        <w:t>“</w:t>
      </w:r>
      <w:r w:rsidR="008D553F" w:rsidRPr="00331718">
        <w:rPr>
          <w:rFonts w:ascii="Garamond" w:hAnsi="Garamond"/>
          <w:sz w:val="24"/>
          <w:szCs w:val="24"/>
        </w:rPr>
        <w:t>d</w:t>
      </w:r>
      <w:r w:rsidR="005F7E8C" w:rsidRPr="00331718">
        <w:rPr>
          <w:rFonts w:ascii="Garamond" w:hAnsi="Garamond"/>
          <w:sz w:val="24"/>
          <w:szCs w:val="24"/>
        </w:rPr>
        <w:t>”</w:t>
      </w:r>
      <w:r w:rsidR="008D553F" w:rsidRPr="00331718">
        <w:rPr>
          <w:rFonts w:ascii="Garamond" w:hAnsi="Garamond"/>
          <w:sz w:val="24"/>
          <w:szCs w:val="24"/>
        </w:rPr>
        <w:t xml:space="preserve"> dhe </w:t>
      </w:r>
      <w:r w:rsidR="008D553F" w:rsidRPr="00B65C95">
        <w:rPr>
          <w:rFonts w:ascii="Garamond" w:hAnsi="Garamond"/>
          <w:sz w:val="24"/>
          <w:szCs w:val="24"/>
        </w:rPr>
        <w:t>nënparagrafi</w:t>
      </w:r>
      <w:r w:rsidR="00B65C95">
        <w:rPr>
          <w:rFonts w:ascii="Garamond" w:hAnsi="Garamond"/>
          <w:sz w:val="24"/>
          <w:szCs w:val="24"/>
        </w:rPr>
        <w:t xml:space="preserve"> “h”</w:t>
      </w:r>
      <w:r w:rsidR="008D553F" w:rsidRPr="00331718">
        <w:rPr>
          <w:rFonts w:ascii="Garamond" w:hAnsi="Garamond"/>
          <w:sz w:val="24"/>
          <w:szCs w:val="24"/>
        </w:rPr>
        <w:t xml:space="preserve"> i Marrëveshjes MPFSEE ndryshohet si më poshtë:</w:t>
      </w:r>
    </w:p>
    <w:p w14:paraId="1C11CA6C" w14:textId="07A97E67" w:rsidR="008D553F" w:rsidRPr="00331718" w:rsidRDefault="00BA2F17" w:rsidP="008D553F">
      <w:pPr>
        <w:spacing w:after="0" w:line="240" w:lineRule="auto"/>
        <w:ind w:firstLine="284"/>
        <w:jc w:val="both"/>
        <w:rPr>
          <w:rFonts w:ascii="Garamond" w:hAnsi="Garamond"/>
          <w:sz w:val="24"/>
          <w:szCs w:val="24"/>
        </w:rPr>
      </w:pPr>
      <w:r w:rsidRPr="00331718">
        <w:rPr>
          <w:rFonts w:ascii="Garamond" w:hAnsi="Garamond"/>
          <w:sz w:val="24"/>
          <w:szCs w:val="24"/>
          <w:cs/>
        </w:rPr>
        <w:lastRenderedPageBreak/>
        <w:t>“</w:t>
      </w:r>
      <w:r w:rsidR="008D553F" w:rsidRPr="00331718">
        <w:rPr>
          <w:rFonts w:ascii="Garamond" w:hAnsi="Garamond"/>
          <w:sz w:val="24"/>
          <w:szCs w:val="24"/>
        </w:rPr>
        <w:t>d</w:t>
      </w:r>
      <w:r w:rsidR="00BE4DFE" w:rsidRPr="00331718">
        <w:rPr>
          <w:rFonts w:ascii="Garamond" w:hAnsi="Garamond"/>
          <w:sz w:val="24"/>
          <w:szCs w:val="24"/>
        </w:rPr>
        <w:t>)</w:t>
      </w:r>
      <w:r w:rsidR="008D553F" w:rsidRPr="00331718">
        <w:rPr>
          <w:rFonts w:ascii="Garamond" w:hAnsi="Garamond"/>
          <w:sz w:val="24"/>
          <w:szCs w:val="24"/>
        </w:rPr>
        <w:t xml:space="preserve"> G4 (LOGJISTIKA) Burimet </w:t>
      </w:r>
      <w:r w:rsidR="00BE4DFE" w:rsidRPr="00331718">
        <w:rPr>
          <w:rFonts w:ascii="Garamond" w:hAnsi="Garamond"/>
          <w:sz w:val="24"/>
          <w:szCs w:val="24"/>
        </w:rPr>
        <w:t>–</w:t>
      </w:r>
      <w:r w:rsidR="008D553F" w:rsidRPr="00331718">
        <w:rPr>
          <w:rFonts w:ascii="Garamond" w:hAnsi="Garamond"/>
          <w:sz w:val="24"/>
          <w:szCs w:val="24"/>
        </w:rPr>
        <w:t xml:space="preserve"> duke</w:t>
      </w:r>
      <w:r w:rsidR="00BE4DFE" w:rsidRPr="00331718">
        <w:rPr>
          <w:rFonts w:ascii="Garamond" w:hAnsi="Garamond"/>
          <w:sz w:val="24"/>
          <w:szCs w:val="24"/>
        </w:rPr>
        <w:t xml:space="preserve"> </w:t>
      </w:r>
      <w:r w:rsidR="008D553F" w:rsidRPr="00331718">
        <w:rPr>
          <w:rFonts w:ascii="Garamond" w:hAnsi="Garamond"/>
          <w:sz w:val="24"/>
          <w:szCs w:val="24"/>
        </w:rPr>
        <w:t xml:space="preserve">hequr personelin </w:t>
      </w:r>
      <w:r w:rsidR="00BE4DFE" w:rsidRPr="00331718">
        <w:rPr>
          <w:rFonts w:ascii="Garamond" w:hAnsi="Garamond"/>
          <w:sz w:val="24"/>
          <w:szCs w:val="24"/>
        </w:rPr>
        <w:t>–</w:t>
      </w:r>
      <w:r w:rsidR="008D553F" w:rsidRPr="00331718">
        <w:rPr>
          <w:rFonts w:ascii="Garamond" w:hAnsi="Garamond"/>
          <w:sz w:val="24"/>
          <w:szCs w:val="24"/>
        </w:rPr>
        <w:t xml:space="preserve"> raportimi</w:t>
      </w:r>
      <w:r w:rsidR="00BE4DFE" w:rsidRPr="00331718">
        <w:rPr>
          <w:rFonts w:ascii="Garamond" w:hAnsi="Garamond"/>
          <w:sz w:val="24"/>
          <w:szCs w:val="24"/>
        </w:rPr>
        <w:t xml:space="preserve"> </w:t>
      </w:r>
      <w:r w:rsidR="008D553F" w:rsidRPr="00331718">
        <w:rPr>
          <w:rFonts w:ascii="Garamond" w:hAnsi="Garamond"/>
          <w:sz w:val="24"/>
          <w:szCs w:val="24"/>
        </w:rPr>
        <w:t>dhe statusi, planet logjistike, mbështetja logjistike, mbështetja mjekësore, funksionet e lëvizjes dhe menaxhimi i pronës</w:t>
      </w:r>
      <w:r w:rsidR="005003A1">
        <w:rPr>
          <w:rFonts w:ascii="Garamond" w:hAnsi="Garamond"/>
          <w:sz w:val="24"/>
          <w:szCs w:val="24"/>
        </w:rPr>
        <w:t>;</w:t>
      </w:r>
      <w:r w:rsidR="008D553F" w:rsidRPr="00331718">
        <w:rPr>
          <w:rFonts w:ascii="Garamond" w:hAnsi="Garamond"/>
          <w:sz w:val="24"/>
          <w:szCs w:val="24"/>
        </w:rPr>
        <w:t xml:space="preserve"> </w:t>
      </w:r>
    </w:p>
    <w:p w14:paraId="20404C4F" w14:textId="6FF41A59"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 </w:t>
      </w:r>
      <w:r w:rsidRPr="00B65C95">
        <w:rPr>
          <w:rFonts w:ascii="Garamond" w:hAnsi="Garamond"/>
          <w:sz w:val="24"/>
          <w:szCs w:val="24"/>
        </w:rPr>
        <w:t>h</w:t>
      </w:r>
      <w:r w:rsidR="00BE4DFE" w:rsidRPr="00B65C95">
        <w:rPr>
          <w:rFonts w:ascii="Garamond" w:hAnsi="Garamond"/>
          <w:sz w:val="24"/>
          <w:szCs w:val="24"/>
        </w:rPr>
        <w:t>)</w:t>
      </w:r>
      <w:r w:rsidRPr="00331718">
        <w:rPr>
          <w:rFonts w:ascii="Garamond" w:hAnsi="Garamond"/>
          <w:sz w:val="24"/>
          <w:szCs w:val="24"/>
        </w:rPr>
        <w:t xml:space="preserve"> G8 (BUDFIN) Kontratat e menaxhimit të burimeve dhe programimit të buxhetit, raportimit dhe statusit financiar, financës dhe kontabilitetit, buxhetit dhe disbursimit</w:t>
      </w:r>
      <w:r w:rsidR="005003A1" w:rsidRPr="00331718">
        <w:rPr>
          <w:rFonts w:ascii="Garamond" w:hAnsi="Garamond"/>
          <w:sz w:val="24"/>
          <w:szCs w:val="24"/>
        </w:rPr>
        <w:t>.</w:t>
      </w:r>
      <w:r w:rsidR="005003A1">
        <w:rPr>
          <w:rFonts w:ascii="Garamond" w:hAnsi="Garamond"/>
          <w:sz w:val="24"/>
          <w:szCs w:val="24"/>
        </w:rPr>
        <w:t>”.</w:t>
      </w:r>
    </w:p>
    <w:p w14:paraId="5DBC365C" w14:textId="77777777" w:rsidR="008D553F" w:rsidRPr="00331718" w:rsidRDefault="008D553F" w:rsidP="008D553F">
      <w:pPr>
        <w:spacing w:after="0" w:line="240" w:lineRule="auto"/>
        <w:ind w:firstLine="284"/>
        <w:jc w:val="both"/>
        <w:rPr>
          <w:rFonts w:ascii="Garamond" w:hAnsi="Garamond"/>
          <w:sz w:val="24"/>
          <w:szCs w:val="24"/>
        </w:rPr>
      </w:pPr>
    </w:p>
    <w:p w14:paraId="187E4216" w14:textId="50EBA9AE" w:rsidR="008D553F" w:rsidRPr="00331718" w:rsidRDefault="00501B70" w:rsidP="00501B70">
      <w:pPr>
        <w:pStyle w:val="NENIIII"/>
      </w:pPr>
      <w:r w:rsidRPr="00331718">
        <w:t>Neni 10</w:t>
      </w:r>
    </w:p>
    <w:p w14:paraId="3EBA1797" w14:textId="77777777" w:rsidR="008D553F" w:rsidRPr="00331718" w:rsidRDefault="008D553F" w:rsidP="008D553F">
      <w:pPr>
        <w:spacing w:after="0" w:line="240" w:lineRule="auto"/>
        <w:ind w:firstLine="284"/>
        <w:jc w:val="both"/>
        <w:rPr>
          <w:rFonts w:ascii="Garamond" w:hAnsi="Garamond"/>
          <w:sz w:val="24"/>
          <w:szCs w:val="24"/>
        </w:rPr>
      </w:pPr>
    </w:p>
    <w:p w14:paraId="0427CE48" w14:textId="7AE81EE2" w:rsidR="008D553F" w:rsidRPr="00331718" w:rsidRDefault="00501B70"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1. </w:t>
      </w:r>
      <w:r w:rsidR="008D553F" w:rsidRPr="00331718">
        <w:rPr>
          <w:rFonts w:ascii="Garamond" w:hAnsi="Garamond"/>
          <w:sz w:val="24"/>
          <w:szCs w:val="24"/>
        </w:rPr>
        <w:t>Aneksi D, neni</w:t>
      </w:r>
      <w:r w:rsidR="00821947" w:rsidRPr="00331718">
        <w:rPr>
          <w:rFonts w:ascii="Garamond" w:hAnsi="Garamond"/>
          <w:sz w:val="24"/>
          <w:szCs w:val="24"/>
        </w:rPr>
        <w:t xml:space="preserve"> </w:t>
      </w:r>
      <w:r w:rsidR="008D553F" w:rsidRPr="00331718">
        <w:rPr>
          <w:rFonts w:ascii="Garamond" w:hAnsi="Garamond"/>
          <w:sz w:val="24"/>
          <w:szCs w:val="24"/>
        </w:rPr>
        <w:t>I V, paragrafi 12 i Marrëveshjes MPFSEE ndryshohet si më poshtë:</w:t>
      </w:r>
    </w:p>
    <w:p w14:paraId="4672CC75" w14:textId="39194E20"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cs/>
        </w:rPr>
        <w:t>“</w:t>
      </w:r>
      <w:r w:rsidRPr="00331718">
        <w:rPr>
          <w:rFonts w:ascii="Garamond" w:hAnsi="Garamond"/>
          <w:sz w:val="24"/>
          <w:szCs w:val="24"/>
        </w:rPr>
        <w:t>12. Aktivitetet madhore si ekspertiza, operacionet ose aktivitete të tjera të një game të gjerë do të kërkonin masa shtesë për çështjet mbi HNS.</w:t>
      </w:r>
      <w:r w:rsidR="00B27362">
        <w:rPr>
          <w:rFonts w:ascii="Garamond" w:hAnsi="Garamond"/>
          <w:sz w:val="24"/>
          <w:szCs w:val="24"/>
        </w:rPr>
        <w:t>”.</w:t>
      </w:r>
    </w:p>
    <w:p w14:paraId="3AE1197D" w14:textId="2634ADDE" w:rsidR="008D553F" w:rsidRPr="00331718" w:rsidRDefault="00501B70"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2. </w:t>
      </w:r>
      <w:r w:rsidR="008D553F" w:rsidRPr="00331718">
        <w:rPr>
          <w:rFonts w:ascii="Garamond" w:hAnsi="Garamond"/>
          <w:sz w:val="24"/>
          <w:szCs w:val="24"/>
        </w:rPr>
        <w:t xml:space="preserve">Aneksi D, </w:t>
      </w:r>
      <w:r w:rsidR="00821947" w:rsidRPr="00331718">
        <w:rPr>
          <w:rFonts w:ascii="Garamond" w:hAnsi="Garamond"/>
          <w:i/>
          <w:sz w:val="24"/>
          <w:szCs w:val="24"/>
        </w:rPr>
        <w:t>Lista e shtojcave</w:t>
      </w:r>
      <w:r w:rsidR="00B27362">
        <w:rPr>
          <w:rFonts w:ascii="Garamond" w:hAnsi="Garamond"/>
          <w:sz w:val="24"/>
          <w:szCs w:val="24"/>
        </w:rPr>
        <w:t>, i</w:t>
      </w:r>
      <w:r w:rsidR="008D553F" w:rsidRPr="00331718">
        <w:rPr>
          <w:rFonts w:ascii="Garamond" w:hAnsi="Garamond"/>
          <w:sz w:val="24"/>
          <w:szCs w:val="24"/>
        </w:rPr>
        <w:t xml:space="preserve"> Marrëveshjes MPFSEE ndryshohet si më poshtë:</w:t>
      </w:r>
    </w:p>
    <w:p w14:paraId="34EB3C98" w14:textId="17FD00B2" w:rsidR="00501B70" w:rsidRPr="00331718" w:rsidRDefault="008D553F" w:rsidP="00501B70">
      <w:pPr>
        <w:pStyle w:val="NENIIII"/>
        <w:ind w:firstLine="284"/>
        <w:jc w:val="left"/>
      </w:pPr>
      <w:r w:rsidRPr="00331718">
        <w:rPr>
          <w:cs/>
        </w:rPr>
        <w:t>“</w:t>
      </w:r>
      <w:r w:rsidRPr="00331718">
        <w:t>SHTOJCAT</w:t>
      </w:r>
    </w:p>
    <w:p w14:paraId="35CB3757" w14:textId="3CECE67F" w:rsidR="008D553F" w:rsidRPr="00331718" w:rsidRDefault="00D33E0F"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Shtojcë </w:t>
      </w:r>
      <w:r w:rsidR="008D553F" w:rsidRPr="00331718">
        <w:rPr>
          <w:rFonts w:ascii="Garamond" w:hAnsi="Garamond"/>
          <w:sz w:val="24"/>
          <w:szCs w:val="24"/>
        </w:rPr>
        <w:t>1: Mbështetja e Shtetit Pritës për ngritjen dhe funksionimin e HQSEEBRIG në kohë paqe.</w:t>
      </w:r>
    </w:p>
    <w:p w14:paraId="145B7B63" w14:textId="44BD5DEE" w:rsidR="008D553F" w:rsidRPr="00331718" w:rsidRDefault="00D33E0F"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Shtojcë </w:t>
      </w:r>
      <w:r w:rsidR="008D553F" w:rsidRPr="00331718">
        <w:rPr>
          <w:rFonts w:ascii="Garamond" w:hAnsi="Garamond"/>
          <w:sz w:val="24"/>
          <w:szCs w:val="24"/>
        </w:rPr>
        <w:t>2</w:t>
      </w:r>
      <w:r w:rsidR="00DE36B4" w:rsidRPr="00331718">
        <w:rPr>
          <w:rFonts w:ascii="Garamond" w:hAnsi="Garamond"/>
          <w:sz w:val="24"/>
          <w:szCs w:val="24"/>
        </w:rPr>
        <w:t>:</w:t>
      </w:r>
      <w:r w:rsidR="00BA5ABA" w:rsidRPr="00331718">
        <w:rPr>
          <w:rFonts w:ascii="Garamond" w:hAnsi="Garamond"/>
          <w:sz w:val="24"/>
          <w:szCs w:val="24"/>
        </w:rPr>
        <w:t xml:space="preserve"> </w:t>
      </w:r>
      <w:r w:rsidR="008D553F" w:rsidRPr="00331718">
        <w:rPr>
          <w:rFonts w:ascii="Garamond" w:hAnsi="Garamond"/>
          <w:sz w:val="24"/>
          <w:szCs w:val="24"/>
        </w:rPr>
        <w:t>Kriteret SEEBRIG CIS</w:t>
      </w:r>
      <w:r w:rsidR="00B27362" w:rsidRPr="00331718">
        <w:rPr>
          <w:rFonts w:ascii="Garamond" w:hAnsi="Garamond"/>
          <w:sz w:val="24"/>
          <w:szCs w:val="24"/>
        </w:rPr>
        <w:t>.</w:t>
      </w:r>
      <w:r w:rsidR="00B27362">
        <w:rPr>
          <w:rFonts w:ascii="Garamond" w:hAnsi="Garamond"/>
          <w:sz w:val="24"/>
          <w:szCs w:val="24"/>
        </w:rPr>
        <w:t>”.</w:t>
      </w:r>
    </w:p>
    <w:p w14:paraId="57A67B3C" w14:textId="04079D82" w:rsidR="008D553F" w:rsidRPr="00331718" w:rsidRDefault="00501B70"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3. </w:t>
      </w:r>
      <w:r w:rsidR="008D553F" w:rsidRPr="00331718">
        <w:rPr>
          <w:rFonts w:ascii="Garamond" w:hAnsi="Garamond"/>
          <w:sz w:val="24"/>
          <w:szCs w:val="24"/>
        </w:rPr>
        <w:t xml:space="preserve">Titulli i </w:t>
      </w:r>
      <w:r w:rsidR="00DE36B4" w:rsidRPr="00331718">
        <w:rPr>
          <w:rFonts w:ascii="Garamond" w:hAnsi="Garamond"/>
          <w:sz w:val="24"/>
          <w:szCs w:val="24"/>
        </w:rPr>
        <w:t xml:space="preserve">shtojcës </w:t>
      </w:r>
      <w:r w:rsidR="008D553F" w:rsidRPr="00331718">
        <w:rPr>
          <w:rFonts w:ascii="Garamond" w:hAnsi="Garamond"/>
          <w:sz w:val="24"/>
          <w:szCs w:val="24"/>
        </w:rPr>
        <w:t>1</w:t>
      </w:r>
      <w:r w:rsidR="00D33E0F" w:rsidRPr="00331718">
        <w:rPr>
          <w:rFonts w:ascii="Garamond" w:hAnsi="Garamond"/>
          <w:sz w:val="24"/>
          <w:szCs w:val="24"/>
        </w:rPr>
        <w:t>,</w:t>
      </w:r>
      <w:r w:rsidR="008D553F" w:rsidRPr="00331718">
        <w:rPr>
          <w:rFonts w:ascii="Garamond" w:hAnsi="Garamond"/>
          <w:sz w:val="24"/>
          <w:szCs w:val="24"/>
        </w:rPr>
        <w:t xml:space="preserve"> të </w:t>
      </w:r>
      <w:r w:rsidR="00DE36B4" w:rsidRPr="00331718">
        <w:rPr>
          <w:rFonts w:ascii="Garamond" w:hAnsi="Garamond"/>
          <w:sz w:val="24"/>
          <w:szCs w:val="24"/>
        </w:rPr>
        <w:t xml:space="preserve">aneksit </w:t>
      </w:r>
      <w:r w:rsidR="008D553F" w:rsidRPr="00331718">
        <w:rPr>
          <w:rFonts w:ascii="Garamond" w:hAnsi="Garamond"/>
          <w:sz w:val="24"/>
          <w:szCs w:val="24"/>
        </w:rPr>
        <w:t>D</w:t>
      </w:r>
      <w:r w:rsidR="00D33E0F" w:rsidRPr="00331718">
        <w:rPr>
          <w:rFonts w:ascii="Garamond" w:hAnsi="Garamond"/>
          <w:sz w:val="24"/>
          <w:szCs w:val="24"/>
        </w:rPr>
        <w:t>,</w:t>
      </w:r>
      <w:r w:rsidR="008D553F" w:rsidRPr="00331718">
        <w:rPr>
          <w:rFonts w:ascii="Garamond" w:hAnsi="Garamond"/>
          <w:sz w:val="24"/>
          <w:szCs w:val="24"/>
        </w:rPr>
        <w:t xml:space="preserve"> të Marrëveshjes MPFSEE ndryshohet si më poshtë:</w:t>
      </w:r>
    </w:p>
    <w:p w14:paraId="325E0C0A" w14:textId="4C8085D2" w:rsidR="008D553F" w:rsidRPr="00331718" w:rsidRDefault="00D33E0F" w:rsidP="008D553F">
      <w:pPr>
        <w:spacing w:after="0" w:line="240" w:lineRule="auto"/>
        <w:ind w:firstLine="284"/>
        <w:jc w:val="both"/>
        <w:rPr>
          <w:rFonts w:ascii="Garamond" w:hAnsi="Garamond"/>
          <w:sz w:val="24"/>
          <w:szCs w:val="24"/>
        </w:rPr>
      </w:pPr>
      <w:r w:rsidRPr="00331718">
        <w:rPr>
          <w:rFonts w:ascii="Garamond" w:hAnsi="Garamond"/>
          <w:sz w:val="24"/>
          <w:szCs w:val="24"/>
        </w:rPr>
        <w:t>“</w:t>
      </w:r>
      <w:r w:rsidR="008D553F" w:rsidRPr="00331718">
        <w:rPr>
          <w:rFonts w:ascii="Garamond" w:hAnsi="Garamond"/>
          <w:sz w:val="24"/>
          <w:szCs w:val="24"/>
        </w:rPr>
        <w:t>Mbështetja e Shtetit Pritës për ngritjen dhe funksionimin e HQ SEEBRIG në kohë paqeje</w:t>
      </w:r>
      <w:r w:rsidRPr="00331718">
        <w:rPr>
          <w:rFonts w:ascii="Garamond" w:hAnsi="Garamond"/>
          <w:sz w:val="24"/>
          <w:szCs w:val="24"/>
        </w:rPr>
        <w:t>”</w:t>
      </w:r>
      <w:r w:rsidR="008D553F" w:rsidRPr="00331718">
        <w:rPr>
          <w:rFonts w:ascii="Garamond" w:hAnsi="Garamond"/>
          <w:sz w:val="24"/>
          <w:szCs w:val="24"/>
        </w:rPr>
        <w:t>.</w:t>
      </w:r>
    </w:p>
    <w:p w14:paraId="7D89C848" w14:textId="77777777" w:rsidR="008D553F" w:rsidRPr="00331718" w:rsidRDefault="008D553F" w:rsidP="00501B70">
      <w:pPr>
        <w:pStyle w:val="NENIIII"/>
      </w:pPr>
    </w:p>
    <w:p w14:paraId="29D57E80" w14:textId="71095E24" w:rsidR="008D553F" w:rsidRPr="00331718" w:rsidRDefault="00501B70" w:rsidP="00501B70">
      <w:pPr>
        <w:pStyle w:val="NENIIII"/>
      </w:pPr>
      <w:r w:rsidRPr="00331718">
        <w:t xml:space="preserve">Neni 11 </w:t>
      </w:r>
    </w:p>
    <w:p w14:paraId="7E62B037" w14:textId="77777777" w:rsidR="008D553F" w:rsidRPr="00331718" w:rsidRDefault="008D553F" w:rsidP="008D553F">
      <w:pPr>
        <w:spacing w:after="0" w:line="240" w:lineRule="auto"/>
        <w:ind w:firstLine="284"/>
        <w:jc w:val="both"/>
        <w:rPr>
          <w:rFonts w:ascii="Garamond" w:hAnsi="Garamond"/>
          <w:sz w:val="24"/>
          <w:szCs w:val="24"/>
        </w:rPr>
      </w:pPr>
    </w:p>
    <w:p w14:paraId="2B0F2545" w14:textId="2E175180" w:rsidR="008D553F" w:rsidRPr="00331718" w:rsidRDefault="00501B70"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1. </w:t>
      </w:r>
      <w:r w:rsidR="008D553F" w:rsidRPr="00331718">
        <w:rPr>
          <w:rFonts w:ascii="Garamond" w:hAnsi="Garamond"/>
          <w:sz w:val="24"/>
          <w:szCs w:val="24"/>
        </w:rPr>
        <w:t>Aneksi E</w:t>
      </w:r>
      <w:r w:rsidR="008D553F" w:rsidRPr="00B27673">
        <w:rPr>
          <w:rFonts w:ascii="Garamond" w:hAnsi="Garamond"/>
          <w:sz w:val="24"/>
          <w:szCs w:val="24"/>
        </w:rPr>
        <w:t>, neni 3, paragrafi 1</w:t>
      </w:r>
      <w:r w:rsidR="00821947" w:rsidRPr="00B27673">
        <w:rPr>
          <w:rFonts w:ascii="Garamond" w:hAnsi="Garamond"/>
          <w:sz w:val="24"/>
          <w:szCs w:val="24"/>
        </w:rPr>
        <w:t>(</w:t>
      </w:r>
      <w:r w:rsidR="008D553F" w:rsidRPr="00B27673">
        <w:rPr>
          <w:rFonts w:ascii="Garamond" w:hAnsi="Garamond"/>
          <w:sz w:val="24"/>
          <w:szCs w:val="24"/>
        </w:rPr>
        <w:t>f</w:t>
      </w:r>
      <w:r w:rsidR="00821947" w:rsidRPr="00B27673">
        <w:rPr>
          <w:rFonts w:ascii="Garamond" w:hAnsi="Garamond"/>
          <w:sz w:val="24"/>
          <w:szCs w:val="24"/>
        </w:rPr>
        <w:t>)</w:t>
      </w:r>
      <w:r w:rsidR="008D553F" w:rsidRPr="00B27673">
        <w:rPr>
          <w:rFonts w:ascii="Garamond" w:hAnsi="Garamond"/>
          <w:sz w:val="24"/>
          <w:szCs w:val="24"/>
        </w:rPr>
        <w:t xml:space="preserve"> </w:t>
      </w:r>
      <w:r w:rsidR="008D553F" w:rsidRPr="00C44117">
        <w:rPr>
          <w:rFonts w:ascii="Garamond" w:hAnsi="Garamond"/>
          <w:sz w:val="24"/>
          <w:szCs w:val="24"/>
        </w:rPr>
        <w:t>i</w:t>
      </w:r>
      <w:r w:rsidR="008D553F" w:rsidRPr="00331718">
        <w:rPr>
          <w:rFonts w:ascii="Garamond" w:hAnsi="Garamond"/>
          <w:sz w:val="24"/>
          <w:szCs w:val="24"/>
        </w:rPr>
        <w:t xml:space="preserve"> Marrëveshjes MPFSEE ndryshohet si më poshtë:</w:t>
      </w:r>
    </w:p>
    <w:p w14:paraId="772E49C9" w14:textId="4C70629B" w:rsidR="008D553F" w:rsidRPr="00331718" w:rsidRDefault="00E40E3A" w:rsidP="008D553F">
      <w:pPr>
        <w:spacing w:after="0" w:line="240" w:lineRule="auto"/>
        <w:ind w:firstLine="284"/>
        <w:jc w:val="both"/>
        <w:rPr>
          <w:rFonts w:ascii="Garamond" w:hAnsi="Garamond"/>
          <w:sz w:val="24"/>
          <w:szCs w:val="24"/>
        </w:rPr>
      </w:pPr>
      <w:r w:rsidRPr="00331718">
        <w:rPr>
          <w:rFonts w:ascii="Garamond" w:hAnsi="Garamond"/>
          <w:sz w:val="24"/>
          <w:szCs w:val="24"/>
        </w:rPr>
        <w:t>“</w:t>
      </w:r>
      <w:r w:rsidR="008D553F" w:rsidRPr="00331718">
        <w:rPr>
          <w:rFonts w:ascii="Garamond" w:hAnsi="Garamond"/>
          <w:sz w:val="24"/>
          <w:szCs w:val="24"/>
        </w:rPr>
        <w:t xml:space="preserve">1) Pajisjet e blera me fondet e përbashkëta është pronë e përbashkët e Palëve. Statusi i pronës së përbashkët dhe pajisjeve kombëtare të dhëna nga Shteti Pritës për përdorim të përkohshëm do të regjistrohen në lista të veçanta inventari dhe këto përftime do të përfshihen në raportet vjetore si lista të plota. Sendet pasurore të përbashkëta, të paguara me fondet e përbashkëta do të raportohen në një libër inventari (Regjistri i Sendeve Pasurore) dhe kontrollori financiar është përgjegjës për ta mbajtur këtë inventar të përditësuar. Personeli </w:t>
      </w:r>
      <w:r w:rsidR="00B71115" w:rsidRPr="00331718">
        <w:rPr>
          <w:rFonts w:ascii="Garamond" w:hAnsi="Garamond"/>
          <w:sz w:val="24"/>
          <w:szCs w:val="24"/>
        </w:rPr>
        <w:t>b</w:t>
      </w:r>
      <w:r w:rsidR="008D553F" w:rsidRPr="00331718">
        <w:rPr>
          <w:rFonts w:ascii="Garamond" w:hAnsi="Garamond"/>
          <w:sz w:val="24"/>
          <w:szCs w:val="24"/>
        </w:rPr>
        <w:t xml:space="preserve">ërthamë do të përgatisë SOP të hollësishme për përftimin e pronës së përbashkët, në pajtim me aprovimin e PMSC-së. </w:t>
      </w:r>
    </w:p>
    <w:p w14:paraId="13EF8EFA" w14:textId="78AAAF88"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2) Libri i inventarit do të përmbajë vlerësimet dhe pohimet e COMSEEBRIG për jetëgjatësinë e sendeve të përbashkëta pasurore, inventarëve dhe sendeve jofizike, çdo amortizim ose dëmtim të shkaktuar, si dhe vlerën e tyre përkatëse të mbetur. Ky informacion është pjesë e raportit vjetor dhe i debitohet vlerës së përgjithshme të SEEBRIG, sipas parashikimit në nenin 9, paragrafi 3, dhe merret në konsideratë gjatë procesit të paragrafit </w:t>
      </w:r>
      <w:r w:rsidR="00B71115" w:rsidRPr="00331718">
        <w:rPr>
          <w:rFonts w:ascii="Garamond" w:hAnsi="Garamond"/>
          <w:sz w:val="24"/>
          <w:szCs w:val="24"/>
        </w:rPr>
        <w:t>“</w:t>
      </w:r>
      <w:r w:rsidRPr="00331718">
        <w:rPr>
          <w:rFonts w:ascii="Garamond" w:hAnsi="Garamond"/>
          <w:sz w:val="24"/>
          <w:szCs w:val="24"/>
        </w:rPr>
        <w:t>h</w:t>
      </w:r>
      <w:r w:rsidR="00B71115" w:rsidRPr="00331718">
        <w:rPr>
          <w:rFonts w:ascii="Garamond" w:hAnsi="Garamond"/>
          <w:sz w:val="24"/>
          <w:szCs w:val="24"/>
        </w:rPr>
        <w:t>”</w:t>
      </w:r>
      <w:r w:rsidRPr="00331718">
        <w:rPr>
          <w:rFonts w:ascii="Garamond" w:hAnsi="Garamond"/>
          <w:sz w:val="24"/>
          <w:szCs w:val="24"/>
        </w:rPr>
        <w:t xml:space="preserve"> të këtij neni. Këto pohime dhe vlerësime nuk merren parasysh për detyrimet financiare të palëve të reja në lidhje me sendet pasurore të përbashkëta. Në këtë rast, merret parasysh vlera historike e sendeve pasurore të patrupëzuar</w:t>
      </w:r>
      <w:r w:rsidR="007B48F8">
        <w:rPr>
          <w:rFonts w:ascii="Garamond" w:hAnsi="Garamond"/>
          <w:sz w:val="24"/>
          <w:szCs w:val="24"/>
        </w:rPr>
        <w:t>”.”</w:t>
      </w:r>
    </w:p>
    <w:p w14:paraId="667972C0" w14:textId="7EAAE1B0" w:rsidR="008D553F" w:rsidRPr="00331718" w:rsidRDefault="00501B70"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2. </w:t>
      </w:r>
      <w:r w:rsidR="008D553F" w:rsidRPr="00331718">
        <w:rPr>
          <w:rFonts w:ascii="Garamond" w:hAnsi="Garamond"/>
          <w:sz w:val="24"/>
          <w:szCs w:val="24"/>
        </w:rPr>
        <w:t>Aneksi E, neni 5, paragrafi 1</w:t>
      </w:r>
      <w:r w:rsidR="00B71115" w:rsidRPr="00331718">
        <w:rPr>
          <w:rFonts w:ascii="Garamond" w:hAnsi="Garamond"/>
          <w:sz w:val="24"/>
          <w:szCs w:val="24"/>
        </w:rPr>
        <w:t>,</w:t>
      </w:r>
      <w:r w:rsidR="008D553F" w:rsidRPr="00331718">
        <w:rPr>
          <w:rFonts w:ascii="Garamond" w:hAnsi="Garamond"/>
          <w:sz w:val="24"/>
          <w:szCs w:val="24"/>
        </w:rPr>
        <w:t xml:space="preserve"> i Marrëveshjes MPFSEE ndryshohet si më poshtë:</w:t>
      </w:r>
    </w:p>
    <w:p w14:paraId="55240339" w14:textId="3935B5CB"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cs/>
        </w:rPr>
        <w:t>“</w:t>
      </w:r>
      <w:r w:rsidRPr="00331718">
        <w:rPr>
          <w:rFonts w:ascii="Garamond" w:hAnsi="Garamond"/>
          <w:sz w:val="24"/>
          <w:szCs w:val="24"/>
        </w:rPr>
        <w:t>1. Në pajtim me raportin e rënë dakord për ndarjen e shpenzimeve të përcaktuar më sipër në nenin 3, par</w:t>
      </w:r>
      <w:r w:rsidR="00B71115" w:rsidRPr="00331718">
        <w:rPr>
          <w:rFonts w:ascii="Garamond" w:hAnsi="Garamond"/>
          <w:sz w:val="24"/>
          <w:szCs w:val="24"/>
        </w:rPr>
        <w:t>.</w:t>
      </w:r>
      <w:r w:rsidRPr="00331718">
        <w:rPr>
          <w:rFonts w:ascii="Garamond" w:hAnsi="Garamond"/>
          <w:sz w:val="24"/>
          <w:szCs w:val="24"/>
        </w:rPr>
        <w:t xml:space="preserve"> </w:t>
      </w:r>
      <w:r w:rsidR="00B71115" w:rsidRPr="00331718">
        <w:rPr>
          <w:rFonts w:ascii="Garamond" w:hAnsi="Garamond"/>
          <w:sz w:val="24"/>
          <w:szCs w:val="24"/>
        </w:rPr>
        <w:t>“</w:t>
      </w:r>
      <w:r w:rsidRPr="00331718">
        <w:rPr>
          <w:rFonts w:ascii="Garamond" w:hAnsi="Garamond"/>
          <w:sz w:val="24"/>
          <w:szCs w:val="24"/>
        </w:rPr>
        <w:t>d</w:t>
      </w:r>
      <w:r w:rsidR="00B71115" w:rsidRPr="00331718">
        <w:rPr>
          <w:rFonts w:ascii="Garamond" w:hAnsi="Garamond"/>
          <w:sz w:val="24"/>
          <w:szCs w:val="24"/>
        </w:rPr>
        <w:t>”</w:t>
      </w:r>
      <w:r w:rsidRPr="00331718">
        <w:rPr>
          <w:rFonts w:ascii="Garamond" w:hAnsi="Garamond"/>
          <w:sz w:val="24"/>
          <w:szCs w:val="24"/>
        </w:rPr>
        <w:t>, financimi i elementit të përbashkët të buxhetit të HQ SEEBRIG do të ofrohet nga Palët në dy këste. Kontrollori financiar do t</w:t>
      </w:r>
      <w:r w:rsidRPr="00331718">
        <w:rPr>
          <w:rFonts w:ascii="Garamond" w:hAnsi="Garamond"/>
          <w:sz w:val="24"/>
          <w:szCs w:val="24"/>
          <w:cs/>
        </w:rPr>
        <w:t>’</w:t>
      </w:r>
      <w:r w:rsidR="00B71115" w:rsidRPr="00331718">
        <w:rPr>
          <w:rFonts w:ascii="Garamond" w:hAnsi="Garamond"/>
          <w:sz w:val="24"/>
          <w:szCs w:val="24"/>
        </w:rPr>
        <w:t>i</w:t>
      </w:r>
      <w:r w:rsidRPr="00331718">
        <w:rPr>
          <w:rFonts w:ascii="Garamond" w:hAnsi="Garamond"/>
          <w:sz w:val="24"/>
          <w:szCs w:val="24"/>
        </w:rPr>
        <w:t xml:space="preserve">u paraqesë Palëve thirrjen e parë dhe të dytë për kontributet për në buxhetin vjetor brenda datës 15 nëntor të vitit paraardhës të referencës dhe më 16 prill për vitin përkatëse përkatësisht. Këto fonde duhet të paguhen brenda datës 31 janar dhe 30 qershor të vitit përkatës financiar. Pagesat bëhen në dollarë amerikanë, </w:t>
      </w:r>
      <w:r w:rsidR="00F32970" w:rsidRPr="00331718">
        <w:rPr>
          <w:rFonts w:ascii="Garamond" w:hAnsi="Garamond"/>
          <w:sz w:val="24"/>
          <w:szCs w:val="24"/>
        </w:rPr>
        <w:t>e</w:t>
      </w:r>
      <w:r w:rsidRPr="00331718">
        <w:rPr>
          <w:rFonts w:ascii="Garamond" w:hAnsi="Garamond"/>
          <w:sz w:val="24"/>
          <w:szCs w:val="24"/>
        </w:rPr>
        <w:t>uro dhe pa komision për PHQ SEEBRIG. Për situata të ndryshme nga kohë paqeje (misione, operacione), pagesa e kontributeve bëhet në pajtim me vendimet e marra nga PMSC, bazuar në propozimet HQ SEEBRIG.</w:t>
      </w:r>
      <w:r w:rsidR="007B48F8">
        <w:rPr>
          <w:rFonts w:ascii="Garamond" w:hAnsi="Garamond"/>
          <w:sz w:val="24"/>
          <w:szCs w:val="24"/>
        </w:rPr>
        <w:t>”.</w:t>
      </w:r>
    </w:p>
    <w:p w14:paraId="4BF19362" w14:textId="25A05013" w:rsidR="008D553F" w:rsidRPr="00331718" w:rsidRDefault="00501B70"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3. </w:t>
      </w:r>
      <w:r w:rsidR="008D553F" w:rsidRPr="00331718">
        <w:rPr>
          <w:rFonts w:ascii="Garamond" w:hAnsi="Garamond"/>
          <w:sz w:val="24"/>
          <w:szCs w:val="24"/>
        </w:rPr>
        <w:t>Aneksi E, neni 8, paragrafi 2</w:t>
      </w:r>
      <w:r w:rsidR="00B71115" w:rsidRPr="00331718">
        <w:rPr>
          <w:rFonts w:ascii="Garamond" w:hAnsi="Garamond"/>
          <w:sz w:val="24"/>
          <w:szCs w:val="24"/>
        </w:rPr>
        <w:t>,</w:t>
      </w:r>
      <w:r w:rsidR="008D553F" w:rsidRPr="00331718">
        <w:rPr>
          <w:rFonts w:ascii="Garamond" w:hAnsi="Garamond"/>
          <w:sz w:val="24"/>
          <w:szCs w:val="24"/>
        </w:rPr>
        <w:t xml:space="preserve"> i Marrëveshjes MPFSEE ndryshohet si më poshtë:</w:t>
      </w:r>
    </w:p>
    <w:p w14:paraId="32ECC21C" w14:textId="3958C11F"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cs/>
        </w:rPr>
        <w:t>“</w:t>
      </w:r>
      <w:r w:rsidRPr="00331718">
        <w:rPr>
          <w:rFonts w:ascii="Garamond" w:hAnsi="Garamond"/>
          <w:sz w:val="24"/>
          <w:szCs w:val="24"/>
        </w:rPr>
        <w:t xml:space="preserve">2. Raporti i fundvitit dhe dokumentacioni mbështetës në lidhje me ligjshmërinë, rregullsinë dhe përshtatshmërinë e shpenzimeve faktike auditohen nga audituesit e caktuar nga PMSC-ja. Raportet e auditit u paraqiten Palëve përkatëse dhe </w:t>
      </w:r>
      <w:r w:rsidR="00B71115" w:rsidRPr="00331718">
        <w:rPr>
          <w:rFonts w:ascii="Garamond" w:hAnsi="Garamond"/>
          <w:sz w:val="24"/>
          <w:szCs w:val="24"/>
        </w:rPr>
        <w:t xml:space="preserve">mbledhjeve ministrore </w:t>
      </w:r>
      <w:r w:rsidRPr="00331718">
        <w:rPr>
          <w:rFonts w:ascii="Garamond" w:hAnsi="Garamond"/>
          <w:sz w:val="24"/>
          <w:szCs w:val="24"/>
        </w:rPr>
        <w:t xml:space="preserve">nëpërmjet PMSC-së </w:t>
      </w:r>
      <w:r w:rsidRPr="00331718">
        <w:rPr>
          <w:rFonts w:ascii="Garamond" w:hAnsi="Garamond"/>
          <w:sz w:val="24"/>
          <w:szCs w:val="24"/>
        </w:rPr>
        <w:lastRenderedPageBreak/>
        <w:t>dhe shoqërohen me një plan veprimi pasues, në rastet kur auditi ka vënë në dukje mangësi të konsiderueshme të procesit të brendshëm të kontrollit që ka rezultuar në keqinterpretimin e sendeve pasurore ose keqdeklarime materiale të deklarimeve të audituara.</w:t>
      </w:r>
      <w:r w:rsidR="007B48F8">
        <w:rPr>
          <w:rFonts w:ascii="Garamond" w:hAnsi="Garamond"/>
          <w:sz w:val="24"/>
          <w:szCs w:val="24"/>
        </w:rPr>
        <w:t>”.</w:t>
      </w:r>
    </w:p>
    <w:p w14:paraId="7C479CB7" w14:textId="200FB607" w:rsidR="008D553F" w:rsidRPr="00331718" w:rsidRDefault="00501B70"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4. </w:t>
      </w:r>
      <w:r w:rsidR="008D553F" w:rsidRPr="00331718">
        <w:rPr>
          <w:rFonts w:ascii="Garamond" w:hAnsi="Garamond"/>
          <w:sz w:val="24"/>
          <w:szCs w:val="24"/>
        </w:rPr>
        <w:t xml:space="preserve">Në </w:t>
      </w:r>
      <w:r w:rsidR="00821947" w:rsidRPr="00331718">
        <w:rPr>
          <w:rFonts w:ascii="Garamond" w:hAnsi="Garamond"/>
          <w:sz w:val="24"/>
          <w:szCs w:val="24"/>
        </w:rPr>
        <w:t>a</w:t>
      </w:r>
      <w:r w:rsidR="008D553F" w:rsidRPr="00331718">
        <w:rPr>
          <w:rFonts w:ascii="Garamond" w:hAnsi="Garamond"/>
          <w:sz w:val="24"/>
          <w:szCs w:val="24"/>
        </w:rPr>
        <w:t>neksin E të Marrëveshjes MPFSEE</w:t>
      </w:r>
      <w:r w:rsidR="00821947" w:rsidRPr="00331718">
        <w:rPr>
          <w:rFonts w:ascii="Garamond" w:hAnsi="Garamond"/>
          <w:sz w:val="24"/>
          <w:szCs w:val="24"/>
        </w:rPr>
        <w:t>,</w:t>
      </w:r>
      <w:r w:rsidR="008D553F" w:rsidRPr="00331718">
        <w:rPr>
          <w:rFonts w:ascii="Garamond" w:hAnsi="Garamond"/>
          <w:sz w:val="24"/>
          <w:szCs w:val="24"/>
        </w:rPr>
        <w:t xml:space="preserve"> shtohet një </w:t>
      </w:r>
      <w:r w:rsidR="00821947" w:rsidRPr="00331718">
        <w:rPr>
          <w:rFonts w:ascii="Garamond" w:hAnsi="Garamond"/>
          <w:i/>
          <w:sz w:val="24"/>
          <w:szCs w:val="24"/>
        </w:rPr>
        <w:t>listë shtojcash</w:t>
      </w:r>
      <w:r w:rsidR="00821947" w:rsidRPr="00331718">
        <w:rPr>
          <w:rFonts w:ascii="Garamond" w:hAnsi="Garamond"/>
          <w:sz w:val="24"/>
          <w:szCs w:val="24"/>
        </w:rPr>
        <w:t xml:space="preserve"> </w:t>
      </w:r>
      <w:r w:rsidR="008D553F" w:rsidRPr="00331718">
        <w:rPr>
          <w:rFonts w:ascii="Garamond" w:hAnsi="Garamond"/>
          <w:sz w:val="24"/>
          <w:szCs w:val="24"/>
        </w:rPr>
        <w:t>me tekstin e mëposhtëm:</w:t>
      </w:r>
    </w:p>
    <w:p w14:paraId="461B732A" w14:textId="77777777" w:rsidR="00501B70"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cs/>
        </w:rPr>
        <w:t>“</w:t>
      </w:r>
      <w:r w:rsidRPr="00331718">
        <w:rPr>
          <w:rFonts w:ascii="Garamond" w:hAnsi="Garamond"/>
          <w:sz w:val="24"/>
          <w:szCs w:val="24"/>
        </w:rPr>
        <w:t>SHTOJCA</w:t>
      </w:r>
    </w:p>
    <w:p w14:paraId="50C2120C" w14:textId="40F98997" w:rsidR="008D553F" w:rsidRPr="00331718" w:rsidRDefault="00293C54"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Appendix 1 </w:t>
      </w:r>
      <w:r w:rsidR="008D553F" w:rsidRPr="00331718">
        <w:rPr>
          <w:rFonts w:ascii="Garamond" w:hAnsi="Garamond"/>
          <w:sz w:val="24"/>
          <w:szCs w:val="24"/>
        </w:rPr>
        <w:t xml:space="preserve">(Limitet </w:t>
      </w:r>
      <w:r w:rsidR="00821947" w:rsidRPr="00331718">
        <w:rPr>
          <w:rFonts w:ascii="Garamond" w:hAnsi="Garamond"/>
          <w:sz w:val="24"/>
          <w:szCs w:val="24"/>
        </w:rPr>
        <w:t xml:space="preserve">efektive financiare në kohë paqe </w:t>
      </w:r>
      <w:r w:rsidR="008D553F" w:rsidRPr="00331718">
        <w:rPr>
          <w:rFonts w:ascii="Garamond" w:hAnsi="Garamond"/>
          <w:sz w:val="24"/>
          <w:szCs w:val="24"/>
        </w:rPr>
        <w:t xml:space="preserve">(EFL) të </w:t>
      </w:r>
      <w:r w:rsidR="00821947" w:rsidRPr="00331718">
        <w:rPr>
          <w:rFonts w:ascii="Garamond" w:hAnsi="Garamond"/>
          <w:sz w:val="24"/>
          <w:szCs w:val="24"/>
        </w:rPr>
        <w:t>tagrit diskrecionar</w:t>
      </w:r>
      <w:r w:rsidR="008D553F" w:rsidRPr="00331718">
        <w:rPr>
          <w:rFonts w:ascii="Garamond" w:hAnsi="Garamond"/>
          <w:sz w:val="24"/>
          <w:szCs w:val="24"/>
        </w:rPr>
        <w:t>)</w:t>
      </w:r>
      <w:r w:rsidR="008D553F" w:rsidRPr="00331718">
        <w:rPr>
          <w:rFonts w:ascii="Garamond" w:hAnsi="Garamond"/>
          <w:sz w:val="24"/>
          <w:szCs w:val="24"/>
          <w:cs/>
        </w:rPr>
        <w:t xml:space="preserve">” </w:t>
      </w:r>
    </w:p>
    <w:p w14:paraId="37FD19FD" w14:textId="60721E8B" w:rsidR="008D553F" w:rsidRPr="00331718" w:rsidRDefault="00501B70"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5. </w:t>
      </w:r>
      <w:r w:rsidR="008D553F" w:rsidRPr="00331718">
        <w:rPr>
          <w:rFonts w:ascii="Garamond" w:hAnsi="Garamond"/>
          <w:sz w:val="24"/>
          <w:szCs w:val="24"/>
        </w:rPr>
        <w:t>Aneksi E, neni 9, paragrafi 3</w:t>
      </w:r>
      <w:r w:rsidR="00B71115" w:rsidRPr="00331718">
        <w:rPr>
          <w:rFonts w:ascii="Garamond" w:hAnsi="Garamond"/>
          <w:sz w:val="24"/>
          <w:szCs w:val="24"/>
        </w:rPr>
        <w:t>,</w:t>
      </w:r>
      <w:r w:rsidR="00BA5ABA" w:rsidRPr="00331718">
        <w:rPr>
          <w:rFonts w:ascii="Garamond" w:hAnsi="Garamond"/>
          <w:sz w:val="24"/>
          <w:szCs w:val="24"/>
        </w:rPr>
        <w:t xml:space="preserve"> </w:t>
      </w:r>
      <w:r w:rsidR="008D553F" w:rsidRPr="00331718">
        <w:rPr>
          <w:rFonts w:ascii="Garamond" w:hAnsi="Garamond"/>
          <w:sz w:val="24"/>
          <w:szCs w:val="24"/>
        </w:rPr>
        <w:t xml:space="preserve">ndryshohet si më poshtë: </w:t>
      </w:r>
    </w:p>
    <w:p w14:paraId="7A6A1592" w14:textId="5BD71EEC" w:rsidR="008D553F" w:rsidRPr="00331718" w:rsidRDefault="007B48F8" w:rsidP="008D553F">
      <w:pPr>
        <w:spacing w:after="0" w:line="240" w:lineRule="auto"/>
        <w:ind w:firstLine="284"/>
        <w:jc w:val="both"/>
        <w:rPr>
          <w:rFonts w:ascii="Garamond" w:hAnsi="Garamond"/>
          <w:sz w:val="24"/>
          <w:szCs w:val="24"/>
        </w:rPr>
      </w:pPr>
      <w:r w:rsidRPr="00331718">
        <w:rPr>
          <w:rFonts w:ascii="Garamond" w:hAnsi="Garamond"/>
          <w:sz w:val="24"/>
          <w:szCs w:val="24"/>
          <w:cs/>
        </w:rPr>
        <w:t>“</w:t>
      </w:r>
      <w:r w:rsidR="008D553F" w:rsidRPr="00331718">
        <w:rPr>
          <w:rFonts w:ascii="Garamond" w:hAnsi="Garamond"/>
          <w:sz w:val="24"/>
          <w:szCs w:val="24"/>
        </w:rPr>
        <w:t>3) Në rast denoncimi, Pala denoncuese tërheq balancën e pjesës për vitin financiar përkatës dhe nuk rimbursohet për pjesën e saj të pronës së përbashkët</w:t>
      </w:r>
      <w:r w:rsidRPr="00331718">
        <w:rPr>
          <w:rFonts w:ascii="Garamond" w:hAnsi="Garamond"/>
          <w:sz w:val="24"/>
          <w:szCs w:val="24"/>
        </w:rPr>
        <w:t>.</w:t>
      </w:r>
      <w:r>
        <w:rPr>
          <w:rFonts w:ascii="Garamond" w:hAnsi="Garamond"/>
          <w:sz w:val="24"/>
          <w:szCs w:val="24"/>
        </w:rPr>
        <w:t>”.</w:t>
      </w:r>
    </w:p>
    <w:p w14:paraId="52CA75E1" w14:textId="77777777" w:rsidR="008D553F" w:rsidRPr="00331718" w:rsidRDefault="008D553F" w:rsidP="008D553F">
      <w:pPr>
        <w:spacing w:after="0" w:line="240" w:lineRule="auto"/>
        <w:ind w:firstLine="284"/>
        <w:jc w:val="both"/>
        <w:rPr>
          <w:rFonts w:ascii="Garamond" w:hAnsi="Garamond"/>
          <w:sz w:val="24"/>
          <w:szCs w:val="24"/>
          <w:highlight w:val="yellow"/>
        </w:rPr>
      </w:pPr>
    </w:p>
    <w:p w14:paraId="27E21556" w14:textId="1DFD26D3" w:rsidR="008D553F" w:rsidRPr="00331718" w:rsidRDefault="00501B70" w:rsidP="00501B70">
      <w:pPr>
        <w:pStyle w:val="NENIIII"/>
      </w:pPr>
      <w:r w:rsidRPr="00331718">
        <w:t xml:space="preserve">Neni 12 </w:t>
      </w:r>
    </w:p>
    <w:p w14:paraId="27595923" w14:textId="77777777" w:rsidR="008D553F" w:rsidRPr="00331718" w:rsidRDefault="008D553F" w:rsidP="008D553F">
      <w:pPr>
        <w:spacing w:after="0" w:line="240" w:lineRule="auto"/>
        <w:ind w:firstLine="284"/>
        <w:jc w:val="both"/>
        <w:rPr>
          <w:rFonts w:ascii="Garamond" w:hAnsi="Garamond"/>
          <w:sz w:val="24"/>
          <w:szCs w:val="24"/>
        </w:rPr>
      </w:pPr>
    </w:p>
    <w:p w14:paraId="29BD65D7" w14:textId="2791257B" w:rsidR="008D553F" w:rsidRPr="00331718" w:rsidRDefault="00545272"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1. </w:t>
      </w:r>
      <w:r w:rsidR="008D553F" w:rsidRPr="00331718">
        <w:rPr>
          <w:rFonts w:ascii="Garamond" w:hAnsi="Garamond"/>
          <w:sz w:val="24"/>
          <w:szCs w:val="24"/>
        </w:rPr>
        <w:t>Neni 1, neni 2, neni 3 dhe neni 6 i Protokollit Shtesë të Marrëveshjes MPFSEE shfuqizohen.</w:t>
      </w:r>
    </w:p>
    <w:p w14:paraId="1A0ECCA1" w14:textId="77749169" w:rsidR="008D553F" w:rsidRPr="00331718" w:rsidRDefault="00545272"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2. </w:t>
      </w:r>
      <w:r w:rsidR="008D553F" w:rsidRPr="00331718">
        <w:rPr>
          <w:rFonts w:ascii="Garamond" w:hAnsi="Garamond"/>
          <w:sz w:val="24"/>
          <w:szCs w:val="24"/>
        </w:rPr>
        <w:t>Nenet 3 dhe 5</w:t>
      </w:r>
      <w:r w:rsidR="00821947" w:rsidRPr="00331718">
        <w:rPr>
          <w:rFonts w:ascii="Garamond" w:hAnsi="Garamond"/>
          <w:sz w:val="24"/>
          <w:szCs w:val="24"/>
        </w:rPr>
        <w:t>,</w:t>
      </w:r>
      <w:r w:rsidR="008D553F" w:rsidRPr="00331718">
        <w:rPr>
          <w:rFonts w:ascii="Garamond" w:hAnsi="Garamond"/>
          <w:sz w:val="24"/>
          <w:szCs w:val="24"/>
        </w:rPr>
        <w:t xml:space="preserve"> të Protokollit të </w:t>
      </w:r>
      <w:r w:rsidR="00821947" w:rsidRPr="00331718">
        <w:rPr>
          <w:rFonts w:ascii="Garamond" w:hAnsi="Garamond"/>
          <w:sz w:val="24"/>
          <w:szCs w:val="24"/>
        </w:rPr>
        <w:t>T</w:t>
      </w:r>
      <w:r w:rsidR="008D553F" w:rsidRPr="00331718">
        <w:rPr>
          <w:rFonts w:ascii="Garamond" w:hAnsi="Garamond"/>
          <w:sz w:val="24"/>
          <w:szCs w:val="24"/>
        </w:rPr>
        <w:t>retë Shtesë të Marrëveshjes MPFSEE</w:t>
      </w:r>
      <w:r w:rsidR="00821947" w:rsidRPr="00331718">
        <w:rPr>
          <w:rFonts w:ascii="Garamond" w:hAnsi="Garamond"/>
          <w:sz w:val="24"/>
          <w:szCs w:val="24"/>
        </w:rPr>
        <w:t>,</w:t>
      </w:r>
      <w:r w:rsidR="008D553F" w:rsidRPr="00331718">
        <w:rPr>
          <w:rFonts w:ascii="Garamond" w:hAnsi="Garamond"/>
          <w:sz w:val="24"/>
          <w:szCs w:val="24"/>
        </w:rPr>
        <w:t xml:space="preserve"> ndryshohen me tekstin e mëposhtëm: </w:t>
      </w:r>
    </w:p>
    <w:p w14:paraId="09183AA0" w14:textId="5EEECCB2"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cs/>
        </w:rPr>
        <w:t>“</w:t>
      </w:r>
      <w:r w:rsidRPr="00331718">
        <w:rPr>
          <w:rFonts w:ascii="Garamond" w:hAnsi="Garamond"/>
          <w:sz w:val="24"/>
          <w:szCs w:val="24"/>
        </w:rPr>
        <w:t>3. Personeli dhe personat e varur prej tyre do të kenë një kartë personale identiteti të lëshuar nga autoritetet përkatëse të Shtetit Pritës që tregon emrat, datën dhe vendin e lindjes, shtetin e shtetësisë fillestare, në pajtim me nenet 3 dhe 6 të Protokollit të Partë Shtesë të marrëveshjes MPFSEE, gradën, ose shkallën, numrin, fotografinë dhe periudhën e vlefshmërisë. Kjo kartë do të paraqitet nëse kërkohet dhe nga këndvështrimi administrativ ajo do të përbëjë provë që zotëruese i saj është anëtar i personelit ose person i varur i tyre.</w:t>
      </w:r>
    </w:p>
    <w:p w14:paraId="35C2CB34" w14:textId="268AF5EC"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rPr>
        <w:t>5. HQ SEEBRIG ka personalitet juridik; ajo ka dhe do të ketë zotësinë të lidhë kontrata dhe të përftojë dhe disponojë mbi pronën, në pajtim me legjislacionin e brendshëm të Shtetit Pritës. Megjithatë, Shteti Pritës dhe HQ SEEBRIG mund të bihen dakord që Shteti Pritës të veprojë në emër dhe për llogari të HQ SEEBRIG në çdo procesin ligjor si paditës ose i paditur.</w:t>
      </w:r>
      <w:r w:rsidR="00573E95">
        <w:rPr>
          <w:rFonts w:ascii="Garamond" w:hAnsi="Garamond"/>
          <w:sz w:val="24"/>
          <w:szCs w:val="24"/>
        </w:rPr>
        <w:t>”.</w:t>
      </w:r>
      <w:r w:rsidR="00BA5ABA" w:rsidRPr="00331718">
        <w:rPr>
          <w:rFonts w:ascii="Garamond" w:hAnsi="Garamond"/>
          <w:sz w:val="24"/>
          <w:szCs w:val="24"/>
        </w:rPr>
        <w:t xml:space="preserve"> </w:t>
      </w:r>
    </w:p>
    <w:p w14:paraId="0CFA68FB" w14:textId="77777777" w:rsidR="008D553F" w:rsidRPr="00331718" w:rsidRDefault="008D553F" w:rsidP="008D553F">
      <w:pPr>
        <w:spacing w:after="0" w:line="240" w:lineRule="auto"/>
        <w:ind w:firstLine="284"/>
        <w:jc w:val="both"/>
        <w:rPr>
          <w:rFonts w:ascii="Garamond" w:hAnsi="Garamond"/>
          <w:sz w:val="24"/>
          <w:szCs w:val="24"/>
          <w:highlight w:val="yellow"/>
        </w:rPr>
      </w:pPr>
    </w:p>
    <w:p w14:paraId="7D9A1103" w14:textId="3F5D89DA" w:rsidR="008D553F" w:rsidRPr="00331718" w:rsidRDefault="00545272" w:rsidP="00545272">
      <w:pPr>
        <w:pStyle w:val="NENIIII"/>
      </w:pPr>
      <w:r w:rsidRPr="00331718">
        <w:t xml:space="preserve">Neni </w:t>
      </w:r>
      <w:r w:rsidR="008D553F" w:rsidRPr="00331718">
        <w:t>13</w:t>
      </w:r>
    </w:p>
    <w:p w14:paraId="1A8BAA43" w14:textId="77777777" w:rsidR="008D553F" w:rsidRPr="00331718" w:rsidRDefault="008D553F" w:rsidP="008D553F">
      <w:pPr>
        <w:spacing w:after="0" w:line="240" w:lineRule="auto"/>
        <w:ind w:firstLine="284"/>
        <w:jc w:val="both"/>
        <w:rPr>
          <w:rFonts w:ascii="Garamond" w:hAnsi="Garamond"/>
          <w:sz w:val="24"/>
          <w:szCs w:val="24"/>
        </w:rPr>
      </w:pPr>
    </w:p>
    <w:p w14:paraId="7B0F7DB7" w14:textId="027E4E76" w:rsidR="008D553F" w:rsidRPr="00331718" w:rsidRDefault="00545272"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1. </w:t>
      </w:r>
      <w:r w:rsidR="008D553F" w:rsidRPr="00331718">
        <w:rPr>
          <w:rFonts w:ascii="Garamond" w:hAnsi="Garamond"/>
          <w:sz w:val="24"/>
          <w:szCs w:val="24"/>
        </w:rPr>
        <w:t>Neni 9 i Protokollit të Tretë Shtesë të Marrëveshjes MPFSEE ndryshohet si më poshtë:</w:t>
      </w:r>
    </w:p>
    <w:p w14:paraId="4898A02F" w14:textId="17CDA71F"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cs/>
        </w:rPr>
        <w:t>“</w:t>
      </w:r>
      <w:r w:rsidRPr="00331718">
        <w:rPr>
          <w:rFonts w:ascii="Garamond" w:hAnsi="Garamond"/>
          <w:sz w:val="24"/>
          <w:szCs w:val="24"/>
        </w:rPr>
        <w:t>9. Arkivat dhe dokumentet e tjera zyrtare të HQ SEEBRIG që mbahen në mjediset e përdorura nga kjo Komandë ose në zotërim të një anëtari të autorizuar rregullisht të Komandës janë të patjetërsueshme, përveç kur Komanda ka hequr dorë nga imuniteti me kërkesë të COMSSEEBRIG dhe vendimin unanim të PMSC-së.</w:t>
      </w:r>
      <w:r w:rsidR="00BA5ABA" w:rsidRPr="00331718">
        <w:rPr>
          <w:rFonts w:ascii="Garamond" w:hAnsi="Garamond"/>
          <w:sz w:val="24"/>
          <w:szCs w:val="24"/>
        </w:rPr>
        <w:t xml:space="preserve"> </w:t>
      </w:r>
      <w:r w:rsidRPr="00331718">
        <w:rPr>
          <w:rFonts w:ascii="Garamond" w:hAnsi="Garamond"/>
          <w:sz w:val="24"/>
          <w:szCs w:val="24"/>
        </w:rPr>
        <w:t>Komanda, me kërkesë të Shtetit Pritës dhe në prani të një përfaqësuesi të atij shteti, verifikon natyrën e çdo dokumenti për të konfirmuar që ata kanë të drejtën e imunitetit.</w:t>
      </w:r>
      <w:r w:rsidR="00186B79">
        <w:rPr>
          <w:rFonts w:ascii="Garamond" w:hAnsi="Garamond"/>
          <w:sz w:val="24"/>
          <w:szCs w:val="24"/>
        </w:rPr>
        <w:t>”.</w:t>
      </w:r>
    </w:p>
    <w:p w14:paraId="2245FCC0" w14:textId="77777777" w:rsidR="008D553F" w:rsidRPr="00331718" w:rsidRDefault="008D553F" w:rsidP="008D553F">
      <w:pPr>
        <w:spacing w:after="0" w:line="240" w:lineRule="auto"/>
        <w:ind w:firstLine="284"/>
        <w:jc w:val="both"/>
        <w:rPr>
          <w:rFonts w:ascii="Garamond" w:hAnsi="Garamond"/>
          <w:sz w:val="24"/>
          <w:szCs w:val="24"/>
        </w:rPr>
      </w:pPr>
    </w:p>
    <w:p w14:paraId="71FE04C6" w14:textId="6B86C90D" w:rsidR="008D553F" w:rsidRPr="00331718" w:rsidRDefault="00545272" w:rsidP="00545272">
      <w:pPr>
        <w:pStyle w:val="NENIIII"/>
      </w:pPr>
      <w:r w:rsidRPr="00331718">
        <w:t xml:space="preserve">Neni </w:t>
      </w:r>
      <w:r w:rsidR="008D553F" w:rsidRPr="00331718">
        <w:t>14</w:t>
      </w:r>
    </w:p>
    <w:p w14:paraId="390A1485" w14:textId="77777777" w:rsidR="008D553F" w:rsidRPr="00331718" w:rsidRDefault="008D553F" w:rsidP="008D553F">
      <w:pPr>
        <w:spacing w:after="0" w:line="240" w:lineRule="auto"/>
        <w:ind w:firstLine="284"/>
        <w:jc w:val="both"/>
        <w:rPr>
          <w:rFonts w:ascii="Garamond" w:hAnsi="Garamond"/>
          <w:sz w:val="24"/>
          <w:szCs w:val="24"/>
        </w:rPr>
      </w:pPr>
    </w:p>
    <w:p w14:paraId="52C1FE11" w14:textId="5E6E6137" w:rsidR="008D553F" w:rsidRPr="00331718" w:rsidRDefault="00545272"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1. </w:t>
      </w:r>
      <w:r w:rsidR="008D553F" w:rsidRPr="00331718">
        <w:rPr>
          <w:rFonts w:ascii="Garamond" w:hAnsi="Garamond"/>
          <w:sz w:val="24"/>
          <w:szCs w:val="24"/>
        </w:rPr>
        <w:t>Ky Protokoll përbën pjesë integrale të Marrëveshjes për MPFSEE</w:t>
      </w:r>
      <w:r w:rsidR="00186B79">
        <w:rPr>
          <w:rFonts w:ascii="Garamond" w:hAnsi="Garamond"/>
          <w:sz w:val="24"/>
          <w:szCs w:val="24"/>
        </w:rPr>
        <w:t>-në</w:t>
      </w:r>
      <w:r w:rsidR="006E409F" w:rsidRPr="00331718">
        <w:rPr>
          <w:rFonts w:ascii="Garamond" w:hAnsi="Garamond"/>
          <w:sz w:val="24"/>
          <w:szCs w:val="24"/>
        </w:rPr>
        <w:t>,</w:t>
      </w:r>
      <w:r w:rsidR="008D553F" w:rsidRPr="00331718">
        <w:rPr>
          <w:rFonts w:ascii="Garamond" w:hAnsi="Garamond"/>
          <w:sz w:val="24"/>
          <w:szCs w:val="24"/>
        </w:rPr>
        <w:t xml:space="preserve"> të nënshkruar në Shkup</w:t>
      </w:r>
      <w:r w:rsidR="006E409F" w:rsidRPr="00331718">
        <w:rPr>
          <w:rFonts w:ascii="Garamond" w:hAnsi="Garamond"/>
          <w:sz w:val="24"/>
          <w:szCs w:val="24"/>
        </w:rPr>
        <w:t>,</w:t>
      </w:r>
      <w:r w:rsidR="008D553F" w:rsidRPr="00331718">
        <w:rPr>
          <w:rFonts w:ascii="Garamond" w:hAnsi="Garamond"/>
          <w:sz w:val="24"/>
          <w:szCs w:val="24"/>
        </w:rPr>
        <w:t xml:space="preserve"> më 26 shtator 1998, të plotësuar dhe ndryshuar nga Protokolli Shtesë i saj, i nënshkruar në Athinë</w:t>
      </w:r>
      <w:r w:rsidR="006E409F" w:rsidRPr="00331718">
        <w:rPr>
          <w:rFonts w:ascii="Garamond" w:hAnsi="Garamond"/>
          <w:sz w:val="24"/>
          <w:szCs w:val="24"/>
        </w:rPr>
        <w:t>,</w:t>
      </w:r>
      <w:r w:rsidR="008D553F" w:rsidRPr="00331718">
        <w:rPr>
          <w:rFonts w:ascii="Garamond" w:hAnsi="Garamond"/>
          <w:sz w:val="24"/>
          <w:szCs w:val="24"/>
        </w:rPr>
        <w:t xml:space="preserve"> më 12 </w:t>
      </w:r>
      <w:r w:rsidR="00F32970" w:rsidRPr="00331718">
        <w:rPr>
          <w:rFonts w:ascii="Garamond" w:hAnsi="Garamond"/>
          <w:sz w:val="24"/>
          <w:szCs w:val="24"/>
        </w:rPr>
        <w:t>j</w:t>
      </w:r>
      <w:r w:rsidR="008D553F" w:rsidRPr="00331718">
        <w:rPr>
          <w:rFonts w:ascii="Garamond" w:hAnsi="Garamond"/>
          <w:sz w:val="24"/>
          <w:szCs w:val="24"/>
        </w:rPr>
        <w:t>anar 1999, Protokolli i Dytë Shtesë</w:t>
      </w:r>
      <w:r w:rsidR="006E409F" w:rsidRPr="00331718">
        <w:rPr>
          <w:rFonts w:ascii="Garamond" w:hAnsi="Garamond"/>
          <w:sz w:val="24"/>
          <w:szCs w:val="24"/>
        </w:rPr>
        <w:t>,</w:t>
      </w:r>
      <w:r w:rsidR="008D553F" w:rsidRPr="00331718">
        <w:rPr>
          <w:rFonts w:ascii="Garamond" w:hAnsi="Garamond"/>
          <w:sz w:val="24"/>
          <w:szCs w:val="24"/>
        </w:rPr>
        <w:t xml:space="preserve"> i nënshkruar në Bukuresht</w:t>
      </w:r>
      <w:r w:rsidR="006E409F" w:rsidRPr="00331718">
        <w:rPr>
          <w:rFonts w:ascii="Garamond" w:hAnsi="Garamond"/>
          <w:sz w:val="24"/>
          <w:szCs w:val="24"/>
        </w:rPr>
        <w:t>,</w:t>
      </w:r>
      <w:r w:rsidR="008D553F" w:rsidRPr="00331718">
        <w:rPr>
          <w:rFonts w:ascii="Garamond" w:hAnsi="Garamond"/>
          <w:sz w:val="24"/>
          <w:szCs w:val="24"/>
        </w:rPr>
        <w:t xml:space="preserve"> më 30 nëntor 1999, Protokolli i Tretë Shtesë</w:t>
      </w:r>
      <w:r w:rsidR="006E409F" w:rsidRPr="00331718">
        <w:rPr>
          <w:rFonts w:ascii="Garamond" w:hAnsi="Garamond"/>
          <w:sz w:val="24"/>
          <w:szCs w:val="24"/>
        </w:rPr>
        <w:t>,</w:t>
      </w:r>
      <w:r w:rsidR="008D553F" w:rsidRPr="00331718">
        <w:rPr>
          <w:rFonts w:ascii="Garamond" w:hAnsi="Garamond"/>
          <w:sz w:val="24"/>
          <w:szCs w:val="24"/>
        </w:rPr>
        <w:t xml:space="preserve"> i nënshkruar në Athinë</w:t>
      </w:r>
      <w:r w:rsidR="006E409F" w:rsidRPr="00331718">
        <w:rPr>
          <w:rFonts w:ascii="Garamond" w:hAnsi="Garamond"/>
          <w:sz w:val="24"/>
          <w:szCs w:val="24"/>
        </w:rPr>
        <w:t>,</w:t>
      </w:r>
      <w:r w:rsidR="008D553F" w:rsidRPr="00331718">
        <w:rPr>
          <w:rFonts w:ascii="Garamond" w:hAnsi="Garamond"/>
          <w:sz w:val="24"/>
          <w:szCs w:val="24"/>
        </w:rPr>
        <w:t xml:space="preserve"> më 21 qershor 2000, Protokolli i Katërt Shtesë</w:t>
      </w:r>
      <w:r w:rsidR="006E409F" w:rsidRPr="00331718">
        <w:rPr>
          <w:rFonts w:ascii="Garamond" w:hAnsi="Garamond"/>
          <w:sz w:val="24"/>
          <w:szCs w:val="24"/>
        </w:rPr>
        <w:t>,</w:t>
      </w:r>
      <w:r w:rsidR="008D553F" w:rsidRPr="00331718">
        <w:rPr>
          <w:rFonts w:ascii="Garamond" w:hAnsi="Garamond"/>
          <w:sz w:val="24"/>
          <w:szCs w:val="24"/>
        </w:rPr>
        <w:t xml:space="preserve"> i nënshkruar në Romë</w:t>
      </w:r>
      <w:r w:rsidR="006E409F" w:rsidRPr="00331718">
        <w:rPr>
          <w:rFonts w:ascii="Garamond" w:hAnsi="Garamond"/>
          <w:sz w:val="24"/>
          <w:szCs w:val="24"/>
        </w:rPr>
        <w:t>,</w:t>
      </w:r>
      <w:r w:rsidR="008D553F" w:rsidRPr="00331718">
        <w:rPr>
          <w:rFonts w:ascii="Garamond" w:hAnsi="Garamond"/>
          <w:sz w:val="24"/>
          <w:szCs w:val="24"/>
        </w:rPr>
        <w:t xml:space="preserve"> më 11 dhjetor 2002 dhe Protokolli i Pestë Shtesë</w:t>
      </w:r>
      <w:r w:rsidR="006E409F" w:rsidRPr="00331718">
        <w:rPr>
          <w:rFonts w:ascii="Garamond" w:hAnsi="Garamond"/>
          <w:sz w:val="24"/>
          <w:szCs w:val="24"/>
        </w:rPr>
        <w:t>,</w:t>
      </w:r>
      <w:r w:rsidR="008D553F" w:rsidRPr="00331718">
        <w:rPr>
          <w:rFonts w:ascii="Garamond" w:hAnsi="Garamond"/>
          <w:sz w:val="24"/>
          <w:szCs w:val="24"/>
        </w:rPr>
        <w:t xml:space="preserve"> i nënshkruar në Sof</w:t>
      </w:r>
      <w:r w:rsidR="000B6649" w:rsidRPr="00331718">
        <w:rPr>
          <w:rFonts w:ascii="Garamond" w:hAnsi="Garamond"/>
          <w:sz w:val="24"/>
          <w:szCs w:val="24"/>
        </w:rPr>
        <w:t>j</w:t>
      </w:r>
      <w:r w:rsidR="008D553F" w:rsidRPr="00331718">
        <w:rPr>
          <w:rFonts w:ascii="Garamond" w:hAnsi="Garamond"/>
          <w:sz w:val="24"/>
          <w:szCs w:val="24"/>
        </w:rPr>
        <w:t>e</w:t>
      </w:r>
      <w:r w:rsidR="000B6649" w:rsidRPr="00331718">
        <w:rPr>
          <w:rFonts w:ascii="Garamond" w:hAnsi="Garamond"/>
          <w:sz w:val="24"/>
          <w:szCs w:val="24"/>
        </w:rPr>
        <w:t>,</w:t>
      </w:r>
      <w:r w:rsidR="008D553F" w:rsidRPr="00331718">
        <w:rPr>
          <w:rFonts w:ascii="Garamond" w:hAnsi="Garamond"/>
          <w:sz w:val="24"/>
          <w:szCs w:val="24"/>
        </w:rPr>
        <w:t xml:space="preserve"> më 21 tetor 2009,</w:t>
      </w:r>
    </w:p>
    <w:p w14:paraId="714BDCD5" w14:textId="01365948" w:rsidR="008D553F" w:rsidRPr="00331718" w:rsidRDefault="00545272"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2. </w:t>
      </w:r>
      <w:r w:rsidR="008D553F" w:rsidRPr="00331718">
        <w:rPr>
          <w:rFonts w:ascii="Garamond" w:hAnsi="Garamond"/>
          <w:sz w:val="24"/>
          <w:szCs w:val="24"/>
        </w:rPr>
        <w:t xml:space="preserve">Protokolli hyn në fuqi në datën e marrjes së njoftimit të fundit me shkrim të bëra nga Palët drejtuar depozituesit në lidhje me përfundimin e procedurave përkatëse të brendshme. Depozituesi i Marrëveshjes njofton Palët në lidhje me çdo depozitim, si dhe në lidhje me datën e hyrjes në fuqi të këtij Protokolli. </w:t>
      </w:r>
    </w:p>
    <w:p w14:paraId="0663D257" w14:textId="77777777" w:rsidR="008D553F" w:rsidRPr="00331718" w:rsidRDefault="008D553F" w:rsidP="008D553F">
      <w:pPr>
        <w:spacing w:after="0" w:line="240" w:lineRule="auto"/>
        <w:ind w:firstLine="284"/>
        <w:jc w:val="both"/>
        <w:rPr>
          <w:rFonts w:ascii="Garamond" w:hAnsi="Garamond"/>
          <w:sz w:val="24"/>
          <w:szCs w:val="24"/>
        </w:rPr>
      </w:pPr>
    </w:p>
    <w:p w14:paraId="3E8909EE" w14:textId="77777777"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Nënshkruar në .............................., më ................... në gjashtë kopje origjinale në gjuhën angleze. </w:t>
      </w:r>
    </w:p>
    <w:p w14:paraId="29C45536" w14:textId="77777777" w:rsidR="008D553F" w:rsidRPr="00331718" w:rsidRDefault="008D553F" w:rsidP="008D553F">
      <w:pPr>
        <w:spacing w:after="0" w:line="240" w:lineRule="auto"/>
        <w:ind w:firstLine="284"/>
        <w:jc w:val="both"/>
        <w:rPr>
          <w:rFonts w:ascii="Garamond" w:hAnsi="Garamond"/>
          <w:sz w:val="24"/>
          <w:szCs w:val="24"/>
        </w:rPr>
      </w:pPr>
    </w:p>
    <w:p w14:paraId="6C05AEB7" w14:textId="77777777" w:rsidR="008D553F" w:rsidRPr="00331718" w:rsidRDefault="008D553F" w:rsidP="008D553F">
      <w:pPr>
        <w:spacing w:after="0" w:line="240" w:lineRule="auto"/>
        <w:ind w:firstLine="284"/>
        <w:jc w:val="both"/>
        <w:rPr>
          <w:rFonts w:ascii="Garamond" w:hAnsi="Garamond"/>
          <w:sz w:val="24"/>
          <w:szCs w:val="24"/>
        </w:rPr>
      </w:pPr>
      <w:r w:rsidRPr="00331718">
        <w:rPr>
          <w:rFonts w:ascii="Garamond" w:hAnsi="Garamond"/>
          <w:sz w:val="24"/>
          <w:szCs w:val="24"/>
        </w:rPr>
        <w:t xml:space="preserve">Në emër të Shteteve Palë të Marrëveshjes: </w:t>
      </w:r>
    </w:p>
    <w:p w14:paraId="7F015BF3" w14:textId="77777777" w:rsidR="00FB57BD" w:rsidRPr="00331718" w:rsidRDefault="00FB57BD" w:rsidP="00A7732A">
      <w:pPr>
        <w:spacing w:after="0" w:line="240" w:lineRule="auto"/>
        <w:ind w:firstLine="284"/>
        <w:jc w:val="both"/>
        <w:rPr>
          <w:rFonts w:ascii="Garamond" w:hAnsi="Garamond"/>
          <w:sz w:val="24"/>
          <w:szCs w:val="24"/>
        </w:rPr>
      </w:pPr>
    </w:p>
    <w:p w14:paraId="7F015BF4" w14:textId="77777777" w:rsidR="00BC3654" w:rsidRPr="00331718" w:rsidRDefault="00BC3654" w:rsidP="00A7732A">
      <w:pPr>
        <w:spacing w:after="0" w:line="240" w:lineRule="auto"/>
        <w:ind w:firstLine="284"/>
        <w:jc w:val="both"/>
        <w:rPr>
          <w:rFonts w:ascii="Garamond" w:hAnsi="Garamond"/>
          <w:sz w:val="24"/>
          <w:szCs w:val="24"/>
        </w:rPr>
      </w:pPr>
    </w:p>
    <w:p w14:paraId="20749352" w14:textId="77777777" w:rsidR="00D86876" w:rsidRPr="00331718" w:rsidRDefault="00D86876" w:rsidP="00D86876">
      <w:pPr>
        <w:spacing w:after="0" w:line="240" w:lineRule="auto"/>
        <w:ind w:firstLine="284"/>
        <w:jc w:val="both"/>
        <w:rPr>
          <w:rFonts w:ascii="Garamond" w:hAnsi="Garamond"/>
          <w:sz w:val="24"/>
          <w:szCs w:val="24"/>
        </w:rPr>
      </w:pPr>
      <w:r w:rsidRPr="00331718">
        <w:rPr>
          <w:rFonts w:ascii="Garamond" w:hAnsi="Garamond"/>
          <w:sz w:val="24"/>
          <w:szCs w:val="24"/>
        </w:rPr>
        <w:t xml:space="preserve">E PAKLASIFIKUAR </w:t>
      </w:r>
    </w:p>
    <w:p w14:paraId="75E34E95" w14:textId="77777777" w:rsidR="00D86876" w:rsidRPr="00331718" w:rsidRDefault="00D86876" w:rsidP="00D86876">
      <w:pPr>
        <w:spacing w:after="0" w:line="240" w:lineRule="auto"/>
        <w:ind w:firstLine="284"/>
        <w:jc w:val="both"/>
        <w:rPr>
          <w:rFonts w:ascii="Garamond" w:hAnsi="Garamond"/>
          <w:sz w:val="24"/>
          <w:szCs w:val="24"/>
        </w:rPr>
      </w:pPr>
    </w:p>
    <w:p w14:paraId="57EE836F" w14:textId="77777777" w:rsidR="006E409F" w:rsidRPr="00331718" w:rsidRDefault="00D86876" w:rsidP="00D86876">
      <w:pPr>
        <w:spacing w:after="0" w:line="240" w:lineRule="auto"/>
        <w:ind w:firstLine="284"/>
        <w:jc w:val="center"/>
        <w:rPr>
          <w:rFonts w:ascii="Garamond" w:hAnsi="Garamond"/>
          <w:sz w:val="24"/>
          <w:szCs w:val="24"/>
        </w:rPr>
      </w:pPr>
      <w:r w:rsidRPr="00331718">
        <w:rPr>
          <w:rFonts w:ascii="Garamond" w:hAnsi="Garamond"/>
          <w:sz w:val="24"/>
          <w:szCs w:val="24"/>
        </w:rPr>
        <w:t>ANEKSI</w:t>
      </w:r>
      <w:r w:rsidR="006E409F" w:rsidRPr="00331718">
        <w:rPr>
          <w:rFonts w:ascii="Garamond" w:hAnsi="Garamond"/>
          <w:sz w:val="24"/>
          <w:szCs w:val="24"/>
        </w:rPr>
        <w:t xml:space="preserve"> </w:t>
      </w:r>
      <w:r w:rsidRPr="00331718">
        <w:rPr>
          <w:rFonts w:ascii="Garamond" w:hAnsi="Garamond"/>
          <w:sz w:val="24"/>
          <w:szCs w:val="24"/>
        </w:rPr>
        <w:t xml:space="preserve">B </w:t>
      </w:r>
    </w:p>
    <w:p w14:paraId="03BBCC71" w14:textId="77777777" w:rsidR="00616ADA" w:rsidRPr="00331718" w:rsidRDefault="00D86876" w:rsidP="00D86876">
      <w:pPr>
        <w:spacing w:after="0" w:line="240" w:lineRule="auto"/>
        <w:ind w:firstLine="284"/>
        <w:jc w:val="center"/>
        <w:rPr>
          <w:rFonts w:ascii="Garamond" w:hAnsi="Garamond"/>
          <w:sz w:val="24"/>
          <w:szCs w:val="24"/>
        </w:rPr>
      </w:pPr>
      <w:r w:rsidRPr="00331718">
        <w:rPr>
          <w:rFonts w:ascii="Garamond" w:hAnsi="Garamond"/>
          <w:sz w:val="24"/>
          <w:szCs w:val="24"/>
        </w:rPr>
        <w:t xml:space="preserve">GJENERIMI I FORCËS SEEBRIG </w:t>
      </w:r>
    </w:p>
    <w:p w14:paraId="33448529" w14:textId="569EBA1B" w:rsidR="00D86876" w:rsidRPr="00331718" w:rsidRDefault="00616ADA" w:rsidP="00D86876">
      <w:pPr>
        <w:spacing w:after="0" w:line="240" w:lineRule="auto"/>
        <w:ind w:firstLine="284"/>
        <w:jc w:val="center"/>
        <w:rPr>
          <w:rFonts w:ascii="Garamond" w:hAnsi="Garamond"/>
          <w:sz w:val="24"/>
          <w:szCs w:val="24"/>
        </w:rPr>
      </w:pPr>
      <w:r w:rsidRPr="00331718">
        <w:rPr>
          <w:rFonts w:ascii="Garamond" w:hAnsi="Garamond"/>
          <w:sz w:val="24"/>
          <w:szCs w:val="24"/>
        </w:rPr>
        <w:t xml:space="preserve">I </w:t>
      </w:r>
      <w:r w:rsidR="00D86876" w:rsidRPr="00331718">
        <w:rPr>
          <w:rFonts w:ascii="Garamond" w:hAnsi="Garamond"/>
          <w:sz w:val="24"/>
          <w:szCs w:val="24"/>
        </w:rPr>
        <w:t>MARRËVESHJES PËR FORCËN SHUMËKOMBËSHE TË PAQES PËR E</w:t>
      </w:r>
      <w:r w:rsidR="004261A9" w:rsidRPr="00331718">
        <w:rPr>
          <w:rFonts w:ascii="Garamond" w:hAnsi="Garamond"/>
          <w:sz w:val="24"/>
          <w:szCs w:val="24"/>
        </w:rPr>
        <w:t>V</w:t>
      </w:r>
      <w:r w:rsidR="00D86876" w:rsidRPr="00331718">
        <w:rPr>
          <w:rFonts w:ascii="Garamond" w:hAnsi="Garamond"/>
          <w:sz w:val="24"/>
          <w:szCs w:val="24"/>
        </w:rPr>
        <w:t>ROPËN JUGLINDORE</w:t>
      </w:r>
    </w:p>
    <w:p w14:paraId="2C4A986D" w14:textId="77777777" w:rsidR="00D86876" w:rsidRPr="00331718" w:rsidRDefault="00D86876" w:rsidP="00D86876">
      <w:pPr>
        <w:spacing w:after="0" w:line="240" w:lineRule="auto"/>
        <w:ind w:firstLine="284"/>
        <w:jc w:val="both"/>
        <w:rPr>
          <w:rFonts w:ascii="Garamond" w:hAnsi="Garamond"/>
          <w:sz w:val="24"/>
          <w:szCs w:val="24"/>
        </w:rPr>
      </w:pPr>
    </w:p>
    <w:p w14:paraId="66B53D99" w14:textId="396E1081" w:rsidR="00D86876" w:rsidRPr="00331718" w:rsidRDefault="00D86876" w:rsidP="00D86876">
      <w:pPr>
        <w:spacing w:after="0" w:line="240" w:lineRule="auto"/>
        <w:ind w:firstLine="284"/>
        <w:jc w:val="both"/>
        <w:rPr>
          <w:rFonts w:ascii="Garamond" w:hAnsi="Garamond"/>
          <w:sz w:val="24"/>
          <w:szCs w:val="24"/>
        </w:rPr>
      </w:pPr>
      <w:r w:rsidRPr="00331718">
        <w:rPr>
          <w:rFonts w:ascii="Garamond" w:hAnsi="Garamond"/>
          <w:sz w:val="24"/>
          <w:szCs w:val="24"/>
        </w:rPr>
        <w:t xml:space="preserve">1. Procesi i Gjenerimit të Forcës SEEBRIG fillon me </w:t>
      </w:r>
      <w:r w:rsidR="004261A9" w:rsidRPr="00331718">
        <w:rPr>
          <w:rFonts w:ascii="Garamond" w:hAnsi="Garamond"/>
          <w:sz w:val="24"/>
          <w:szCs w:val="24"/>
        </w:rPr>
        <w:t>v</w:t>
      </w:r>
      <w:r w:rsidRPr="00331718">
        <w:rPr>
          <w:rFonts w:ascii="Garamond" w:hAnsi="Garamond"/>
          <w:sz w:val="24"/>
          <w:szCs w:val="24"/>
        </w:rPr>
        <w:t>endimin ministerial të Palëve të Forcës Shumëkombëshe të E</w:t>
      </w:r>
      <w:r w:rsidR="00CE523E" w:rsidRPr="00331718">
        <w:rPr>
          <w:rFonts w:ascii="Garamond" w:hAnsi="Garamond"/>
          <w:sz w:val="24"/>
          <w:szCs w:val="24"/>
        </w:rPr>
        <w:t>v</w:t>
      </w:r>
      <w:r w:rsidRPr="00331718">
        <w:rPr>
          <w:rFonts w:ascii="Garamond" w:hAnsi="Garamond"/>
          <w:sz w:val="24"/>
          <w:szCs w:val="24"/>
        </w:rPr>
        <w:t>ropës Juglindore (MBFSEE)</w:t>
      </w:r>
      <w:r w:rsidR="00CE6BE3" w:rsidRPr="00331718">
        <w:rPr>
          <w:rFonts w:ascii="Garamond" w:hAnsi="Garamond"/>
          <w:sz w:val="24"/>
          <w:szCs w:val="24"/>
        </w:rPr>
        <w:t>,</w:t>
      </w:r>
      <w:r w:rsidRPr="00331718">
        <w:rPr>
          <w:rFonts w:ascii="Garamond" w:hAnsi="Garamond"/>
          <w:sz w:val="24"/>
          <w:szCs w:val="24"/>
        </w:rPr>
        <w:t xml:space="preserve"> për të marrë pjesë në një mision të përbashkët. Në këtë mënyrë, Komiteti Drejtues Politiko-Ushtarak (PMSC) i kërkon COMSEEBRIG të fillojë procesin e gjenerimit të forcës (</w:t>
      </w:r>
      <w:r w:rsidR="00CE523E" w:rsidRPr="00331718">
        <w:rPr>
          <w:rFonts w:ascii="Garamond" w:hAnsi="Garamond"/>
          <w:sz w:val="24"/>
          <w:szCs w:val="24"/>
        </w:rPr>
        <w:t>shtojca</w:t>
      </w:r>
      <w:r w:rsidRPr="00331718">
        <w:rPr>
          <w:rFonts w:ascii="Garamond" w:hAnsi="Garamond"/>
          <w:sz w:val="24"/>
          <w:szCs w:val="24"/>
        </w:rPr>
        <w:t xml:space="preserve">: Procesi i </w:t>
      </w:r>
      <w:r w:rsidR="00CE523E" w:rsidRPr="00331718">
        <w:rPr>
          <w:rFonts w:ascii="Garamond" w:hAnsi="Garamond"/>
          <w:sz w:val="24"/>
          <w:szCs w:val="24"/>
        </w:rPr>
        <w:t xml:space="preserve">gjenerimit të forcës </w:t>
      </w:r>
      <w:r w:rsidR="007441C5" w:rsidRPr="00331718">
        <w:rPr>
          <w:rFonts w:ascii="Garamond" w:hAnsi="Garamond"/>
          <w:sz w:val="24"/>
          <w:szCs w:val="24"/>
        </w:rPr>
        <w:t>SEEBRIG</w:t>
      </w:r>
      <w:r w:rsidR="00CE523E" w:rsidRPr="00331718">
        <w:rPr>
          <w:rFonts w:ascii="Garamond" w:hAnsi="Garamond"/>
          <w:sz w:val="24"/>
          <w:szCs w:val="24"/>
        </w:rPr>
        <w:t xml:space="preserve">). </w:t>
      </w:r>
    </w:p>
    <w:p w14:paraId="52091044" w14:textId="318CE937" w:rsidR="00D86876" w:rsidRPr="00331718" w:rsidRDefault="00D86876" w:rsidP="00D86876">
      <w:pPr>
        <w:spacing w:after="0" w:line="240" w:lineRule="auto"/>
        <w:ind w:firstLine="284"/>
        <w:jc w:val="both"/>
        <w:rPr>
          <w:rFonts w:ascii="Garamond" w:hAnsi="Garamond"/>
          <w:sz w:val="24"/>
          <w:szCs w:val="24"/>
        </w:rPr>
      </w:pPr>
      <w:r w:rsidRPr="00331718">
        <w:rPr>
          <w:rFonts w:ascii="Garamond" w:hAnsi="Garamond"/>
          <w:sz w:val="24"/>
          <w:szCs w:val="24"/>
        </w:rPr>
        <w:t xml:space="preserve">2. Nën përgjegjësinë e COMSEEBRIG, </w:t>
      </w:r>
      <w:r w:rsidR="00CE6BE3" w:rsidRPr="00331718">
        <w:rPr>
          <w:rFonts w:ascii="Garamond" w:hAnsi="Garamond"/>
          <w:sz w:val="24"/>
          <w:szCs w:val="24"/>
        </w:rPr>
        <w:t>personeli bërthamë</w:t>
      </w:r>
      <w:r w:rsidRPr="00331718">
        <w:rPr>
          <w:rFonts w:ascii="Garamond" w:hAnsi="Garamond"/>
          <w:sz w:val="24"/>
          <w:szCs w:val="24"/>
        </w:rPr>
        <w:t xml:space="preserve">/MPFSEE HQ zhvillon një Koncept të </w:t>
      </w:r>
      <w:r w:rsidR="00CE6BE3" w:rsidRPr="00331718">
        <w:rPr>
          <w:rFonts w:ascii="Garamond" w:hAnsi="Garamond"/>
          <w:sz w:val="24"/>
          <w:szCs w:val="24"/>
        </w:rPr>
        <w:t>P</w:t>
      </w:r>
      <w:r w:rsidRPr="00331718">
        <w:rPr>
          <w:rFonts w:ascii="Garamond" w:hAnsi="Garamond"/>
          <w:sz w:val="24"/>
          <w:szCs w:val="24"/>
        </w:rPr>
        <w:t>osaçëm të Operacioneve (CONOPS)</w:t>
      </w:r>
      <w:r w:rsidR="00CE6BE3" w:rsidRPr="00331718">
        <w:rPr>
          <w:rFonts w:ascii="Garamond" w:hAnsi="Garamond"/>
          <w:sz w:val="24"/>
          <w:szCs w:val="24"/>
        </w:rPr>
        <w:t>,</w:t>
      </w:r>
      <w:r w:rsidRPr="00331718">
        <w:rPr>
          <w:rFonts w:ascii="Garamond" w:hAnsi="Garamond"/>
          <w:sz w:val="24"/>
          <w:szCs w:val="24"/>
        </w:rPr>
        <w:t xml:space="preserve"> për të përkufizuar standardin e forcës. Sipas rastit, Planet e </w:t>
      </w:r>
      <w:r w:rsidR="00C93816" w:rsidRPr="00331718">
        <w:rPr>
          <w:rFonts w:ascii="Garamond" w:hAnsi="Garamond"/>
          <w:sz w:val="24"/>
          <w:szCs w:val="24"/>
        </w:rPr>
        <w:t>P</w:t>
      </w:r>
      <w:r w:rsidRPr="00331718">
        <w:rPr>
          <w:rFonts w:ascii="Garamond" w:hAnsi="Garamond"/>
          <w:sz w:val="24"/>
          <w:szCs w:val="24"/>
        </w:rPr>
        <w:t xml:space="preserve">ërshtatshme Operacionale të Kontingjencës (COP) mund të përdoren për këtë qëllim. </w:t>
      </w:r>
    </w:p>
    <w:p w14:paraId="40C1D9F1" w14:textId="06E2B0B4" w:rsidR="00D86876" w:rsidRPr="00331718" w:rsidRDefault="00D86876" w:rsidP="00D86876">
      <w:pPr>
        <w:spacing w:after="0" w:line="240" w:lineRule="auto"/>
        <w:ind w:firstLine="284"/>
        <w:jc w:val="both"/>
        <w:rPr>
          <w:rFonts w:ascii="Garamond" w:hAnsi="Garamond"/>
          <w:sz w:val="24"/>
          <w:szCs w:val="24"/>
        </w:rPr>
      </w:pPr>
      <w:r w:rsidRPr="00331718">
        <w:rPr>
          <w:rFonts w:ascii="Garamond" w:hAnsi="Garamond"/>
          <w:sz w:val="24"/>
          <w:szCs w:val="24"/>
        </w:rPr>
        <w:t xml:space="preserve">3. Fillimisht, SEEBRIG HQ përkufizon standardin e forcës në terma të përgjithshëm dhe </w:t>
      </w:r>
      <w:r w:rsidR="00186B79">
        <w:rPr>
          <w:rFonts w:ascii="Garamond" w:hAnsi="Garamond"/>
          <w:sz w:val="24"/>
          <w:szCs w:val="24"/>
        </w:rPr>
        <w:t>u</w:t>
      </w:r>
      <w:r w:rsidRPr="00331718">
        <w:rPr>
          <w:rFonts w:ascii="Garamond" w:hAnsi="Garamond"/>
          <w:sz w:val="24"/>
          <w:szCs w:val="24"/>
        </w:rPr>
        <w:t>a komunikon atë Palëve që këto të identifikojnë kontributet e tyre për forcën. Bazuar në synimet e Palëve, Palëve kontribuese u shpërndahet një Deklarim i Standardit (SOR), që detajon madhësinë, tipin, përbërjen e forcës etj. Pas disa përsëritjeve (nëse është e nevojshme) të procesit të lartpërmendur, arrihet një marrëdhënie e pranueshme ndërmjet SOR</w:t>
      </w:r>
      <w:r w:rsidR="00186B79">
        <w:rPr>
          <w:rFonts w:ascii="Garamond" w:hAnsi="Garamond"/>
          <w:sz w:val="24"/>
          <w:szCs w:val="24"/>
        </w:rPr>
        <w:t>-së</w:t>
      </w:r>
      <w:r w:rsidRPr="00331718">
        <w:rPr>
          <w:rFonts w:ascii="Garamond" w:hAnsi="Garamond"/>
          <w:sz w:val="24"/>
          <w:szCs w:val="24"/>
        </w:rPr>
        <w:t xml:space="preserve"> dhe angazhimeve kombëtare të forcës. Në vijim përkufizohen vendndodhjet e forcës, koha e mbërritjes dhe prioritetet (</w:t>
      </w:r>
      <w:r w:rsidRPr="00331718">
        <w:rPr>
          <w:rFonts w:ascii="Garamond" w:hAnsi="Garamond"/>
          <w:i/>
          <w:sz w:val="24"/>
          <w:szCs w:val="24"/>
        </w:rPr>
        <w:t xml:space="preserve">Lista e </w:t>
      </w:r>
      <w:r w:rsidR="003E7E54" w:rsidRPr="00331718">
        <w:rPr>
          <w:rFonts w:ascii="Garamond" w:hAnsi="Garamond"/>
          <w:i/>
          <w:sz w:val="24"/>
          <w:szCs w:val="24"/>
        </w:rPr>
        <w:t>d</w:t>
      </w:r>
      <w:r w:rsidRPr="00331718">
        <w:rPr>
          <w:rFonts w:ascii="Garamond" w:hAnsi="Garamond"/>
          <w:i/>
          <w:sz w:val="24"/>
          <w:szCs w:val="24"/>
        </w:rPr>
        <w:t>isponimit</w:t>
      </w:r>
      <w:r w:rsidRPr="00331718">
        <w:rPr>
          <w:rFonts w:ascii="Garamond" w:hAnsi="Garamond"/>
          <w:sz w:val="24"/>
          <w:szCs w:val="24"/>
        </w:rPr>
        <w:t xml:space="preserve">) në bashkërendim me Palët kontribuese. </w:t>
      </w:r>
    </w:p>
    <w:p w14:paraId="67D2D933" w14:textId="65D962E8" w:rsidR="00D86876" w:rsidRPr="00331718" w:rsidRDefault="00D86876" w:rsidP="00D86876">
      <w:pPr>
        <w:spacing w:after="0" w:line="240" w:lineRule="auto"/>
        <w:ind w:firstLine="284"/>
        <w:jc w:val="both"/>
        <w:rPr>
          <w:rFonts w:ascii="Garamond" w:hAnsi="Garamond"/>
          <w:sz w:val="24"/>
          <w:szCs w:val="24"/>
        </w:rPr>
      </w:pPr>
      <w:r w:rsidRPr="00331718">
        <w:rPr>
          <w:rFonts w:ascii="Garamond" w:hAnsi="Garamond"/>
          <w:sz w:val="24"/>
          <w:szCs w:val="24"/>
        </w:rPr>
        <w:t xml:space="preserve">4. Pas finalizimit të </w:t>
      </w:r>
      <w:r w:rsidRPr="00331718">
        <w:rPr>
          <w:rFonts w:ascii="Garamond" w:hAnsi="Garamond"/>
          <w:i/>
          <w:sz w:val="24"/>
          <w:szCs w:val="24"/>
        </w:rPr>
        <w:t xml:space="preserve">Listës së </w:t>
      </w:r>
      <w:r w:rsidR="003E7E54" w:rsidRPr="00331718">
        <w:rPr>
          <w:rFonts w:ascii="Garamond" w:hAnsi="Garamond"/>
          <w:i/>
          <w:sz w:val="24"/>
          <w:szCs w:val="24"/>
        </w:rPr>
        <w:t>d</w:t>
      </w:r>
      <w:r w:rsidRPr="00331718">
        <w:rPr>
          <w:rFonts w:ascii="Garamond" w:hAnsi="Garamond"/>
          <w:i/>
          <w:sz w:val="24"/>
          <w:szCs w:val="24"/>
        </w:rPr>
        <w:t>isponimit</w:t>
      </w:r>
      <w:r w:rsidRPr="00331718">
        <w:rPr>
          <w:rFonts w:ascii="Garamond" w:hAnsi="Garamond"/>
          <w:sz w:val="24"/>
          <w:szCs w:val="24"/>
        </w:rPr>
        <w:t>, SEEBRIG HQ përfundon procesin e planifikimit të inkuadrimit, palë e së cilës janë Palët kontribuese</w:t>
      </w:r>
      <w:r w:rsidR="003E7E54" w:rsidRPr="00331718">
        <w:rPr>
          <w:rStyle w:val="FootnoteReference"/>
          <w:rFonts w:ascii="Garamond" w:hAnsi="Garamond"/>
          <w:sz w:val="24"/>
          <w:szCs w:val="24"/>
        </w:rPr>
        <w:footnoteReference w:id="2"/>
      </w:r>
      <w:r w:rsidRPr="00331718">
        <w:rPr>
          <w:rFonts w:ascii="Garamond" w:hAnsi="Garamond"/>
          <w:sz w:val="24"/>
          <w:szCs w:val="24"/>
        </w:rPr>
        <w:t xml:space="preserve">. </w:t>
      </w:r>
    </w:p>
    <w:p w14:paraId="1EE373E3" w14:textId="7189E716" w:rsidR="00D86876" w:rsidRPr="00331718" w:rsidRDefault="00D86876" w:rsidP="00D86876">
      <w:pPr>
        <w:spacing w:after="0" w:line="240" w:lineRule="auto"/>
        <w:ind w:firstLine="284"/>
        <w:jc w:val="both"/>
        <w:rPr>
          <w:rFonts w:ascii="Garamond" w:hAnsi="Garamond"/>
          <w:sz w:val="24"/>
          <w:szCs w:val="24"/>
        </w:rPr>
      </w:pPr>
      <w:r w:rsidRPr="00331718">
        <w:rPr>
          <w:rFonts w:ascii="Garamond" w:hAnsi="Garamond"/>
          <w:sz w:val="24"/>
          <w:szCs w:val="24"/>
        </w:rPr>
        <w:t xml:space="preserve">5. Sipas udhëzimit të PMSC-së, COMSEEBRIG nxjerr </w:t>
      </w:r>
      <w:r w:rsidR="00FD5203" w:rsidRPr="00331718">
        <w:rPr>
          <w:rFonts w:ascii="Garamond" w:hAnsi="Garamond"/>
          <w:sz w:val="24"/>
          <w:szCs w:val="24"/>
        </w:rPr>
        <w:t xml:space="preserve">paralajmërimin e aktivizimit </w:t>
      </w:r>
      <w:r w:rsidRPr="00331718">
        <w:rPr>
          <w:rFonts w:ascii="Garamond" w:hAnsi="Garamond"/>
          <w:sz w:val="24"/>
          <w:szCs w:val="24"/>
        </w:rPr>
        <w:t xml:space="preserve">(ACTWARN) dhe </w:t>
      </w:r>
      <w:r w:rsidR="00FD5203" w:rsidRPr="00331718">
        <w:rPr>
          <w:rFonts w:ascii="Garamond" w:hAnsi="Garamond"/>
          <w:sz w:val="24"/>
          <w:szCs w:val="24"/>
        </w:rPr>
        <w:t xml:space="preserve">urdhrin e aktivizimit </w:t>
      </w:r>
      <w:r w:rsidRPr="00331718">
        <w:rPr>
          <w:rFonts w:ascii="Garamond" w:hAnsi="Garamond"/>
          <w:sz w:val="24"/>
          <w:szCs w:val="24"/>
        </w:rPr>
        <w:t xml:space="preserve">(ACTORD) për Palët kontribuese për të filluar procesin e </w:t>
      </w:r>
      <w:r w:rsidR="00FD5203" w:rsidRPr="00331718">
        <w:rPr>
          <w:rFonts w:ascii="Garamond" w:hAnsi="Garamond"/>
          <w:sz w:val="24"/>
          <w:szCs w:val="24"/>
        </w:rPr>
        <w:t xml:space="preserve">transferimit të autoritetit </w:t>
      </w:r>
      <w:r w:rsidRPr="00331718">
        <w:rPr>
          <w:rFonts w:ascii="Garamond" w:hAnsi="Garamond"/>
          <w:sz w:val="24"/>
          <w:szCs w:val="24"/>
        </w:rPr>
        <w:t xml:space="preserve">(TOA). Në pajtim me këto udhëzime, kontigjentet kombëtare përftojnë statusin e duhur operacional dhe inkuadrohen në terren. Transferimi i </w:t>
      </w:r>
      <w:r w:rsidR="00FD5203" w:rsidRPr="00331718">
        <w:rPr>
          <w:rFonts w:ascii="Garamond" w:hAnsi="Garamond"/>
          <w:sz w:val="24"/>
          <w:szCs w:val="24"/>
        </w:rPr>
        <w:t>a</w:t>
      </w:r>
      <w:r w:rsidRPr="00331718">
        <w:rPr>
          <w:rFonts w:ascii="Garamond" w:hAnsi="Garamond"/>
          <w:sz w:val="24"/>
          <w:szCs w:val="24"/>
        </w:rPr>
        <w:t xml:space="preserve">utoritetit (TOA) të forcave kombëtare zhvillohet sipas specifikimit në dokumentet përkatëse. Nga ky moment, kontingjentet kombëtare varen nga autoriteti i COMSEEBRIG, siç është rënë dakord brenda PMSC-së. </w:t>
      </w:r>
    </w:p>
    <w:p w14:paraId="5736E8C9" w14:textId="293EA928" w:rsidR="006F380C" w:rsidRPr="00331718" w:rsidRDefault="00D86876" w:rsidP="00D86876">
      <w:pPr>
        <w:spacing w:after="0" w:line="240" w:lineRule="auto"/>
        <w:ind w:firstLine="284"/>
        <w:jc w:val="both"/>
        <w:rPr>
          <w:rFonts w:ascii="Garamond" w:hAnsi="Garamond"/>
          <w:sz w:val="24"/>
          <w:szCs w:val="24"/>
        </w:rPr>
      </w:pPr>
      <w:r w:rsidRPr="00331718">
        <w:rPr>
          <w:rFonts w:ascii="Garamond" w:hAnsi="Garamond"/>
          <w:sz w:val="24"/>
          <w:szCs w:val="24"/>
        </w:rPr>
        <w:t xml:space="preserve">6. Procedura të hollësishme për Gjenerimin e Forcës SEEBRIG do të përpilohen nga </w:t>
      </w:r>
      <w:r w:rsidR="00FD5203" w:rsidRPr="00331718">
        <w:rPr>
          <w:rFonts w:ascii="Garamond" w:hAnsi="Garamond"/>
          <w:sz w:val="24"/>
          <w:szCs w:val="24"/>
        </w:rPr>
        <w:t>personeli bërthamë</w:t>
      </w:r>
      <w:r w:rsidRPr="00331718">
        <w:rPr>
          <w:rFonts w:ascii="Garamond" w:hAnsi="Garamond"/>
          <w:sz w:val="24"/>
          <w:szCs w:val="24"/>
        </w:rPr>
        <w:t xml:space="preserve">, nën përgjegjësinë e COMSEEBRIG për miratimin e PMSC-së. </w:t>
      </w:r>
    </w:p>
    <w:p w14:paraId="77EF5338" w14:textId="77777777" w:rsidR="006F380C" w:rsidRPr="00331718" w:rsidRDefault="006F380C" w:rsidP="00D86876">
      <w:pPr>
        <w:spacing w:after="0" w:line="240" w:lineRule="auto"/>
        <w:ind w:firstLine="284"/>
        <w:jc w:val="both"/>
        <w:rPr>
          <w:rFonts w:ascii="Garamond" w:hAnsi="Garamond"/>
          <w:sz w:val="24"/>
          <w:szCs w:val="24"/>
        </w:rPr>
      </w:pPr>
    </w:p>
    <w:p w14:paraId="29E31C09" w14:textId="77777777" w:rsidR="00186B79" w:rsidRDefault="00186B79" w:rsidP="00CE523E">
      <w:pPr>
        <w:spacing w:after="0" w:line="240" w:lineRule="auto"/>
        <w:ind w:firstLine="284"/>
        <w:jc w:val="center"/>
        <w:rPr>
          <w:rFonts w:ascii="Garamond" w:hAnsi="Garamond"/>
          <w:sz w:val="24"/>
          <w:szCs w:val="24"/>
        </w:rPr>
      </w:pPr>
    </w:p>
    <w:p w14:paraId="08B75B84" w14:textId="77777777" w:rsidR="00186B79" w:rsidRDefault="00186B79" w:rsidP="00CE523E">
      <w:pPr>
        <w:spacing w:after="0" w:line="240" w:lineRule="auto"/>
        <w:ind w:firstLine="284"/>
        <w:jc w:val="center"/>
        <w:rPr>
          <w:rFonts w:ascii="Garamond" w:hAnsi="Garamond"/>
          <w:sz w:val="24"/>
          <w:szCs w:val="24"/>
        </w:rPr>
      </w:pPr>
    </w:p>
    <w:p w14:paraId="7D3E8D0C" w14:textId="77777777" w:rsidR="00186B79" w:rsidRDefault="00186B79" w:rsidP="00CE523E">
      <w:pPr>
        <w:spacing w:after="0" w:line="240" w:lineRule="auto"/>
        <w:ind w:firstLine="284"/>
        <w:jc w:val="center"/>
        <w:rPr>
          <w:rFonts w:ascii="Garamond" w:hAnsi="Garamond"/>
          <w:sz w:val="24"/>
          <w:szCs w:val="24"/>
        </w:rPr>
      </w:pPr>
    </w:p>
    <w:p w14:paraId="63B60B1B" w14:textId="77777777" w:rsidR="00186B79" w:rsidRDefault="00186B79" w:rsidP="00CE523E">
      <w:pPr>
        <w:spacing w:after="0" w:line="240" w:lineRule="auto"/>
        <w:ind w:firstLine="284"/>
        <w:jc w:val="center"/>
        <w:rPr>
          <w:rFonts w:ascii="Garamond" w:hAnsi="Garamond"/>
          <w:sz w:val="24"/>
          <w:szCs w:val="24"/>
        </w:rPr>
      </w:pPr>
    </w:p>
    <w:p w14:paraId="59D4ED7D" w14:textId="77777777" w:rsidR="00186B79" w:rsidRDefault="00186B79" w:rsidP="00CE523E">
      <w:pPr>
        <w:spacing w:after="0" w:line="240" w:lineRule="auto"/>
        <w:ind w:firstLine="284"/>
        <w:jc w:val="center"/>
        <w:rPr>
          <w:rFonts w:ascii="Garamond" w:hAnsi="Garamond"/>
          <w:sz w:val="24"/>
          <w:szCs w:val="24"/>
        </w:rPr>
      </w:pPr>
    </w:p>
    <w:p w14:paraId="58A7B6B7" w14:textId="77777777" w:rsidR="00186B79" w:rsidRDefault="00186B79" w:rsidP="00CE523E">
      <w:pPr>
        <w:spacing w:after="0" w:line="240" w:lineRule="auto"/>
        <w:ind w:firstLine="284"/>
        <w:jc w:val="center"/>
        <w:rPr>
          <w:rFonts w:ascii="Garamond" w:hAnsi="Garamond"/>
          <w:sz w:val="24"/>
          <w:szCs w:val="24"/>
        </w:rPr>
      </w:pPr>
    </w:p>
    <w:p w14:paraId="3519704F" w14:textId="77777777" w:rsidR="00186B79" w:rsidRDefault="00186B79" w:rsidP="00CE523E">
      <w:pPr>
        <w:spacing w:after="0" w:line="240" w:lineRule="auto"/>
        <w:ind w:firstLine="284"/>
        <w:jc w:val="center"/>
        <w:rPr>
          <w:rFonts w:ascii="Garamond" w:hAnsi="Garamond"/>
          <w:sz w:val="24"/>
          <w:szCs w:val="24"/>
        </w:rPr>
      </w:pPr>
    </w:p>
    <w:p w14:paraId="2BF65AC5" w14:textId="77777777" w:rsidR="00186B79" w:rsidRDefault="00186B79" w:rsidP="00CE523E">
      <w:pPr>
        <w:spacing w:after="0" w:line="240" w:lineRule="auto"/>
        <w:ind w:firstLine="284"/>
        <w:jc w:val="center"/>
        <w:rPr>
          <w:rFonts w:ascii="Garamond" w:hAnsi="Garamond"/>
          <w:sz w:val="24"/>
          <w:szCs w:val="24"/>
        </w:rPr>
      </w:pPr>
    </w:p>
    <w:p w14:paraId="250509C4" w14:textId="77777777" w:rsidR="00186B79" w:rsidRDefault="00186B79" w:rsidP="00CE523E">
      <w:pPr>
        <w:spacing w:after="0" w:line="240" w:lineRule="auto"/>
        <w:ind w:firstLine="284"/>
        <w:jc w:val="center"/>
        <w:rPr>
          <w:rFonts w:ascii="Garamond" w:hAnsi="Garamond"/>
          <w:sz w:val="24"/>
          <w:szCs w:val="24"/>
        </w:rPr>
      </w:pPr>
    </w:p>
    <w:p w14:paraId="16E196B2" w14:textId="42C075F2" w:rsidR="00D86876" w:rsidRPr="00331718" w:rsidRDefault="00D86876" w:rsidP="004128F3">
      <w:pPr>
        <w:spacing w:after="0" w:line="240" w:lineRule="auto"/>
        <w:ind w:firstLine="284"/>
        <w:jc w:val="both"/>
        <w:rPr>
          <w:rFonts w:ascii="Garamond" w:hAnsi="Garamond"/>
          <w:sz w:val="24"/>
          <w:szCs w:val="24"/>
        </w:rPr>
      </w:pPr>
      <w:r w:rsidRPr="00331718">
        <w:rPr>
          <w:rFonts w:ascii="Garamond" w:hAnsi="Garamond"/>
          <w:sz w:val="24"/>
          <w:szCs w:val="24"/>
        </w:rPr>
        <w:lastRenderedPageBreak/>
        <w:t>SHTOJCA</w:t>
      </w:r>
    </w:p>
    <w:p w14:paraId="3A7DF0E8" w14:textId="77777777" w:rsidR="00C876DE" w:rsidRDefault="00C876DE" w:rsidP="00D86876">
      <w:pPr>
        <w:spacing w:after="0" w:line="240" w:lineRule="auto"/>
        <w:ind w:firstLine="284"/>
        <w:jc w:val="both"/>
        <w:rPr>
          <w:rFonts w:ascii="Garamond" w:hAnsi="Garamond"/>
          <w:sz w:val="24"/>
          <w:szCs w:val="24"/>
        </w:rPr>
      </w:pPr>
    </w:p>
    <w:p w14:paraId="4066931F" w14:textId="51A897CB" w:rsidR="004128F3" w:rsidRPr="00331718" w:rsidRDefault="004128F3" w:rsidP="004128F3">
      <w:pPr>
        <w:spacing w:after="0" w:line="240" w:lineRule="auto"/>
        <w:ind w:firstLine="284"/>
        <w:jc w:val="both"/>
        <w:rPr>
          <w:rFonts w:ascii="Garamond" w:hAnsi="Garamond"/>
          <w:sz w:val="24"/>
          <w:szCs w:val="24"/>
        </w:rPr>
      </w:pPr>
      <w:r w:rsidRPr="00331718">
        <w:rPr>
          <w:rFonts w:ascii="Garamond" w:hAnsi="Garamond"/>
          <w:sz w:val="24"/>
          <w:szCs w:val="24"/>
        </w:rPr>
        <w:t>SHTOJCA</w:t>
      </w:r>
      <w:r>
        <w:rPr>
          <w:rFonts w:ascii="Garamond" w:hAnsi="Garamond"/>
          <w:sz w:val="24"/>
          <w:szCs w:val="24"/>
        </w:rPr>
        <w:t>-1: Procesi i gjenerimit të forcës</w:t>
      </w:r>
      <w:bookmarkStart w:id="0" w:name="_GoBack"/>
      <w:bookmarkEnd w:id="0"/>
    </w:p>
    <w:p w14:paraId="7DC08414" w14:textId="77777777" w:rsidR="004128F3" w:rsidRDefault="004128F3" w:rsidP="00D86876">
      <w:pPr>
        <w:spacing w:after="0" w:line="240" w:lineRule="auto"/>
        <w:ind w:firstLine="284"/>
        <w:jc w:val="both"/>
        <w:rPr>
          <w:rFonts w:ascii="Garamond" w:hAnsi="Garamond"/>
          <w:sz w:val="24"/>
          <w:szCs w:val="24"/>
        </w:rPr>
      </w:pPr>
    </w:p>
    <w:p w14:paraId="5D9800E1" w14:textId="77777777" w:rsidR="004128F3" w:rsidRPr="00331718" w:rsidRDefault="004128F3" w:rsidP="00D86876">
      <w:pPr>
        <w:spacing w:after="0" w:line="240" w:lineRule="auto"/>
        <w:ind w:firstLine="284"/>
        <w:jc w:val="both"/>
        <w:rPr>
          <w:rFonts w:ascii="Garamond" w:hAnsi="Garamond"/>
          <w:sz w:val="24"/>
          <w:szCs w:val="24"/>
        </w:rPr>
      </w:pPr>
    </w:p>
    <w:p w14:paraId="6D23FF61" w14:textId="77777777" w:rsidR="00186B79" w:rsidRPr="004128F3" w:rsidRDefault="00390576" w:rsidP="00605B04">
      <w:pPr>
        <w:autoSpaceDE w:val="0"/>
        <w:autoSpaceDN w:val="0"/>
        <w:adjustRightInd w:val="0"/>
        <w:spacing w:after="0"/>
        <w:jc w:val="right"/>
        <w:rPr>
          <w:rFonts w:ascii="Garamond" w:hAnsi="Garamond" w:cs="Arial"/>
          <w:bCs/>
          <w:sz w:val="24"/>
          <w:szCs w:val="24"/>
        </w:rPr>
      </w:pPr>
      <w:r w:rsidRPr="004128F3">
        <w:rPr>
          <w:rFonts w:ascii="Garamond" w:hAnsi="Garamond" w:cs="Arial"/>
          <w:bCs/>
          <w:sz w:val="24"/>
          <w:szCs w:val="24"/>
        </w:rPr>
        <w:t>SHTOJCA 2 E ANEKSIT A</w:t>
      </w:r>
    </w:p>
    <w:p w14:paraId="26CAE0A9" w14:textId="19091344" w:rsidR="00390576" w:rsidRPr="00186B79" w:rsidRDefault="00390576" w:rsidP="004128F3">
      <w:pPr>
        <w:autoSpaceDE w:val="0"/>
        <w:autoSpaceDN w:val="0"/>
        <w:adjustRightInd w:val="0"/>
        <w:spacing w:after="0"/>
        <w:jc w:val="center"/>
        <w:rPr>
          <w:rFonts w:ascii="Garamond" w:hAnsi="Garamond" w:cs="Arial"/>
          <w:bCs/>
          <w:sz w:val="24"/>
          <w:szCs w:val="24"/>
        </w:rPr>
      </w:pPr>
      <w:r w:rsidRPr="00331718">
        <w:rPr>
          <w:rFonts w:ascii="Garamond" w:hAnsi="Garamond" w:cs="Arial"/>
          <w:sz w:val="24"/>
          <w:szCs w:val="24"/>
        </w:rPr>
        <w:t>(SHTESË E PROTOKOLLIT GJASHTË TË MARRËVESHJES PËR FORCËN NDËRKOMBËTARE TË PAQES PËR EUROPËN JUGLINDORE)</w:t>
      </w:r>
    </w:p>
    <w:p w14:paraId="64BEC334" w14:textId="77777777" w:rsidR="00186B79" w:rsidRDefault="00186B79" w:rsidP="00186B79">
      <w:pPr>
        <w:spacing w:after="0" w:line="240" w:lineRule="auto"/>
        <w:jc w:val="center"/>
        <w:rPr>
          <w:rFonts w:ascii="Garamond" w:hAnsi="Garamond" w:cs="Arial"/>
          <w:b/>
          <w:bCs/>
          <w:sz w:val="24"/>
          <w:szCs w:val="24"/>
        </w:rPr>
      </w:pPr>
    </w:p>
    <w:p w14:paraId="501977E1" w14:textId="77777777" w:rsidR="00390576" w:rsidRPr="00331718" w:rsidRDefault="00390576" w:rsidP="00186B79">
      <w:pPr>
        <w:spacing w:after="0" w:line="240" w:lineRule="auto"/>
        <w:jc w:val="center"/>
        <w:rPr>
          <w:i/>
        </w:rPr>
      </w:pPr>
      <w:r w:rsidRPr="00331718">
        <w:rPr>
          <w:rFonts w:ascii="Garamond" w:hAnsi="Garamond" w:cs="Arial"/>
          <w:b/>
          <w:bCs/>
          <w:sz w:val="24"/>
          <w:szCs w:val="24"/>
        </w:rPr>
        <w:t>KONTRIBUTI NË TRUPA I PALËVE</w:t>
      </w:r>
      <w:r w:rsidRPr="00331718">
        <w:rPr>
          <w:i/>
          <w:noProof/>
          <w:lang w:val="en-US"/>
        </w:rPr>
        <w:drawing>
          <wp:inline distT="0" distB="0" distL="0" distR="0" wp14:anchorId="0D43D935" wp14:editId="7EF09154">
            <wp:extent cx="6063804" cy="2949437"/>
            <wp:effectExtent l="0" t="0" r="0" b="3810"/>
            <wp:docPr id="1" name="Picture 1" descr="&#10;Vend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Vend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66174" cy="2950590"/>
                    </a:xfrm>
                    <a:prstGeom prst="rect">
                      <a:avLst/>
                    </a:prstGeom>
                    <a:noFill/>
                    <a:ln>
                      <a:noFill/>
                    </a:ln>
                  </pic:spPr>
                </pic:pic>
              </a:graphicData>
            </a:graphic>
          </wp:inline>
        </w:drawing>
      </w:r>
    </w:p>
    <w:p w14:paraId="7C18CD53" w14:textId="77777777" w:rsidR="00390576" w:rsidRPr="00605B04" w:rsidRDefault="00390576" w:rsidP="00605B04">
      <w:pPr>
        <w:autoSpaceDE w:val="0"/>
        <w:autoSpaceDN w:val="0"/>
        <w:adjustRightInd w:val="0"/>
        <w:spacing w:after="0"/>
        <w:jc w:val="right"/>
        <w:rPr>
          <w:rFonts w:ascii="Garamond" w:hAnsi="Garamond" w:cs="Arial"/>
          <w:b/>
          <w:bCs/>
          <w:sz w:val="24"/>
          <w:szCs w:val="24"/>
        </w:rPr>
      </w:pPr>
      <w:r w:rsidRPr="00605B04">
        <w:rPr>
          <w:rFonts w:ascii="Garamond" w:hAnsi="Garamond" w:cs="Arial"/>
          <w:b/>
          <w:bCs/>
          <w:sz w:val="24"/>
          <w:szCs w:val="24"/>
        </w:rPr>
        <w:t>SHTOJCA 2 E ANEKSIT A</w:t>
      </w:r>
    </w:p>
    <w:p w14:paraId="5E89DA25" w14:textId="77777777" w:rsidR="00390576" w:rsidRPr="00331718" w:rsidRDefault="00390576" w:rsidP="00605B04">
      <w:pPr>
        <w:autoSpaceDE w:val="0"/>
        <w:autoSpaceDN w:val="0"/>
        <w:adjustRightInd w:val="0"/>
        <w:jc w:val="right"/>
        <w:rPr>
          <w:rFonts w:ascii="Garamond" w:hAnsi="Garamond"/>
          <w:sz w:val="24"/>
          <w:szCs w:val="24"/>
        </w:rPr>
      </w:pPr>
      <w:r w:rsidRPr="00331718">
        <w:rPr>
          <w:rFonts w:ascii="Garamond" w:hAnsi="Garamond" w:cs="Arial"/>
          <w:sz w:val="24"/>
          <w:szCs w:val="24"/>
        </w:rPr>
        <w:t>(SHTESË E PROTOKOLLIT GJASHTË TË MARRËVESHJES PËR FORCËN NDËRKOMBËTARE TË PAQES PËR EUROPËN JUGLINDORE)</w:t>
      </w:r>
    </w:p>
    <w:p w14:paraId="698293FB" w14:textId="77777777" w:rsidR="00390576" w:rsidRPr="00331718" w:rsidRDefault="00390576" w:rsidP="00390576">
      <w:r w:rsidRPr="00331718">
        <w:rPr>
          <w:noProof/>
          <w:lang w:val="en-US"/>
        </w:rPr>
        <w:drawing>
          <wp:inline distT="0" distB="0" distL="0" distR="0" wp14:anchorId="6E0443DE" wp14:editId="34AC7B55">
            <wp:extent cx="5830784" cy="3205856"/>
            <wp:effectExtent l="0" t="0" r="0" b="0"/>
            <wp:docPr id="4" name="Picture 4" descr="STRUCT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RUCTURE2"/>
                    <pic:cNvPicPr>
                      <a:picLocks noChangeAspect="1" noChangeArrowheads="1"/>
                    </pic:cNvPicPr>
                  </pic:nvPicPr>
                  <pic:blipFill>
                    <a:blip r:embed="rId12">
                      <a:extLst>
                        <a:ext uri="{28A0092B-C50C-407E-A947-70E740481C1C}">
                          <a14:useLocalDpi xmlns:a14="http://schemas.microsoft.com/office/drawing/2010/main" val="0"/>
                        </a:ext>
                      </a:extLst>
                    </a:blip>
                    <a:srcRect t="10498" b="7874"/>
                    <a:stretch>
                      <a:fillRect/>
                    </a:stretch>
                  </pic:blipFill>
                  <pic:spPr bwMode="auto">
                    <a:xfrm>
                      <a:off x="0" y="0"/>
                      <a:ext cx="5834003" cy="3207626"/>
                    </a:xfrm>
                    <a:prstGeom prst="rect">
                      <a:avLst/>
                    </a:prstGeom>
                    <a:noFill/>
                    <a:ln>
                      <a:noFill/>
                    </a:ln>
                  </pic:spPr>
                </pic:pic>
              </a:graphicData>
            </a:graphic>
          </wp:inline>
        </w:drawing>
      </w:r>
    </w:p>
    <w:p w14:paraId="5173FC85" w14:textId="77777777" w:rsidR="00390576" w:rsidRPr="00331718" w:rsidRDefault="00390576" w:rsidP="00390576">
      <w:pPr>
        <w:pStyle w:val="Paragrafi"/>
        <w:rPr>
          <w:rStyle w:val="ParagrafiCharChar"/>
          <w:rFonts w:ascii="Garamond" w:hAnsi="Garamond"/>
          <w:sz w:val="24"/>
          <w:szCs w:val="24"/>
          <w:lang w:val="sq-AL"/>
        </w:rPr>
      </w:pPr>
    </w:p>
    <w:p w14:paraId="69AB4937" w14:textId="77777777" w:rsidR="00390576" w:rsidRPr="00331718" w:rsidRDefault="00390576" w:rsidP="00390576">
      <w:pPr>
        <w:pStyle w:val="Paragrafi"/>
        <w:rPr>
          <w:rStyle w:val="ParagrafiCharChar"/>
          <w:rFonts w:ascii="Garamond" w:hAnsi="Garamond"/>
          <w:sz w:val="24"/>
          <w:szCs w:val="24"/>
          <w:lang w:val="sq-AL"/>
        </w:rPr>
      </w:pPr>
    </w:p>
    <w:p w14:paraId="6B24A715" w14:textId="77777777" w:rsidR="00390576" w:rsidRPr="00331718" w:rsidRDefault="00390576" w:rsidP="00390576">
      <w:pPr>
        <w:pStyle w:val="Paragrafi"/>
        <w:rPr>
          <w:rStyle w:val="ParagrafiCharChar"/>
          <w:rFonts w:ascii="Garamond" w:hAnsi="Garamond"/>
          <w:sz w:val="24"/>
          <w:szCs w:val="24"/>
          <w:lang w:val="sq-AL"/>
        </w:rPr>
      </w:pPr>
    </w:p>
    <w:p w14:paraId="782AC43D" w14:textId="77777777" w:rsidR="00390576" w:rsidRPr="00605B04" w:rsidRDefault="00390576" w:rsidP="00605B04">
      <w:pPr>
        <w:tabs>
          <w:tab w:val="left" w:pos="2246"/>
          <w:tab w:val="right" w:pos="14280"/>
        </w:tabs>
        <w:autoSpaceDE w:val="0"/>
        <w:autoSpaceDN w:val="0"/>
        <w:adjustRightInd w:val="0"/>
        <w:spacing w:after="0" w:line="240" w:lineRule="auto"/>
        <w:jc w:val="right"/>
        <w:rPr>
          <w:rFonts w:ascii="Garamond" w:hAnsi="Garamond" w:cs="Arial"/>
          <w:b/>
          <w:bCs/>
          <w:sz w:val="24"/>
          <w:szCs w:val="24"/>
        </w:rPr>
      </w:pPr>
      <w:r w:rsidRPr="00605B04">
        <w:rPr>
          <w:rFonts w:ascii="Garamond" w:hAnsi="Garamond" w:cs="Arial"/>
          <w:b/>
          <w:bCs/>
          <w:sz w:val="24"/>
          <w:szCs w:val="24"/>
        </w:rPr>
        <w:t>SHTOJCA 3 E ANEKSIT A</w:t>
      </w:r>
    </w:p>
    <w:p w14:paraId="1BB762DB" w14:textId="77777777" w:rsidR="00390576" w:rsidRPr="00186B79" w:rsidRDefault="00390576" w:rsidP="00605B04">
      <w:pPr>
        <w:autoSpaceDE w:val="0"/>
        <w:autoSpaceDN w:val="0"/>
        <w:adjustRightInd w:val="0"/>
        <w:spacing w:after="0" w:line="240" w:lineRule="auto"/>
        <w:jc w:val="right"/>
        <w:rPr>
          <w:rFonts w:ascii="Garamond" w:hAnsi="Garamond"/>
          <w:sz w:val="24"/>
          <w:szCs w:val="24"/>
        </w:rPr>
      </w:pPr>
      <w:r w:rsidRPr="00186B79">
        <w:rPr>
          <w:rFonts w:ascii="Garamond" w:hAnsi="Garamond" w:cs="Arial"/>
          <w:sz w:val="24"/>
          <w:szCs w:val="24"/>
        </w:rPr>
        <w:t>(SHTESË E PROTOKOLLIT GJASHTË TË MARRËVESHJES PËR FORCËN NDËRKOMBËTARE TË PAQES PËR EUROPËN JUGLINDORE )</w:t>
      </w:r>
    </w:p>
    <w:p w14:paraId="3ADC0BDA" w14:textId="77777777" w:rsidR="00186B79" w:rsidRDefault="00186B79" w:rsidP="00186B79">
      <w:pPr>
        <w:spacing w:after="0"/>
        <w:jc w:val="center"/>
        <w:rPr>
          <w:rFonts w:ascii="Garamond" w:hAnsi="Garamond" w:cs="Arial"/>
          <w:b/>
          <w:bCs/>
          <w:sz w:val="24"/>
          <w:szCs w:val="24"/>
        </w:rPr>
      </w:pPr>
    </w:p>
    <w:p w14:paraId="6558276D" w14:textId="6BBBF578" w:rsidR="00390576" w:rsidRPr="00331718" w:rsidRDefault="00186B79" w:rsidP="00186B79">
      <w:pPr>
        <w:spacing w:after="0"/>
        <w:jc w:val="center"/>
        <w:rPr>
          <w:rFonts w:ascii="Garamond" w:hAnsi="Garamond" w:cs="Arial"/>
          <w:b/>
          <w:bCs/>
          <w:sz w:val="24"/>
          <w:szCs w:val="24"/>
        </w:rPr>
      </w:pPr>
      <w:r w:rsidRPr="00331718">
        <w:rPr>
          <w:rFonts w:ascii="Garamond" w:hAnsi="Garamond" w:cs="Arial"/>
          <w:b/>
          <w:bCs/>
          <w:sz w:val="24"/>
          <w:szCs w:val="24"/>
        </w:rPr>
        <w:t>ORGANIGRAMA E SEEBRIG</w:t>
      </w:r>
    </w:p>
    <w:p w14:paraId="01ED5F76" w14:textId="77777777" w:rsidR="00390576" w:rsidRPr="00331718" w:rsidRDefault="00390576" w:rsidP="00390576">
      <w:pPr>
        <w:jc w:val="center"/>
        <w:rPr>
          <w:rFonts w:ascii="Arial" w:hAnsi="Arial" w:cs="Arial"/>
          <w:b/>
          <w:bCs/>
        </w:rPr>
      </w:pPr>
    </w:p>
    <w:p w14:paraId="0A73E3B3" w14:textId="2C7B2BAC" w:rsidR="00390576" w:rsidRPr="00331718" w:rsidRDefault="00390576" w:rsidP="00390576">
      <w:pPr>
        <w:pStyle w:val="Paragrafi"/>
        <w:rPr>
          <w:rStyle w:val="ParagrafiCharChar"/>
          <w:rFonts w:ascii="Garamond" w:hAnsi="Garamond"/>
          <w:sz w:val="24"/>
          <w:szCs w:val="24"/>
          <w:lang w:val="sq-AL"/>
        </w:rPr>
      </w:pPr>
      <w:r w:rsidRPr="00331718">
        <w:rPr>
          <w:noProof/>
        </w:rPr>
        <w:drawing>
          <wp:inline distT="0" distB="0" distL="0" distR="0" wp14:anchorId="38870FF6" wp14:editId="71A39AEB">
            <wp:extent cx="5843905" cy="3100705"/>
            <wp:effectExtent l="0" t="0" r="4445" b="444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t="11572" b="4208"/>
                    <a:stretch>
                      <a:fillRect/>
                    </a:stretch>
                  </pic:blipFill>
                  <pic:spPr bwMode="auto">
                    <a:xfrm>
                      <a:off x="0" y="0"/>
                      <a:ext cx="5843905" cy="3100705"/>
                    </a:xfrm>
                    <a:prstGeom prst="rect">
                      <a:avLst/>
                    </a:prstGeom>
                    <a:noFill/>
                    <a:ln>
                      <a:noFill/>
                    </a:ln>
                  </pic:spPr>
                </pic:pic>
              </a:graphicData>
            </a:graphic>
          </wp:inline>
        </w:drawing>
      </w:r>
    </w:p>
    <w:p w14:paraId="1AF2F57E" w14:textId="77777777" w:rsidR="00390576" w:rsidRPr="00331718" w:rsidRDefault="00390576" w:rsidP="00390576">
      <w:pPr>
        <w:pStyle w:val="Paragrafi"/>
        <w:rPr>
          <w:rStyle w:val="ParagrafiCharChar"/>
          <w:rFonts w:ascii="Garamond" w:hAnsi="Garamond"/>
          <w:sz w:val="24"/>
          <w:szCs w:val="24"/>
          <w:lang w:val="sq-AL"/>
        </w:rPr>
      </w:pPr>
    </w:p>
    <w:p w14:paraId="41357CC4" w14:textId="77777777" w:rsidR="00390576" w:rsidRPr="00331718" w:rsidRDefault="00390576" w:rsidP="00390576">
      <w:pPr>
        <w:pStyle w:val="Paragrafi"/>
        <w:rPr>
          <w:rStyle w:val="ParagrafiCharChar"/>
          <w:rFonts w:ascii="Garamond" w:hAnsi="Garamond"/>
          <w:sz w:val="24"/>
          <w:szCs w:val="24"/>
          <w:lang w:val="sq-AL"/>
        </w:rPr>
        <w:sectPr w:rsidR="00390576" w:rsidRPr="00331718" w:rsidSect="00390576">
          <w:footerReference w:type="even" r:id="rId14"/>
          <w:pgSz w:w="11907" w:h="16840" w:code="9"/>
          <w:pgMar w:top="1418" w:right="1418" w:bottom="1418" w:left="1418" w:header="1304" w:footer="1134" w:gutter="0"/>
          <w:cols w:space="454"/>
          <w:docGrid w:linePitch="360"/>
        </w:sectPr>
      </w:pPr>
    </w:p>
    <w:p w14:paraId="7808AE2D" w14:textId="77777777" w:rsidR="00390576" w:rsidRPr="00331718" w:rsidRDefault="00390576" w:rsidP="00186B79">
      <w:pPr>
        <w:pStyle w:val="Paragrafi"/>
        <w:jc w:val="center"/>
        <w:rPr>
          <w:rStyle w:val="ParagrafiCharChar"/>
          <w:rFonts w:ascii="Garamond" w:hAnsi="Garamond"/>
          <w:sz w:val="24"/>
          <w:szCs w:val="24"/>
          <w:lang w:val="sq-AL"/>
        </w:rPr>
      </w:pPr>
      <w:r w:rsidRPr="00331718">
        <w:rPr>
          <w:noProof/>
          <w:szCs w:val="24"/>
        </w:rPr>
        <w:lastRenderedPageBreak/>
        <w:drawing>
          <wp:inline distT="0" distB="0" distL="0" distR="0" wp14:anchorId="58044412" wp14:editId="36B4385D">
            <wp:extent cx="8728363" cy="484513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_Page_1.jpg"/>
                    <pic:cNvPicPr/>
                  </pic:nvPicPr>
                  <pic:blipFill rotWithShape="1">
                    <a:blip r:embed="rId15" cstate="print">
                      <a:extLst>
                        <a:ext uri="{28A0092B-C50C-407E-A947-70E740481C1C}">
                          <a14:useLocalDpi xmlns:a14="http://schemas.microsoft.com/office/drawing/2010/main" val="0"/>
                        </a:ext>
                      </a:extLst>
                    </a:blip>
                    <a:srcRect l="4102" t="9669" b="17542"/>
                    <a:stretch/>
                  </pic:blipFill>
                  <pic:spPr bwMode="auto">
                    <a:xfrm>
                      <a:off x="0" y="0"/>
                      <a:ext cx="8729987" cy="4846034"/>
                    </a:xfrm>
                    <a:prstGeom prst="rect">
                      <a:avLst/>
                    </a:prstGeom>
                    <a:ln>
                      <a:noFill/>
                    </a:ln>
                    <a:extLst>
                      <a:ext uri="{53640926-AAD7-44D8-BBD7-CCE9431645EC}">
                        <a14:shadowObscured xmlns:a14="http://schemas.microsoft.com/office/drawing/2010/main"/>
                      </a:ext>
                    </a:extLst>
                  </pic:spPr>
                </pic:pic>
              </a:graphicData>
            </a:graphic>
          </wp:inline>
        </w:drawing>
      </w:r>
      <w:r w:rsidRPr="00331718">
        <w:rPr>
          <w:noProof/>
          <w:szCs w:val="24"/>
        </w:rPr>
        <w:lastRenderedPageBreak/>
        <w:drawing>
          <wp:inline distT="0" distB="0" distL="0" distR="0" wp14:anchorId="3AE308C0" wp14:editId="32D373BC">
            <wp:extent cx="8645236" cy="4205655"/>
            <wp:effectExtent l="0" t="0" r="381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_Page_2.jpg"/>
                    <pic:cNvPicPr/>
                  </pic:nvPicPr>
                  <pic:blipFill rotWithShape="1">
                    <a:blip r:embed="rId16" cstate="print">
                      <a:extLst>
                        <a:ext uri="{28A0092B-C50C-407E-A947-70E740481C1C}">
                          <a14:useLocalDpi xmlns:a14="http://schemas.microsoft.com/office/drawing/2010/main" val="0"/>
                        </a:ext>
                      </a:extLst>
                    </a:blip>
                    <a:srcRect l="4004" t="9944" b="16989"/>
                    <a:stretch/>
                  </pic:blipFill>
                  <pic:spPr bwMode="auto">
                    <a:xfrm>
                      <a:off x="0" y="0"/>
                      <a:ext cx="8651457" cy="4208681"/>
                    </a:xfrm>
                    <a:prstGeom prst="rect">
                      <a:avLst/>
                    </a:prstGeom>
                    <a:ln>
                      <a:noFill/>
                    </a:ln>
                    <a:extLst>
                      <a:ext uri="{53640926-AAD7-44D8-BBD7-CCE9431645EC}">
                        <a14:shadowObscured xmlns:a14="http://schemas.microsoft.com/office/drawing/2010/main"/>
                      </a:ext>
                    </a:extLst>
                  </pic:spPr>
                </pic:pic>
              </a:graphicData>
            </a:graphic>
          </wp:inline>
        </w:drawing>
      </w:r>
      <w:r w:rsidRPr="00331718">
        <w:rPr>
          <w:noProof/>
          <w:szCs w:val="24"/>
        </w:rPr>
        <w:lastRenderedPageBreak/>
        <w:drawing>
          <wp:inline distT="0" distB="0" distL="0" distR="0" wp14:anchorId="750BBFCC" wp14:editId="5EC9E068">
            <wp:extent cx="8799615" cy="4631376"/>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_Page_3.jpg"/>
                    <pic:cNvPicPr/>
                  </pic:nvPicPr>
                  <pic:blipFill rotWithShape="1">
                    <a:blip r:embed="rId17" cstate="print">
                      <a:extLst>
                        <a:ext uri="{28A0092B-C50C-407E-A947-70E740481C1C}">
                          <a14:useLocalDpi xmlns:a14="http://schemas.microsoft.com/office/drawing/2010/main" val="0"/>
                        </a:ext>
                      </a:extLst>
                    </a:blip>
                    <a:srcRect l="4395" t="9944" b="16851"/>
                    <a:stretch/>
                  </pic:blipFill>
                  <pic:spPr bwMode="auto">
                    <a:xfrm>
                      <a:off x="0" y="0"/>
                      <a:ext cx="8810279" cy="4636989"/>
                    </a:xfrm>
                    <a:prstGeom prst="rect">
                      <a:avLst/>
                    </a:prstGeom>
                    <a:ln>
                      <a:noFill/>
                    </a:ln>
                    <a:extLst>
                      <a:ext uri="{53640926-AAD7-44D8-BBD7-CCE9431645EC}">
                        <a14:shadowObscured xmlns:a14="http://schemas.microsoft.com/office/drawing/2010/main"/>
                      </a:ext>
                    </a:extLst>
                  </pic:spPr>
                </pic:pic>
              </a:graphicData>
            </a:graphic>
          </wp:inline>
        </w:drawing>
      </w:r>
      <w:r w:rsidRPr="00331718">
        <w:rPr>
          <w:noProof/>
          <w:szCs w:val="24"/>
        </w:rPr>
        <w:lastRenderedPageBreak/>
        <w:drawing>
          <wp:inline distT="0" distB="0" distL="0" distR="0" wp14:anchorId="01B2D3D2" wp14:editId="4474D131">
            <wp:extent cx="8918369" cy="465512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_Page_4.jpg"/>
                    <pic:cNvPicPr/>
                  </pic:nvPicPr>
                  <pic:blipFill rotWithShape="1">
                    <a:blip r:embed="rId18" cstate="print">
                      <a:extLst>
                        <a:ext uri="{28A0092B-C50C-407E-A947-70E740481C1C}">
                          <a14:useLocalDpi xmlns:a14="http://schemas.microsoft.com/office/drawing/2010/main" val="0"/>
                        </a:ext>
                      </a:extLst>
                    </a:blip>
                    <a:srcRect l="4493" t="9806" b="15746"/>
                    <a:stretch/>
                  </pic:blipFill>
                  <pic:spPr bwMode="auto">
                    <a:xfrm>
                      <a:off x="0" y="0"/>
                      <a:ext cx="8920963" cy="4656481"/>
                    </a:xfrm>
                    <a:prstGeom prst="rect">
                      <a:avLst/>
                    </a:prstGeom>
                    <a:ln>
                      <a:noFill/>
                    </a:ln>
                    <a:extLst>
                      <a:ext uri="{53640926-AAD7-44D8-BBD7-CCE9431645EC}">
                        <a14:shadowObscured xmlns:a14="http://schemas.microsoft.com/office/drawing/2010/main"/>
                      </a:ext>
                    </a:extLst>
                  </pic:spPr>
                </pic:pic>
              </a:graphicData>
            </a:graphic>
          </wp:inline>
        </w:drawing>
      </w:r>
      <w:r w:rsidRPr="00331718">
        <w:rPr>
          <w:noProof/>
          <w:szCs w:val="24"/>
        </w:rPr>
        <w:lastRenderedPageBreak/>
        <w:drawing>
          <wp:inline distT="0" distB="0" distL="0" distR="0" wp14:anchorId="508A1D98" wp14:editId="5D9E2410">
            <wp:extent cx="8526483" cy="4108862"/>
            <wp:effectExtent l="0" t="0" r="8255"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_Page_5.jpg"/>
                    <pic:cNvPicPr/>
                  </pic:nvPicPr>
                  <pic:blipFill rotWithShape="1">
                    <a:blip r:embed="rId19" cstate="print">
                      <a:extLst>
                        <a:ext uri="{28A0092B-C50C-407E-A947-70E740481C1C}">
                          <a14:useLocalDpi xmlns:a14="http://schemas.microsoft.com/office/drawing/2010/main" val="0"/>
                        </a:ext>
                      </a:extLst>
                    </a:blip>
                    <a:srcRect l="4591" t="9944" b="27210"/>
                    <a:stretch/>
                  </pic:blipFill>
                  <pic:spPr bwMode="auto">
                    <a:xfrm>
                      <a:off x="0" y="0"/>
                      <a:ext cx="8521702" cy="4106558"/>
                    </a:xfrm>
                    <a:prstGeom prst="rect">
                      <a:avLst/>
                    </a:prstGeom>
                    <a:ln>
                      <a:noFill/>
                    </a:ln>
                    <a:extLst>
                      <a:ext uri="{53640926-AAD7-44D8-BBD7-CCE9431645EC}">
                        <a14:shadowObscured xmlns:a14="http://schemas.microsoft.com/office/drawing/2010/main"/>
                      </a:ext>
                    </a:extLst>
                  </pic:spPr>
                </pic:pic>
              </a:graphicData>
            </a:graphic>
          </wp:inline>
        </w:drawing>
      </w:r>
    </w:p>
    <w:p w14:paraId="000EFCA5" w14:textId="77777777" w:rsidR="00390576" w:rsidRPr="00331718" w:rsidRDefault="00390576" w:rsidP="00186B79">
      <w:pPr>
        <w:pStyle w:val="Paragrafi"/>
        <w:jc w:val="center"/>
        <w:rPr>
          <w:rStyle w:val="ParagrafiCharChar"/>
          <w:rFonts w:ascii="Garamond" w:hAnsi="Garamond"/>
          <w:sz w:val="24"/>
          <w:szCs w:val="24"/>
          <w:lang w:val="sq-AL"/>
        </w:rPr>
      </w:pPr>
      <w:r w:rsidRPr="00331718">
        <w:rPr>
          <w:noProof/>
          <w:szCs w:val="24"/>
        </w:rPr>
        <w:lastRenderedPageBreak/>
        <w:drawing>
          <wp:inline distT="0" distB="0" distL="0" distR="0" wp14:anchorId="16DA5D78" wp14:editId="52408E66">
            <wp:extent cx="8597735" cy="491638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2-1_Page_1.jpg"/>
                    <pic:cNvPicPr/>
                  </pic:nvPicPr>
                  <pic:blipFill rotWithShape="1">
                    <a:blip r:embed="rId20" cstate="print">
                      <a:extLst>
                        <a:ext uri="{28A0092B-C50C-407E-A947-70E740481C1C}">
                          <a14:useLocalDpi xmlns:a14="http://schemas.microsoft.com/office/drawing/2010/main" val="0"/>
                        </a:ext>
                      </a:extLst>
                    </a:blip>
                    <a:srcRect l="3223" t="7598" b="15607"/>
                    <a:stretch/>
                  </pic:blipFill>
                  <pic:spPr bwMode="auto">
                    <a:xfrm>
                      <a:off x="0" y="0"/>
                      <a:ext cx="8609161" cy="4922918"/>
                    </a:xfrm>
                    <a:prstGeom prst="rect">
                      <a:avLst/>
                    </a:prstGeom>
                    <a:ln>
                      <a:noFill/>
                    </a:ln>
                    <a:extLst>
                      <a:ext uri="{53640926-AAD7-44D8-BBD7-CCE9431645EC}">
                        <a14:shadowObscured xmlns:a14="http://schemas.microsoft.com/office/drawing/2010/main"/>
                      </a:ext>
                    </a:extLst>
                  </pic:spPr>
                </pic:pic>
              </a:graphicData>
            </a:graphic>
          </wp:inline>
        </w:drawing>
      </w:r>
      <w:r w:rsidRPr="00331718">
        <w:rPr>
          <w:noProof/>
          <w:szCs w:val="24"/>
        </w:rPr>
        <w:lastRenderedPageBreak/>
        <w:drawing>
          <wp:inline distT="0" distB="0" distL="0" distR="0" wp14:anchorId="11A3B5AD" wp14:editId="507D606C">
            <wp:extent cx="8668987" cy="5023262"/>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2-1_Page_2.jpg"/>
                    <pic:cNvPicPr/>
                  </pic:nvPicPr>
                  <pic:blipFill rotWithShape="1">
                    <a:blip r:embed="rId21" cstate="print">
                      <a:extLst>
                        <a:ext uri="{28A0092B-C50C-407E-A947-70E740481C1C}">
                          <a14:useLocalDpi xmlns:a14="http://schemas.microsoft.com/office/drawing/2010/main" val="0"/>
                        </a:ext>
                      </a:extLst>
                    </a:blip>
                    <a:srcRect l="3320" t="7182" b="11740"/>
                    <a:stretch/>
                  </pic:blipFill>
                  <pic:spPr bwMode="auto">
                    <a:xfrm>
                      <a:off x="0" y="0"/>
                      <a:ext cx="8674786" cy="5026622"/>
                    </a:xfrm>
                    <a:prstGeom prst="rect">
                      <a:avLst/>
                    </a:prstGeom>
                    <a:ln>
                      <a:noFill/>
                    </a:ln>
                    <a:extLst>
                      <a:ext uri="{53640926-AAD7-44D8-BBD7-CCE9431645EC}">
                        <a14:shadowObscured xmlns:a14="http://schemas.microsoft.com/office/drawing/2010/main"/>
                      </a:ext>
                    </a:extLst>
                  </pic:spPr>
                </pic:pic>
              </a:graphicData>
            </a:graphic>
          </wp:inline>
        </w:drawing>
      </w:r>
      <w:r w:rsidRPr="00331718">
        <w:rPr>
          <w:noProof/>
          <w:szCs w:val="24"/>
        </w:rPr>
        <w:lastRenderedPageBreak/>
        <w:drawing>
          <wp:inline distT="0" distB="0" distL="0" distR="0" wp14:anchorId="74E90060" wp14:editId="29C0475B">
            <wp:extent cx="8692737" cy="480950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2-1_Page_3.jpg"/>
                    <pic:cNvPicPr/>
                  </pic:nvPicPr>
                  <pic:blipFill rotWithShape="1">
                    <a:blip r:embed="rId22" cstate="print">
                      <a:extLst>
                        <a:ext uri="{28A0092B-C50C-407E-A947-70E740481C1C}">
                          <a14:useLocalDpi xmlns:a14="http://schemas.microsoft.com/office/drawing/2010/main" val="0"/>
                        </a:ext>
                      </a:extLst>
                    </a:blip>
                    <a:srcRect l="3223" t="7459" b="15469"/>
                    <a:stretch/>
                  </pic:blipFill>
                  <pic:spPr bwMode="auto">
                    <a:xfrm>
                      <a:off x="0" y="0"/>
                      <a:ext cx="8703661" cy="4815550"/>
                    </a:xfrm>
                    <a:prstGeom prst="rect">
                      <a:avLst/>
                    </a:prstGeom>
                    <a:ln>
                      <a:noFill/>
                    </a:ln>
                    <a:extLst>
                      <a:ext uri="{53640926-AAD7-44D8-BBD7-CCE9431645EC}">
                        <a14:shadowObscured xmlns:a14="http://schemas.microsoft.com/office/drawing/2010/main"/>
                      </a:ext>
                    </a:extLst>
                  </pic:spPr>
                </pic:pic>
              </a:graphicData>
            </a:graphic>
          </wp:inline>
        </w:drawing>
      </w:r>
      <w:r w:rsidRPr="00331718">
        <w:rPr>
          <w:noProof/>
          <w:szCs w:val="24"/>
        </w:rPr>
        <w:lastRenderedPageBreak/>
        <w:drawing>
          <wp:inline distT="0" distB="0" distL="0" distR="0" wp14:anchorId="507E37DD" wp14:editId="1531EFE8">
            <wp:extent cx="8704613" cy="5118265"/>
            <wp:effectExtent l="0" t="0" r="127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2-1_Page_4.jpg"/>
                    <pic:cNvPicPr/>
                  </pic:nvPicPr>
                  <pic:blipFill rotWithShape="1">
                    <a:blip r:embed="rId23" cstate="print">
                      <a:extLst>
                        <a:ext uri="{28A0092B-C50C-407E-A947-70E740481C1C}">
                          <a14:useLocalDpi xmlns:a14="http://schemas.microsoft.com/office/drawing/2010/main" val="0"/>
                        </a:ext>
                      </a:extLst>
                    </a:blip>
                    <a:srcRect l="3027" t="7320" b="11879"/>
                    <a:stretch/>
                  </pic:blipFill>
                  <pic:spPr bwMode="auto">
                    <a:xfrm>
                      <a:off x="0" y="0"/>
                      <a:ext cx="8706878" cy="5119597"/>
                    </a:xfrm>
                    <a:prstGeom prst="rect">
                      <a:avLst/>
                    </a:prstGeom>
                    <a:ln>
                      <a:noFill/>
                    </a:ln>
                    <a:extLst>
                      <a:ext uri="{53640926-AAD7-44D8-BBD7-CCE9431645EC}">
                        <a14:shadowObscured xmlns:a14="http://schemas.microsoft.com/office/drawing/2010/main"/>
                      </a:ext>
                    </a:extLst>
                  </pic:spPr>
                </pic:pic>
              </a:graphicData>
            </a:graphic>
          </wp:inline>
        </w:drawing>
      </w:r>
      <w:r w:rsidRPr="00331718">
        <w:rPr>
          <w:noProof/>
          <w:szCs w:val="24"/>
        </w:rPr>
        <w:lastRenderedPageBreak/>
        <w:drawing>
          <wp:inline distT="0" distB="0" distL="0" distR="0" wp14:anchorId="37CD49DC" wp14:editId="599747B3">
            <wp:extent cx="8858992" cy="5023262"/>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2-1_Page_5.jpg"/>
                    <pic:cNvPicPr/>
                  </pic:nvPicPr>
                  <pic:blipFill rotWithShape="1">
                    <a:blip r:embed="rId24" cstate="print">
                      <a:extLst>
                        <a:ext uri="{28A0092B-C50C-407E-A947-70E740481C1C}">
                          <a14:useLocalDpi xmlns:a14="http://schemas.microsoft.com/office/drawing/2010/main" val="0"/>
                        </a:ext>
                      </a:extLst>
                    </a:blip>
                    <a:srcRect l="2930" t="7459" b="11464"/>
                    <a:stretch/>
                  </pic:blipFill>
                  <pic:spPr bwMode="auto">
                    <a:xfrm>
                      <a:off x="0" y="0"/>
                      <a:ext cx="8864918" cy="5026622"/>
                    </a:xfrm>
                    <a:prstGeom prst="rect">
                      <a:avLst/>
                    </a:prstGeom>
                    <a:ln>
                      <a:noFill/>
                    </a:ln>
                    <a:extLst>
                      <a:ext uri="{53640926-AAD7-44D8-BBD7-CCE9431645EC}">
                        <a14:shadowObscured xmlns:a14="http://schemas.microsoft.com/office/drawing/2010/main"/>
                      </a:ext>
                    </a:extLst>
                  </pic:spPr>
                </pic:pic>
              </a:graphicData>
            </a:graphic>
          </wp:inline>
        </w:drawing>
      </w:r>
      <w:r w:rsidRPr="00331718">
        <w:rPr>
          <w:noProof/>
          <w:szCs w:val="24"/>
        </w:rPr>
        <w:lastRenderedPageBreak/>
        <w:drawing>
          <wp:inline distT="0" distB="0" distL="0" distR="0" wp14:anchorId="1BA68282" wp14:editId="5DE97EF4">
            <wp:extent cx="8562109" cy="491638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2-1_Page_6.jpg"/>
                    <pic:cNvPicPr/>
                  </pic:nvPicPr>
                  <pic:blipFill rotWithShape="1">
                    <a:blip r:embed="rId25" cstate="print">
                      <a:extLst>
                        <a:ext uri="{28A0092B-C50C-407E-A947-70E740481C1C}">
                          <a14:useLocalDpi xmlns:a14="http://schemas.microsoft.com/office/drawing/2010/main" val="0"/>
                        </a:ext>
                      </a:extLst>
                    </a:blip>
                    <a:srcRect l="3027" t="7459" b="15469"/>
                    <a:stretch/>
                  </pic:blipFill>
                  <pic:spPr bwMode="auto">
                    <a:xfrm>
                      <a:off x="0" y="0"/>
                      <a:ext cx="8564337" cy="4917663"/>
                    </a:xfrm>
                    <a:prstGeom prst="rect">
                      <a:avLst/>
                    </a:prstGeom>
                    <a:ln>
                      <a:noFill/>
                    </a:ln>
                    <a:extLst>
                      <a:ext uri="{53640926-AAD7-44D8-BBD7-CCE9431645EC}">
                        <a14:shadowObscured xmlns:a14="http://schemas.microsoft.com/office/drawing/2010/main"/>
                      </a:ext>
                    </a:extLst>
                  </pic:spPr>
                </pic:pic>
              </a:graphicData>
            </a:graphic>
          </wp:inline>
        </w:drawing>
      </w:r>
      <w:r w:rsidRPr="00331718">
        <w:rPr>
          <w:noProof/>
          <w:szCs w:val="24"/>
        </w:rPr>
        <w:lastRenderedPageBreak/>
        <w:drawing>
          <wp:inline distT="0" distB="0" distL="0" distR="0" wp14:anchorId="61B84CA7" wp14:editId="76617FBA">
            <wp:extent cx="8704613" cy="4868883"/>
            <wp:effectExtent l="0" t="0" r="127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2-1_Page_7.jpg"/>
                    <pic:cNvPicPr/>
                  </pic:nvPicPr>
                  <pic:blipFill rotWithShape="1">
                    <a:blip r:embed="rId26" cstate="print">
                      <a:extLst>
                        <a:ext uri="{28A0092B-C50C-407E-A947-70E740481C1C}">
                          <a14:useLocalDpi xmlns:a14="http://schemas.microsoft.com/office/drawing/2010/main" val="0"/>
                        </a:ext>
                      </a:extLst>
                    </a:blip>
                    <a:srcRect l="3125" t="7597" b="13950"/>
                    <a:stretch/>
                  </pic:blipFill>
                  <pic:spPr bwMode="auto">
                    <a:xfrm>
                      <a:off x="0" y="0"/>
                      <a:ext cx="8716839" cy="4875722"/>
                    </a:xfrm>
                    <a:prstGeom prst="rect">
                      <a:avLst/>
                    </a:prstGeom>
                    <a:ln>
                      <a:noFill/>
                    </a:ln>
                    <a:extLst>
                      <a:ext uri="{53640926-AAD7-44D8-BBD7-CCE9431645EC}">
                        <a14:shadowObscured xmlns:a14="http://schemas.microsoft.com/office/drawing/2010/main"/>
                      </a:ext>
                    </a:extLst>
                  </pic:spPr>
                </pic:pic>
              </a:graphicData>
            </a:graphic>
          </wp:inline>
        </w:drawing>
      </w:r>
      <w:r w:rsidRPr="00331718">
        <w:rPr>
          <w:noProof/>
          <w:szCs w:val="24"/>
        </w:rPr>
        <w:lastRenderedPageBreak/>
        <w:drawing>
          <wp:inline distT="0" distB="0" distL="0" distR="0" wp14:anchorId="156DF357" wp14:editId="361D1252">
            <wp:extent cx="8550233" cy="4156363"/>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2-1_Page_8.jpg"/>
                    <pic:cNvPicPr/>
                  </pic:nvPicPr>
                  <pic:blipFill rotWithShape="1">
                    <a:blip r:embed="rId27" cstate="print">
                      <a:extLst>
                        <a:ext uri="{28A0092B-C50C-407E-A947-70E740481C1C}">
                          <a14:useLocalDpi xmlns:a14="http://schemas.microsoft.com/office/drawing/2010/main" val="0"/>
                        </a:ext>
                      </a:extLst>
                    </a:blip>
                    <a:srcRect l="3222" t="6768" r="1354" b="30248"/>
                    <a:stretch/>
                  </pic:blipFill>
                  <pic:spPr bwMode="auto">
                    <a:xfrm>
                      <a:off x="0" y="0"/>
                      <a:ext cx="8564220" cy="4163162"/>
                    </a:xfrm>
                    <a:prstGeom prst="rect">
                      <a:avLst/>
                    </a:prstGeom>
                    <a:ln>
                      <a:noFill/>
                    </a:ln>
                    <a:extLst>
                      <a:ext uri="{53640926-AAD7-44D8-BBD7-CCE9431645EC}">
                        <a14:shadowObscured xmlns:a14="http://schemas.microsoft.com/office/drawing/2010/main"/>
                      </a:ext>
                    </a:extLst>
                  </pic:spPr>
                </pic:pic>
              </a:graphicData>
            </a:graphic>
          </wp:inline>
        </w:drawing>
      </w:r>
    </w:p>
    <w:p w14:paraId="59FF0900" w14:textId="77777777" w:rsidR="00390576" w:rsidRPr="00331718" w:rsidRDefault="00390576" w:rsidP="00186B79">
      <w:pPr>
        <w:pStyle w:val="Paragrafi"/>
        <w:jc w:val="center"/>
        <w:rPr>
          <w:rStyle w:val="ParagrafiCharChar"/>
          <w:rFonts w:ascii="Garamond" w:hAnsi="Garamond"/>
          <w:sz w:val="24"/>
          <w:szCs w:val="24"/>
          <w:lang w:val="sq-AL"/>
        </w:rPr>
      </w:pPr>
      <w:r w:rsidRPr="00331718">
        <w:rPr>
          <w:noProof/>
          <w:szCs w:val="24"/>
        </w:rPr>
        <w:lastRenderedPageBreak/>
        <w:drawing>
          <wp:inline distT="0" distB="0" distL="0" distR="0" wp14:anchorId="145492BB" wp14:editId="0B8DD997">
            <wp:extent cx="8716488" cy="4857007"/>
            <wp:effectExtent l="0" t="0" r="889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 3_Page_01.jpg"/>
                    <pic:cNvPicPr/>
                  </pic:nvPicPr>
                  <pic:blipFill rotWithShape="1">
                    <a:blip r:embed="rId28" cstate="print">
                      <a:extLst>
                        <a:ext uri="{28A0092B-C50C-407E-A947-70E740481C1C}">
                          <a14:useLocalDpi xmlns:a14="http://schemas.microsoft.com/office/drawing/2010/main" val="0"/>
                        </a:ext>
                      </a:extLst>
                    </a:blip>
                    <a:srcRect t="7183" b="15055"/>
                    <a:stretch/>
                  </pic:blipFill>
                  <pic:spPr bwMode="auto">
                    <a:xfrm>
                      <a:off x="0" y="0"/>
                      <a:ext cx="8720742" cy="4859377"/>
                    </a:xfrm>
                    <a:prstGeom prst="rect">
                      <a:avLst/>
                    </a:prstGeom>
                    <a:ln>
                      <a:noFill/>
                    </a:ln>
                    <a:extLst>
                      <a:ext uri="{53640926-AAD7-44D8-BBD7-CCE9431645EC}">
                        <a14:shadowObscured xmlns:a14="http://schemas.microsoft.com/office/drawing/2010/main"/>
                      </a:ext>
                    </a:extLst>
                  </pic:spPr>
                </pic:pic>
              </a:graphicData>
            </a:graphic>
          </wp:inline>
        </w:drawing>
      </w:r>
      <w:r w:rsidRPr="00331718">
        <w:rPr>
          <w:noProof/>
          <w:szCs w:val="24"/>
        </w:rPr>
        <w:lastRenderedPageBreak/>
        <w:drawing>
          <wp:inline distT="0" distB="0" distL="0" distR="0" wp14:anchorId="5BE13E89" wp14:editId="6B28EEF3">
            <wp:extent cx="8716488" cy="4904509"/>
            <wp:effectExtent l="0" t="0" r="889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 3_Page_02.jpg"/>
                    <pic:cNvPicPr/>
                  </pic:nvPicPr>
                  <pic:blipFill rotWithShape="1">
                    <a:blip r:embed="rId29" cstate="print">
                      <a:extLst>
                        <a:ext uri="{28A0092B-C50C-407E-A947-70E740481C1C}">
                          <a14:useLocalDpi xmlns:a14="http://schemas.microsoft.com/office/drawing/2010/main" val="0"/>
                        </a:ext>
                      </a:extLst>
                    </a:blip>
                    <a:srcRect t="7597" b="12983"/>
                    <a:stretch/>
                  </pic:blipFill>
                  <pic:spPr bwMode="auto">
                    <a:xfrm>
                      <a:off x="0" y="0"/>
                      <a:ext cx="8721544" cy="4907354"/>
                    </a:xfrm>
                    <a:prstGeom prst="rect">
                      <a:avLst/>
                    </a:prstGeom>
                    <a:ln>
                      <a:noFill/>
                    </a:ln>
                    <a:extLst>
                      <a:ext uri="{53640926-AAD7-44D8-BBD7-CCE9431645EC}">
                        <a14:shadowObscured xmlns:a14="http://schemas.microsoft.com/office/drawing/2010/main"/>
                      </a:ext>
                    </a:extLst>
                  </pic:spPr>
                </pic:pic>
              </a:graphicData>
            </a:graphic>
          </wp:inline>
        </w:drawing>
      </w:r>
      <w:r w:rsidRPr="00331718">
        <w:rPr>
          <w:noProof/>
          <w:szCs w:val="24"/>
        </w:rPr>
        <w:lastRenderedPageBreak/>
        <w:drawing>
          <wp:inline distT="0" distB="0" distL="0" distR="0" wp14:anchorId="1C63D0AC" wp14:editId="3C491BA5">
            <wp:extent cx="8799615" cy="4809506"/>
            <wp:effectExtent l="0" t="0" r="190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 3_Page_03.jpg"/>
                    <pic:cNvPicPr/>
                  </pic:nvPicPr>
                  <pic:blipFill rotWithShape="1">
                    <a:blip r:embed="rId30" cstate="print">
                      <a:extLst>
                        <a:ext uri="{28A0092B-C50C-407E-A947-70E740481C1C}">
                          <a14:useLocalDpi xmlns:a14="http://schemas.microsoft.com/office/drawing/2010/main" val="0"/>
                        </a:ext>
                      </a:extLst>
                    </a:blip>
                    <a:srcRect t="7598" b="14503"/>
                    <a:stretch/>
                  </pic:blipFill>
                  <pic:spPr bwMode="auto">
                    <a:xfrm>
                      <a:off x="0" y="0"/>
                      <a:ext cx="8798868" cy="4809098"/>
                    </a:xfrm>
                    <a:prstGeom prst="rect">
                      <a:avLst/>
                    </a:prstGeom>
                    <a:ln>
                      <a:noFill/>
                    </a:ln>
                    <a:extLst>
                      <a:ext uri="{53640926-AAD7-44D8-BBD7-CCE9431645EC}">
                        <a14:shadowObscured xmlns:a14="http://schemas.microsoft.com/office/drawing/2010/main"/>
                      </a:ext>
                    </a:extLst>
                  </pic:spPr>
                </pic:pic>
              </a:graphicData>
            </a:graphic>
          </wp:inline>
        </w:drawing>
      </w:r>
      <w:r w:rsidRPr="00331718">
        <w:rPr>
          <w:noProof/>
          <w:szCs w:val="24"/>
        </w:rPr>
        <w:lastRenderedPageBreak/>
        <w:drawing>
          <wp:inline distT="0" distB="0" distL="0" distR="0" wp14:anchorId="5BB65584" wp14:editId="7CFB9B37">
            <wp:extent cx="8740239" cy="4928259"/>
            <wp:effectExtent l="0" t="0" r="381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 3_Page_04.jpg"/>
                    <pic:cNvPicPr/>
                  </pic:nvPicPr>
                  <pic:blipFill rotWithShape="1">
                    <a:blip r:embed="rId31" cstate="print">
                      <a:extLst>
                        <a:ext uri="{28A0092B-C50C-407E-A947-70E740481C1C}">
                          <a14:useLocalDpi xmlns:a14="http://schemas.microsoft.com/office/drawing/2010/main" val="0"/>
                        </a:ext>
                      </a:extLst>
                    </a:blip>
                    <a:srcRect t="7459" b="15055"/>
                    <a:stretch/>
                  </pic:blipFill>
                  <pic:spPr bwMode="auto">
                    <a:xfrm>
                      <a:off x="0" y="0"/>
                      <a:ext cx="8739497" cy="4927841"/>
                    </a:xfrm>
                    <a:prstGeom prst="rect">
                      <a:avLst/>
                    </a:prstGeom>
                    <a:ln>
                      <a:noFill/>
                    </a:ln>
                    <a:extLst>
                      <a:ext uri="{53640926-AAD7-44D8-BBD7-CCE9431645EC}">
                        <a14:shadowObscured xmlns:a14="http://schemas.microsoft.com/office/drawing/2010/main"/>
                      </a:ext>
                    </a:extLst>
                  </pic:spPr>
                </pic:pic>
              </a:graphicData>
            </a:graphic>
          </wp:inline>
        </w:drawing>
      </w:r>
      <w:r w:rsidRPr="00331718">
        <w:rPr>
          <w:noProof/>
          <w:szCs w:val="24"/>
        </w:rPr>
        <w:lastRenderedPageBreak/>
        <w:drawing>
          <wp:inline distT="0" distB="0" distL="0" distR="0" wp14:anchorId="5B7E8D42" wp14:editId="20FDF59E">
            <wp:extent cx="8728363" cy="4857007"/>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 3_Page_05.jpg"/>
                    <pic:cNvPicPr/>
                  </pic:nvPicPr>
                  <pic:blipFill rotWithShape="1">
                    <a:blip r:embed="rId32" cstate="print">
                      <a:extLst>
                        <a:ext uri="{28A0092B-C50C-407E-A947-70E740481C1C}">
                          <a14:useLocalDpi xmlns:a14="http://schemas.microsoft.com/office/drawing/2010/main" val="0"/>
                        </a:ext>
                      </a:extLst>
                    </a:blip>
                    <a:srcRect t="7735" b="14779"/>
                    <a:stretch/>
                  </pic:blipFill>
                  <pic:spPr bwMode="auto">
                    <a:xfrm>
                      <a:off x="0" y="0"/>
                      <a:ext cx="8727622" cy="4856595"/>
                    </a:xfrm>
                    <a:prstGeom prst="rect">
                      <a:avLst/>
                    </a:prstGeom>
                    <a:ln>
                      <a:noFill/>
                    </a:ln>
                    <a:extLst>
                      <a:ext uri="{53640926-AAD7-44D8-BBD7-CCE9431645EC}">
                        <a14:shadowObscured xmlns:a14="http://schemas.microsoft.com/office/drawing/2010/main"/>
                      </a:ext>
                    </a:extLst>
                  </pic:spPr>
                </pic:pic>
              </a:graphicData>
            </a:graphic>
          </wp:inline>
        </w:drawing>
      </w:r>
      <w:r w:rsidRPr="00331718">
        <w:rPr>
          <w:noProof/>
          <w:szCs w:val="24"/>
        </w:rPr>
        <w:lastRenderedPageBreak/>
        <w:drawing>
          <wp:inline distT="0" distB="0" distL="0" distR="0" wp14:anchorId="49C483AB" wp14:editId="12FC05B9">
            <wp:extent cx="8657111" cy="4987636"/>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 3_Page_06.jpg"/>
                    <pic:cNvPicPr/>
                  </pic:nvPicPr>
                  <pic:blipFill rotWithShape="1">
                    <a:blip r:embed="rId33" cstate="print">
                      <a:extLst>
                        <a:ext uri="{28A0092B-C50C-407E-A947-70E740481C1C}">
                          <a14:useLocalDpi xmlns:a14="http://schemas.microsoft.com/office/drawing/2010/main" val="0"/>
                        </a:ext>
                      </a:extLst>
                    </a:blip>
                    <a:srcRect t="7873" b="11188"/>
                    <a:stretch/>
                  </pic:blipFill>
                  <pic:spPr bwMode="auto">
                    <a:xfrm>
                      <a:off x="0" y="0"/>
                      <a:ext cx="8670205" cy="4995180"/>
                    </a:xfrm>
                    <a:prstGeom prst="rect">
                      <a:avLst/>
                    </a:prstGeom>
                    <a:ln>
                      <a:noFill/>
                    </a:ln>
                    <a:extLst>
                      <a:ext uri="{53640926-AAD7-44D8-BBD7-CCE9431645EC}">
                        <a14:shadowObscured xmlns:a14="http://schemas.microsoft.com/office/drawing/2010/main"/>
                      </a:ext>
                    </a:extLst>
                  </pic:spPr>
                </pic:pic>
              </a:graphicData>
            </a:graphic>
          </wp:inline>
        </w:drawing>
      </w:r>
      <w:r w:rsidRPr="00331718">
        <w:rPr>
          <w:noProof/>
          <w:szCs w:val="24"/>
        </w:rPr>
        <w:lastRenderedPageBreak/>
        <w:drawing>
          <wp:inline distT="0" distB="0" distL="0" distR="0" wp14:anchorId="69745270" wp14:editId="2E8B706D">
            <wp:extent cx="8799615" cy="4857007"/>
            <wp:effectExtent l="0" t="0" r="1905"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 3_Page_07.jpg"/>
                    <pic:cNvPicPr/>
                  </pic:nvPicPr>
                  <pic:blipFill rotWithShape="1">
                    <a:blip r:embed="rId34" cstate="print">
                      <a:extLst>
                        <a:ext uri="{28A0092B-C50C-407E-A947-70E740481C1C}">
                          <a14:useLocalDpi xmlns:a14="http://schemas.microsoft.com/office/drawing/2010/main" val="0"/>
                        </a:ext>
                      </a:extLst>
                    </a:blip>
                    <a:srcRect t="7320" b="15056"/>
                    <a:stretch/>
                  </pic:blipFill>
                  <pic:spPr bwMode="auto">
                    <a:xfrm>
                      <a:off x="0" y="0"/>
                      <a:ext cx="8811640" cy="4863645"/>
                    </a:xfrm>
                    <a:prstGeom prst="rect">
                      <a:avLst/>
                    </a:prstGeom>
                    <a:ln>
                      <a:noFill/>
                    </a:ln>
                    <a:extLst>
                      <a:ext uri="{53640926-AAD7-44D8-BBD7-CCE9431645EC}">
                        <a14:shadowObscured xmlns:a14="http://schemas.microsoft.com/office/drawing/2010/main"/>
                      </a:ext>
                    </a:extLst>
                  </pic:spPr>
                </pic:pic>
              </a:graphicData>
            </a:graphic>
          </wp:inline>
        </w:drawing>
      </w:r>
      <w:r w:rsidRPr="00331718">
        <w:rPr>
          <w:noProof/>
          <w:szCs w:val="24"/>
        </w:rPr>
        <w:lastRenderedPageBreak/>
        <w:drawing>
          <wp:inline distT="0" distB="0" distL="0" distR="0" wp14:anchorId="3664C1FE" wp14:editId="5272F02F">
            <wp:extent cx="8775865" cy="4987636"/>
            <wp:effectExtent l="0" t="0" r="635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 3_Page_08.jpg"/>
                    <pic:cNvPicPr/>
                  </pic:nvPicPr>
                  <pic:blipFill rotWithShape="1">
                    <a:blip r:embed="rId35" cstate="print">
                      <a:extLst>
                        <a:ext uri="{28A0092B-C50C-407E-A947-70E740481C1C}">
                          <a14:useLocalDpi xmlns:a14="http://schemas.microsoft.com/office/drawing/2010/main" val="0"/>
                        </a:ext>
                      </a:extLst>
                    </a:blip>
                    <a:srcRect t="7459" b="12845"/>
                    <a:stretch/>
                  </pic:blipFill>
                  <pic:spPr bwMode="auto">
                    <a:xfrm>
                      <a:off x="0" y="0"/>
                      <a:ext cx="8775120" cy="4987213"/>
                    </a:xfrm>
                    <a:prstGeom prst="rect">
                      <a:avLst/>
                    </a:prstGeom>
                    <a:ln>
                      <a:noFill/>
                    </a:ln>
                    <a:extLst>
                      <a:ext uri="{53640926-AAD7-44D8-BBD7-CCE9431645EC}">
                        <a14:shadowObscured xmlns:a14="http://schemas.microsoft.com/office/drawing/2010/main"/>
                      </a:ext>
                    </a:extLst>
                  </pic:spPr>
                </pic:pic>
              </a:graphicData>
            </a:graphic>
          </wp:inline>
        </w:drawing>
      </w:r>
      <w:r w:rsidRPr="00331718">
        <w:rPr>
          <w:noProof/>
          <w:szCs w:val="24"/>
        </w:rPr>
        <w:lastRenderedPageBreak/>
        <w:drawing>
          <wp:inline distT="0" distB="0" distL="0" distR="0" wp14:anchorId="1E751CC8" wp14:editId="0DDDF91B">
            <wp:extent cx="8823366" cy="4892633"/>
            <wp:effectExtent l="0" t="0" r="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 3_Page_09.jpg"/>
                    <pic:cNvPicPr/>
                  </pic:nvPicPr>
                  <pic:blipFill rotWithShape="1">
                    <a:blip r:embed="rId36" cstate="print">
                      <a:extLst>
                        <a:ext uri="{28A0092B-C50C-407E-A947-70E740481C1C}">
                          <a14:useLocalDpi xmlns:a14="http://schemas.microsoft.com/office/drawing/2010/main" val="0"/>
                        </a:ext>
                      </a:extLst>
                    </a:blip>
                    <a:srcRect t="7597" b="14917"/>
                    <a:stretch/>
                  </pic:blipFill>
                  <pic:spPr bwMode="auto">
                    <a:xfrm>
                      <a:off x="0" y="0"/>
                      <a:ext cx="8822617" cy="4892218"/>
                    </a:xfrm>
                    <a:prstGeom prst="rect">
                      <a:avLst/>
                    </a:prstGeom>
                    <a:ln>
                      <a:noFill/>
                    </a:ln>
                    <a:extLst>
                      <a:ext uri="{53640926-AAD7-44D8-BBD7-CCE9431645EC}">
                        <a14:shadowObscured xmlns:a14="http://schemas.microsoft.com/office/drawing/2010/main"/>
                      </a:ext>
                    </a:extLst>
                  </pic:spPr>
                </pic:pic>
              </a:graphicData>
            </a:graphic>
          </wp:inline>
        </w:drawing>
      </w:r>
      <w:r w:rsidRPr="00331718">
        <w:rPr>
          <w:noProof/>
          <w:szCs w:val="24"/>
        </w:rPr>
        <w:lastRenderedPageBreak/>
        <w:drawing>
          <wp:inline distT="0" distB="0" distL="0" distR="0" wp14:anchorId="17AA291F" wp14:editId="75F85975">
            <wp:extent cx="8857753" cy="4675367"/>
            <wp:effectExtent l="0" t="0" r="63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 3_Page_10.jpg"/>
                    <pic:cNvPicPr/>
                  </pic:nvPicPr>
                  <pic:blipFill rotWithShape="1">
                    <a:blip r:embed="rId37" cstate="print">
                      <a:extLst>
                        <a:ext uri="{28A0092B-C50C-407E-A947-70E740481C1C}">
                          <a14:useLocalDpi xmlns:a14="http://schemas.microsoft.com/office/drawing/2010/main" val="0"/>
                        </a:ext>
                      </a:extLst>
                    </a:blip>
                    <a:srcRect t="7320" b="11464"/>
                    <a:stretch/>
                  </pic:blipFill>
                  <pic:spPr bwMode="auto">
                    <a:xfrm>
                      <a:off x="0" y="0"/>
                      <a:ext cx="8862889" cy="4678078"/>
                    </a:xfrm>
                    <a:prstGeom prst="rect">
                      <a:avLst/>
                    </a:prstGeom>
                    <a:ln>
                      <a:noFill/>
                    </a:ln>
                    <a:extLst>
                      <a:ext uri="{53640926-AAD7-44D8-BBD7-CCE9431645EC}">
                        <a14:shadowObscured xmlns:a14="http://schemas.microsoft.com/office/drawing/2010/main"/>
                      </a:ext>
                    </a:extLst>
                  </pic:spPr>
                </pic:pic>
              </a:graphicData>
            </a:graphic>
          </wp:inline>
        </w:drawing>
      </w:r>
      <w:r w:rsidRPr="00331718">
        <w:rPr>
          <w:noProof/>
          <w:szCs w:val="24"/>
        </w:rPr>
        <w:lastRenderedPageBreak/>
        <w:drawing>
          <wp:inline distT="0" distB="0" distL="0" distR="0" wp14:anchorId="538CDD7B" wp14:editId="5E199AD0">
            <wp:extent cx="8728363" cy="4797631"/>
            <wp:effectExtent l="0" t="0" r="0" b="317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 3_Page_11.jpg"/>
                    <pic:cNvPicPr/>
                  </pic:nvPicPr>
                  <pic:blipFill rotWithShape="1">
                    <a:blip r:embed="rId38" cstate="print">
                      <a:extLst>
                        <a:ext uri="{28A0092B-C50C-407E-A947-70E740481C1C}">
                          <a14:useLocalDpi xmlns:a14="http://schemas.microsoft.com/office/drawing/2010/main" val="0"/>
                        </a:ext>
                      </a:extLst>
                    </a:blip>
                    <a:srcRect t="7044" b="14779"/>
                    <a:stretch/>
                  </pic:blipFill>
                  <pic:spPr bwMode="auto">
                    <a:xfrm>
                      <a:off x="0" y="0"/>
                      <a:ext cx="8732827" cy="4800085"/>
                    </a:xfrm>
                    <a:prstGeom prst="rect">
                      <a:avLst/>
                    </a:prstGeom>
                    <a:ln>
                      <a:noFill/>
                    </a:ln>
                    <a:extLst>
                      <a:ext uri="{53640926-AAD7-44D8-BBD7-CCE9431645EC}">
                        <a14:shadowObscured xmlns:a14="http://schemas.microsoft.com/office/drawing/2010/main"/>
                      </a:ext>
                    </a:extLst>
                  </pic:spPr>
                </pic:pic>
              </a:graphicData>
            </a:graphic>
          </wp:inline>
        </w:drawing>
      </w:r>
      <w:r w:rsidRPr="00331718">
        <w:rPr>
          <w:noProof/>
          <w:szCs w:val="24"/>
        </w:rPr>
        <w:lastRenderedPageBreak/>
        <w:drawing>
          <wp:inline distT="0" distB="0" distL="0" distR="0" wp14:anchorId="17550351" wp14:editId="336D0787">
            <wp:extent cx="8538358" cy="1781298"/>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RT- 3_Page_12.jpg"/>
                    <pic:cNvPicPr/>
                  </pic:nvPicPr>
                  <pic:blipFill rotWithShape="1">
                    <a:blip r:embed="rId39" cstate="print">
                      <a:extLst>
                        <a:ext uri="{28A0092B-C50C-407E-A947-70E740481C1C}">
                          <a14:useLocalDpi xmlns:a14="http://schemas.microsoft.com/office/drawing/2010/main" val="0"/>
                        </a:ext>
                      </a:extLst>
                    </a:blip>
                    <a:srcRect t="7320" b="65747"/>
                    <a:stretch/>
                  </pic:blipFill>
                  <pic:spPr bwMode="auto">
                    <a:xfrm>
                      <a:off x="0" y="0"/>
                      <a:ext cx="8537633" cy="1781147"/>
                    </a:xfrm>
                    <a:prstGeom prst="rect">
                      <a:avLst/>
                    </a:prstGeom>
                    <a:ln>
                      <a:noFill/>
                    </a:ln>
                    <a:extLst>
                      <a:ext uri="{53640926-AAD7-44D8-BBD7-CCE9431645EC}">
                        <a14:shadowObscured xmlns:a14="http://schemas.microsoft.com/office/drawing/2010/main"/>
                      </a:ext>
                    </a:extLst>
                  </pic:spPr>
                </pic:pic>
              </a:graphicData>
            </a:graphic>
          </wp:inline>
        </w:drawing>
      </w:r>
    </w:p>
    <w:p w14:paraId="280934A5" w14:textId="77777777" w:rsidR="00390576" w:rsidRPr="00331718" w:rsidRDefault="00390576" w:rsidP="00390576">
      <w:pPr>
        <w:pStyle w:val="Paragrafi"/>
        <w:rPr>
          <w:rStyle w:val="ParagrafiCharChar"/>
          <w:rFonts w:ascii="Garamond" w:hAnsi="Garamond"/>
          <w:sz w:val="24"/>
          <w:szCs w:val="24"/>
          <w:lang w:val="sq-AL"/>
        </w:rPr>
      </w:pPr>
    </w:p>
    <w:p w14:paraId="043577C9" w14:textId="77777777" w:rsidR="00390576" w:rsidRPr="00331718" w:rsidRDefault="00390576" w:rsidP="00390576">
      <w:pPr>
        <w:pStyle w:val="Paragrafi"/>
        <w:rPr>
          <w:rStyle w:val="ParagrafiCharChar"/>
          <w:rFonts w:ascii="Garamond" w:hAnsi="Garamond"/>
          <w:sz w:val="24"/>
          <w:szCs w:val="24"/>
          <w:lang w:val="sq-AL"/>
        </w:rPr>
      </w:pPr>
    </w:p>
    <w:p w14:paraId="12410555" w14:textId="77777777" w:rsidR="00390576" w:rsidRPr="00331718" w:rsidRDefault="00390576" w:rsidP="00390576">
      <w:pPr>
        <w:pStyle w:val="Paragrafi"/>
        <w:rPr>
          <w:rStyle w:val="ParagrafiCharChar"/>
          <w:rFonts w:ascii="Garamond" w:hAnsi="Garamond"/>
          <w:sz w:val="24"/>
          <w:szCs w:val="24"/>
          <w:lang w:val="sq-AL"/>
        </w:rPr>
      </w:pPr>
    </w:p>
    <w:p w14:paraId="637640E7" w14:textId="77777777" w:rsidR="00390576" w:rsidRPr="00331718" w:rsidRDefault="00390576" w:rsidP="00390576">
      <w:pPr>
        <w:pStyle w:val="Paragrafi"/>
        <w:rPr>
          <w:rStyle w:val="ParagrafiCharChar"/>
          <w:rFonts w:ascii="Garamond" w:hAnsi="Garamond"/>
          <w:sz w:val="24"/>
          <w:szCs w:val="24"/>
          <w:lang w:val="sq-AL"/>
        </w:rPr>
      </w:pPr>
    </w:p>
    <w:p w14:paraId="4AA4D282" w14:textId="77777777" w:rsidR="00390576" w:rsidRPr="00331718" w:rsidRDefault="00390576" w:rsidP="00390576">
      <w:pPr>
        <w:pStyle w:val="Paragrafi"/>
        <w:rPr>
          <w:rStyle w:val="ParagrafiCharChar"/>
          <w:rFonts w:ascii="Garamond" w:hAnsi="Garamond"/>
          <w:sz w:val="24"/>
          <w:szCs w:val="24"/>
          <w:lang w:val="sq-AL"/>
        </w:rPr>
      </w:pPr>
    </w:p>
    <w:p w14:paraId="302C90FB" w14:textId="77777777" w:rsidR="00390576" w:rsidRPr="00331718" w:rsidRDefault="00390576" w:rsidP="00390576">
      <w:pPr>
        <w:pStyle w:val="Paragrafi"/>
        <w:rPr>
          <w:rStyle w:val="ParagrafiCharChar"/>
          <w:rFonts w:ascii="Garamond" w:hAnsi="Garamond"/>
          <w:sz w:val="24"/>
          <w:szCs w:val="24"/>
          <w:lang w:val="sq-AL"/>
        </w:rPr>
      </w:pPr>
    </w:p>
    <w:p w14:paraId="38C2B929" w14:textId="77777777" w:rsidR="00390576" w:rsidRPr="00331718" w:rsidRDefault="00390576" w:rsidP="00390576">
      <w:pPr>
        <w:pStyle w:val="Paragrafi"/>
        <w:rPr>
          <w:rStyle w:val="ParagrafiCharChar"/>
          <w:rFonts w:ascii="Garamond" w:hAnsi="Garamond"/>
          <w:sz w:val="24"/>
          <w:szCs w:val="24"/>
          <w:lang w:val="sq-AL"/>
        </w:rPr>
      </w:pPr>
    </w:p>
    <w:p w14:paraId="21463AC7" w14:textId="77777777" w:rsidR="00390576" w:rsidRPr="00331718" w:rsidRDefault="00390576" w:rsidP="00390576">
      <w:pPr>
        <w:pStyle w:val="Paragrafi"/>
        <w:rPr>
          <w:rStyle w:val="ParagrafiCharChar"/>
          <w:rFonts w:ascii="Garamond" w:hAnsi="Garamond"/>
          <w:sz w:val="24"/>
          <w:szCs w:val="24"/>
          <w:lang w:val="sq-AL"/>
        </w:rPr>
      </w:pPr>
    </w:p>
    <w:p w14:paraId="1E49B8D1" w14:textId="77777777" w:rsidR="00390576" w:rsidRPr="00331718" w:rsidRDefault="00390576" w:rsidP="00390576">
      <w:pPr>
        <w:pStyle w:val="Paragrafi"/>
        <w:rPr>
          <w:rStyle w:val="ParagrafiCharChar"/>
          <w:rFonts w:ascii="Garamond" w:hAnsi="Garamond"/>
          <w:sz w:val="24"/>
          <w:szCs w:val="24"/>
          <w:lang w:val="sq-AL"/>
        </w:rPr>
      </w:pPr>
    </w:p>
    <w:p w14:paraId="7921CB1B" w14:textId="2A42DF98" w:rsidR="00E62960" w:rsidRPr="00331718" w:rsidRDefault="00E62960" w:rsidP="00D86876">
      <w:pPr>
        <w:spacing w:after="0" w:line="240" w:lineRule="auto"/>
        <w:ind w:firstLine="284"/>
        <w:jc w:val="both"/>
        <w:rPr>
          <w:rFonts w:ascii="Garamond" w:hAnsi="Garamond"/>
          <w:sz w:val="24"/>
          <w:szCs w:val="24"/>
        </w:rPr>
      </w:pPr>
    </w:p>
    <w:sectPr w:rsidR="00E62960" w:rsidRPr="00331718" w:rsidSect="00390576">
      <w:pgSz w:w="16840" w:h="11907" w:orient="landscape"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4A1715" w14:textId="77777777" w:rsidR="00331718" w:rsidRDefault="00331718" w:rsidP="00C876DE">
      <w:pPr>
        <w:spacing w:after="0" w:line="240" w:lineRule="auto"/>
      </w:pPr>
      <w:r>
        <w:separator/>
      </w:r>
    </w:p>
  </w:endnote>
  <w:endnote w:type="continuationSeparator" w:id="0">
    <w:p w14:paraId="3228A5BC" w14:textId="77777777" w:rsidR="00331718" w:rsidRDefault="00331718" w:rsidP="00C876DE">
      <w:pPr>
        <w:spacing w:after="0" w:line="240" w:lineRule="auto"/>
      </w:pPr>
      <w:r>
        <w:continuationSeparator/>
      </w:r>
    </w:p>
  </w:endnote>
  <w:endnote w:type="continuationNotice" w:id="1">
    <w:p w14:paraId="0E0531FC" w14:textId="77777777" w:rsidR="00331718" w:rsidRDefault="003317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C69C5B" w14:textId="77777777" w:rsidR="00331718" w:rsidRPr="000F5341" w:rsidRDefault="00331718" w:rsidP="00331718">
    <w:pPr>
      <w:pStyle w:val="Footer"/>
      <w:rPr>
        <w:rFonts w:ascii="Garamond" w:hAnsi="Garamond"/>
        <w:sz w:val="24"/>
        <w:szCs w:val="24"/>
      </w:rPr>
    </w:pPr>
    <w:r w:rsidRPr="00B4283E">
      <w:rPr>
        <w:rFonts w:ascii="Garamond" w:hAnsi="Garamond"/>
        <w:sz w:val="24"/>
        <w:szCs w:val="24"/>
      </w:rPr>
      <w:t>Faqe|</w:t>
    </w:r>
    <w:sdt>
      <w:sdtPr>
        <w:id w:val="-146319181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Pr>
            <w:rFonts w:ascii="Garamond" w:hAnsi="Garamond"/>
            <w:noProof/>
            <w:sz w:val="24"/>
            <w:szCs w:val="24"/>
          </w:rPr>
          <w:t>28</w:t>
        </w:r>
        <w:r w:rsidRPr="000F5341">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C6E8C1" w14:textId="77777777" w:rsidR="00331718" w:rsidRDefault="00331718" w:rsidP="00C876DE">
      <w:pPr>
        <w:spacing w:after="0" w:line="240" w:lineRule="auto"/>
      </w:pPr>
      <w:r>
        <w:separator/>
      </w:r>
    </w:p>
  </w:footnote>
  <w:footnote w:type="continuationSeparator" w:id="0">
    <w:p w14:paraId="7C2FE566" w14:textId="77777777" w:rsidR="00331718" w:rsidRDefault="00331718" w:rsidP="00C876DE">
      <w:pPr>
        <w:spacing w:after="0" w:line="240" w:lineRule="auto"/>
      </w:pPr>
      <w:r>
        <w:continuationSeparator/>
      </w:r>
    </w:p>
  </w:footnote>
  <w:footnote w:type="continuationNotice" w:id="1">
    <w:p w14:paraId="5C3BB1A0" w14:textId="77777777" w:rsidR="00331718" w:rsidRDefault="00331718">
      <w:pPr>
        <w:spacing w:after="0" w:line="240" w:lineRule="auto"/>
      </w:pPr>
    </w:p>
  </w:footnote>
  <w:footnote w:id="2">
    <w:p w14:paraId="12EB3EEA" w14:textId="6F2DA4A4" w:rsidR="00331718" w:rsidRPr="00C876DE" w:rsidRDefault="00331718" w:rsidP="003E7E54">
      <w:pPr>
        <w:pStyle w:val="FootnoteText"/>
        <w:jc w:val="both"/>
        <w:rPr>
          <w:lang w:val="en-US"/>
        </w:rPr>
      </w:pPr>
      <w:r w:rsidRPr="00C876DE">
        <w:rPr>
          <w:rStyle w:val="FootnoteReference"/>
        </w:rPr>
        <w:footnoteRef/>
      </w:r>
      <w:r w:rsidRPr="00C876DE">
        <w:t xml:space="preserve"> </w:t>
      </w:r>
      <w:r w:rsidRPr="00C876DE">
        <w:rPr>
          <w:rFonts w:ascii="Garamond" w:hAnsi="Garamond"/>
        </w:rPr>
        <w:t>Shtet Kontribuues është një Palë që kontribuon për një operacion specifik</w:t>
      </w:r>
      <w:r w:rsidR="00C87DC4">
        <w:rPr>
          <w:rFonts w:ascii="Garamond" w:hAnsi="Garamond"/>
        </w:rPr>
        <w:t>,</w:t>
      </w:r>
      <w:r w:rsidR="00B27673">
        <w:rPr>
          <w:rFonts w:ascii="Garamond" w:hAnsi="Garamond"/>
        </w:rPr>
        <w:t xml:space="preserve">                              </w:t>
      </w:r>
      <w:r w:rsidRPr="00C876DE">
        <w:rPr>
          <w:rFonts w:ascii="Garamond" w:hAnsi="Garamond"/>
        </w:rPr>
        <w:t xml:space="preserve"> me çdo lloj burimi kombëtar (personel, forca, pajisje, materiale etj</w:t>
      </w:r>
      <w:r>
        <w:rPr>
          <w:rFonts w:ascii="Garamond" w:hAnsi="Garamond"/>
        </w:rPr>
        <w:t>.</w:t>
      </w:r>
      <w:r w:rsidRPr="00C876DE">
        <w:rPr>
          <w:rFonts w:ascii="Garamond" w:hAnsi="Garamond"/>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BE5DD0"/>
    <w:multiLevelType w:val="hybridMultilevel"/>
    <w:tmpl w:val="8A6E38A8"/>
    <w:lvl w:ilvl="0" w:tplc="041C000F">
      <w:start w:val="1"/>
      <w:numFmt w:val="decimal"/>
      <w:lvlText w:val="%1."/>
      <w:lvlJc w:val="left"/>
      <w:pPr>
        <w:ind w:left="45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
    <w:nsid w:val="10FE1B70"/>
    <w:multiLevelType w:val="hybridMultilevel"/>
    <w:tmpl w:val="40460D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8304448"/>
    <w:multiLevelType w:val="hybridMultilevel"/>
    <w:tmpl w:val="42BC8EF6"/>
    <w:lvl w:ilvl="0" w:tplc="E938A22E">
      <w:start w:val="1"/>
      <w:numFmt w:val="decimal"/>
      <w:lvlText w:val="%1."/>
      <w:lvlJc w:val="left"/>
      <w:pPr>
        <w:ind w:left="720" w:hanging="360"/>
      </w:pPr>
      <w:rPr>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
    <w:nsid w:val="3C3E603F"/>
    <w:multiLevelType w:val="hybridMultilevel"/>
    <w:tmpl w:val="42541EEC"/>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
    <w:nsid w:val="4324720D"/>
    <w:multiLevelType w:val="hybridMultilevel"/>
    <w:tmpl w:val="DFC2D586"/>
    <w:lvl w:ilvl="0" w:tplc="F91EAE42">
      <w:start w:val="1"/>
      <w:numFmt w:val="decimal"/>
      <w:lvlText w:val="%1."/>
      <w:lvlJc w:val="left"/>
      <w:pPr>
        <w:ind w:left="720" w:hanging="360"/>
      </w:pPr>
      <w:rPr>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nsid w:val="47F53A76"/>
    <w:multiLevelType w:val="hybridMultilevel"/>
    <w:tmpl w:val="DF5663CE"/>
    <w:lvl w:ilvl="0" w:tplc="041C000F">
      <w:start w:val="1"/>
      <w:numFmt w:val="decimal"/>
      <w:lvlText w:val="%1."/>
      <w:lvlJc w:val="left"/>
      <w:pPr>
        <w:ind w:left="36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
    <w:nsid w:val="4AB41D1A"/>
    <w:multiLevelType w:val="hybridMultilevel"/>
    <w:tmpl w:val="4BFA0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BA240CB"/>
    <w:multiLevelType w:val="hybridMultilevel"/>
    <w:tmpl w:val="F5463B24"/>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nsid w:val="4BF654C5"/>
    <w:multiLevelType w:val="hybridMultilevel"/>
    <w:tmpl w:val="B1E4FB00"/>
    <w:lvl w:ilvl="0" w:tplc="041C000F">
      <w:start w:val="1"/>
      <w:numFmt w:val="decimal"/>
      <w:lvlText w:val="%1."/>
      <w:lvlJc w:val="left"/>
      <w:pPr>
        <w:ind w:left="36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9">
    <w:nsid w:val="523048FA"/>
    <w:multiLevelType w:val="hybridMultilevel"/>
    <w:tmpl w:val="F48E7D5C"/>
    <w:lvl w:ilvl="0" w:tplc="99BEB194">
      <w:start w:val="1"/>
      <w:numFmt w:val="decimal"/>
      <w:lvlText w:val="%1."/>
      <w:lvlJc w:val="left"/>
      <w:pPr>
        <w:ind w:left="720" w:hanging="360"/>
      </w:pPr>
      <w:rPr>
        <w:b w:val="0"/>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nsid w:val="5530631B"/>
    <w:multiLevelType w:val="hybridMultilevel"/>
    <w:tmpl w:val="7D28F43E"/>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1">
    <w:nsid w:val="5F7146B1"/>
    <w:multiLevelType w:val="hybridMultilevel"/>
    <w:tmpl w:val="6832E33C"/>
    <w:lvl w:ilvl="0" w:tplc="135E5182">
      <w:start w:val="1"/>
      <w:numFmt w:val="decimal"/>
      <w:lvlText w:val="%1."/>
      <w:lvlJc w:val="left"/>
      <w:pPr>
        <w:ind w:left="720" w:hanging="360"/>
      </w:pPr>
      <w:rPr>
        <w:color w:val="auto"/>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2">
    <w:nsid w:val="64FD1405"/>
    <w:multiLevelType w:val="hybridMultilevel"/>
    <w:tmpl w:val="890C1B80"/>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nsid w:val="678C40F9"/>
    <w:multiLevelType w:val="hybridMultilevel"/>
    <w:tmpl w:val="4E66ECE0"/>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nsid w:val="73624C9E"/>
    <w:multiLevelType w:val="hybridMultilevel"/>
    <w:tmpl w:val="122220A6"/>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5">
    <w:nsid w:val="7D852A7E"/>
    <w:multiLevelType w:val="hybridMultilevel"/>
    <w:tmpl w:val="A6547868"/>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abstractNumId w:val="14"/>
  </w:num>
  <w:num w:numId="2">
    <w:abstractNumId w:val="10"/>
  </w:num>
  <w:num w:numId="3">
    <w:abstractNumId w:val="13"/>
  </w:num>
  <w:num w:numId="4">
    <w:abstractNumId w:val="8"/>
  </w:num>
  <w:num w:numId="5">
    <w:abstractNumId w:val="0"/>
  </w:num>
  <w:num w:numId="6">
    <w:abstractNumId w:val="12"/>
  </w:num>
  <w:num w:numId="7">
    <w:abstractNumId w:val="5"/>
  </w:num>
  <w:num w:numId="8">
    <w:abstractNumId w:val="4"/>
  </w:num>
  <w:num w:numId="9">
    <w:abstractNumId w:val="3"/>
  </w:num>
  <w:num w:numId="10">
    <w:abstractNumId w:val="2"/>
  </w:num>
  <w:num w:numId="11">
    <w:abstractNumId w:val="15"/>
  </w:num>
  <w:num w:numId="12">
    <w:abstractNumId w:val="11"/>
  </w:num>
  <w:num w:numId="13">
    <w:abstractNumId w:val="9"/>
  </w:num>
  <w:num w:numId="14">
    <w:abstractNumId w:val="7"/>
  </w:num>
  <w:num w:numId="15">
    <w:abstractNumId w:val="6"/>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7E0"/>
    <w:rsid w:val="000054CF"/>
    <w:rsid w:val="00012CC7"/>
    <w:rsid w:val="000636CD"/>
    <w:rsid w:val="00081D52"/>
    <w:rsid w:val="000B6649"/>
    <w:rsid w:val="000B6E41"/>
    <w:rsid w:val="000C5CAD"/>
    <w:rsid w:val="00114FCF"/>
    <w:rsid w:val="0011505F"/>
    <w:rsid w:val="00143D05"/>
    <w:rsid w:val="00153338"/>
    <w:rsid w:val="0015619F"/>
    <w:rsid w:val="00156FFC"/>
    <w:rsid w:val="00160FBD"/>
    <w:rsid w:val="00186B79"/>
    <w:rsid w:val="001876FB"/>
    <w:rsid w:val="001A4B0D"/>
    <w:rsid w:val="001A6907"/>
    <w:rsid w:val="001C6AB7"/>
    <w:rsid w:val="001D6773"/>
    <w:rsid w:val="00240D39"/>
    <w:rsid w:val="00240F66"/>
    <w:rsid w:val="002802C2"/>
    <w:rsid w:val="00293C54"/>
    <w:rsid w:val="0029608D"/>
    <w:rsid w:val="0029781F"/>
    <w:rsid w:val="002B6275"/>
    <w:rsid w:val="002B6C41"/>
    <w:rsid w:val="002D0A1E"/>
    <w:rsid w:val="002E3D90"/>
    <w:rsid w:val="00317551"/>
    <w:rsid w:val="00317B51"/>
    <w:rsid w:val="00331718"/>
    <w:rsid w:val="003360C9"/>
    <w:rsid w:val="00340281"/>
    <w:rsid w:val="00344193"/>
    <w:rsid w:val="00352C96"/>
    <w:rsid w:val="0037150D"/>
    <w:rsid w:val="00374A0A"/>
    <w:rsid w:val="00375E8D"/>
    <w:rsid w:val="00386BD8"/>
    <w:rsid w:val="00390576"/>
    <w:rsid w:val="00390578"/>
    <w:rsid w:val="003A5B5F"/>
    <w:rsid w:val="003E7E54"/>
    <w:rsid w:val="004123C6"/>
    <w:rsid w:val="004128F3"/>
    <w:rsid w:val="00415ABE"/>
    <w:rsid w:val="004261A9"/>
    <w:rsid w:val="004351D6"/>
    <w:rsid w:val="004439AB"/>
    <w:rsid w:val="0046417F"/>
    <w:rsid w:val="004A7674"/>
    <w:rsid w:val="004B345C"/>
    <w:rsid w:val="004B5271"/>
    <w:rsid w:val="005003A1"/>
    <w:rsid w:val="00501B70"/>
    <w:rsid w:val="00515096"/>
    <w:rsid w:val="00545272"/>
    <w:rsid w:val="00552261"/>
    <w:rsid w:val="00562702"/>
    <w:rsid w:val="00567E44"/>
    <w:rsid w:val="00573E95"/>
    <w:rsid w:val="00597BAE"/>
    <w:rsid w:val="005B1415"/>
    <w:rsid w:val="005E368D"/>
    <w:rsid w:val="005F7E8C"/>
    <w:rsid w:val="00605B04"/>
    <w:rsid w:val="00616ADA"/>
    <w:rsid w:val="006205AC"/>
    <w:rsid w:val="00642CA6"/>
    <w:rsid w:val="00643A73"/>
    <w:rsid w:val="00657C28"/>
    <w:rsid w:val="00687C23"/>
    <w:rsid w:val="006B578B"/>
    <w:rsid w:val="006E409F"/>
    <w:rsid w:val="006F380C"/>
    <w:rsid w:val="00712A15"/>
    <w:rsid w:val="00717932"/>
    <w:rsid w:val="00723B53"/>
    <w:rsid w:val="007441C5"/>
    <w:rsid w:val="00750650"/>
    <w:rsid w:val="007517E0"/>
    <w:rsid w:val="00765B91"/>
    <w:rsid w:val="007777A5"/>
    <w:rsid w:val="00795766"/>
    <w:rsid w:val="007967C7"/>
    <w:rsid w:val="007A7254"/>
    <w:rsid w:val="007B455B"/>
    <w:rsid w:val="007B48F8"/>
    <w:rsid w:val="00801FFC"/>
    <w:rsid w:val="0081068F"/>
    <w:rsid w:val="00821947"/>
    <w:rsid w:val="008749A8"/>
    <w:rsid w:val="008A35B2"/>
    <w:rsid w:val="008D1494"/>
    <w:rsid w:val="008D35E1"/>
    <w:rsid w:val="008D553F"/>
    <w:rsid w:val="009147CD"/>
    <w:rsid w:val="00915478"/>
    <w:rsid w:val="00924C9B"/>
    <w:rsid w:val="009258E8"/>
    <w:rsid w:val="009C2FC0"/>
    <w:rsid w:val="009D5FC0"/>
    <w:rsid w:val="00A17F1A"/>
    <w:rsid w:val="00A2062D"/>
    <w:rsid w:val="00A309CD"/>
    <w:rsid w:val="00A50ACD"/>
    <w:rsid w:val="00A634CF"/>
    <w:rsid w:val="00A700AC"/>
    <w:rsid w:val="00A7732A"/>
    <w:rsid w:val="00A93446"/>
    <w:rsid w:val="00A9528C"/>
    <w:rsid w:val="00AA26A2"/>
    <w:rsid w:val="00AA4629"/>
    <w:rsid w:val="00AB7D16"/>
    <w:rsid w:val="00AC47C6"/>
    <w:rsid w:val="00AD5AC8"/>
    <w:rsid w:val="00B00932"/>
    <w:rsid w:val="00B12F31"/>
    <w:rsid w:val="00B22C10"/>
    <w:rsid w:val="00B2525E"/>
    <w:rsid w:val="00B27362"/>
    <w:rsid w:val="00B27673"/>
    <w:rsid w:val="00B625C0"/>
    <w:rsid w:val="00B65C95"/>
    <w:rsid w:val="00B71115"/>
    <w:rsid w:val="00B74DC7"/>
    <w:rsid w:val="00B93953"/>
    <w:rsid w:val="00BA2F17"/>
    <w:rsid w:val="00BA5ABA"/>
    <w:rsid w:val="00BC3654"/>
    <w:rsid w:val="00BE4DFE"/>
    <w:rsid w:val="00BF70CD"/>
    <w:rsid w:val="00C213E0"/>
    <w:rsid w:val="00C40B18"/>
    <w:rsid w:val="00C40CEB"/>
    <w:rsid w:val="00C44117"/>
    <w:rsid w:val="00C5384D"/>
    <w:rsid w:val="00C54F53"/>
    <w:rsid w:val="00C833F6"/>
    <w:rsid w:val="00C85142"/>
    <w:rsid w:val="00C876DE"/>
    <w:rsid w:val="00C87DC4"/>
    <w:rsid w:val="00C93816"/>
    <w:rsid w:val="00CA2E25"/>
    <w:rsid w:val="00CA5888"/>
    <w:rsid w:val="00CC6DDD"/>
    <w:rsid w:val="00CE523E"/>
    <w:rsid w:val="00CE6BE3"/>
    <w:rsid w:val="00CF3F69"/>
    <w:rsid w:val="00D16F99"/>
    <w:rsid w:val="00D33E0F"/>
    <w:rsid w:val="00D86876"/>
    <w:rsid w:val="00D952E5"/>
    <w:rsid w:val="00DC0223"/>
    <w:rsid w:val="00DC339C"/>
    <w:rsid w:val="00DC52E7"/>
    <w:rsid w:val="00DC627D"/>
    <w:rsid w:val="00DE36B4"/>
    <w:rsid w:val="00E40E3A"/>
    <w:rsid w:val="00E50CE5"/>
    <w:rsid w:val="00E56E26"/>
    <w:rsid w:val="00E62960"/>
    <w:rsid w:val="00EB2998"/>
    <w:rsid w:val="00EC2100"/>
    <w:rsid w:val="00EC37FA"/>
    <w:rsid w:val="00EE220B"/>
    <w:rsid w:val="00F21D8A"/>
    <w:rsid w:val="00F32970"/>
    <w:rsid w:val="00F51014"/>
    <w:rsid w:val="00F56B5B"/>
    <w:rsid w:val="00FB3D8D"/>
    <w:rsid w:val="00FB57BD"/>
    <w:rsid w:val="00FD52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15BD1"/>
  <w15:docId w15:val="{9E731909-A26B-47AF-AFE8-41936499E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2E25"/>
    <w:rPr>
      <w:rFonts w:ascii="Calibri" w:eastAsia="Times New Roman" w:hAnsi="Calibri" w:cs="Times New Roman"/>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CA2E25"/>
    <w:pPr>
      <w:keepNext/>
      <w:widowControl w:val="0"/>
      <w:spacing w:after="0" w:line="240" w:lineRule="auto"/>
      <w:jc w:val="center"/>
      <w:outlineLvl w:val="0"/>
    </w:pPr>
    <w:rPr>
      <w:rFonts w:ascii="CG Times" w:eastAsia="Times New Roman" w:hAnsi="CG Times" w:cs="Times New Roman"/>
      <w:b/>
      <w:caps/>
      <w:color w:val="000000"/>
      <w:lang w:val="en-GB"/>
    </w:rPr>
  </w:style>
  <w:style w:type="paragraph" w:customStyle="1" w:styleId="BazLigjPropozues">
    <w:name w:val="Baz_Ligj_Propozues"/>
    <w:rsid w:val="00CA2E25"/>
    <w:pPr>
      <w:keepNext/>
      <w:widowControl w:val="0"/>
      <w:spacing w:after="0" w:line="240" w:lineRule="auto"/>
      <w:ind w:firstLine="720"/>
      <w:jc w:val="both"/>
    </w:pPr>
    <w:rPr>
      <w:rFonts w:ascii="CG Times" w:eastAsia="Times New Roman" w:hAnsi="CG Times" w:cs="Times New Roman"/>
      <w:color w:val="000000"/>
      <w:lang w:val="en-GB"/>
    </w:rPr>
  </w:style>
  <w:style w:type="paragraph" w:customStyle="1" w:styleId="NeniNr">
    <w:name w:val="Neni_Nr"/>
    <w:next w:val="Normal"/>
    <w:rsid w:val="00CA2E25"/>
    <w:pPr>
      <w:keepNext/>
      <w:widowControl w:val="0"/>
      <w:spacing w:after="0" w:line="240" w:lineRule="auto"/>
      <w:jc w:val="center"/>
    </w:pPr>
    <w:rPr>
      <w:rFonts w:ascii="CG Times" w:eastAsia="Times New Roman" w:hAnsi="CG Times" w:cs="Times New Roman"/>
      <w:szCs w:val="20"/>
      <w:lang w:val="en-GB"/>
    </w:rPr>
  </w:style>
  <w:style w:type="paragraph" w:customStyle="1" w:styleId="NumriData">
    <w:name w:val="Numri_Data"/>
    <w:next w:val="Normal"/>
    <w:rsid w:val="00CA2E25"/>
    <w:pPr>
      <w:keepNext/>
      <w:widowControl w:val="0"/>
      <w:spacing w:after="0" w:line="240" w:lineRule="auto"/>
      <w:jc w:val="center"/>
      <w:outlineLvl w:val="0"/>
    </w:pPr>
    <w:rPr>
      <w:rFonts w:ascii="CG Times" w:eastAsia="Times New Roman" w:hAnsi="CG Times" w:cs="Times New Roman"/>
      <w:b/>
      <w:szCs w:val="20"/>
      <w:lang w:val="en-GB"/>
    </w:rPr>
  </w:style>
  <w:style w:type="paragraph" w:customStyle="1" w:styleId="Paragrafi">
    <w:name w:val="Paragrafi"/>
    <w:link w:val="ParagrafiChar"/>
    <w:qFormat/>
    <w:rsid w:val="00CA2E25"/>
    <w:pPr>
      <w:widowControl w:val="0"/>
      <w:spacing w:after="0" w:line="240" w:lineRule="auto"/>
      <w:ind w:firstLine="720"/>
      <w:jc w:val="both"/>
    </w:pPr>
    <w:rPr>
      <w:rFonts w:ascii="CG Times" w:eastAsia="Times New Roman" w:hAnsi="CG Times" w:cs="Times New Roman"/>
      <w:szCs w:val="20"/>
    </w:rPr>
  </w:style>
  <w:style w:type="paragraph" w:customStyle="1" w:styleId="VENDOSI">
    <w:name w:val="VENDOSI"/>
    <w:next w:val="Normal"/>
    <w:rsid w:val="00CA2E25"/>
    <w:pPr>
      <w:keepNext/>
      <w:widowControl w:val="0"/>
      <w:spacing w:after="0" w:line="240" w:lineRule="auto"/>
      <w:jc w:val="center"/>
    </w:pPr>
    <w:rPr>
      <w:rFonts w:ascii="CG Times" w:eastAsia="Times New Roman" w:hAnsi="CG Times" w:cs="Times New Roman"/>
      <w:caps/>
      <w:lang w:val="en-GB"/>
    </w:rPr>
  </w:style>
  <w:style w:type="paragraph" w:styleId="ListParagraph">
    <w:name w:val="List Paragraph"/>
    <w:basedOn w:val="Normal"/>
    <w:qFormat/>
    <w:rsid w:val="00CA2E25"/>
    <w:pPr>
      <w:spacing w:after="0" w:line="240" w:lineRule="auto"/>
      <w:ind w:left="720"/>
      <w:contextualSpacing/>
    </w:pPr>
    <w:rPr>
      <w:rFonts w:ascii="Times New Roman" w:eastAsia="MS Mincho" w:hAnsi="Times New Roman"/>
      <w:sz w:val="24"/>
      <w:szCs w:val="24"/>
    </w:rPr>
  </w:style>
  <w:style w:type="paragraph" w:styleId="NormalWeb">
    <w:name w:val="Normal (Web)"/>
    <w:basedOn w:val="Normal"/>
    <w:uiPriority w:val="99"/>
    <w:unhideWhenUsed/>
    <w:rsid w:val="00CA2E25"/>
    <w:pPr>
      <w:spacing w:before="100" w:beforeAutospacing="1" w:after="100" w:afterAutospacing="1" w:line="240" w:lineRule="auto"/>
    </w:pPr>
    <w:rPr>
      <w:rFonts w:ascii="Times New Roman" w:hAnsi="Times New Roman"/>
      <w:sz w:val="24"/>
      <w:szCs w:val="24"/>
      <w:lang w:eastAsia="sq-AL"/>
    </w:rPr>
  </w:style>
  <w:style w:type="paragraph" w:styleId="BalloonText">
    <w:name w:val="Balloon Text"/>
    <w:basedOn w:val="Normal"/>
    <w:link w:val="BalloonTextChar"/>
    <w:uiPriority w:val="99"/>
    <w:semiHidden/>
    <w:unhideWhenUsed/>
    <w:rsid w:val="00CA2E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2E25"/>
    <w:rPr>
      <w:rFonts w:ascii="Tahoma" w:eastAsia="Times New Roman" w:hAnsi="Tahoma" w:cs="Tahoma"/>
      <w:sz w:val="16"/>
      <w:szCs w:val="16"/>
      <w:lang w:val="sq-AL"/>
    </w:rPr>
  </w:style>
  <w:style w:type="paragraph" w:customStyle="1" w:styleId="Default">
    <w:name w:val="Default"/>
    <w:rsid w:val="00FB57BD"/>
    <w:pPr>
      <w:autoSpaceDE w:val="0"/>
      <w:autoSpaceDN w:val="0"/>
      <w:adjustRightInd w:val="0"/>
      <w:spacing w:after="0" w:line="240" w:lineRule="auto"/>
    </w:pPr>
    <w:rPr>
      <w:rFonts w:ascii="Garamond" w:eastAsia="Calibri" w:hAnsi="Garamond" w:cs="Garamond"/>
      <w:color w:val="000000"/>
      <w:sz w:val="24"/>
      <w:szCs w:val="24"/>
    </w:rPr>
  </w:style>
  <w:style w:type="paragraph" w:styleId="NoSpacing">
    <w:name w:val="No Spacing"/>
    <w:uiPriority w:val="1"/>
    <w:qFormat/>
    <w:rsid w:val="00317551"/>
    <w:pPr>
      <w:spacing w:after="0" w:line="240" w:lineRule="auto"/>
    </w:pPr>
    <w:rPr>
      <w:rFonts w:ascii="Calibri" w:eastAsia="Calibri" w:hAnsi="Calibri" w:cs="Times New Roman"/>
    </w:rPr>
  </w:style>
  <w:style w:type="paragraph" w:customStyle="1" w:styleId="NENIIII">
    <w:name w:val="NENIIII"/>
    <w:basedOn w:val="Normal"/>
    <w:qFormat/>
    <w:rsid w:val="008D553F"/>
    <w:pPr>
      <w:spacing w:after="0" w:line="240" w:lineRule="auto"/>
      <w:jc w:val="center"/>
    </w:pPr>
    <w:rPr>
      <w:rFonts w:ascii="Garamond" w:hAnsi="Garamond"/>
      <w:sz w:val="24"/>
      <w:szCs w:val="24"/>
    </w:rPr>
  </w:style>
  <w:style w:type="paragraph" w:styleId="FootnoteText">
    <w:name w:val="footnote text"/>
    <w:basedOn w:val="Normal"/>
    <w:link w:val="FootnoteTextChar"/>
    <w:uiPriority w:val="99"/>
    <w:semiHidden/>
    <w:unhideWhenUsed/>
    <w:rsid w:val="00C876D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876DE"/>
    <w:rPr>
      <w:rFonts w:ascii="Calibri" w:eastAsia="Times New Roman" w:hAnsi="Calibri" w:cs="Times New Roman"/>
      <w:sz w:val="20"/>
      <w:szCs w:val="20"/>
      <w:lang w:val="sq-AL"/>
    </w:rPr>
  </w:style>
  <w:style w:type="character" w:styleId="FootnoteReference">
    <w:name w:val="footnote reference"/>
    <w:basedOn w:val="DefaultParagraphFont"/>
    <w:uiPriority w:val="99"/>
    <w:semiHidden/>
    <w:unhideWhenUsed/>
    <w:rsid w:val="00C876DE"/>
    <w:rPr>
      <w:vertAlign w:val="superscript"/>
    </w:rPr>
  </w:style>
  <w:style w:type="paragraph" w:styleId="Header">
    <w:name w:val="header"/>
    <w:basedOn w:val="Normal"/>
    <w:link w:val="HeaderChar"/>
    <w:uiPriority w:val="99"/>
    <w:unhideWhenUsed/>
    <w:rsid w:val="008D14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1494"/>
    <w:rPr>
      <w:rFonts w:ascii="Calibri" w:eastAsia="Times New Roman" w:hAnsi="Calibri" w:cs="Times New Roman"/>
      <w:lang w:val="sq-AL"/>
    </w:rPr>
  </w:style>
  <w:style w:type="paragraph" w:styleId="Footer">
    <w:name w:val="footer"/>
    <w:basedOn w:val="Normal"/>
    <w:link w:val="FooterChar"/>
    <w:unhideWhenUsed/>
    <w:rsid w:val="008D1494"/>
    <w:pPr>
      <w:tabs>
        <w:tab w:val="center" w:pos="4680"/>
        <w:tab w:val="right" w:pos="9360"/>
      </w:tabs>
      <w:spacing w:after="0" w:line="240" w:lineRule="auto"/>
    </w:pPr>
  </w:style>
  <w:style w:type="character" w:customStyle="1" w:styleId="FooterChar">
    <w:name w:val="Footer Char"/>
    <w:basedOn w:val="DefaultParagraphFont"/>
    <w:link w:val="Footer"/>
    <w:rsid w:val="008D1494"/>
    <w:rPr>
      <w:rFonts w:ascii="Calibri" w:eastAsia="Times New Roman" w:hAnsi="Calibri" w:cs="Times New Roman"/>
      <w:lang w:val="sq-AL"/>
    </w:rPr>
  </w:style>
  <w:style w:type="character" w:customStyle="1" w:styleId="ParagrafiChar">
    <w:name w:val="Paragrafi Char"/>
    <w:basedOn w:val="DefaultParagraphFont"/>
    <w:link w:val="Paragrafi"/>
    <w:locked/>
    <w:rsid w:val="00390576"/>
    <w:rPr>
      <w:rFonts w:ascii="CG Times" w:eastAsia="Times New Roman" w:hAnsi="CG Times" w:cs="Times New Roman"/>
      <w:szCs w:val="20"/>
    </w:rPr>
  </w:style>
  <w:style w:type="character" w:customStyle="1" w:styleId="ParagrafiCharChar">
    <w:name w:val="Paragrafi Char Char"/>
    <w:rsid w:val="00390576"/>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926648">
      <w:bodyDiv w:val="1"/>
      <w:marLeft w:val="0"/>
      <w:marRight w:val="0"/>
      <w:marTop w:val="0"/>
      <w:marBottom w:val="0"/>
      <w:divBdr>
        <w:top w:val="none" w:sz="0" w:space="0" w:color="auto"/>
        <w:left w:val="none" w:sz="0" w:space="0" w:color="auto"/>
        <w:bottom w:val="none" w:sz="0" w:space="0" w:color="auto"/>
        <w:right w:val="none" w:sz="0" w:space="0" w:color="auto"/>
      </w:divBdr>
    </w:div>
    <w:div w:id="373315078">
      <w:bodyDiv w:val="1"/>
      <w:marLeft w:val="0"/>
      <w:marRight w:val="0"/>
      <w:marTop w:val="0"/>
      <w:marBottom w:val="0"/>
      <w:divBdr>
        <w:top w:val="none" w:sz="0" w:space="0" w:color="auto"/>
        <w:left w:val="none" w:sz="0" w:space="0" w:color="auto"/>
        <w:bottom w:val="none" w:sz="0" w:space="0" w:color="auto"/>
        <w:right w:val="none" w:sz="0" w:space="0" w:color="auto"/>
      </w:divBdr>
    </w:div>
    <w:div w:id="121530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7.jpg"/><Relationship Id="rId26" Type="http://schemas.openxmlformats.org/officeDocument/2006/relationships/image" Target="media/image15.jpg"/><Relationship Id="rId39" Type="http://schemas.openxmlformats.org/officeDocument/2006/relationships/image" Target="media/image28.jpg"/><Relationship Id="rId21" Type="http://schemas.openxmlformats.org/officeDocument/2006/relationships/image" Target="media/image10.jpg"/><Relationship Id="rId34" Type="http://schemas.openxmlformats.org/officeDocument/2006/relationships/image" Target="media/image23.jp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image" Target="media/image18.jp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13.jpg"/><Relationship Id="rId32" Type="http://schemas.openxmlformats.org/officeDocument/2006/relationships/image" Target="media/image21.jpg"/><Relationship Id="rId37" Type="http://schemas.openxmlformats.org/officeDocument/2006/relationships/image" Target="media/image26.jpg"/><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image" Target="media/image17.jpg"/><Relationship Id="rId36" Type="http://schemas.openxmlformats.org/officeDocument/2006/relationships/image" Target="media/image25.jpg"/><Relationship Id="rId10" Type="http://schemas.openxmlformats.org/officeDocument/2006/relationships/endnotes" Target="endnotes.xml"/><Relationship Id="rId19" Type="http://schemas.openxmlformats.org/officeDocument/2006/relationships/image" Target="media/image8.jpg"/><Relationship Id="rId31" Type="http://schemas.openxmlformats.org/officeDocument/2006/relationships/image" Target="media/image20.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11.jpg"/><Relationship Id="rId27" Type="http://schemas.openxmlformats.org/officeDocument/2006/relationships/image" Target="media/image16.jpg"/><Relationship Id="rId30" Type="http://schemas.openxmlformats.org/officeDocument/2006/relationships/image" Target="media/image19.jpg"/><Relationship Id="rId35" Type="http://schemas.openxmlformats.org/officeDocument/2006/relationships/image" Target="media/image24.jp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6.jpg"/><Relationship Id="rId25" Type="http://schemas.openxmlformats.org/officeDocument/2006/relationships/image" Target="media/image14.jpg"/><Relationship Id="rId33" Type="http://schemas.openxmlformats.org/officeDocument/2006/relationships/image" Target="media/image22.jpg"/><Relationship Id="rId38" Type="http://schemas.openxmlformats.org/officeDocument/2006/relationships/image" Target="media/image2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A32F1CC5076E42F6A88FC69F8B6ED595"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10</Nr_x002e__x0020_akti>
    <Data_x0020_e_x0020_Krijimit xmlns="0e656187-b300-4fb0-8bf4-3a50f872073c">2020-02-05T14:43:59Z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2020-02-04T23:00:00Z</Date_x0020_protokolli>
    <Titulli xmlns="0e656187-b300-4fb0-8bf4-3a50f872073c">Për ratifikimin e protokollit të gjashtë shtesë të marrëveshjes për forcën shumëkombëshe të paqes në Europën juglidore</Titulli>
    <Modifikuesi xmlns="0e656187-b300-4fb0-8bf4-3a50f872073c">alma.lisaku</Modifikuesi>
    <Nr_x002e__x0020_prot_x0020_QBZ xmlns="0e656187-b300-4fb0-8bf4-3a50f872073c">214/5</Nr_x002e__x0020_prot_x0020_QBZ>
    <Data_x0020_e_x0020_Modifikimit xmlns="0e656187-b300-4fb0-8bf4-3a50f872073c">2020-02-19T10:17:20Z</Data_x0020_e_x0020_Modifikimit>
    <Dekretuar xmlns="0e656187-b300-4fb0-8bf4-3a50f872073c">false</Dekretuar>
    <Data xmlns="0e656187-b300-4fb0-8bf4-3a50f872073c">2020-02-02T23:00:00Z</Data>
    <Nr_x002e__x0020_protokolli_x0020_i_x0020_aktit xmlns="0e656187-b300-4fb0-8bf4-3a50f872073c">467/1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805E23-702A-43CE-8B34-437E7266B6A0}">
  <ds:schemaRefs>
    <ds:schemaRef ds:uri="http://schemas.microsoft.com/sharepoint/v3/contenttype/forms"/>
  </ds:schemaRefs>
</ds:datastoreItem>
</file>

<file path=customXml/itemProps2.xml><?xml version="1.0" encoding="utf-8"?>
<ds:datastoreItem xmlns:ds="http://schemas.openxmlformats.org/officeDocument/2006/customXml" ds:itemID="{8F3979F4-80C0-4385-A9B8-271E09F35A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443BF21D-E5E5-4BD8-8455-8F912AF56AFA}">
  <ds:schemaRefs>
    <ds:schemaRef ds:uri="http://schemas.microsoft.com/office/2006/documentManagement/types"/>
    <ds:schemaRef ds:uri="http://purl.org/dc/elements/1.1/"/>
    <ds:schemaRef ds:uri="http://schemas.openxmlformats.org/package/2006/metadata/core-properties"/>
    <ds:schemaRef ds:uri="http://purl.org/dc/dcmitype/"/>
    <ds:schemaRef ds:uri="http://www.w3.org/XML/1998/namespace"/>
    <ds:schemaRef ds:uri="http://purl.org/dc/terms/"/>
    <ds:schemaRef ds:uri="0e656187-b300-4fb0-8bf4-3a50f872073c"/>
    <ds:schemaRef ds:uri="http://schemas.microsoft.com/office/2006/metadata/properties"/>
  </ds:schemaRefs>
</ds:datastoreItem>
</file>

<file path=customXml/itemProps4.xml><?xml version="1.0" encoding="utf-8"?>
<ds:datastoreItem xmlns:ds="http://schemas.openxmlformats.org/officeDocument/2006/customXml" ds:itemID="{E321B972-FCE6-4F76-9C38-74A6E5187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36</Pages>
  <Words>4323</Words>
  <Characters>24645</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Për ratifikimin e protokollit të gjashtë shtesë të marrëveshjes për forcën shumëkombëshe të paqes në Europën juglidore</vt:lpstr>
    </vt:vector>
  </TitlesOfParts>
  <Company>Microsoft</Company>
  <LinksUpToDate>false</LinksUpToDate>
  <CharactersWithSpaces>28911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protokollit të gjashtë shtesë të marrëveshjes për forcën shumëkombëshe të paqes në Europën juglidore</dc:title>
  <dc:creator>sp1veteran</dc:creator>
  <cp:lastModifiedBy>Entela Suli</cp:lastModifiedBy>
  <cp:revision>101</cp:revision>
  <cp:lastPrinted>2020-02-04T08:16:00Z</cp:lastPrinted>
  <dcterms:created xsi:type="dcterms:W3CDTF">2020-01-31T12:02:00Z</dcterms:created>
  <dcterms:modified xsi:type="dcterms:W3CDTF">2020-02-19T11:10:00Z</dcterms:modified>
</cp:coreProperties>
</file>