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64590" w14:textId="77777777" w:rsidR="008763B7" w:rsidRPr="009737E8" w:rsidRDefault="00C21445" w:rsidP="009737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37E8">
        <w:rPr>
          <w:rFonts w:ascii="Garamond" w:hAnsi="Garamond"/>
          <w:b/>
          <w:sz w:val="24"/>
          <w:szCs w:val="24"/>
        </w:rPr>
        <w:t>LI</w:t>
      </w:r>
      <w:r w:rsidR="008763B7" w:rsidRPr="009737E8">
        <w:rPr>
          <w:rFonts w:ascii="Garamond" w:hAnsi="Garamond"/>
          <w:b/>
          <w:sz w:val="24"/>
          <w:szCs w:val="24"/>
        </w:rPr>
        <w:t>GJ</w:t>
      </w:r>
    </w:p>
    <w:p w14:paraId="70E64592" w14:textId="77777777" w:rsidR="008763B7" w:rsidRPr="009737E8" w:rsidRDefault="00C21445" w:rsidP="009737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37E8">
        <w:rPr>
          <w:rFonts w:ascii="Garamond" w:hAnsi="Garamond"/>
          <w:b/>
          <w:sz w:val="24"/>
          <w:szCs w:val="24"/>
        </w:rPr>
        <w:t xml:space="preserve">Nr. </w:t>
      </w:r>
      <w:r w:rsidR="007162F3" w:rsidRPr="009737E8">
        <w:rPr>
          <w:rFonts w:ascii="Garamond" w:hAnsi="Garamond"/>
          <w:b/>
          <w:sz w:val="24"/>
          <w:szCs w:val="24"/>
        </w:rPr>
        <w:t>42</w:t>
      </w:r>
      <w:r w:rsidR="008763B7" w:rsidRPr="009737E8">
        <w:rPr>
          <w:rFonts w:ascii="Garamond" w:hAnsi="Garamond"/>
          <w:b/>
          <w:sz w:val="24"/>
          <w:szCs w:val="24"/>
        </w:rPr>
        <w:t>/2020</w:t>
      </w:r>
    </w:p>
    <w:p w14:paraId="70E64593" w14:textId="77777777" w:rsidR="008763B7" w:rsidRPr="009737E8" w:rsidRDefault="008763B7" w:rsidP="009737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0E64594" w14:textId="6924FD33" w:rsidR="0051003A" w:rsidRPr="009737E8" w:rsidRDefault="008763B7" w:rsidP="009737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37E8">
        <w:rPr>
          <w:rFonts w:ascii="Garamond" w:hAnsi="Garamond"/>
          <w:b/>
          <w:sz w:val="24"/>
          <w:szCs w:val="24"/>
        </w:rPr>
        <w:t>PËR</w:t>
      </w:r>
      <w:r w:rsidR="00C21445" w:rsidRPr="009737E8">
        <w:rPr>
          <w:rFonts w:ascii="Garamond" w:hAnsi="Garamond"/>
          <w:b/>
          <w:sz w:val="24"/>
          <w:szCs w:val="24"/>
        </w:rPr>
        <w:t xml:space="preserve"> </w:t>
      </w:r>
      <w:r w:rsidRPr="009737E8">
        <w:rPr>
          <w:rFonts w:ascii="Garamond" w:hAnsi="Garamond"/>
          <w:b/>
          <w:sz w:val="24"/>
          <w:szCs w:val="24"/>
        </w:rPr>
        <w:t>DISA NDRYSHIME D</w:t>
      </w:r>
      <w:r w:rsidR="0051003A" w:rsidRPr="009737E8">
        <w:rPr>
          <w:rFonts w:ascii="Garamond" w:hAnsi="Garamond"/>
          <w:b/>
          <w:sz w:val="24"/>
          <w:szCs w:val="24"/>
        </w:rPr>
        <w:t>HE SHTESA NË LIGJIN NR. 64/2012</w:t>
      </w:r>
    </w:p>
    <w:p w14:paraId="70E64595" w14:textId="77777777" w:rsidR="008763B7" w:rsidRPr="009737E8" w:rsidRDefault="008763B7" w:rsidP="009737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737E8">
        <w:rPr>
          <w:rFonts w:ascii="Garamond" w:hAnsi="Garamond"/>
          <w:b/>
          <w:sz w:val="24"/>
          <w:szCs w:val="24"/>
        </w:rPr>
        <w:t>“PËR PESHKIMIN”, TË NDRYSHUAR</w:t>
      </w:r>
    </w:p>
    <w:p w14:paraId="70E64596" w14:textId="77777777" w:rsidR="008763B7" w:rsidRPr="00E46171" w:rsidRDefault="008763B7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E64597" w14:textId="77777777" w:rsidR="00C21445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70E64598" w14:textId="77777777" w:rsidR="00C21445" w:rsidRPr="00E46171" w:rsidRDefault="00C21445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E64599" w14:textId="506F9E94" w:rsidR="00C21445" w:rsidRPr="00E46171" w:rsidRDefault="009737E8" w:rsidP="009737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C21445" w:rsidRPr="00E46171">
        <w:rPr>
          <w:rFonts w:ascii="Garamond" w:hAnsi="Garamond"/>
          <w:sz w:val="24"/>
          <w:szCs w:val="24"/>
        </w:rPr>
        <w:t>I</w:t>
      </w:r>
    </w:p>
    <w:p w14:paraId="70E6459B" w14:textId="77777777" w:rsidR="008763B7" w:rsidRPr="00E46171" w:rsidRDefault="00C21445" w:rsidP="009737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>I REPUBLIKËS SË SHQIPËRISË</w:t>
      </w:r>
    </w:p>
    <w:p w14:paraId="70E6459C" w14:textId="77777777" w:rsidR="008763B7" w:rsidRPr="00E46171" w:rsidRDefault="008763B7" w:rsidP="009737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0E6459D" w14:textId="00B45141" w:rsidR="008763B7" w:rsidRPr="00E46171" w:rsidRDefault="009737E8" w:rsidP="009737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</w:t>
      </w:r>
      <w:r w:rsidR="008763B7" w:rsidRPr="00E46171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DOS</w:t>
      </w:r>
      <w:r w:rsidR="008763B7" w:rsidRPr="00E46171">
        <w:rPr>
          <w:rFonts w:ascii="Garamond" w:hAnsi="Garamond"/>
          <w:sz w:val="24"/>
          <w:szCs w:val="24"/>
        </w:rPr>
        <w:t>I:</w:t>
      </w:r>
    </w:p>
    <w:p w14:paraId="70E6459E" w14:textId="77777777" w:rsidR="008763B7" w:rsidRPr="00E46171" w:rsidRDefault="008763B7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E6459F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>Në ligjin nr.</w:t>
      </w:r>
      <w:r w:rsidRPr="00E46171">
        <w:rPr>
          <w:rFonts w:ascii="Garamond" w:hAnsi="Garamond"/>
          <w:sz w:val="24"/>
          <w:szCs w:val="24"/>
        </w:rPr>
        <w:t xml:space="preserve"> </w:t>
      </w:r>
      <w:r w:rsidR="008763B7" w:rsidRPr="00E46171">
        <w:rPr>
          <w:rFonts w:ascii="Garamond" w:hAnsi="Garamond"/>
          <w:sz w:val="24"/>
          <w:szCs w:val="24"/>
        </w:rPr>
        <w:t>64/2012, “Për peshk</w:t>
      </w:r>
      <w:r w:rsidRPr="00E46171">
        <w:rPr>
          <w:rFonts w:ascii="Garamond" w:hAnsi="Garamond"/>
          <w:sz w:val="24"/>
          <w:szCs w:val="24"/>
        </w:rPr>
        <w:t xml:space="preserve">imin”, të ndryshuar, bëhen </w:t>
      </w:r>
      <w:r w:rsidR="008763B7" w:rsidRPr="00E46171">
        <w:rPr>
          <w:rFonts w:ascii="Garamond" w:hAnsi="Garamond"/>
          <w:sz w:val="24"/>
          <w:szCs w:val="24"/>
        </w:rPr>
        <w:t>ndryshime</w:t>
      </w:r>
      <w:r w:rsidRPr="00E46171">
        <w:rPr>
          <w:rFonts w:ascii="Garamond" w:hAnsi="Garamond"/>
          <w:sz w:val="24"/>
          <w:szCs w:val="24"/>
        </w:rPr>
        <w:t>t</w:t>
      </w:r>
      <w:r w:rsidR="008763B7" w:rsidRPr="00E46171">
        <w:rPr>
          <w:rFonts w:ascii="Garamond" w:hAnsi="Garamond"/>
          <w:sz w:val="24"/>
          <w:szCs w:val="24"/>
        </w:rPr>
        <w:t xml:space="preserve"> dhe shtesa</w:t>
      </w:r>
      <w:r w:rsidRPr="00E46171">
        <w:rPr>
          <w:rFonts w:ascii="Garamond" w:hAnsi="Garamond"/>
          <w:sz w:val="24"/>
          <w:szCs w:val="24"/>
        </w:rPr>
        <w:t xml:space="preserve">t e </w:t>
      </w:r>
      <w:proofErr w:type="spellStart"/>
      <w:r w:rsidRPr="00E46171">
        <w:rPr>
          <w:rFonts w:ascii="Garamond" w:hAnsi="Garamond"/>
          <w:sz w:val="24"/>
          <w:szCs w:val="24"/>
        </w:rPr>
        <w:t>mёposhtme</w:t>
      </w:r>
      <w:proofErr w:type="spellEnd"/>
      <w:r w:rsidR="008763B7" w:rsidRPr="00E46171">
        <w:rPr>
          <w:rFonts w:ascii="Garamond" w:hAnsi="Garamond"/>
          <w:sz w:val="24"/>
          <w:szCs w:val="24"/>
        </w:rPr>
        <w:t>:</w:t>
      </w:r>
    </w:p>
    <w:p w14:paraId="70E645A0" w14:textId="77777777" w:rsidR="008763B7" w:rsidRPr="00E46171" w:rsidRDefault="008763B7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E645A1" w14:textId="77777777" w:rsidR="008763B7" w:rsidRPr="00E46171" w:rsidRDefault="008763B7" w:rsidP="009E5A8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>Neni 1</w:t>
      </w:r>
    </w:p>
    <w:p w14:paraId="70E645A2" w14:textId="77777777" w:rsidR="008763B7" w:rsidRPr="00E46171" w:rsidRDefault="008763B7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E645A3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>Në nenin 30 bëhen këto ndryshime dhe shtesa:</w:t>
      </w:r>
    </w:p>
    <w:p w14:paraId="70E645A4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  <w:t xml:space="preserve">1. </w:t>
      </w:r>
      <w:r w:rsidR="008763B7" w:rsidRPr="00E46171">
        <w:rPr>
          <w:rFonts w:ascii="Garamond" w:hAnsi="Garamond"/>
          <w:sz w:val="24"/>
          <w:szCs w:val="24"/>
        </w:rPr>
        <w:t xml:space="preserve">Pika </w:t>
      </w:r>
      <w:r w:rsidRPr="00E46171">
        <w:rPr>
          <w:rFonts w:ascii="Garamond" w:hAnsi="Garamond"/>
          <w:sz w:val="24"/>
          <w:szCs w:val="24"/>
        </w:rPr>
        <w:t>3 ndryshohet si më poshtë</w:t>
      </w:r>
      <w:r w:rsidR="008763B7" w:rsidRPr="00E46171">
        <w:rPr>
          <w:rFonts w:ascii="Garamond" w:hAnsi="Garamond"/>
          <w:sz w:val="24"/>
          <w:szCs w:val="24"/>
        </w:rPr>
        <w:t>:</w:t>
      </w:r>
    </w:p>
    <w:p w14:paraId="70E645A5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>“3. Numri maksimal i lejeve të peshkimit tregtar artizanal përcaktohet nga ministri, në zbatim të planit të menaxhimit të peshkimit dhe të planit të zbatimit të peshkimit.”.</w:t>
      </w:r>
    </w:p>
    <w:p w14:paraId="70E645A6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  <w:t>2. Pika 4 ndryshohet</w:t>
      </w:r>
      <w:r w:rsidR="008763B7" w:rsidRPr="00E46171">
        <w:rPr>
          <w:rFonts w:ascii="Garamond" w:hAnsi="Garamond"/>
          <w:sz w:val="24"/>
          <w:szCs w:val="24"/>
        </w:rPr>
        <w:t xml:space="preserve"> s</w:t>
      </w:r>
      <w:r w:rsidRPr="00E46171">
        <w:rPr>
          <w:rFonts w:ascii="Garamond" w:hAnsi="Garamond"/>
          <w:sz w:val="24"/>
          <w:szCs w:val="24"/>
        </w:rPr>
        <w:t>i më poshtë</w:t>
      </w:r>
      <w:r w:rsidR="008763B7" w:rsidRPr="00E46171">
        <w:rPr>
          <w:rFonts w:ascii="Garamond" w:hAnsi="Garamond"/>
          <w:sz w:val="24"/>
          <w:szCs w:val="24"/>
        </w:rPr>
        <w:t xml:space="preserve">: </w:t>
      </w:r>
    </w:p>
    <w:p w14:paraId="70E645A7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 xml:space="preserve">“4. Leja e peshkimit tregtar ka një kohëzgjatje 10-vjeçare, e cila tregohet qartë në leje. Me mbarimin e këtij afati, leja rinovohet pas dorëzimit më parë të kërkesës përkatëse nga ana e pronarit të anijes së peshkimit.”. </w:t>
      </w:r>
    </w:p>
    <w:p w14:paraId="70E645A8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  <w:t xml:space="preserve">3. Pas pikës 7 </w:t>
      </w:r>
      <w:r w:rsidR="008763B7" w:rsidRPr="00E46171">
        <w:rPr>
          <w:rFonts w:ascii="Garamond" w:hAnsi="Garamond"/>
          <w:sz w:val="24"/>
          <w:szCs w:val="24"/>
        </w:rPr>
        <w:t>shtohen pikat</w:t>
      </w:r>
      <w:bookmarkStart w:id="0" w:name="_GoBack"/>
      <w:bookmarkEnd w:id="0"/>
      <w:r w:rsidR="008763B7" w:rsidRPr="00E46171">
        <w:rPr>
          <w:rFonts w:ascii="Garamond" w:hAnsi="Garamond"/>
          <w:sz w:val="24"/>
          <w:szCs w:val="24"/>
        </w:rPr>
        <w:t xml:space="preserve"> 8, 9, 10 dhe 11 me këtë përmbajtje: </w:t>
      </w:r>
    </w:p>
    <w:p w14:paraId="70E645A9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 xml:space="preserve">“8. Leja e peshkimit jepet për anijet e peshkimit të regjistruara në regjistrin e anijeve të peshkimit dhe të pajisura me numrin unik identifikues </w:t>
      </w:r>
      <w:proofErr w:type="spellStart"/>
      <w:r w:rsidR="008763B7" w:rsidRPr="00E46171">
        <w:rPr>
          <w:rFonts w:ascii="Garamond" w:hAnsi="Garamond"/>
          <w:sz w:val="24"/>
          <w:szCs w:val="24"/>
        </w:rPr>
        <w:t>NFR</w:t>
      </w:r>
      <w:proofErr w:type="spellEnd"/>
      <w:r w:rsidR="008763B7" w:rsidRPr="00E46171">
        <w:rPr>
          <w:rFonts w:ascii="Garamond" w:hAnsi="Garamond"/>
          <w:sz w:val="24"/>
          <w:szCs w:val="24"/>
        </w:rPr>
        <w:t xml:space="preserve">.  </w:t>
      </w:r>
    </w:p>
    <w:p w14:paraId="70E645AA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 xml:space="preserve">9. Të gjitha anijet e peshkimit të regjistruara në regjistrin e anijeve të peshkimit dhe të pajisura me </w:t>
      </w:r>
      <w:proofErr w:type="spellStart"/>
      <w:r w:rsidR="008763B7" w:rsidRPr="00E46171">
        <w:rPr>
          <w:rFonts w:ascii="Garamond" w:hAnsi="Garamond"/>
          <w:sz w:val="24"/>
          <w:szCs w:val="24"/>
        </w:rPr>
        <w:t>NFR</w:t>
      </w:r>
      <w:proofErr w:type="spellEnd"/>
      <w:r w:rsidR="008763B7" w:rsidRPr="00E46171">
        <w:rPr>
          <w:rFonts w:ascii="Garamond" w:hAnsi="Garamond"/>
          <w:sz w:val="24"/>
          <w:szCs w:val="24"/>
        </w:rPr>
        <w:t xml:space="preserve">, por që u ka mbaruar afati i vlefshmërisë së lejes së peshkimit dhe nuk e kanë rinovuar atë, kanë të drejtë të aplikojnë për rinovimin e lejes së peshkimit, brenda </w:t>
      </w:r>
      <w:r w:rsidRPr="00E46171">
        <w:rPr>
          <w:rFonts w:ascii="Garamond" w:hAnsi="Garamond"/>
          <w:sz w:val="24"/>
          <w:szCs w:val="24"/>
        </w:rPr>
        <w:t>6</w:t>
      </w:r>
      <w:r w:rsidR="008763B7" w:rsidRPr="00E46171">
        <w:rPr>
          <w:rFonts w:ascii="Garamond" w:hAnsi="Garamond"/>
          <w:sz w:val="24"/>
          <w:szCs w:val="24"/>
        </w:rPr>
        <w:t xml:space="preserve"> muajve nga hyrja në fuqi e këtij ligji.</w:t>
      </w:r>
    </w:p>
    <w:p w14:paraId="70E645AB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 xml:space="preserve">10. Nuk lëshohen leje të reja peshkimi për anijet e peshkimit që zhvillojnë format e peshkimit me rrjeta tërheqëse (fundore ose </w:t>
      </w:r>
      <w:proofErr w:type="spellStart"/>
      <w:r w:rsidR="008763B7" w:rsidRPr="00E46171">
        <w:rPr>
          <w:rFonts w:ascii="Garamond" w:hAnsi="Garamond"/>
          <w:sz w:val="24"/>
          <w:szCs w:val="24"/>
        </w:rPr>
        <w:t>pelagjikë</w:t>
      </w:r>
      <w:proofErr w:type="spellEnd"/>
      <w:r w:rsidR="008763B7" w:rsidRPr="00E46171">
        <w:rPr>
          <w:rFonts w:ascii="Garamond" w:hAnsi="Garamond"/>
          <w:sz w:val="24"/>
          <w:szCs w:val="24"/>
        </w:rPr>
        <w:t>, veçmas ose së bashku), me rrethim (</w:t>
      </w:r>
      <w:proofErr w:type="spellStart"/>
      <w:r w:rsidR="008763B7" w:rsidRPr="00E46171">
        <w:rPr>
          <w:rFonts w:ascii="Garamond" w:hAnsi="Garamond"/>
          <w:sz w:val="24"/>
          <w:szCs w:val="24"/>
        </w:rPr>
        <w:t>koshilok</w:t>
      </w:r>
      <w:proofErr w:type="spellEnd"/>
      <w:r w:rsidR="008763B7" w:rsidRPr="00E46171">
        <w:rPr>
          <w:rFonts w:ascii="Garamond" w:hAnsi="Garamond"/>
          <w:sz w:val="24"/>
          <w:szCs w:val="24"/>
        </w:rPr>
        <w:t xml:space="preserve">) për peshkimin e </w:t>
      </w:r>
      <w:proofErr w:type="spellStart"/>
      <w:r w:rsidR="008763B7" w:rsidRPr="00E46171">
        <w:rPr>
          <w:rFonts w:ascii="Garamond" w:hAnsi="Garamond"/>
          <w:sz w:val="24"/>
          <w:szCs w:val="24"/>
        </w:rPr>
        <w:t>pelagjikëve</w:t>
      </w:r>
      <w:proofErr w:type="spellEnd"/>
      <w:r w:rsidR="008763B7" w:rsidRPr="00E46171">
        <w:rPr>
          <w:rFonts w:ascii="Garamond" w:hAnsi="Garamond"/>
          <w:sz w:val="24"/>
          <w:szCs w:val="24"/>
        </w:rPr>
        <w:t xml:space="preserve"> të vegjël dhe të mëdhenj, dragat hidraulike (</w:t>
      </w:r>
      <w:proofErr w:type="spellStart"/>
      <w:r w:rsidR="008763B7" w:rsidRPr="00E46171">
        <w:rPr>
          <w:rFonts w:ascii="Garamond" w:hAnsi="Garamond"/>
          <w:sz w:val="24"/>
          <w:szCs w:val="24"/>
        </w:rPr>
        <w:t>turbosofiante</w:t>
      </w:r>
      <w:proofErr w:type="spellEnd"/>
      <w:r w:rsidR="008763B7" w:rsidRPr="00E46171">
        <w:rPr>
          <w:rFonts w:ascii="Garamond" w:hAnsi="Garamond"/>
          <w:sz w:val="24"/>
          <w:szCs w:val="24"/>
        </w:rPr>
        <w:t>), linja grepash dhe të gjitha format e peshkimit tregtar profesional. Për anijet e peshkimit që zhvillojnë format e peshkimit me rrjeta tërheqëse, të cilat janë të pajisura me leje peshkimi për të dyja format së bashku, lejohet ndryshimi i lejes duke kaluar vetëm në rrjeta tërheqëse fundore.</w:t>
      </w:r>
    </w:p>
    <w:p w14:paraId="70E645AC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 xml:space="preserve">11. Leje të reja të peshkimit jepen vetëm për anije peshkimi: </w:t>
      </w:r>
    </w:p>
    <w:p w14:paraId="70E645AD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  <w:t xml:space="preserve">a) </w:t>
      </w:r>
      <w:r w:rsidR="008763B7" w:rsidRPr="00E46171">
        <w:rPr>
          <w:rFonts w:ascii="Garamond" w:hAnsi="Garamond"/>
          <w:sz w:val="24"/>
          <w:szCs w:val="24"/>
        </w:rPr>
        <w:t>me tonazh dhe fuqi motorike më të vogël ose të barabartë me një anije    peshkimi me leje të vlefshme peshkimi, si zëvendësim i saj;</w:t>
      </w:r>
    </w:p>
    <w:p w14:paraId="70E645AE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  <w:t xml:space="preserve">b) </w:t>
      </w:r>
      <w:r w:rsidR="008763B7" w:rsidRPr="00E46171">
        <w:rPr>
          <w:rFonts w:ascii="Garamond" w:hAnsi="Garamond"/>
          <w:sz w:val="24"/>
          <w:szCs w:val="24"/>
        </w:rPr>
        <w:t xml:space="preserve">të mbytura, të cilat ishin të pajisura një leje të vlefshme peshkimi, si zëvendësim i saj. Në këtë rast kërkesën për leje peshkimi e bën pronari i anijes së mbytur ose trashëgimtarët e tij.”.  </w:t>
      </w:r>
    </w:p>
    <w:p w14:paraId="70E645AF" w14:textId="77777777" w:rsidR="008763B7" w:rsidRPr="00E46171" w:rsidRDefault="008763B7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E645B0" w14:textId="77777777" w:rsidR="008763B7" w:rsidRPr="00E46171" w:rsidRDefault="008763B7" w:rsidP="009E5A8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>Neni 2</w:t>
      </w:r>
    </w:p>
    <w:p w14:paraId="70E645B2" w14:textId="77777777" w:rsidR="008763B7" w:rsidRPr="00E46171" w:rsidRDefault="008763B7" w:rsidP="009E5A8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>Hyrja në fuqi</w:t>
      </w:r>
    </w:p>
    <w:p w14:paraId="70E645B3" w14:textId="77777777" w:rsidR="008763B7" w:rsidRPr="00E46171" w:rsidRDefault="008763B7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E645B4" w14:textId="77777777" w:rsidR="008763B7" w:rsidRPr="00E46171" w:rsidRDefault="009478FB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ab/>
      </w:r>
      <w:r w:rsidR="008763B7" w:rsidRPr="00E46171">
        <w:rPr>
          <w:rFonts w:ascii="Garamond" w:hAnsi="Garamond"/>
          <w:sz w:val="24"/>
          <w:szCs w:val="24"/>
        </w:rPr>
        <w:t xml:space="preserve">Ky ligj hyn në fuqi 15 ditë pas botimit në </w:t>
      </w:r>
      <w:r w:rsidRPr="00E46171">
        <w:rPr>
          <w:rFonts w:ascii="Garamond" w:hAnsi="Garamond"/>
          <w:sz w:val="24"/>
          <w:szCs w:val="24"/>
        </w:rPr>
        <w:t>Fletoren Zyrtare</w:t>
      </w:r>
      <w:r w:rsidR="008763B7" w:rsidRPr="00E46171">
        <w:rPr>
          <w:rFonts w:ascii="Garamond" w:hAnsi="Garamond"/>
          <w:sz w:val="24"/>
          <w:szCs w:val="24"/>
        </w:rPr>
        <w:t>.</w:t>
      </w:r>
    </w:p>
    <w:p w14:paraId="70E645B5" w14:textId="77777777" w:rsidR="008763B7" w:rsidRPr="00E46171" w:rsidRDefault="008763B7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411CE48" w14:textId="29A7F826" w:rsidR="009E5A87" w:rsidRDefault="009E5A87" w:rsidP="009E5A8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70E645B9" w14:textId="7AEAB9BB" w:rsidR="008763B7" w:rsidRPr="009E5A87" w:rsidRDefault="009E5A87" w:rsidP="009E5A8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9E5A87">
        <w:rPr>
          <w:rFonts w:ascii="Garamond" w:hAnsi="Garamond"/>
          <w:b/>
          <w:sz w:val="24"/>
          <w:szCs w:val="24"/>
        </w:rPr>
        <w:t>Gramoz</w:t>
      </w:r>
      <w:proofErr w:type="spellEnd"/>
      <w:r w:rsidRPr="009E5A87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E5A87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70E645BA" w14:textId="77777777" w:rsidR="00C21445" w:rsidRPr="00E46171" w:rsidRDefault="00C21445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0E645BB" w14:textId="77777777" w:rsidR="00C21445" w:rsidRPr="00E46171" w:rsidRDefault="00C21445" w:rsidP="009737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46171">
        <w:rPr>
          <w:rFonts w:ascii="Garamond" w:hAnsi="Garamond"/>
          <w:sz w:val="24"/>
          <w:szCs w:val="24"/>
        </w:rPr>
        <w:t xml:space="preserve">Miratuar </w:t>
      </w:r>
      <w:proofErr w:type="spellStart"/>
      <w:r w:rsidRPr="00E46171">
        <w:rPr>
          <w:rFonts w:ascii="Garamond" w:hAnsi="Garamond"/>
          <w:sz w:val="24"/>
          <w:szCs w:val="24"/>
        </w:rPr>
        <w:t>nё</w:t>
      </w:r>
      <w:proofErr w:type="spellEnd"/>
      <w:r w:rsidRPr="00E46171">
        <w:rPr>
          <w:rFonts w:ascii="Garamond" w:hAnsi="Garamond"/>
          <w:sz w:val="24"/>
          <w:szCs w:val="24"/>
        </w:rPr>
        <w:t xml:space="preserve"> </w:t>
      </w:r>
      <w:proofErr w:type="spellStart"/>
      <w:r w:rsidRPr="00E46171">
        <w:rPr>
          <w:rFonts w:ascii="Garamond" w:hAnsi="Garamond"/>
          <w:sz w:val="24"/>
          <w:szCs w:val="24"/>
        </w:rPr>
        <w:t>datёn</w:t>
      </w:r>
      <w:proofErr w:type="spellEnd"/>
      <w:r w:rsidRPr="00E46171">
        <w:rPr>
          <w:rFonts w:ascii="Garamond" w:hAnsi="Garamond"/>
          <w:sz w:val="24"/>
          <w:szCs w:val="24"/>
        </w:rPr>
        <w:t xml:space="preserve"> </w:t>
      </w:r>
      <w:r w:rsidR="007162F3" w:rsidRPr="00E46171">
        <w:rPr>
          <w:rFonts w:ascii="Garamond" w:hAnsi="Garamond"/>
          <w:sz w:val="24"/>
          <w:szCs w:val="24"/>
        </w:rPr>
        <w:t>23.4.</w:t>
      </w:r>
      <w:r w:rsidRPr="00E46171">
        <w:rPr>
          <w:rFonts w:ascii="Garamond" w:hAnsi="Garamond"/>
          <w:sz w:val="24"/>
          <w:szCs w:val="24"/>
        </w:rPr>
        <w:t>2020</w:t>
      </w:r>
    </w:p>
    <w:p w14:paraId="70E645BC" w14:textId="77777777" w:rsidR="00C21445" w:rsidRPr="009478FB" w:rsidRDefault="00C21445" w:rsidP="00C214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E645BD" w14:textId="77777777" w:rsidR="00C21445" w:rsidRPr="009478FB" w:rsidRDefault="00C21445" w:rsidP="00C214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E645BE" w14:textId="77777777" w:rsidR="008763B7" w:rsidRPr="009478FB" w:rsidRDefault="008763B7" w:rsidP="00C214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E645BF" w14:textId="77777777" w:rsidR="008763B7" w:rsidRPr="009478FB" w:rsidRDefault="008763B7" w:rsidP="00C214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E645C0" w14:textId="77777777" w:rsidR="008763B7" w:rsidRPr="009478FB" w:rsidRDefault="008763B7" w:rsidP="00C214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E645C1" w14:textId="77777777" w:rsidR="008763B7" w:rsidRPr="009478FB" w:rsidRDefault="008763B7" w:rsidP="00C21445">
      <w:pPr>
        <w:pStyle w:val="Normal0"/>
        <w:rPr>
          <w:rFonts w:ascii="Times New Roman" w:hAnsi="Times New Roman" w:cs="Times New Roman"/>
        </w:rPr>
      </w:pPr>
    </w:p>
    <w:sectPr w:rsidR="008763B7" w:rsidRPr="009478FB" w:rsidSect="009478FB">
      <w:footerReference w:type="default" r:id="rId14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CAF94" w14:textId="77777777" w:rsidR="00E46171" w:rsidRDefault="00E46171" w:rsidP="000122C0">
      <w:pPr>
        <w:spacing w:after="0" w:line="240" w:lineRule="auto"/>
      </w:pPr>
      <w:r>
        <w:separator/>
      </w:r>
    </w:p>
  </w:endnote>
  <w:endnote w:type="continuationSeparator" w:id="0">
    <w:p w14:paraId="4177E0E6" w14:textId="77777777" w:rsidR="00E46171" w:rsidRDefault="00E46171" w:rsidP="000122C0">
      <w:pPr>
        <w:spacing w:after="0" w:line="240" w:lineRule="auto"/>
      </w:pPr>
      <w:r>
        <w:continuationSeparator/>
      </w:r>
    </w:p>
  </w:endnote>
  <w:endnote w:type="continuationNotice" w:id="1">
    <w:p w14:paraId="48B24FE2" w14:textId="77777777" w:rsidR="006B7BFE" w:rsidRDefault="006B7B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EUAlbertina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320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0E645C6" w14:textId="77777777" w:rsidR="00E46171" w:rsidRPr="009478FB" w:rsidRDefault="00E4617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78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78F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478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5A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478F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0E645C7" w14:textId="77777777" w:rsidR="00E46171" w:rsidRDefault="00E461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9AF16" w14:textId="77777777" w:rsidR="00E46171" w:rsidRDefault="00E46171" w:rsidP="000122C0">
      <w:pPr>
        <w:spacing w:after="0" w:line="240" w:lineRule="auto"/>
      </w:pPr>
      <w:r>
        <w:separator/>
      </w:r>
    </w:p>
  </w:footnote>
  <w:footnote w:type="continuationSeparator" w:id="0">
    <w:p w14:paraId="3985CAF7" w14:textId="77777777" w:rsidR="00E46171" w:rsidRDefault="00E46171" w:rsidP="000122C0">
      <w:pPr>
        <w:spacing w:after="0" w:line="240" w:lineRule="auto"/>
      </w:pPr>
      <w:r>
        <w:continuationSeparator/>
      </w:r>
    </w:p>
  </w:footnote>
  <w:footnote w:type="continuationNotice" w:id="1">
    <w:p w14:paraId="08C5C1E2" w14:textId="77777777" w:rsidR="006B7BFE" w:rsidRDefault="006B7B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C26A1"/>
    <w:multiLevelType w:val="hybridMultilevel"/>
    <w:tmpl w:val="A782D3E4"/>
    <w:lvl w:ilvl="0" w:tplc="5C00EC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650E6"/>
    <w:multiLevelType w:val="hybridMultilevel"/>
    <w:tmpl w:val="22C0682E"/>
    <w:lvl w:ilvl="0" w:tplc="3D2898B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F3"/>
    <w:rsid w:val="00005A95"/>
    <w:rsid w:val="000122C0"/>
    <w:rsid w:val="00084AA1"/>
    <w:rsid w:val="000E0DBC"/>
    <w:rsid w:val="000E4720"/>
    <w:rsid w:val="000F1A9E"/>
    <w:rsid w:val="00143998"/>
    <w:rsid w:val="00156C9C"/>
    <w:rsid w:val="0024386B"/>
    <w:rsid w:val="00255543"/>
    <w:rsid w:val="003247BB"/>
    <w:rsid w:val="00335F7B"/>
    <w:rsid w:val="00393AE1"/>
    <w:rsid w:val="003A60C8"/>
    <w:rsid w:val="004253A8"/>
    <w:rsid w:val="0045082A"/>
    <w:rsid w:val="004F5E55"/>
    <w:rsid w:val="0051003A"/>
    <w:rsid w:val="005121F3"/>
    <w:rsid w:val="00543BCA"/>
    <w:rsid w:val="005B70D9"/>
    <w:rsid w:val="006233BA"/>
    <w:rsid w:val="00685CBA"/>
    <w:rsid w:val="006B7BFE"/>
    <w:rsid w:val="006D04DD"/>
    <w:rsid w:val="006E6433"/>
    <w:rsid w:val="00710DBE"/>
    <w:rsid w:val="007162F3"/>
    <w:rsid w:val="00732035"/>
    <w:rsid w:val="007F6EE9"/>
    <w:rsid w:val="008214EF"/>
    <w:rsid w:val="00822857"/>
    <w:rsid w:val="008763B7"/>
    <w:rsid w:val="008C0D5C"/>
    <w:rsid w:val="00935E3F"/>
    <w:rsid w:val="009478FB"/>
    <w:rsid w:val="0096534F"/>
    <w:rsid w:val="009737E8"/>
    <w:rsid w:val="009D4C6C"/>
    <w:rsid w:val="009E5A87"/>
    <w:rsid w:val="00A44857"/>
    <w:rsid w:val="00A6722E"/>
    <w:rsid w:val="00A97F98"/>
    <w:rsid w:val="00AB3960"/>
    <w:rsid w:val="00AD348E"/>
    <w:rsid w:val="00B07D70"/>
    <w:rsid w:val="00BD1C89"/>
    <w:rsid w:val="00BF46E4"/>
    <w:rsid w:val="00C21445"/>
    <w:rsid w:val="00C726CE"/>
    <w:rsid w:val="00C77189"/>
    <w:rsid w:val="00DD7591"/>
    <w:rsid w:val="00E11F28"/>
    <w:rsid w:val="00E14B8F"/>
    <w:rsid w:val="00E46171"/>
    <w:rsid w:val="00EA3CEA"/>
    <w:rsid w:val="00EF43DD"/>
    <w:rsid w:val="00F0295A"/>
    <w:rsid w:val="00F31F5E"/>
    <w:rsid w:val="00F94BBF"/>
    <w:rsid w:val="00FC4D04"/>
    <w:rsid w:val="00FF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64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1F3"/>
    <w:rPr>
      <w:rFonts w:ascii="Calibri" w:eastAsia="Times New Roman" w:hAnsi="Calibri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5121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 w:eastAsia="sq-AL"/>
    </w:rPr>
  </w:style>
  <w:style w:type="paragraph" w:customStyle="1" w:styleId="CM4">
    <w:name w:val="CM4"/>
    <w:basedOn w:val="Normal"/>
    <w:next w:val="Normal"/>
    <w:uiPriority w:val="99"/>
    <w:rsid w:val="000122C0"/>
    <w:pPr>
      <w:autoSpaceDE w:val="0"/>
      <w:autoSpaceDN w:val="0"/>
      <w:adjustRightInd w:val="0"/>
      <w:spacing w:before="60" w:after="60" w:line="240" w:lineRule="auto"/>
    </w:pPr>
    <w:rPr>
      <w:rFonts w:ascii="EUAlbertina" w:eastAsiaTheme="minorHAnsi" w:hAnsi="EUAlbertina" w:cstheme="minorBidi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122C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22C0"/>
    <w:rPr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22C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2C0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0122C0"/>
    <w:rPr>
      <w:vertAlign w:val="superscript"/>
    </w:rPr>
  </w:style>
  <w:style w:type="paragraph" w:styleId="NoSpacing">
    <w:name w:val="No Spacing"/>
    <w:uiPriority w:val="1"/>
    <w:qFormat/>
    <w:rsid w:val="008214E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543"/>
    <w:rPr>
      <w:rFonts w:ascii="Segoe UI" w:eastAsia="Times New Roman" w:hAnsi="Segoe UI" w:cs="Segoe UI"/>
      <w:sz w:val="18"/>
      <w:szCs w:val="18"/>
      <w:lang w:val="sq-AL" w:eastAsia="sq-AL"/>
    </w:rPr>
  </w:style>
  <w:style w:type="paragraph" w:styleId="ListParagraph">
    <w:name w:val="List Paragraph"/>
    <w:basedOn w:val="Normal"/>
    <w:uiPriority w:val="34"/>
    <w:qFormat/>
    <w:rsid w:val="008763B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8763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47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8FB"/>
    <w:rPr>
      <w:rFonts w:ascii="Calibri" w:eastAsia="Times New Roman" w:hAnsi="Calibri" w:cs="Times New Roman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1F3"/>
    <w:rPr>
      <w:rFonts w:ascii="Calibri" w:eastAsia="Times New Roman" w:hAnsi="Calibri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5121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 w:eastAsia="sq-AL"/>
    </w:rPr>
  </w:style>
  <w:style w:type="paragraph" w:customStyle="1" w:styleId="CM4">
    <w:name w:val="CM4"/>
    <w:basedOn w:val="Normal"/>
    <w:next w:val="Normal"/>
    <w:uiPriority w:val="99"/>
    <w:rsid w:val="000122C0"/>
    <w:pPr>
      <w:autoSpaceDE w:val="0"/>
      <w:autoSpaceDN w:val="0"/>
      <w:adjustRightInd w:val="0"/>
      <w:spacing w:before="60" w:after="60" w:line="240" w:lineRule="auto"/>
    </w:pPr>
    <w:rPr>
      <w:rFonts w:ascii="EUAlbertina" w:eastAsiaTheme="minorHAnsi" w:hAnsi="EUAlbertina" w:cstheme="minorBidi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122C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22C0"/>
    <w:rPr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22C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2C0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0122C0"/>
    <w:rPr>
      <w:vertAlign w:val="superscript"/>
    </w:rPr>
  </w:style>
  <w:style w:type="paragraph" w:styleId="NoSpacing">
    <w:name w:val="No Spacing"/>
    <w:uiPriority w:val="1"/>
    <w:qFormat/>
    <w:rsid w:val="008214E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543"/>
    <w:rPr>
      <w:rFonts w:ascii="Segoe UI" w:eastAsia="Times New Roman" w:hAnsi="Segoe UI" w:cs="Segoe UI"/>
      <w:sz w:val="18"/>
      <w:szCs w:val="18"/>
      <w:lang w:val="sq-AL" w:eastAsia="sq-AL"/>
    </w:rPr>
  </w:style>
  <w:style w:type="paragraph" w:styleId="ListParagraph">
    <w:name w:val="List Paragraph"/>
    <w:basedOn w:val="Normal"/>
    <w:uiPriority w:val="34"/>
    <w:qFormat/>
    <w:rsid w:val="008763B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8763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47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8FB"/>
    <w:rPr>
      <w:rFonts w:ascii="Calibri" w:eastAsia="Times New Roman" w:hAnsi="Calibri" w:cs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6EDAE99A726451CB8D2721AA9247B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42</Nr_x002e__x0020_akti>
    <Data_x0020_e_x0020_Krijimit xmlns="0e656187-b300-4fb0-8bf4-3a50f872073c">2020-04-29T15:48:56Z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2020-04-28T22:00:00Z</Date_x0020_protokolli>
    <Titulli xmlns="0e656187-b300-4fb0-8bf4-3a50f872073c">Për disa ndryshime dhe shtesa në ligjin nr. 64/2012 "Për peshkimin", të ndryshuar</Titulli>
    <Modifikuesi xmlns="0e656187-b300-4fb0-8bf4-3a50f872073c">localadmin</Modifikuesi>
    <Nr_x002e__x0020_prot_x0020_QBZ xmlns="0e656187-b300-4fb0-8bf4-3a50f872073c">689/3</Nr_x002e__x0020_prot_x0020_QBZ>
    <Data_x0020_e_x0020_Modifikimit xmlns="0e656187-b300-4fb0-8bf4-3a50f872073c">2020-05-20T16:34:57Z</Data_x0020_e_x0020_Modifikimit>
    <Dekretuar xmlns="0e656187-b300-4fb0-8bf4-3a50f872073c">false</Dekretuar>
    <Data xmlns="0e656187-b300-4fb0-8bf4-3a50f872073c">2020-04-22T22:00:00Z</Data>
    <Nr_x002e__x0020_protokolli_x0020_i_x0020_aktit xmlns="0e656187-b300-4fb0-8bf4-3a50f872073c">1183/1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6EDAE99A726451CB8D2721AA9247BE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DA22-FED7-4BC9-8E08-CA8FF7548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F253F7-8F10-4147-8A70-9DC30CAA9592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84A5E30-14F0-45BC-AE3E-4AB8B6411A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B4D8B4-C6EE-4066-9C03-5DB6A5A91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A14022C-88FD-432F-B844-9DCDD5F9A24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8EEFF13-9766-4698-A44D-615CF0CD0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Arlinda Dedi</dc:creator>
  <cp:lastModifiedBy>Gladiola.Cicako</cp:lastModifiedBy>
  <cp:revision>11</cp:revision>
  <cp:lastPrinted>2020-03-31T07:03:00Z</cp:lastPrinted>
  <dcterms:created xsi:type="dcterms:W3CDTF">2020-04-22T09:22:00Z</dcterms:created>
  <dcterms:modified xsi:type="dcterms:W3CDTF">2020-05-20T16:41:00Z</dcterms:modified>
</cp:coreProperties>
</file>