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9B9ECB" w14:textId="77777777" w:rsidR="00420682" w:rsidRPr="007D6264" w:rsidRDefault="00420682" w:rsidP="007D6264">
      <w:pPr>
        <w:widowControl w:val="0"/>
        <w:spacing w:after="0" w:line="240" w:lineRule="auto"/>
        <w:ind w:firstLine="284"/>
        <w:jc w:val="center"/>
        <w:rPr>
          <w:rFonts w:ascii="Garamond" w:hAnsi="Garamond" w:cs="Times New Roman"/>
          <w:b/>
          <w:sz w:val="24"/>
          <w:szCs w:val="24"/>
        </w:rPr>
      </w:pPr>
      <w:r w:rsidRPr="007D6264">
        <w:rPr>
          <w:rFonts w:ascii="Garamond" w:hAnsi="Garamond" w:cs="Times New Roman"/>
          <w:b/>
          <w:sz w:val="24"/>
          <w:szCs w:val="24"/>
        </w:rPr>
        <w:t>LIGJ</w:t>
      </w:r>
    </w:p>
    <w:p w14:paraId="749B9ECD" w14:textId="77777777" w:rsidR="00420682" w:rsidRPr="007D6264" w:rsidRDefault="0070613A" w:rsidP="007D6264">
      <w:pPr>
        <w:widowControl w:val="0"/>
        <w:spacing w:after="0" w:line="240" w:lineRule="auto"/>
        <w:ind w:firstLine="284"/>
        <w:jc w:val="center"/>
        <w:rPr>
          <w:rFonts w:ascii="Garamond" w:hAnsi="Garamond" w:cs="Times New Roman"/>
          <w:b/>
          <w:sz w:val="24"/>
          <w:szCs w:val="24"/>
        </w:rPr>
      </w:pPr>
      <w:r w:rsidRPr="007D6264">
        <w:rPr>
          <w:rFonts w:ascii="Garamond" w:hAnsi="Garamond" w:cs="Times New Roman"/>
          <w:b/>
          <w:sz w:val="24"/>
          <w:szCs w:val="24"/>
        </w:rPr>
        <w:t xml:space="preserve">Nr. </w:t>
      </w:r>
      <w:r w:rsidR="00D80F5C" w:rsidRPr="007D6264">
        <w:rPr>
          <w:rFonts w:ascii="Garamond" w:hAnsi="Garamond" w:cs="Times New Roman"/>
          <w:b/>
          <w:sz w:val="24"/>
          <w:szCs w:val="24"/>
        </w:rPr>
        <w:t>101</w:t>
      </w:r>
      <w:r w:rsidR="001C7EC0" w:rsidRPr="007D6264">
        <w:rPr>
          <w:rFonts w:ascii="Garamond" w:hAnsi="Garamond" w:cs="Times New Roman"/>
          <w:b/>
          <w:sz w:val="24"/>
          <w:szCs w:val="24"/>
        </w:rPr>
        <w:t>/2020</w:t>
      </w:r>
    </w:p>
    <w:p w14:paraId="749B9ECE" w14:textId="77777777" w:rsidR="00B06F21" w:rsidRPr="007D6264" w:rsidRDefault="00B06F21" w:rsidP="007D6264">
      <w:pPr>
        <w:widowControl w:val="0"/>
        <w:spacing w:after="0" w:line="240" w:lineRule="auto"/>
        <w:ind w:firstLine="284"/>
        <w:jc w:val="both"/>
        <w:rPr>
          <w:rFonts w:ascii="Garamond" w:hAnsi="Garamond" w:cs="Times New Roman"/>
          <w:b/>
          <w:bCs/>
          <w:sz w:val="24"/>
          <w:szCs w:val="24"/>
        </w:rPr>
      </w:pPr>
    </w:p>
    <w:p w14:paraId="749B9ECF" w14:textId="423E1745"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 xml:space="preserve">PËR DISA SHTESA </w:t>
      </w:r>
      <w:r w:rsidR="003B3E22" w:rsidRPr="007D6264">
        <w:rPr>
          <w:rFonts w:ascii="Garamond" w:hAnsi="Garamond" w:cs="Times New Roman"/>
          <w:b/>
          <w:bCs/>
          <w:sz w:val="24"/>
          <w:szCs w:val="24"/>
        </w:rPr>
        <w:t>DHE</w:t>
      </w:r>
      <w:r w:rsidR="007E59A3" w:rsidRPr="007D6264">
        <w:rPr>
          <w:rFonts w:ascii="Garamond" w:hAnsi="Garamond" w:cs="Times New Roman"/>
          <w:b/>
          <w:bCs/>
          <w:sz w:val="24"/>
          <w:szCs w:val="24"/>
        </w:rPr>
        <w:t xml:space="preserve"> </w:t>
      </w:r>
      <w:r w:rsidR="00D80F5C" w:rsidRPr="007D6264">
        <w:rPr>
          <w:rFonts w:ascii="Garamond" w:hAnsi="Garamond" w:cs="Times New Roman"/>
          <w:b/>
          <w:bCs/>
          <w:sz w:val="24"/>
          <w:szCs w:val="24"/>
        </w:rPr>
        <w:t xml:space="preserve">NDRYSHIME </w:t>
      </w:r>
      <w:r w:rsidRPr="007D6264">
        <w:rPr>
          <w:rFonts w:ascii="Garamond" w:hAnsi="Garamond" w:cs="Times New Roman"/>
          <w:b/>
          <w:bCs/>
          <w:sz w:val="24"/>
          <w:szCs w:val="24"/>
        </w:rPr>
        <w:t>NË LIGJIN NR. 10 019, DATË 29.12.2008</w:t>
      </w:r>
      <w:r w:rsidR="003D5694">
        <w:rPr>
          <w:rFonts w:ascii="Garamond" w:hAnsi="Garamond" w:cs="Times New Roman"/>
          <w:b/>
          <w:bCs/>
          <w:sz w:val="24"/>
          <w:szCs w:val="24"/>
        </w:rPr>
        <w:t>,</w:t>
      </w:r>
      <w:r w:rsidRPr="007D6264">
        <w:rPr>
          <w:rFonts w:ascii="Garamond" w:hAnsi="Garamond" w:cs="Times New Roman"/>
          <w:b/>
          <w:bCs/>
          <w:sz w:val="24"/>
          <w:szCs w:val="24"/>
        </w:rPr>
        <w:t xml:space="preserve"> </w:t>
      </w:r>
      <w:r w:rsidR="00502B48" w:rsidRPr="007D6264">
        <w:rPr>
          <w:rFonts w:ascii="Garamond" w:hAnsi="Garamond" w:cs="Times New Roman"/>
          <w:b/>
          <w:bCs/>
          <w:sz w:val="24"/>
          <w:szCs w:val="24"/>
        </w:rPr>
        <w:t>“</w:t>
      </w:r>
      <w:r w:rsidRPr="007D6264">
        <w:rPr>
          <w:rFonts w:ascii="Garamond" w:hAnsi="Garamond" w:cs="Times New Roman"/>
          <w:b/>
          <w:bCs/>
          <w:sz w:val="24"/>
          <w:szCs w:val="24"/>
        </w:rPr>
        <w:t>KODI ZGJEDHOR I REPUBLIKËS SË SHQIPËRISË</w:t>
      </w:r>
      <w:r w:rsidR="00502B48" w:rsidRPr="007D6264">
        <w:rPr>
          <w:rFonts w:ascii="Garamond" w:hAnsi="Garamond" w:cs="Times New Roman"/>
          <w:b/>
          <w:bCs/>
          <w:sz w:val="24"/>
          <w:szCs w:val="24"/>
        </w:rPr>
        <w:t>”</w:t>
      </w:r>
      <w:r w:rsidRPr="007D6264">
        <w:rPr>
          <w:rFonts w:ascii="Garamond" w:hAnsi="Garamond" w:cs="Times New Roman"/>
          <w:b/>
          <w:bCs/>
          <w:sz w:val="24"/>
          <w:szCs w:val="24"/>
        </w:rPr>
        <w:t>, I NDRYSHUAR</w:t>
      </w:r>
    </w:p>
    <w:p w14:paraId="749B9ED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ED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 Në mbështetje të neneve 81 dhe 83, pika 1, të Kushtetutës, me propozimin e një grupi deputetësh, </w:t>
      </w:r>
    </w:p>
    <w:p w14:paraId="749B9ED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ED4" w14:textId="55BF6891" w:rsidR="00B06F21" w:rsidRPr="007D6264" w:rsidRDefault="001A1E8D"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KUVEND</w:t>
      </w:r>
      <w:r w:rsidR="00B06F21" w:rsidRPr="007D6264">
        <w:rPr>
          <w:rFonts w:ascii="Garamond" w:hAnsi="Garamond" w:cs="Times New Roman"/>
          <w:bCs/>
          <w:sz w:val="24"/>
          <w:szCs w:val="24"/>
        </w:rPr>
        <w:t>I</w:t>
      </w:r>
    </w:p>
    <w:p w14:paraId="749B9ED6"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I REPUBLIKËS SË SHQIPËRISË</w:t>
      </w:r>
    </w:p>
    <w:p w14:paraId="749B9ED7"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p>
    <w:p w14:paraId="749B9ED8" w14:textId="216EB85B" w:rsidR="00B06F21" w:rsidRPr="007D6264" w:rsidRDefault="001A1E8D"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VENDOS</w:t>
      </w:r>
      <w:r w:rsidR="00B06F21" w:rsidRPr="007D6264">
        <w:rPr>
          <w:rFonts w:ascii="Garamond" w:hAnsi="Garamond" w:cs="Times New Roman"/>
          <w:bCs/>
          <w:sz w:val="24"/>
          <w:szCs w:val="24"/>
        </w:rPr>
        <w:t>I:</w:t>
      </w:r>
    </w:p>
    <w:p w14:paraId="749B9ED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ED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ligjin nr. 10 019, datë 29.12.2008 </w:t>
      </w:r>
      <w:r w:rsidR="00502B48" w:rsidRPr="007D6264">
        <w:rPr>
          <w:rFonts w:ascii="Garamond" w:hAnsi="Garamond" w:cs="Times New Roman"/>
          <w:bCs/>
          <w:sz w:val="24"/>
          <w:szCs w:val="24"/>
        </w:rPr>
        <w:t>“</w:t>
      </w:r>
      <w:r w:rsidRPr="007D6264">
        <w:rPr>
          <w:rFonts w:ascii="Garamond" w:hAnsi="Garamond" w:cs="Times New Roman"/>
          <w:bCs/>
          <w:sz w:val="24"/>
          <w:szCs w:val="24"/>
        </w:rPr>
        <w:t>Kodi Zgjedhor i Republikës së Shqipërisë</w:t>
      </w:r>
      <w:r w:rsidR="00502B48" w:rsidRPr="007D6264">
        <w:rPr>
          <w:rFonts w:ascii="Garamond" w:hAnsi="Garamond" w:cs="Times New Roman"/>
          <w:bCs/>
          <w:sz w:val="24"/>
          <w:szCs w:val="24"/>
        </w:rPr>
        <w:t>”</w:t>
      </w:r>
      <w:r w:rsidRPr="007D6264">
        <w:rPr>
          <w:rFonts w:ascii="Garamond" w:hAnsi="Garamond" w:cs="Times New Roman"/>
          <w:bCs/>
          <w:sz w:val="24"/>
          <w:szCs w:val="24"/>
        </w:rPr>
        <w:t xml:space="preserve">, i ndryshuar, bëhen këto </w:t>
      </w:r>
      <w:r w:rsidR="003B3E22" w:rsidRPr="007D6264">
        <w:rPr>
          <w:rFonts w:ascii="Garamond" w:hAnsi="Garamond" w:cs="Times New Roman"/>
          <w:bCs/>
          <w:sz w:val="24"/>
          <w:szCs w:val="24"/>
        </w:rPr>
        <w:t>shtesa dhe ndryshime:</w:t>
      </w:r>
    </w:p>
    <w:p w14:paraId="749B9ED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EDC"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w:t>
      </w:r>
    </w:p>
    <w:p w14:paraId="749B9ED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ED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nenin 2 shtohen pikat </w:t>
      </w:r>
      <w:r w:rsidR="004D3BFF" w:rsidRPr="007D6264">
        <w:rPr>
          <w:rFonts w:ascii="Garamond" w:hAnsi="Garamond" w:cs="Times New Roman"/>
          <w:bCs/>
          <w:sz w:val="24"/>
          <w:szCs w:val="24"/>
        </w:rPr>
        <w:t>me këtë përmbajtje</w:t>
      </w:r>
      <w:r w:rsidRPr="007D6264">
        <w:rPr>
          <w:rFonts w:ascii="Garamond" w:hAnsi="Garamond" w:cs="Times New Roman"/>
          <w:bCs/>
          <w:sz w:val="24"/>
          <w:szCs w:val="24"/>
        </w:rPr>
        <w:t>:</w:t>
      </w:r>
    </w:p>
    <w:p w14:paraId="749B9EDF"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 xml:space="preserve">26. </w:t>
      </w:r>
      <w:r w:rsidRPr="007D6264">
        <w:rPr>
          <w:rFonts w:ascii="Garamond" w:hAnsi="Garamond" w:cs="Times New Roman"/>
          <w:bCs/>
          <w:sz w:val="24"/>
          <w:szCs w:val="24"/>
        </w:rPr>
        <w:t>“</w:t>
      </w:r>
      <w:r w:rsidR="00B06F21" w:rsidRPr="007D6264">
        <w:rPr>
          <w:rFonts w:ascii="Garamond" w:hAnsi="Garamond" w:cs="Times New Roman"/>
          <w:bCs/>
          <w:sz w:val="24"/>
          <w:szCs w:val="24"/>
        </w:rPr>
        <w:t>Gjini e nënpërfaqësuar</w:t>
      </w:r>
      <w:r w:rsidRPr="007D6264">
        <w:rPr>
          <w:rFonts w:ascii="Garamond" w:hAnsi="Garamond" w:cs="Times New Roman"/>
          <w:bCs/>
          <w:sz w:val="24"/>
          <w:szCs w:val="24"/>
        </w:rPr>
        <w:t>”</w:t>
      </w:r>
      <w:r w:rsidR="00B06F21" w:rsidRPr="007D6264">
        <w:rPr>
          <w:rFonts w:ascii="Garamond" w:hAnsi="Garamond" w:cs="Times New Roman"/>
          <w:bCs/>
          <w:sz w:val="24"/>
          <w:szCs w:val="24"/>
        </w:rPr>
        <w:t xml:space="preserve"> është gjinia me tradicionalisht numrin më të vogël të anëtarëve në Kuvend ose, sipas rastit, në këshillat vendorë në rang vendi.</w:t>
      </w:r>
    </w:p>
    <w:p w14:paraId="749B9EE0" w14:textId="030F9DEB"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27.</w:t>
      </w:r>
      <w:r w:rsidR="007D6264">
        <w:rPr>
          <w:rFonts w:ascii="Garamond" w:hAnsi="Garamond" w:cs="Times New Roman"/>
          <w:bCs/>
          <w:sz w:val="24"/>
          <w:szCs w:val="24"/>
        </w:rPr>
        <w:t xml:space="preserve"> </w:t>
      </w:r>
      <w:r w:rsidR="00502B48" w:rsidRPr="007D6264">
        <w:rPr>
          <w:rFonts w:ascii="Garamond" w:hAnsi="Garamond" w:cs="Times New Roman"/>
          <w:bCs/>
          <w:sz w:val="24"/>
          <w:szCs w:val="24"/>
        </w:rPr>
        <w:t>“</w:t>
      </w:r>
      <w:r w:rsidRPr="007D6264">
        <w:rPr>
          <w:rFonts w:ascii="Garamond" w:hAnsi="Garamond" w:cs="Times New Roman"/>
          <w:bCs/>
          <w:sz w:val="24"/>
          <w:szCs w:val="24"/>
        </w:rPr>
        <w:t>Identifikimi elektronik</w:t>
      </w:r>
      <w:r w:rsidR="00502B48" w:rsidRPr="007D6264">
        <w:rPr>
          <w:rFonts w:ascii="Garamond" w:hAnsi="Garamond" w:cs="Times New Roman"/>
          <w:bCs/>
          <w:sz w:val="24"/>
          <w:szCs w:val="24"/>
        </w:rPr>
        <w:t>”</w:t>
      </w:r>
      <w:r w:rsidRPr="007D6264">
        <w:rPr>
          <w:rFonts w:ascii="Garamond" w:hAnsi="Garamond" w:cs="Times New Roman"/>
          <w:bCs/>
          <w:sz w:val="24"/>
          <w:szCs w:val="24"/>
        </w:rPr>
        <w:t xml:space="preserve"> është identifikimi i zgjedhësit nëpërmjet verifikimit të të dhënave personale nga leximi me pajisje dhe përqasja e tyre me bazën elektronike të të dhënave për listën e zgjedhësve të qendrës së votimit, si dhe regjistrimi në pajisje i shenjave d</w:t>
      </w:r>
      <w:r w:rsidR="004D3BFF" w:rsidRPr="007D6264">
        <w:rPr>
          <w:rFonts w:ascii="Garamond" w:hAnsi="Garamond" w:cs="Times New Roman"/>
          <w:bCs/>
          <w:sz w:val="24"/>
          <w:szCs w:val="24"/>
        </w:rPr>
        <w:t>aktiloskopike.</w:t>
      </w:r>
    </w:p>
    <w:p w14:paraId="749B9EE1" w14:textId="2B56E82B"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28.</w:t>
      </w:r>
      <w:r w:rsidR="007D6264">
        <w:rPr>
          <w:rFonts w:ascii="Garamond" w:hAnsi="Garamond" w:cs="Times New Roman"/>
          <w:bCs/>
          <w:sz w:val="24"/>
          <w:szCs w:val="24"/>
        </w:rPr>
        <w:t xml:space="preserve"> </w:t>
      </w:r>
      <w:r w:rsidR="00502B48" w:rsidRPr="007D6264">
        <w:rPr>
          <w:rFonts w:ascii="Garamond" w:hAnsi="Garamond" w:cs="Times New Roman"/>
          <w:bCs/>
          <w:sz w:val="24"/>
          <w:szCs w:val="24"/>
        </w:rPr>
        <w:t>“</w:t>
      </w:r>
      <w:r w:rsidRPr="007D6264">
        <w:rPr>
          <w:rFonts w:ascii="Garamond" w:hAnsi="Garamond" w:cs="Times New Roman"/>
          <w:bCs/>
          <w:sz w:val="24"/>
          <w:szCs w:val="24"/>
        </w:rPr>
        <w:t>Shpenzime të fushatës zgjedhore</w:t>
      </w:r>
      <w:r w:rsidR="00502B48" w:rsidRPr="007D6264">
        <w:rPr>
          <w:rFonts w:ascii="Garamond" w:hAnsi="Garamond" w:cs="Times New Roman"/>
          <w:bCs/>
          <w:sz w:val="24"/>
          <w:szCs w:val="24"/>
        </w:rPr>
        <w:t>”</w:t>
      </w:r>
      <w:r w:rsidRPr="007D6264">
        <w:rPr>
          <w:rFonts w:ascii="Garamond" w:hAnsi="Garamond" w:cs="Times New Roman"/>
          <w:bCs/>
          <w:sz w:val="24"/>
          <w:szCs w:val="24"/>
        </w:rPr>
        <w:t xml:space="preserve"> janë shpenzimet e bëra nga ose në emër të një subjekti zgjedhor, përfshirë kandidatët dhe/ose degët e tij, ose të një kandidati të pavarur, të cilat kryhen për të promovuar fushatën e vet ose për të dëmtuar fushatën e një subjekti tjetër, përfshirë kandidatët e tij, pavarësisht datës se kur janë kryer.</w:t>
      </w:r>
    </w:p>
    <w:p w14:paraId="749B9EE2" w14:textId="6481020E"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29.</w:t>
      </w:r>
      <w:r w:rsidR="007D6264">
        <w:rPr>
          <w:rFonts w:ascii="Garamond" w:hAnsi="Garamond" w:cs="Times New Roman"/>
          <w:bCs/>
          <w:sz w:val="24"/>
          <w:szCs w:val="24"/>
        </w:rPr>
        <w:t xml:space="preserve"> </w:t>
      </w:r>
      <w:r w:rsidR="00502B48" w:rsidRPr="007D6264">
        <w:rPr>
          <w:rFonts w:ascii="Garamond" w:hAnsi="Garamond" w:cs="Times New Roman"/>
          <w:bCs/>
          <w:sz w:val="24"/>
          <w:szCs w:val="24"/>
        </w:rPr>
        <w:t>“</w:t>
      </w:r>
      <w:r w:rsidRPr="007D6264">
        <w:rPr>
          <w:rFonts w:ascii="Garamond" w:hAnsi="Garamond" w:cs="Times New Roman"/>
          <w:bCs/>
          <w:sz w:val="24"/>
          <w:szCs w:val="24"/>
        </w:rPr>
        <w:t>Votim për të tretët</w:t>
      </w:r>
      <w:r w:rsidR="00502B48" w:rsidRPr="007D6264">
        <w:rPr>
          <w:rFonts w:ascii="Garamond" w:hAnsi="Garamond" w:cs="Times New Roman"/>
          <w:bCs/>
          <w:sz w:val="24"/>
          <w:szCs w:val="24"/>
        </w:rPr>
        <w:t>”</w:t>
      </w:r>
      <w:r w:rsidRPr="007D6264">
        <w:rPr>
          <w:rFonts w:ascii="Garamond" w:hAnsi="Garamond" w:cs="Times New Roman"/>
          <w:bCs/>
          <w:sz w:val="24"/>
          <w:szCs w:val="24"/>
        </w:rPr>
        <w:t xml:space="preserve"> është votimi kur zgjedhësi voton në emër dhe për llogari të personave të tjerë, të pranishëm ose jo në qendrën e votimit. Përveçse kur bëhet votimi i asistuar sipas këtij ligji, votimi për të tretët është i kundërligjshë</w:t>
      </w:r>
      <w:r w:rsidR="004D3BFF" w:rsidRPr="007D6264">
        <w:rPr>
          <w:rFonts w:ascii="Garamond" w:hAnsi="Garamond" w:cs="Times New Roman"/>
          <w:bCs/>
          <w:sz w:val="24"/>
          <w:szCs w:val="24"/>
        </w:rPr>
        <w:t>m dhe dënohet sipas Kodit Penal.</w:t>
      </w:r>
    </w:p>
    <w:p w14:paraId="749B9EE3" w14:textId="4DCA6C35"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30.</w:t>
      </w:r>
      <w:r w:rsidR="007D6264">
        <w:rPr>
          <w:rFonts w:ascii="Garamond" w:hAnsi="Garamond" w:cs="Times New Roman"/>
          <w:bCs/>
          <w:sz w:val="24"/>
          <w:szCs w:val="24"/>
        </w:rPr>
        <w:t xml:space="preserve"> </w:t>
      </w:r>
      <w:r w:rsidR="00502B48" w:rsidRPr="007D6264">
        <w:rPr>
          <w:rFonts w:ascii="Garamond" w:hAnsi="Garamond" w:cs="Times New Roman"/>
          <w:bCs/>
          <w:sz w:val="24"/>
          <w:szCs w:val="24"/>
        </w:rPr>
        <w:t>“</w:t>
      </w:r>
      <w:r w:rsidRPr="007D6264">
        <w:rPr>
          <w:rFonts w:ascii="Garamond" w:hAnsi="Garamond" w:cs="Times New Roman"/>
          <w:bCs/>
          <w:sz w:val="24"/>
          <w:szCs w:val="24"/>
        </w:rPr>
        <w:t>Votim familjar</w:t>
      </w:r>
      <w:r w:rsidR="00502B48" w:rsidRPr="007D6264">
        <w:rPr>
          <w:rFonts w:ascii="Garamond" w:hAnsi="Garamond" w:cs="Times New Roman"/>
          <w:bCs/>
          <w:sz w:val="24"/>
          <w:szCs w:val="24"/>
        </w:rPr>
        <w:t>”</w:t>
      </w:r>
      <w:r w:rsidRPr="007D6264">
        <w:rPr>
          <w:rFonts w:ascii="Garamond" w:hAnsi="Garamond" w:cs="Times New Roman"/>
          <w:bCs/>
          <w:sz w:val="24"/>
          <w:szCs w:val="24"/>
        </w:rPr>
        <w:t xml:space="preserve"> është formë e votimit për të tretët dhe ndodh kur një pjesëtar i familjes, si rregull kryefamiljari, voton në emër dhe për </w:t>
      </w:r>
      <w:r w:rsidR="004D3BFF" w:rsidRPr="007D6264">
        <w:rPr>
          <w:rFonts w:ascii="Garamond" w:hAnsi="Garamond" w:cs="Times New Roman"/>
          <w:bCs/>
          <w:sz w:val="24"/>
          <w:szCs w:val="24"/>
        </w:rPr>
        <w:t>llogari të pjesëtarëve të tjerë.</w:t>
      </w:r>
    </w:p>
    <w:p w14:paraId="749B9EE4" w14:textId="54C38188"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31.</w:t>
      </w:r>
      <w:r w:rsidR="007D6264">
        <w:rPr>
          <w:rFonts w:ascii="Garamond" w:hAnsi="Garamond" w:cs="Times New Roman"/>
          <w:bCs/>
          <w:sz w:val="24"/>
          <w:szCs w:val="24"/>
        </w:rPr>
        <w:t xml:space="preserve"> </w:t>
      </w:r>
      <w:r w:rsidR="00502B48" w:rsidRPr="007D6264">
        <w:rPr>
          <w:rFonts w:ascii="Garamond" w:hAnsi="Garamond" w:cs="Times New Roman"/>
          <w:bCs/>
          <w:sz w:val="24"/>
          <w:szCs w:val="24"/>
        </w:rPr>
        <w:t>“</w:t>
      </w:r>
      <w:r w:rsidRPr="007D6264">
        <w:rPr>
          <w:rFonts w:ascii="Garamond" w:hAnsi="Garamond" w:cs="Times New Roman"/>
          <w:bCs/>
          <w:sz w:val="24"/>
          <w:szCs w:val="24"/>
        </w:rPr>
        <w:t>Materiale propaganduese statike</w:t>
      </w:r>
      <w:r w:rsidR="00502B48" w:rsidRPr="007D6264">
        <w:rPr>
          <w:rFonts w:ascii="Garamond" w:hAnsi="Garamond" w:cs="Times New Roman"/>
          <w:bCs/>
          <w:sz w:val="24"/>
          <w:szCs w:val="24"/>
        </w:rPr>
        <w:t>”</w:t>
      </w:r>
      <w:r w:rsidRPr="007D6264">
        <w:rPr>
          <w:rFonts w:ascii="Garamond" w:hAnsi="Garamond" w:cs="Times New Roman"/>
          <w:bCs/>
          <w:sz w:val="24"/>
          <w:szCs w:val="24"/>
        </w:rPr>
        <w:t xml:space="preserve"> janë materialet që i shërbejnë subjektit zgjedhor për promovimin e fushatës zgjedhore dhe që janë vendosur ose afishuar në vende ose hapësira publike me akses publik, si shtyllat e ndriçimit të rrugëve, fasadat e ndërtesave, sheshet, pjesët ballore të dyqaneve ose ndërtesave, përgjatë rrugëve të</w:t>
      </w:r>
      <w:r w:rsidR="004D3BFF" w:rsidRPr="007D6264">
        <w:rPr>
          <w:rFonts w:ascii="Garamond" w:hAnsi="Garamond" w:cs="Times New Roman"/>
          <w:bCs/>
          <w:sz w:val="24"/>
          <w:szCs w:val="24"/>
        </w:rPr>
        <w:t xml:space="preserve"> qyteteve, rrugëve ndërqytetëse</w:t>
      </w:r>
      <w:r w:rsidRPr="007D6264">
        <w:rPr>
          <w:rFonts w:ascii="Garamond" w:hAnsi="Garamond" w:cs="Times New Roman"/>
          <w:bCs/>
          <w:sz w:val="24"/>
          <w:szCs w:val="24"/>
        </w:rPr>
        <w:t xml:space="preserve"> etj.</w:t>
      </w:r>
    </w:p>
    <w:p w14:paraId="749B9EE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EE6"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w:t>
      </w:r>
    </w:p>
    <w:p w14:paraId="749B9EE7" w14:textId="77777777" w:rsidR="00502B48" w:rsidRPr="007D6264" w:rsidRDefault="00502B48" w:rsidP="007D6264">
      <w:pPr>
        <w:widowControl w:val="0"/>
        <w:spacing w:after="0" w:line="240" w:lineRule="auto"/>
        <w:ind w:firstLine="284"/>
        <w:jc w:val="both"/>
        <w:rPr>
          <w:rFonts w:ascii="Garamond" w:hAnsi="Garamond" w:cs="Times New Roman"/>
          <w:bCs/>
          <w:sz w:val="24"/>
          <w:szCs w:val="24"/>
        </w:rPr>
      </w:pPr>
    </w:p>
    <w:p w14:paraId="59212B53" w14:textId="77777777" w:rsid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nenin 3 bëhen shtesat </w:t>
      </w:r>
      <w:r w:rsidR="00FC2F7F" w:rsidRPr="007D6264">
        <w:rPr>
          <w:rFonts w:ascii="Garamond" w:hAnsi="Garamond" w:cs="Times New Roman"/>
          <w:bCs/>
          <w:sz w:val="24"/>
          <w:szCs w:val="24"/>
        </w:rPr>
        <w:t>e mëposhtme</w:t>
      </w:r>
      <w:r w:rsidR="007D6264">
        <w:rPr>
          <w:rFonts w:ascii="Garamond" w:hAnsi="Garamond" w:cs="Times New Roman"/>
          <w:bCs/>
          <w:sz w:val="24"/>
          <w:szCs w:val="24"/>
        </w:rPr>
        <w:t>:</w:t>
      </w:r>
    </w:p>
    <w:p w14:paraId="749B9EE9" w14:textId="42C575A4" w:rsidR="00B06F21" w:rsidRPr="007D6264" w:rsidRDefault="007D6264" w:rsidP="007D6264">
      <w:pPr>
        <w:widowControl w:val="0"/>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1. </w:t>
      </w:r>
      <w:r w:rsidR="005C3BDD" w:rsidRPr="007D6264">
        <w:rPr>
          <w:rFonts w:ascii="Garamond" w:hAnsi="Garamond" w:cs="Times New Roman"/>
          <w:bCs/>
          <w:sz w:val="24"/>
          <w:szCs w:val="24"/>
        </w:rPr>
        <w:t>P</w:t>
      </w:r>
      <w:r w:rsidR="00B06F21" w:rsidRPr="007D6264">
        <w:rPr>
          <w:rFonts w:ascii="Garamond" w:hAnsi="Garamond" w:cs="Times New Roman"/>
          <w:bCs/>
          <w:sz w:val="24"/>
          <w:szCs w:val="24"/>
        </w:rPr>
        <w:t xml:space="preserve">as pikës 5 shtohet pika 5/1 me </w:t>
      </w:r>
      <w:r w:rsidR="00FC2F7F" w:rsidRPr="007D6264">
        <w:rPr>
          <w:rFonts w:ascii="Garamond" w:hAnsi="Garamond" w:cs="Times New Roman"/>
          <w:bCs/>
          <w:sz w:val="24"/>
          <w:szCs w:val="24"/>
        </w:rPr>
        <w:t>këtë përmbajtje</w:t>
      </w:r>
      <w:r w:rsidR="00B06F21" w:rsidRPr="007D6264">
        <w:rPr>
          <w:rFonts w:ascii="Garamond" w:hAnsi="Garamond" w:cs="Times New Roman"/>
          <w:bCs/>
          <w:sz w:val="24"/>
          <w:szCs w:val="24"/>
        </w:rPr>
        <w:t>:</w:t>
      </w:r>
    </w:p>
    <w:p w14:paraId="57BB84EA" w14:textId="72A3DE18" w:rsidR="00621104" w:rsidRDefault="00502B48" w:rsidP="0062110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5/1 Subjektet zgjedhore përfitojnë financime publike dhe jopublike në mbështetje të fushatës së tyre, sipas dispozitave ligjore përkatëse. Subjektet zgjedhore bartin detyrimin për transparencë dhe publikim të të ardhurave dhe shpenzimeve në zgjedhje kundrejt KQZ-së, personave të ngarkuar me auditimin apo monitorimin dhe publikut.</w:t>
      </w:r>
      <w:r w:rsidRPr="007D6264">
        <w:rPr>
          <w:rFonts w:ascii="Garamond" w:hAnsi="Garamond" w:cs="Times New Roman"/>
          <w:bCs/>
          <w:sz w:val="24"/>
          <w:szCs w:val="24"/>
        </w:rPr>
        <w:t>”</w:t>
      </w:r>
      <w:r w:rsidR="001970F7">
        <w:rPr>
          <w:rFonts w:ascii="Garamond" w:hAnsi="Garamond" w:cs="Times New Roman"/>
          <w:bCs/>
          <w:sz w:val="24"/>
          <w:szCs w:val="24"/>
        </w:rPr>
        <w:t>.</w:t>
      </w:r>
    </w:p>
    <w:p w14:paraId="749B9EEB" w14:textId="6B80A8A4" w:rsidR="00B06F21" w:rsidRPr="00621104" w:rsidRDefault="00621104" w:rsidP="00621104">
      <w:pPr>
        <w:widowControl w:val="0"/>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2. </w:t>
      </w:r>
      <w:r w:rsidR="005C3BDD" w:rsidRPr="00621104">
        <w:rPr>
          <w:rFonts w:ascii="Garamond" w:hAnsi="Garamond" w:cs="Times New Roman"/>
          <w:bCs/>
          <w:sz w:val="24"/>
          <w:szCs w:val="24"/>
        </w:rPr>
        <w:t>N</w:t>
      </w:r>
      <w:r w:rsidR="00B06F21" w:rsidRPr="00621104">
        <w:rPr>
          <w:rFonts w:ascii="Garamond" w:hAnsi="Garamond" w:cs="Times New Roman"/>
          <w:bCs/>
          <w:sz w:val="24"/>
          <w:szCs w:val="24"/>
        </w:rPr>
        <w:t>ë fund të pikës 8 shtohen fjalitë si vijon:</w:t>
      </w:r>
    </w:p>
    <w:p w14:paraId="749B9EEC"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Policia e Shtetit i ushtron detyrat e veta në shërbim të zgjedhjeve në paanshmëri të plotë ndaj subjekteve zgjedhore. Veprimtaria e saj zhvillohet sipas rregullave të përcaktuara në këtë ligj dhe në aktet nënligjore të miratuara nga KQZ-ja.</w:t>
      </w:r>
      <w:r w:rsidRPr="007D6264">
        <w:rPr>
          <w:rFonts w:ascii="Garamond" w:hAnsi="Garamond" w:cs="Times New Roman"/>
          <w:bCs/>
          <w:sz w:val="24"/>
          <w:szCs w:val="24"/>
        </w:rPr>
        <w:t>”</w:t>
      </w:r>
      <w:r w:rsidR="00FC2F7F" w:rsidRPr="007D6264">
        <w:rPr>
          <w:rFonts w:ascii="Garamond" w:hAnsi="Garamond" w:cs="Times New Roman"/>
          <w:bCs/>
          <w:sz w:val="24"/>
          <w:szCs w:val="24"/>
        </w:rPr>
        <w:t>.</w:t>
      </w:r>
    </w:p>
    <w:p w14:paraId="749B9EE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EEE"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w:t>
      </w:r>
    </w:p>
    <w:p w14:paraId="749B9EEF" w14:textId="77777777" w:rsidR="00502B48" w:rsidRPr="007D6264" w:rsidRDefault="00502B48" w:rsidP="007D6264">
      <w:pPr>
        <w:widowControl w:val="0"/>
        <w:spacing w:after="0" w:line="240" w:lineRule="auto"/>
        <w:ind w:firstLine="284"/>
        <w:jc w:val="both"/>
        <w:rPr>
          <w:rFonts w:ascii="Garamond" w:hAnsi="Garamond" w:cs="Times New Roman"/>
          <w:bCs/>
          <w:sz w:val="24"/>
          <w:szCs w:val="24"/>
        </w:rPr>
      </w:pPr>
    </w:p>
    <w:p w14:paraId="749B9EF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4 ndryshohet si </w:t>
      </w:r>
      <w:r w:rsidR="00405708" w:rsidRPr="007D6264">
        <w:rPr>
          <w:rFonts w:ascii="Garamond" w:hAnsi="Garamond" w:cs="Times New Roman"/>
          <w:bCs/>
          <w:sz w:val="24"/>
          <w:szCs w:val="24"/>
        </w:rPr>
        <w:t>më poshtë</w:t>
      </w:r>
      <w:r w:rsidRPr="007D6264">
        <w:rPr>
          <w:rFonts w:ascii="Garamond" w:hAnsi="Garamond" w:cs="Times New Roman"/>
          <w:bCs/>
          <w:sz w:val="24"/>
          <w:szCs w:val="24"/>
        </w:rPr>
        <w:t>:</w:t>
      </w:r>
    </w:p>
    <w:p w14:paraId="749B9EF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EF2"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4</w:t>
      </w:r>
    </w:p>
    <w:p w14:paraId="749B9EF4"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Ligji zgjedhor dhe barazia gjinore</w:t>
      </w:r>
    </w:p>
    <w:p w14:paraId="749B9EF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EF6"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Ky ligj garanton respektimin e parimit të barazisë gjinore, sipas përcaktimeve që i jep këtij parimi legjislacioni në fuqi në Republikën e Shqipërisë. Pjesëmarrja e drejtpërdrejtë dhe aktive në jetën politike dhe publike e gjinisë së nënpërfaqësuar përbën instrument themelor në konsolidimin e sistemit demokratik. Asnjë dispozitë e këtij ligji nuk mund të zbatohet ose interpretohet në kundërshtim ose në shkelje të këtij parimi.</w:t>
      </w:r>
    </w:p>
    <w:p w14:paraId="749B9EF7"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Detyrimi për respektimin e parimit të barazisë gjinore u përket subjekteve zgjedhore, administratës zgjedhore dhe gjykatës. Komisioni Qendror i Zgjedhjeve ka të drejtë të ndërhyjë në çdo kohë mbi tagrat që subjektet zgjedhore kanë sipas këtij ligji, të kërkojë nga subjektet zgjedhore pushimin e cenimit të këtij parimi dhe, në rast mosveprimi, të ndërhyjë kryesisht për rivendosjen e tij.</w:t>
      </w:r>
    </w:p>
    <w:p w14:paraId="749B9EF8"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Ligji zgjedhor nxit barazinë gjinore për organet e zgjedhura dhe administratën zgjedhore përmes:</w:t>
      </w:r>
    </w:p>
    <w:p w14:paraId="749B9EF9"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a) </w:t>
      </w:r>
      <w:r w:rsidR="00B06F21" w:rsidRPr="007D6264">
        <w:rPr>
          <w:rFonts w:ascii="Garamond" w:hAnsi="Garamond" w:cs="Times New Roman"/>
          <w:bCs/>
          <w:sz w:val="24"/>
          <w:szCs w:val="24"/>
        </w:rPr>
        <w:t>vendosjes së kuotave gjinore për gjininë e nënpërfaqësuar në jo më pak se 30 për qind të përbërjes së Kuvendit të Shqipërisë dhe të organeve të njësive bazë të qeverisjes vendore</w:t>
      </w:r>
      <w:r w:rsidR="00C21FFF" w:rsidRPr="007D6264">
        <w:rPr>
          <w:rFonts w:ascii="Garamond" w:hAnsi="Garamond" w:cs="Times New Roman"/>
          <w:bCs/>
          <w:sz w:val="24"/>
          <w:szCs w:val="24"/>
        </w:rPr>
        <w:t>;</w:t>
      </w:r>
    </w:p>
    <w:p w14:paraId="749B9EFA"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b) </w:t>
      </w:r>
      <w:r w:rsidR="00B06F21" w:rsidRPr="007D6264">
        <w:rPr>
          <w:rFonts w:ascii="Garamond" w:hAnsi="Garamond" w:cs="Times New Roman"/>
          <w:bCs/>
          <w:sz w:val="24"/>
          <w:szCs w:val="24"/>
        </w:rPr>
        <w:t>vendosjes së kuotave gjinore për gjininë e nënpërfaqësuar në jo më pak se 30 për qind të përbërjes së të gjith</w:t>
      </w:r>
      <w:r w:rsidR="00C21FFF" w:rsidRPr="007D6264">
        <w:rPr>
          <w:rFonts w:ascii="Garamond" w:hAnsi="Garamond" w:cs="Times New Roman"/>
          <w:bCs/>
          <w:sz w:val="24"/>
          <w:szCs w:val="24"/>
        </w:rPr>
        <w:t>a</w:t>
      </w:r>
      <w:r w:rsidR="00B06F21" w:rsidRPr="007D6264">
        <w:rPr>
          <w:rFonts w:ascii="Garamond" w:hAnsi="Garamond" w:cs="Times New Roman"/>
          <w:bCs/>
          <w:sz w:val="24"/>
          <w:szCs w:val="24"/>
        </w:rPr>
        <w:t xml:space="preserve"> niveleve të administratës zgjedhore</w:t>
      </w:r>
      <w:r w:rsidR="00C21FFF" w:rsidRPr="007D6264">
        <w:rPr>
          <w:rFonts w:ascii="Garamond" w:hAnsi="Garamond" w:cs="Times New Roman"/>
          <w:bCs/>
          <w:sz w:val="24"/>
          <w:szCs w:val="24"/>
        </w:rPr>
        <w:t>;</w:t>
      </w:r>
    </w:p>
    <w:p w14:paraId="749B9EFB"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c) </w:t>
      </w:r>
      <w:r w:rsidR="00B06F21" w:rsidRPr="007D6264">
        <w:rPr>
          <w:rFonts w:ascii="Garamond" w:hAnsi="Garamond" w:cs="Times New Roman"/>
          <w:bCs/>
          <w:sz w:val="24"/>
          <w:szCs w:val="24"/>
        </w:rPr>
        <w:t>marrjes së masave në reduktimin dhe eliminimin e votimit për të tretët, votimit familjar, ruajtjen dhe garantimin e fshehtësisë së votimit.</w:t>
      </w:r>
    </w:p>
    <w:p w14:paraId="749B9EFC" w14:textId="77777777" w:rsidR="00B06F21" w:rsidRPr="007D6264" w:rsidRDefault="00C21FFF"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ç) </w:t>
      </w:r>
      <w:r w:rsidR="00B06F21" w:rsidRPr="007D6264">
        <w:rPr>
          <w:rFonts w:ascii="Garamond" w:hAnsi="Garamond" w:cs="Times New Roman"/>
          <w:bCs/>
          <w:sz w:val="24"/>
          <w:szCs w:val="24"/>
        </w:rPr>
        <w:t>hartimit dhe publikimit të statistikave operative për pjesëmarrjen e gjinisë së nënpërfaqësuar në ditën e zgjedhjeve, me qëllim sensibilizimin dhe marrjen e masave të duhura për të nxitur më tej këtë pjesëmarrje.</w:t>
      </w:r>
      <w:r w:rsidR="00502B48" w:rsidRPr="007D6264">
        <w:rPr>
          <w:rFonts w:ascii="Garamond" w:hAnsi="Garamond" w:cs="Times New Roman"/>
          <w:bCs/>
          <w:sz w:val="24"/>
          <w:szCs w:val="24"/>
        </w:rPr>
        <w:t>”</w:t>
      </w:r>
      <w:r w:rsidRPr="007D6264">
        <w:rPr>
          <w:rFonts w:ascii="Garamond" w:hAnsi="Garamond" w:cs="Times New Roman"/>
          <w:bCs/>
          <w:sz w:val="24"/>
          <w:szCs w:val="24"/>
        </w:rPr>
        <w:t>.</w:t>
      </w:r>
    </w:p>
    <w:p w14:paraId="749B9EF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EFE"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4</w:t>
      </w:r>
    </w:p>
    <w:p w14:paraId="749B9EFF"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00" w14:textId="77777777" w:rsidR="00502B48"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Përmbajtja e nenit 8 ndryshohet si </w:t>
      </w:r>
      <w:r w:rsidR="00C21FFF" w:rsidRPr="007D6264">
        <w:rPr>
          <w:rFonts w:ascii="Garamond" w:hAnsi="Garamond" w:cs="Times New Roman"/>
          <w:bCs/>
          <w:sz w:val="24"/>
          <w:szCs w:val="24"/>
        </w:rPr>
        <w:t>më poshtë</w:t>
      </w:r>
      <w:r w:rsidRPr="007D6264">
        <w:rPr>
          <w:rFonts w:ascii="Garamond" w:hAnsi="Garamond" w:cs="Times New Roman"/>
          <w:bCs/>
          <w:sz w:val="24"/>
          <w:szCs w:val="24"/>
        </w:rPr>
        <w:t>:</w:t>
      </w:r>
    </w:p>
    <w:p w14:paraId="749B9F01"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Zgjedhjet e përgjithshme për Kuvendin apo për njësitë e qeverisjes vendore zhvillohen njëherësh në të gjithë territorin e vendit brenda periudhës që shtrihet nga 15 prilli deri në 15 maj ose nga 15 tetori deri në 15 nëntor. Bëjnë përjashtim nga ky rregull rastet e parashikuara në pikat 5, 6, 7 dhe 8 të nenit 9 të këtij ligji.</w:t>
      </w:r>
      <w:r w:rsidRPr="007D6264">
        <w:rPr>
          <w:rFonts w:ascii="Garamond" w:hAnsi="Garamond" w:cs="Times New Roman"/>
          <w:bCs/>
          <w:sz w:val="24"/>
          <w:szCs w:val="24"/>
        </w:rPr>
        <w:t>”</w:t>
      </w:r>
      <w:r w:rsidR="00C21FFF" w:rsidRPr="007D6264">
        <w:rPr>
          <w:rFonts w:ascii="Garamond" w:hAnsi="Garamond" w:cs="Times New Roman"/>
          <w:bCs/>
          <w:sz w:val="24"/>
          <w:szCs w:val="24"/>
        </w:rPr>
        <w:t>.</w:t>
      </w:r>
    </w:p>
    <w:p w14:paraId="749B9F0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03"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5</w:t>
      </w:r>
    </w:p>
    <w:p w14:paraId="749B9F0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0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9 ndryshohet si </w:t>
      </w:r>
      <w:r w:rsidR="000445E7" w:rsidRPr="007D6264">
        <w:rPr>
          <w:rFonts w:ascii="Garamond" w:hAnsi="Garamond" w:cs="Times New Roman"/>
          <w:bCs/>
          <w:sz w:val="24"/>
          <w:szCs w:val="24"/>
        </w:rPr>
        <w:t>më poshtë</w:t>
      </w:r>
      <w:r w:rsidRPr="007D6264">
        <w:rPr>
          <w:rFonts w:ascii="Garamond" w:hAnsi="Garamond" w:cs="Times New Roman"/>
          <w:bCs/>
          <w:sz w:val="24"/>
          <w:szCs w:val="24"/>
        </w:rPr>
        <w:t>:</w:t>
      </w:r>
    </w:p>
    <w:p w14:paraId="749B9F0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07"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9</w:t>
      </w:r>
    </w:p>
    <w:p w14:paraId="749B9F09"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 xml:space="preserve">Caktimi </w:t>
      </w:r>
      <w:r w:rsidR="000445E7" w:rsidRPr="007D6264">
        <w:rPr>
          <w:rFonts w:ascii="Garamond" w:hAnsi="Garamond" w:cs="Times New Roman"/>
          <w:b/>
          <w:bCs/>
          <w:sz w:val="24"/>
          <w:szCs w:val="24"/>
        </w:rPr>
        <w:t xml:space="preserve">i </w:t>
      </w:r>
      <w:r w:rsidRPr="007D6264">
        <w:rPr>
          <w:rFonts w:ascii="Garamond" w:hAnsi="Garamond" w:cs="Times New Roman"/>
          <w:b/>
          <w:bCs/>
          <w:sz w:val="24"/>
          <w:szCs w:val="24"/>
        </w:rPr>
        <w:t>datës së zgjedhjeve për Kuvendin</w:t>
      </w:r>
    </w:p>
    <w:p w14:paraId="749B9F0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0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Data e zgjedhjeve për Kuvendin caktohet me dekret nga Presidenti i Republikës, sipas rregullave të parashikuara në nenin 65 të Kushtetutës. Zgjedhjet për Kuvendin zhvillohen në një ditë të diel brenda periudhës zgjedhore të përcaktuar në nenin 8 të këtij ligji. </w:t>
      </w:r>
    </w:p>
    <w:p w14:paraId="749B9F0C"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 xml:space="preserve">Për efekt të caktimit të datës së zgjedhjeve, kohëzgjatja e mandatit të Kuvendit përllogaritet deri në të njëjtën datë të të njëjtit muaj të vitit të katërt pas datës së mbledhjes së parë të tij. </w:t>
      </w:r>
    </w:p>
    <w:p w14:paraId="749B9F0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Midis datës së zgjedhjeve dhe datës së mbarimit të mandatit të Kuvendit duhet të ketë një </w:t>
      </w:r>
      <w:r w:rsidRPr="007D6264">
        <w:rPr>
          <w:rFonts w:ascii="Garamond" w:hAnsi="Garamond" w:cs="Times New Roman"/>
          <w:bCs/>
          <w:sz w:val="24"/>
          <w:szCs w:val="24"/>
        </w:rPr>
        <w:lastRenderedPageBreak/>
        <w:t xml:space="preserve">diferencë prej së paku 30 ditësh. Në rast se diferenca është më e vogël se 30 ditë, atëherë data e zgjedhjeve afrohet me aq javë sa duhen për të plotësuar kushtin sipas kësaj pike, pavarësisht nëse data e zgjedhjeve bie përpara fillimit të periudhës zgjedhore. </w:t>
      </w:r>
    </w:p>
    <w:p w14:paraId="749B9F0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 Presidenti i Republikës nxjerr dekretin për caktimin e datës së zgjedhjeve për Kuvendin jo më vonë se 9 muaj para mbarimit të mandatit të Kuvendit.</w:t>
      </w:r>
    </w:p>
    <w:p w14:paraId="749B9F0F" w14:textId="5B7CC4D3"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 N</w:t>
      </w:r>
      <w:r w:rsidR="003D5694">
        <w:rPr>
          <w:rFonts w:ascii="Garamond" w:hAnsi="Garamond" w:cs="Times New Roman"/>
          <w:bCs/>
          <w:sz w:val="24"/>
          <w:szCs w:val="24"/>
        </w:rPr>
        <w:t>ë</w:t>
      </w:r>
      <w:r w:rsidRPr="007D6264">
        <w:rPr>
          <w:rFonts w:ascii="Garamond" w:hAnsi="Garamond" w:cs="Times New Roman"/>
          <w:bCs/>
          <w:sz w:val="24"/>
          <w:szCs w:val="24"/>
        </w:rPr>
        <w:t xml:space="preserve"> zbatim t</w:t>
      </w:r>
      <w:r w:rsidR="003D5694">
        <w:rPr>
          <w:rFonts w:ascii="Garamond" w:hAnsi="Garamond" w:cs="Times New Roman"/>
          <w:bCs/>
          <w:sz w:val="24"/>
          <w:szCs w:val="24"/>
        </w:rPr>
        <w:t>ë</w:t>
      </w:r>
      <w:r w:rsidRPr="007D6264">
        <w:rPr>
          <w:rFonts w:ascii="Garamond" w:hAnsi="Garamond" w:cs="Times New Roman"/>
          <w:bCs/>
          <w:sz w:val="24"/>
          <w:szCs w:val="24"/>
        </w:rPr>
        <w:t xml:space="preserve"> </w:t>
      </w:r>
      <w:r w:rsidR="00C44C37" w:rsidRPr="007D6264">
        <w:rPr>
          <w:rFonts w:ascii="Garamond" w:hAnsi="Garamond" w:cs="Times New Roman"/>
          <w:bCs/>
          <w:sz w:val="24"/>
          <w:szCs w:val="24"/>
        </w:rPr>
        <w:t>pikës</w:t>
      </w:r>
      <w:r w:rsidRPr="007D6264">
        <w:rPr>
          <w:rFonts w:ascii="Garamond" w:hAnsi="Garamond" w:cs="Times New Roman"/>
          <w:bCs/>
          <w:sz w:val="24"/>
          <w:szCs w:val="24"/>
        </w:rPr>
        <w:t xml:space="preserve"> 5 t</w:t>
      </w:r>
      <w:r w:rsidR="003D5694">
        <w:rPr>
          <w:rFonts w:ascii="Garamond" w:hAnsi="Garamond" w:cs="Times New Roman"/>
          <w:bCs/>
          <w:sz w:val="24"/>
          <w:szCs w:val="24"/>
        </w:rPr>
        <w:t>ë</w:t>
      </w:r>
      <w:r w:rsidRPr="007D6264">
        <w:rPr>
          <w:rFonts w:ascii="Garamond" w:hAnsi="Garamond" w:cs="Times New Roman"/>
          <w:bCs/>
          <w:sz w:val="24"/>
          <w:szCs w:val="24"/>
        </w:rPr>
        <w:t xml:space="preserve"> nenit 87 t</w:t>
      </w:r>
      <w:r w:rsidR="003D5694">
        <w:rPr>
          <w:rFonts w:ascii="Garamond" w:hAnsi="Garamond" w:cs="Times New Roman"/>
          <w:bCs/>
          <w:sz w:val="24"/>
          <w:szCs w:val="24"/>
        </w:rPr>
        <w:t>ë</w:t>
      </w:r>
      <w:r w:rsidRPr="007D6264">
        <w:rPr>
          <w:rFonts w:ascii="Garamond" w:hAnsi="Garamond" w:cs="Times New Roman"/>
          <w:bCs/>
          <w:sz w:val="24"/>
          <w:szCs w:val="24"/>
        </w:rPr>
        <w:t xml:space="preserve"> </w:t>
      </w:r>
      <w:r w:rsidR="00C44C37" w:rsidRPr="007D6264">
        <w:rPr>
          <w:rFonts w:ascii="Garamond" w:hAnsi="Garamond" w:cs="Times New Roman"/>
          <w:bCs/>
          <w:sz w:val="24"/>
          <w:szCs w:val="24"/>
        </w:rPr>
        <w:t>Kushtetutës</w:t>
      </w:r>
      <w:r w:rsidRPr="007D6264">
        <w:rPr>
          <w:rFonts w:ascii="Garamond" w:hAnsi="Garamond" w:cs="Times New Roman"/>
          <w:bCs/>
          <w:sz w:val="24"/>
          <w:szCs w:val="24"/>
        </w:rPr>
        <w:t xml:space="preserve">, Presidenti i </w:t>
      </w:r>
      <w:r w:rsidR="00C44C37" w:rsidRPr="007D6264">
        <w:rPr>
          <w:rFonts w:ascii="Garamond" w:hAnsi="Garamond" w:cs="Times New Roman"/>
          <w:bCs/>
          <w:sz w:val="24"/>
          <w:szCs w:val="24"/>
        </w:rPr>
        <w:t>Republikës</w:t>
      </w:r>
      <w:r w:rsidRPr="007D6264">
        <w:rPr>
          <w:rFonts w:ascii="Garamond" w:hAnsi="Garamond" w:cs="Times New Roman"/>
          <w:bCs/>
          <w:sz w:val="24"/>
          <w:szCs w:val="24"/>
        </w:rPr>
        <w:t xml:space="preserve"> nxjerr dekretin </w:t>
      </w:r>
      <w:r w:rsidR="00C44C37" w:rsidRPr="007D6264">
        <w:rPr>
          <w:rFonts w:ascii="Garamond" w:hAnsi="Garamond" w:cs="Times New Roman"/>
          <w:bCs/>
          <w:sz w:val="24"/>
          <w:szCs w:val="24"/>
        </w:rPr>
        <w:t>për</w:t>
      </w:r>
      <w:r w:rsidRPr="007D6264">
        <w:rPr>
          <w:rFonts w:ascii="Garamond" w:hAnsi="Garamond" w:cs="Times New Roman"/>
          <w:bCs/>
          <w:sz w:val="24"/>
          <w:szCs w:val="24"/>
        </w:rPr>
        <w:t xml:space="preserve"> caktimin e </w:t>
      </w:r>
      <w:r w:rsidR="00C44C37" w:rsidRPr="007D6264">
        <w:rPr>
          <w:rFonts w:ascii="Garamond" w:hAnsi="Garamond" w:cs="Times New Roman"/>
          <w:bCs/>
          <w:sz w:val="24"/>
          <w:szCs w:val="24"/>
        </w:rPr>
        <w:t>datës</w:t>
      </w:r>
      <w:r w:rsidRPr="007D6264">
        <w:rPr>
          <w:rFonts w:ascii="Garamond" w:hAnsi="Garamond" w:cs="Times New Roman"/>
          <w:bCs/>
          <w:sz w:val="24"/>
          <w:szCs w:val="24"/>
        </w:rPr>
        <w:t xml:space="preserve"> s</w:t>
      </w:r>
      <w:r w:rsidR="003D5694">
        <w:rPr>
          <w:rFonts w:ascii="Garamond" w:hAnsi="Garamond" w:cs="Times New Roman"/>
          <w:bCs/>
          <w:sz w:val="24"/>
          <w:szCs w:val="24"/>
        </w:rPr>
        <w:t>ë</w:t>
      </w:r>
      <w:r w:rsidRPr="007D6264">
        <w:rPr>
          <w:rFonts w:ascii="Garamond" w:hAnsi="Garamond" w:cs="Times New Roman"/>
          <w:bCs/>
          <w:sz w:val="24"/>
          <w:szCs w:val="24"/>
        </w:rPr>
        <w:t xml:space="preserve"> zgjedhjeve jo m</w:t>
      </w:r>
      <w:r w:rsidR="003D5694">
        <w:rPr>
          <w:rFonts w:ascii="Garamond" w:hAnsi="Garamond" w:cs="Times New Roman"/>
          <w:bCs/>
          <w:sz w:val="24"/>
          <w:szCs w:val="24"/>
        </w:rPr>
        <w:t>ë</w:t>
      </w:r>
      <w:r w:rsidRPr="007D6264">
        <w:rPr>
          <w:rFonts w:ascii="Garamond" w:hAnsi="Garamond" w:cs="Times New Roman"/>
          <w:bCs/>
          <w:sz w:val="24"/>
          <w:szCs w:val="24"/>
        </w:rPr>
        <w:t xml:space="preserve"> von</w:t>
      </w:r>
      <w:r w:rsidR="003D5694">
        <w:rPr>
          <w:rFonts w:ascii="Garamond" w:hAnsi="Garamond" w:cs="Times New Roman"/>
          <w:bCs/>
          <w:sz w:val="24"/>
          <w:szCs w:val="24"/>
        </w:rPr>
        <w:t>ë</w:t>
      </w:r>
      <w:r w:rsidRPr="007D6264">
        <w:rPr>
          <w:rFonts w:ascii="Garamond" w:hAnsi="Garamond" w:cs="Times New Roman"/>
          <w:bCs/>
          <w:sz w:val="24"/>
          <w:szCs w:val="24"/>
        </w:rPr>
        <w:t xml:space="preserve"> se 24 or</w:t>
      </w:r>
      <w:r w:rsidR="003D5694">
        <w:rPr>
          <w:rFonts w:ascii="Garamond" w:hAnsi="Garamond" w:cs="Times New Roman"/>
          <w:bCs/>
          <w:sz w:val="24"/>
          <w:szCs w:val="24"/>
        </w:rPr>
        <w:t>ë</w:t>
      </w:r>
      <w:r w:rsidRPr="007D6264">
        <w:rPr>
          <w:rFonts w:ascii="Garamond" w:hAnsi="Garamond" w:cs="Times New Roman"/>
          <w:bCs/>
          <w:sz w:val="24"/>
          <w:szCs w:val="24"/>
        </w:rPr>
        <w:t xml:space="preserve"> pas </w:t>
      </w:r>
      <w:r w:rsidR="00C44C37" w:rsidRPr="007D6264">
        <w:rPr>
          <w:rFonts w:ascii="Garamond" w:hAnsi="Garamond" w:cs="Times New Roman"/>
          <w:bCs/>
          <w:sz w:val="24"/>
          <w:szCs w:val="24"/>
        </w:rPr>
        <w:t>shpërndarjes</w:t>
      </w:r>
      <w:r w:rsidRPr="007D6264">
        <w:rPr>
          <w:rFonts w:ascii="Garamond" w:hAnsi="Garamond" w:cs="Times New Roman"/>
          <w:bCs/>
          <w:sz w:val="24"/>
          <w:szCs w:val="24"/>
        </w:rPr>
        <w:t xml:space="preserve"> s</w:t>
      </w:r>
      <w:r w:rsidR="003D5694">
        <w:rPr>
          <w:rFonts w:ascii="Garamond" w:hAnsi="Garamond" w:cs="Times New Roman"/>
          <w:bCs/>
          <w:sz w:val="24"/>
          <w:szCs w:val="24"/>
        </w:rPr>
        <w:t>ë</w:t>
      </w:r>
      <w:r w:rsidRPr="007D6264">
        <w:rPr>
          <w:rFonts w:ascii="Garamond" w:hAnsi="Garamond" w:cs="Times New Roman"/>
          <w:bCs/>
          <w:sz w:val="24"/>
          <w:szCs w:val="24"/>
        </w:rPr>
        <w:t xml:space="preserve"> Kuvendit. Zgjedhjet zhvillohen jo m</w:t>
      </w:r>
      <w:r w:rsidR="003D5694">
        <w:rPr>
          <w:rFonts w:ascii="Garamond" w:hAnsi="Garamond" w:cs="Times New Roman"/>
          <w:bCs/>
          <w:sz w:val="24"/>
          <w:szCs w:val="24"/>
        </w:rPr>
        <w:t>ë</w:t>
      </w:r>
      <w:r w:rsidRPr="007D6264">
        <w:rPr>
          <w:rFonts w:ascii="Garamond" w:hAnsi="Garamond" w:cs="Times New Roman"/>
          <w:bCs/>
          <w:sz w:val="24"/>
          <w:szCs w:val="24"/>
        </w:rPr>
        <w:t xml:space="preserve"> par</w:t>
      </w:r>
      <w:r w:rsidR="003D5694">
        <w:rPr>
          <w:rFonts w:ascii="Garamond" w:hAnsi="Garamond" w:cs="Times New Roman"/>
          <w:bCs/>
          <w:sz w:val="24"/>
          <w:szCs w:val="24"/>
        </w:rPr>
        <w:t>ë</w:t>
      </w:r>
      <w:r w:rsidRPr="007D6264">
        <w:rPr>
          <w:rFonts w:ascii="Garamond" w:hAnsi="Garamond" w:cs="Times New Roman"/>
          <w:bCs/>
          <w:sz w:val="24"/>
          <w:szCs w:val="24"/>
        </w:rPr>
        <w:t xml:space="preserve"> se 30 dit</w:t>
      </w:r>
      <w:r w:rsidR="003D5694">
        <w:rPr>
          <w:rFonts w:ascii="Garamond" w:hAnsi="Garamond" w:cs="Times New Roman"/>
          <w:bCs/>
          <w:sz w:val="24"/>
          <w:szCs w:val="24"/>
        </w:rPr>
        <w:t>ë</w:t>
      </w:r>
      <w:r w:rsidRPr="007D6264">
        <w:rPr>
          <w:rFonts w:ascii="Garamond" w:hAnsi="Garamond" w:cs="Times New Roman"/>
          <w:bCs/>
          <w:sz w:val="24"/>
          <w:szCs w:val="24"/>
        </w:rPr>
        <w:t xml:space="preserve"> dhe jo m</w:t>
      </w:r>
      <w:r w:rsidR="003D5694">
        <w:rPr>
          <w:rFonts w:ascii="Garamond" w:hAnsi="Garamond" w:cs="Times New Roman"/>
          <w:bCs/>
          <w:sz w:val="24"/>
          <w:szCs w:val="24"/>
        </w:rPr>
        <w:t>ë</w:t>
      </w:r>
      <w:r w:rsidRPr="007D6264">
        <w:rPr>
          <w:rFonts w:ascii="Garamond" w:hAnsi="Garamond" w:cs="Times New Roman"/>
          <w:bCs/>
          <w:sz w:val="24"/>
          <w:szCs w:val="24"/>
        </w:rPr>
        <w:t xml:space="preserve"> von</w:t>
      </w:r>
      <w:r w:rsidR="003D5694">
        <w:rPr>
          <w:rFonts w:ascii="Garamond" w:hAnsi="Garamond" w:cs="Times New Roman"/>
          <w:bCs/>
          <w:sz w:val="24"/>
          <w:szCs w:val="24"/>
        </w:rPr>
        <w:t>ë</w:t>
      </w:r>
      <w:r w:rsidRPr="007D6264">
        <w:rPr>
          <w:rFonts w:ascii="Garamond" w:hAnsi="Garamond" w:cs="Times New Roman"/>
          <w:bCs/>
          <w:sz w:val="24"/>
          <w:szCs w:val="24"/>
        </w:rPr>
        <w:t xml:space="preserve"> se 45 dit</w:t>
      </w:r>
      <w:r w:rsidR="003D5694">
        <w:rPr>
          <w:rFonts w:ascii="Garamond" w:hAnsi="Garamond" w:cs="Times New Roman"/>
          <w:bCs/>
          <w:sz w:val="24"/>
          <w:szCs w:val="24"/>
        </w:rPr>
        <w:t>ë</w:t>
      </w:r>
      <w:r w:rsidRPr="007D6264">
        <w:rPr>
          <w:rFonts w:ascii="Garamond" w:hAnsi="Garamond" w:cs="Times New Roman"/>
          <w:bCs/>
          <w:sz w:val="24"/>
          <w:szCs w:val="24"/>
        </w:rPr>
        <w:t xml:space="preserve"> pas </w:t>
      </w:r>
      <w:r w:rsidR="00C44C37" w:rsidRPr="007D6264">
        <w:rPr>
          <w:rFonts w:ascii="Garamond" w:hAnsi="Garamond" w:cs="Times New Roman"/>
          <w:bCs/>
          <w:sz w:val="24"/>
          <w:szCs w:val="24"/>
        </w:rPr>
        <w:t>shpërndarjes</w:t>
      </w:r>
      <w:r w:rsidRPr="007D6264">
        <w:rPr>
          <w:rFonts w:ascii="Garamond" w:hAnsi="Garamond" w:cs="Times New Roman"/>
          <w:bCs/>
          <w:sz w:val="24"/>
          <w:szCs w:val="24"/>
        </w:rPr>
        <w:t xml:space="preserve"> s</w:t>
      </w:r>
      <w:r w:rsidR="003D5694">
        <w:rPr>
          <w:rFonts w:ascii="Garamond" w:hAnsi="Garamond" w:cs="Times New Roman"/>
          <w:bCs/>
          <w:sz w:val="24"/>
          <w:szCs w:val="24"/>
        </w:rPr>
        <w:t>ë</w:t>
      </w:r>
      <w:r w:rsidRPr="007D6264">
        <w:rPr>
          <w:rFonts w:ascii="Garamond" w:hAnsi="Garamond" w:cs="Times New Roman"/>
          <w:bCs/>
          <w:sz w:val="24"/>
          <w:szCs w:val="24"/>
        </w:rPr>
        <w:t xml:space="preserve"> Kuvendit. Dat</w:t>
      </w:r>
      <w:r w:rsidR="003D5694">
        <w:rPr>
          <w:rFonts w:ascii="Garamond" w:hAnsi="Garamond" w:cs="Times New Roman"/>
          <w:bCs/>
          <w:sz w:val="24"/>
          <w:szCs w:val="24"/>
        </w:rPr>
        <w:t>ë</w:t>
      </w:r>
      <w:r w:rsidRPr="007D6264">
        <w:rPr>
          <w:rFonts w:ascii="Garamond" w:hAnsi="Garamond" w:cs="Times New Roman"/>
          <w:bCs/>
          <w:sz w:val="24"/>
          <w:szCs w:val="24"/>
        </w:rPr>
        <w:t xml:space="preserve"> e </w:t>
      </w:r>
      <w:r w:rsidR="00C44C37" w:rsidRPr="007D6264">
        <w:rPr>
          <w:rFonts w:ascii="Garamond" w:hAnsi="Garamond" w:cs="Times New Roman"/>
          <w:bCs/>
          <w:sz w:val="24"/>
          <w:szCs w:val="24"/>
        </w:rPr>
        <w:t>shpërndarjes</w:t>
      </w:r>
      <w:r w:rsidRPr="007D6264">
        <w:rPr>
          <w:rFonts w:ascii="Garamond" w:hAnsi="Garamond" w:cs="Times New Roman"/>
          <w:bCs/>
          <w:sz w:val="24"/>
          <w:szCs w:val="24"/>
        </w:rPr>
        <w:t xml:space="preserve"> s</w:t>
      </w:r>
      <w:r w:rsidR="003D5694">
        <w:rPr>
          <w:rFonts w:ascii="Garamond" w:hAnsi="Garamond" w:cs="Times New Roman"/>
          <w:bCs/>
          <w:sz w:val="24"/>
          <w:szCs w:val="24"/>
        </w:rPr>
        <w:t>ë</w:t>
      </w:r>
      <w:r w:rsidRPr="007D6264">
        <w:rPr>
          <w:rFonts w:ascii="Garamond" w:hAnsi="Garamond" w:cs="Times New Roman"/>
          <w:bCs/>
          <w:sz w:val="24"/>
          <w:szCs w:val="24"/>
        </w:rPr>
        <w:t xml:space="preserve"> Kuvendit </w:t>
      </w:r>
      <w:r w:rsidR="00C44C37" w:rsidRPr="007D6264">
        <w:rPr>
          <w:rFonts w:ascii="Garamond" w:hAnsi="Garamond" w:cs="Times New Roman"/>
          <w:bCs/>
          <w:sz w:val="24"/>
          <w:szCs w:val="24"/>
        </w:rPr>
        <w:t>është</w:t>
      </w:r>
      <w:r w:rsidRPr="007D6264">
        <w:rPr>
          <w:rFonts w:ascii="Times New Roman" w:hAnsi="Times New Roman" w:cs="Times New Roman"/>
          <w:bCs/>
          <w:sz w:val="24"/>
          <w:szCs w:val="24"/>
        </w:rPr>
        <w:t>̈</w:t>
      </w:r>
      <w:r w:rsidRPr="007D6264">
        <w:rPr>
          <w:rFonts w:ascii="Garamond" w:hAnsi="Garamond" w:cs="Times New Roman"/>
          <w:bCs/>
          <w:sz w:val="24"/>
          <w:szCs w:val="24"/>
        </w:rPr>
        <w:t xml:space="preserve"> data e votimit t</w:t>
      </w:r>
      <w:r w:rsidR="003D5694">
        <w:rPr>
          <w:rFonts w:ascii="Garamond" w:hAnsi="Garamond" w:cs="Times New Roman"/>
          <w:bCs/>
          <w:sz w:val="24"/>
          <w:szCs w:val="24"/>
        </w:rPr>
        <w:t>ë</w:t>
      </w:r>
      <w:r w:rsidRPr="007D6264">
        <w:rPr>
          <w:rFonts w:ascii="Garamond" w:hAnsi="Garamond" w:cs="Times New Roman"/>
          <w:bCs/>
          <w:sz w:val="24"/>
          <w:szCs w:val="24"/>
        </w:rPr>
        <w:t xml:space="preserve"> pest</w:t>
      </w:r>
      <w:r w:rsidR="003D5694">
        <w:rPr>
          <w:rFonts w:ascii="Garamond" w:hAnsi="Garamond" w:cs="Times New Roman"/>
          <w:bCs/>
          <w:sz w:val="24"/>
          <w:szCs w:val="24"/>
        </w:rPr>
        <w:t>ë</w:t>
      </w:r>
      <w:r w:rsidRPr="007D6264">
        <w:rPr>
          <w:rFonts w:ascii="Garamond" w:hAnsi="Garamond" w:cs="Times New Roman"/>
          <w:bCs/>
          <w:sz w:val="24"/>
          <w:szCs w:val="24"/>
        </w:rPr>
        <w:t xml:space="preserve">, sipas </w:t>
      </w:r>
      <w:r w:rsidR="00C44C37" w:rsidRPr="007D6264">
        <w:rPr>
          <w:rFonts w:ascii="Garamond" w:hAnsi="Garamond" w:cs="Times New Roman"/>
          <w:bCs/>
          <w:sz w:val="24"/>
          <w:szCs w:val="24"/>
        </w:rPr>
        <w:t>pikës</w:t>
      </w:r>
      <w:r w:rsidRPr="007D6264">
        <w:rPr>
          <w:rFonts w:ascii="Garamond" w:hAnsi="Garamond" w:cs="Times New Roman"/>
          <w:bCs/>
          <w:sz w:val="24"/>
          <w:szCs w:val="24"/>
        </w:rPr>
        <w:t xml:space="preserve"> 5 t</w:t>
      </w:r>
      <w:r w:rsidR="003D5694">
        <w:rPr>
          <w:rFonts w:ascii="Garamond" w:hAnsi="Garamond" w:cs="Times New Roman"/>
          <w:bCs/>
          <w:sz w:val="24"/>
          <w:szCs w:val="24"/>
        </w:rPr>
        <w:t>ë</w:t>
      </w:r>
      <w:r w:rsidRPr="007D6264">
        <w:rPr>
          <w:rFonts w:ascii="Garamond" w:hAnsi="Garamond" w:cs="Times New Roman"/>
          <w:bCs/>
          <w:sz w:val="24"/>
          <w:szCs w:val="24"/>
        </w:rPr>
        <w:t xml:space="preserve"> nenit 87 t</w:t>
      </w:r>
      <w:r w:rsidR="003D5694">
        <w:rPr>
          <w:rFonts w:ascii="Garamond" w:hAnsi="Garamond" w:cs="Times New Roman"/>
          <w:bCs/>
          <w:sz w:val="24"/>
          <w:szCs w:val="24"/>
        </w:rPr>
        <w:t>ë</w:t>
      </w:r>
      <w:r w:rsidRPr="007D6264">
        <w:rPr>
          <w:rFonts w:ascii="Garamond" w:hAnsi="Garamond" w:cs="Times New Roman"/>
          <w:bCs/>
          <w:sz w:val="24"/>
          <w:szCs w:val="24"/>
        </w:rPr>
        <w:t xml:space="preserve"> </w:t>
      </w:r>
      <w:r w:rsidR="00C44C37" w:rsidRPr="007D6264">
        <w:rPr>
          <w:rFonts w:ascii="Garamond" w:hAnsi="Garamond" w:cs="Times New Roman"/>
          <w:bCs/>
          <w:sz w:val="24"/>
          <w:szCs w:val="24"/>
        </w:rPr>
        <w:t>Kushtetutës</w:t>
      </w:r>
      <w:r w:rsidRPr="007D6264">
        <w:rPr>
          <w:rFonts w:ascii="Garamond" w:hAnsi="Garamond" w:cs="Times New Roman"/>
          <w:bCs/>
          <w:sz w:val="24"/>
          <w:szCs w:val="24"/>
        </w:rPr>
        <w:t>, kur Kuvendi nuk arrin t</w:t>
      </w:r>
      <w:r w:rsidR="003D5694">
        <w:rPr>
          <w:rFonts w:ascii="Garamond" w:hAnsi="Garamond" w:cs="Times New Roman"/>
          <w:bCs/>
          <w:sz w:val="24"/>
          <w:szCs w:val="24"/>
        </w:rPr>
        <w:t>ë</w:t>
      </w:r>
      <w:r w:rsidRPr="007D6264">
        <w:rPr>
          <w:rFonts w:ascii="Garamond" w:hAnsi="Garamond" w:cs="Times New Roman"/>
          <w:bCs/>
          <w:sz w:val="24"/>
          <w:szCs w:val="24"/>
        </w:rPr>
        <w:t xml:space="preserve"> zgjedh</w:t>
      </w:r>
      <w:r w:rsidR="003D5694">
        <w:rPr>
          <w:rFonts w:ascii="Garamond" w:hAnsi="Garamond" w:cs="Times New Roman"/>
          <w:bCs/>
          <w:sz w:val="24"/>
          <w:szCs w:val="24"/>
        </w:rPr>
        <w:t>ë</w:t>
      </w:r>
      <w:r w:rsidRPr="007D6264">
        <w:rPr>
          <w:rFonts w:ascii="Garamond" w:hAnsi="Garamond" w:cs="Times New Roman"/>
          <w:bCs/>
          <w:sz w:val="24"/>
          <w:szCs w:val="24"/>
        </w:rPr>
        <w:t xml:space="preserve"> Presidentin e ri. </w:t>
      </w:r>
    </w:p>
    <w:p w14:paraId="749B9F10" w14:textId="66E84E06"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6. N</w:t>
      </w:r>
      <w:r w:rsidR="003D5694">
        <w:rPr>
          <w:rFonts w:ascii="Garamond" w:hAnsi="Garamond" w:cs="Times New Roman"/>
          <w:bCs/>
          <w:sz w:val="24"/>
          <w:szCs w:val="24"/>
        </w:rPr>
        <w:t>ë</w:t>
      </w:r>
      <w:r w:rsidRPr="007D6264">
        <w:rPr>
          <w:rFonts w:ascii="Garamond" w:hAnsi="Garamond" w:cs="Times New Roman"/>
          <w:bCs/>
          <w:sz w:val="24"/>
          <w:szCs w:val="24"/>
        </w:rPr>
        <w:t xml:space="preserve"> zbatim t</w:t>
      </w:r>
      <w:r w:rsidR="003D5694">
        <w:rPr>
          <w:rFonts w:ascii="Garamond" w:hAnsi="Garamond" w:cs="Times New Roman"/>
          <w:bCs/>
          <w:sz w:val="24"/>
          <w:szCs w:val="24"/>
        </w:rPr>
        <w:t>ë</w:t>
      </w:r>
      <w:r w:rsidRPr="007D6264">
        <w:rPr>
          <w:rFonts w:ascii="Garamond" w:hAnsi="Garamond" w:cs="Times New Roman"/>
          <w:bCs/>
          <w:sz w:val="24"/>
          <w:szCs w:val="24"/>
        </w:rPr>
        <w:t xml:space="preserve"> </w:t>
      </w:r>
      <w:r w:rsidR="00C44C37" w:rsidRPr="007D6264">
        <w:rPr>
          <w:rFonts w:ascii="Garamond" w:hAnsi="Garamond" w:cs="Times New Roman"/>
          <w:bCs/>
          <w:sz w:val="24"/>
          <w:szCs w:val="24"/>
        </w:rPr>
        <w:t>pikës</w:t>
      </w:r>
      <w:r w:rsidRPr="007D6264">
        <w:rPr>
          <w:rFonts w:ascii="Garamond" w:hAnsi="Garamond" w:cs="Times New Roman"/>
          <w:bCs/>
          <w:sz w:val="24"/>
          <w:szCs w:val="24"/>
        </w:rPr>
        <w:t xml:space="preserve"> 4 t</w:t>
      </w:r>
      <w:r w:rsidR="003D5694">
        <w:rPr>
          <w:rFonts w:ascii="Garamond" w:hAnsi="Garamond" w:cs="Times New Roman"/>
          <w:bCs/>
          <w:sz w:val="24"/>
          <w:szCs w:val="24"/>
        </w:rPr>
        <w:t>ë</w:t>
      </w:r>
      <w:r w:rsidRPr="007D6264">
        <w:rPr>
          <w:rFonts w:ascii="Garamond" w:hAnsi="Garamond" w:cs="Times New Roman"/>
          <w:bCs/>
          <w:sz w:val="24"/>
          <w:szCs w:val="24"/>
        </w:rPr>
        <w:t xml:space="preserve"> nenit 96 t</w:t>
      </w:r>
      <w:r w:rsidR="003D5694">
        <w:rPr>
          <w:rFonts w:ascii="Garamond" w:hAnsi="Garamond" w:cs="Times New Roman"/>
          <w:bCs/>
          <w:sz w:val="24"/>
          <w:szCs w:val="24"/>
        </w:rPr>
        <w:t>ë</w:t>
      </w:r>
      <w:r w:rsidRPr="007D6264">
        <w:rPr>
          <w:rFonts w:ascii="Garamond" w:hAnsi="Garamond" w:cs="Times New Roman"/>
          <w:bCs/>
          <w:sz w:val="24"/>
          <w:szCs w:val="24"/>
        </w:rPr>
        <w:t xml:space="preserve"> </w:t>
      </w:r>
      <w:r w:rsidR="00C44C37" w:rsidRPr="007D6264">
        <w:rPr>
          <w:rFonts w:ascii="Garamond" w:hAnsi="Garamond" w:cs="Times New Roman"/>
          <w:bCs/>
          <w:sz w:val="24"/>
          <w:szCs w:val="24"/>
        </w:rPr>
        <w:t>Kushtetutës</w:t>
      </w:r>
      <w:r w:rsidRPr="007D6264">
        <w:rPr>
          <w:rFonts w:ascii="Garamond" w:hAnsi="Garamond" w:cs="Times New Roman"/>
          <w:bCs/>
          <w:sz w:val="24"/>
          <w:szCs w:val="24"/>
        </w:rPr>
        <w:t>, kur Kuvendi nuk arrin t</w:t>
      </w:r>
      <w:r w:rsidR="003D5694">
        <w:rPr>
          <w:rFonts w:ascii="Garamond" w:hAnsi="Garamond" w:cs="Times New Roman"/>
          <w:bCs/>
          <w:sz w:val="24"/>
          <w:szCs w:val="24"/>
        </w:rPr>
        <w:t>ë</w:t>
      </w:r>
      <w:r w:rsidRPr="007D6264">
        <w:rPr>
          <w:rFonts w:ascii="Garamond" w:hAnsi="Garamond" w:cs="Times New Roman"/>
          <w:bCs/>
          <w:sz w:val="24"/>
          <w:szCs w:val="24"/>
        </w:rPr>
        <w:t xml:space="preserve"> zgjedh</w:t>
      </w:r>
      <w:r w:rsidR="003D5694">
        <w:rPr>
          <w:rFonts w:ascii="Garamond" w:hAnsi="Garamond" w:cs="Times New Roman"/>
          <w:bCs/>
          <w:sz w:val="24"/>
          <w:szCs w:val="24"/>
        </w:rPr>
        <w:t>ë</w:t>
      </w:r>
      <w:r w:rsidRPr="007D6264">
        <w:rPr>
          <w:rFonts w:ascii="Garamond" w:hAnsi="Garamond" w:cs="Times New Roman"/>
          <w:bCs/>
          <w:sz w:val="24"/>
          <w:szCs w:val="24"/>
        </w:rPr>
        <w:t xml:space="preserve"> Kryeministrin e ri, jo m</w:t>
      </w:r>
      <w:r w:rsidR="003D5694">
        <w:rPr>
          <w:rFonts w:ascii="Garamond" w:hAnsi="Garamond" w:cs="Times New Roman"/>
          <w:bCs/>
          <w:sz w:val="24"/>
          <w:szCs w:val="24"/>
        </w:rPr>
        <w:t>ë</w:t>
      </w:r>
      <w:r w:rsidRPr="007D6264">
        <w:rPr>
          <w:rFonts w:ascii="Garamond" w:hAnsi="Garamond" w:cs="Times New Roman"/>
          <w:bCs/>
          <w:sz w:val="24"/>
          <w:szCs w:val="24"/>
        </w:rPr>
        <w:t xml:space="preserve"> von</w:t>
      </w:r>
      <w:r w:rsidR="003D5694">
        <w:rPr>
          <w:rFonts w:ascii="Garamond" w:hAnsi="Garamond" w:cs="Times New Roman"/>
          <w:bCs/>
          <w:sz w:val="24"/>
          <w:szCs w:val="24"/>
        </w:rPr>
        <w:t>ë</w:t>
      </w:r>
      <w:r w:rsidRPr="007D6264">
        <w:rPr>
          <w:rFonts w:ascii="Garamond" w:hAnsi="Garamond" w:cs="Times New Roman"/>
          <w:bCs/>
          <w:sz w:val="24"/>
          <w:szCs w:val="24"/>
        </w:rPr>
        <w:t xml:space="preserve"> se 24 or</w:t>
      </w:r>
      <w:r w:rsidR="003D5694">
        <w:rPr>
          <w:rFonts w:ascii="Garamond" w:hAnsi="Garamond" w:cs="Times New Roman"/>
          <w:bCs/>
          <w:sz w:val="24"/>
          <w:szCs w:val="24"/>
        </w:rPr>
        <w:t>ë</w:t>
      </w:r>
      <w:r w:rsidRPr="007D6264">
        <w:rPr>
          <w:rFonts w:ascii="Garamond" w:hAnsi="Garamond" w:cs="Times New Roman"/>
          <w:bCs/>
          <w:sz w:val="24"/>
          <w:szCs w:val="24"/>
        </w:rPr>
        <w:t xml:space="preserve"> pas votimit t</w:t>
      </w:r>
      <w:r w:rsidR="003D5694">
        <w:rPr>
          <w:rFonts w:ascii="Garamond" w:hAnsi="Garamond" w:cs="Times New Roman"/>
          <w:bCs/>
          <w:sz w:val="24"/>
          <w:szCs w:val="24"/>
        </w:rPr>
        <w:t>ë</w:t>
      </w:r>
      <w:r w:rsidRPr="007D6264">
        <w:rPr>
          <w:rFonts w:ascii="Garamond" w:hAnsi="Garamond" w:cs="Times New Roman"/>
          <w:bCs/>
          <w:sz w:val="24"/>
          <w:szCs w:val="24"/>
        </w:rPr>
        <w:t xml:space="preserve"> parashikuar n</w:t>
      </w:r>
      <w:r w:rsidR="003D5694">
        <w:rPr>
          <w:rFonts w:ascii="Garamond" w:hAnsi="Garamond" w:cs="Times New Roman"/>
          <w:bCs/>
          <w:sz w:val="24"/>
          <w:szCs w:val="24"/>
        </w:rPr>
        <w:t>ë</w:t>
      </w:r>
      <w:r w:rsidRPr="007D6264">
        <w:rPr>
          <w:rFonts w:ascii="Garamond" w:hAnsi="Garamond" w:cs="Times New Roman"/>
          <w:bCs/>
          <w:sz w:val="24"/>
          <w:szCs w:val="24"/>
        </w:rPr>
        <w:t xml:space="preserve"> </w:t>
      </w:r>
      <w:r w:rsidR="00C44C37" w:rsidRPr="007D6264">
        <w:rPr>
          <w:rFonts w:ascii="Garamond" w:hAnsi="Garamond" w:cs="Times New Roman"/>
          <w:bCs/>
          <w:sz w:val="24"/>
          <w:szCs w:val="24"/>
        </w:rPr>
        <w:t>pikën</w:t>
      </w:r>
      <w:r w:rsidRPr="007D6264">
        <w:rPr>
          <w:rFonts w:ascii="Garamond" w:hAnsi="Garamond" w:cs="Times New Roman"/>
          <w:bCs/>
          <w:sz w:val="24"/>
          <w:szCs w:val="24"/>
        </w:rPr>
        <w:t xml:space="preserve"> 3 t</w:t>
      </w:r>
      <w:r w:rsidR="003D5694">
        <w:rPr>
          <w:rFonts w:ascii="Garamond" w:hAnsi="Garamond" w:cs="Times New Roman"/>
          <w:bCs/>
          <w:sz w:val="24"/>
          <w:szCs w:val="24"/>
        </w:rPr>
        <w:t>ë</w:t>
      </w:r>
      <w:r w:rsidRPr="007D6264">
        <w:rPr>
          <w:rFonts w:ascii="Garamond" w:hAnsi="Garamond" w:cs="Times New Roman"/>
          <w:bCs/>
          <w:sz w:val="24"/>
          <w:szCs w:val="24"/>
        </w:rPr>
        <w:t xml:space="preserve"> po atij neni, Presidenti i </w:t>
      </w:r>
      <w:r w:rsidR="00C44C37" w:rsidRPr="007D6264">
        <w:rPr>
          <w:rFonts w:ascii="Garamond" w:hAnsi="Garamond" w:cs="Times New Roman"/>
          <w:bCs/>
          <w:sz w:val="24"/>
          <w:szCs w:val="24"/>
        </w:rPr>
        <w:t>Republikës</w:t>
      </w:r>
      <w:r w:rsidRPr="007D6264">
        <w:rPr>
          <w:rFonts w:ascii="Garamond" w:hAnsi="Garamond" w:cs="Times New Roman"/>
          <w:bCs/>
          <w:sz w:val="24"/>
          <w:szCs w:val="24"/>
        </w:rPr>
        <w:t xml:space="preserve"> dekreton </w:t>
      </w:r>
      <w:r w:rsidR="00C44C37" w:rsidRPr="007D6264">
        <w:rPr>
          <w:rFonts w:ascii="Garamond" w:hAnsi="Garamond" w:cs="Times New Roman"/>
          <w:bCs/>
          <w:sz w:val="24"/>
          <w:szCs w:val="24"/>
        </w:rPr>
        <w:t>shpërndarjen</w:t>
      </w:r>
      <w:r w:rsidRPr="007D6264">
        <w:rPr>
          <w:rFonts w:ascii="Garamond" w:hAnsi="Garamond" w:cs="Times New Roman"/>
          <w:bCs/>
          <w:sz w:val="24"/>
          <w:szCs w:val="24"/>
        </w:rPr>
        <w:t xml:space="preserve"> e Kuvendit dhe cakton </w:t>
      </w:r>
      <w:r w:rsidR="00C44C37" w:rsidRPr="007D6264">
        <w:rPr>
          <w:rFonts w:ascii="Garamond" w:hAnsi="Garamond" w:cs="Times New Roman"/>
          <w:bCs/>
          <w:sz w:val="24"/>
          <w:szCs w:val="24"/>
        </w:rPr>
        <w:t>datën</w:t>
      </w:r>
      <w:r w:rsidRPr="007D6264">
        <w:rPr>
          <w:rFonts w:ascii="Garamond" w:hAnsi="Garamond" w:cs="Times New Roman"/>
          <w:bCs/>
          <w:sz w:val="24"/>
          <w:szCs w:val="24"/>
        </w:rPr>
        <w:t xml:space="preserve"> e zgjedhjeve. Zgjedhjet zhvillohen jo m</w:t>
      </w:r>
      <w:r w:rsidR="003D5694">
        <w:rPr>
          <w:rFonts w:ascii="Garamond" w:hAnsi="Garamond" w:cs="Times New Roman"/>
          <w:bCs/>
          <w:sz w:val="24"/>
          <w:szCs w:val="24"/>
        </w:rPr>
        <w:t>ë</w:t>
      </w:r>
      <w:r w:rsidRPr="007D6264">
        <w:rPr>
          <w:rFonts w:ascii="Garamond" w:hAnsi="Garamond" w:cs="Times New Roman"/>
          <w:bCs/>
          <w:sz w:val="24"/>
          <w:szCs w:val="24"/>
        </w:rPr>
        <w:t xml:space="preserve"> par</w:t>
      </w:r>
      <w:r w:rsidR="003D5694">
        <w:rPr>
          <w:rFonts w:ascii="Garamond" w:hAnsi="Garamond" w:cs="Times New Roman"/>
          <w:bCs/>
          <w:sz w:val="24"/>
          <w:szCs w:val="24"/>
        </w:rPr>
        <w:t>ë</w:t>
      </w:r>
      <w:r w:rsidRPr="007D6264">
        <w:rPr>
          <w:rFonts w:ascii="Garamond" w:hAnsi="Garamond" w:cs="Times New Roman"/>
          <w:bCs/>
          <w:sz w:val="24"/>
          <w:szCs w:val="24"/>
        </w:rPr>
        <w:t xml:space="preserve"> se 30 dit</w:t>
      </w:r>
      <w:r w:rsidR="003D5694">
        <w:rPr>
          <w:rFonts w:ascii="Garamond" w:hAnsi="Garamond" w:cs="Times New Roman"/>
          <w:bCs/>
          <w:sz w:val="24"/>
          <w:szCs w:val="24"/>
        </w:rPr>
        <w:t>ë</w:t>
      </w:r>
      <w:r w:rsidRPr="007D6264">
        <w:rPr>
          <w:rFonts w:ascii="Garamond" w:hAnsi="Garamond" w:cs="Times New Roman"/>
          <w:bCs/>
          <w:sz w:val="24"/>
          <w:szCs w:val="24"/>
        </w:rPr>
        <w:t xml:space="preserve"> dhe jo m</w:t>
      </w:r>
      <w:r w:rsidR="003D5694">
        <w:rPr>
          <w:rFonts w:ascii="Garamond" w:hAnsi="Garamond" w:cs="Times New Roman"/>
          <w:bCs/>
          <w:sz w:val="24"/>
          <w:szCs w:val="24"/>
        </w:rPr>
        <w:t>ë</w:t>
      </w:r>
      <w:r w:rsidRPr="007D6264">
        <w:rPr>
          <w:rFonts w:ascii="Garamond" w:hAnsi="Garamond" w:cs="Times New Roman"/>
          <w:bCs/>
          <w:sz w:val="24"/>
          <w:szCs w:val="24"/>
        </w:rPr>
        <w:t xml:space="preserve"> von</w:t>
      </w:r>
      <w:r w:rsidR="003D5694">
        <w:rPr>
          <w:rFonts w:ascii="Garamond" w:hAnsi="Garamond" w:cs="Times New Roman"/>
          <w:bCs/>
          <w:sz w:val="24"/>
          <w:szCs w:val="24"/>
        </w:rPr>
        <w:t>ë</w:t>
      </w:r>
      <w:r w:rsidRPr="007D6264">
        <w:rPr>
          <w:rFonts w:ascii="Garamond" w:hAnsi="Garamond" w:cs="Times New Roman"/>
          <w:bCs/>
          <w:sz w:val="24"/>
          <w:szCs w:val="24"/>
        </w:rPr>
        <w:t xml:space="preserve"> se 45 dit</w:t>
      </w:r>
      <w:r w:rsidR="003D5694">
        <w:rPr>
          <w:rFonts w:ascii="Garamond" w:hAnsi="Garamond" w:cs="Times New Roman"/>
          <w:bCs/>
          <w:sz w:val="24"/>
          <w:szCs w:val="24"/>
        </w:rPr>
        <w:t>ë</w:t>
      </w:r>
      <w:r w:rsidRPr="007D6264">
        <w:rPr>
          <w:rFonts w:ascii="Garamond" w:hAnsi="Garamond" w:cs="Times New Roman"/>
          <w:bCs/>
          <w:sz w:val="24"/>
          <w:szCs w:val="24"/>
        </w:rPr>
        <w:t xml:space="preserve"> pas </w:t>
      </w:r>
      <w:r w:rsidR="00C44C37" w:rsidRPr="007D6264">
        <w:rPr>
          <w:rFonts w:ascii="Garamond" w:hAnsi="Garamond" w:cs="Times New Roman"/>
          <w:bCs/>
          <w:sz w:val="24"/>
          <w:szCs w:val="24"/>
        </w:rPr>
        <w:t>shpërndarjes</w:t>
      </w:r>
      <w:r w:rsidRPr="007D6264">
        <w:rPr>
          <w:rFonts w:ascii="Garamond" w:hAnsi="Garamond" w:cs="Times New Roman"/>
          <w:bCs/>
          <w:sz w:val="24"/>
          <w:szCs w:val="24"/>
        </w:rPr>
        <w:t xml:space="preserve"> s</w:t>
      </w:r>
      <w:r w:rsidR="003D5694">
        <w:rPr>
          <w:rFonts w:ascii="Garamond" w:hAnsi="Garamond" w:cs="Times New Roman"/>
          <w:bCs/>
          <w:sz w:val="24"/>
          <w:szCs w:val="24"/>
        </w:rPr>
        <w:t>ë</w:t>
      </w:r>
      <w:r w:rsidRPr="007D6264">
        <w:rPr>
          <w:rFonts w:ascii="Garamond" w:hAnsi="Garamond" w:cs="Times New Roman"/>
          <w:bCs/>
          <w:sz w:val="24"/>
          <w:szCs w:val="24"/>
        </w:rPr>
        <w:t xml:space="preserve"> Kuvendit. </w:t>
      </w:r>
    </w:p>
    <w:p w14:paraId="749B9F11" w14:textId="3FA3BFEF"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7. N</w:t>
      </w:r>
      <w:r w:rsidR="003D5694">
        <w:rPr>
          <w:rFonts w:ascii="Garamond" w:hAnsi="Garamond" w:cs="Times New Roman"/>
          <w:bCs/>
          <w:sz w:val="24"/>
          <w:szCs w:val="24"/>
        </w:rPr>
        <w:t>ë</w:t>
      </w:r>
      <w:r w:rsidRPr="007D6264">
        <w:rPr>
          <w:rFonts w:ascii="Garamond" w:hAnsi="Garamond" w:cs="Times New Roman"/>
          <w:bCs/>
          <w:sz w:val="24"/>
          <w:szCs w:val="24"/>
        </w:rPr>
        <w:t xml:space="preserve"> zbatim t</w:t>
      </w:r>
      <w:r w:rsidR="003D5694">
        <w:rPr>
          <w:rFonts w:ascii="Garamond" w:hAnsi="Garamond" w:cs="Times New Roman"/>
          <w:bCs/>
          <w:sz w:val="24"/>
          <w:szCs w:val="24"/>
        </w:rPr>
        <w:t>ë</w:t>
      </w:r>
      <w:r w:rsidRPr="007D6264">
        <w:rPr>
          <w:rFonts w:ascii="Garamond" w:hAnsi="Garamond" w:cs="Times New Roman"/>
          <w:bCs/>
          <w:sz w:val="24"/>
          <w:szCs w:val="24"/>
        </w:rPr>
        <w:t xml:space="preserve"> </w:t>
      </w:r>
      <w:r w:rsidR="00C44C37" w:rsidRPr="007D6264">
        <w:rPr>
          <w:rFonts w:ascii="Garamond" w:hAnsi="Garamond" w:cs="Times New Roman"/>
          <w:bCs/>
          <w:sz w:val="24"/>
          <w:szCs w:val="24"/>
        </w:rPr>
        <w:t>pikës</w:t>
      </w:r>
      <w:r w:rsidRPr="007D6264">
        <w:rPr>
          <w:rFonts w:ascii="Garamond" w:hAnsi="Garamond" w:cs="Times New Roman"/>
          <w:bCs/>
          <w:sz w:val="24"/>
          <w:szCs w:val="24"/>
        </w:rPr>
        <w:t xml:space="preserve"> 2 t</w:t>
      </w:r>
      <w:r w:rsidR="003D5694">
        <w:rPr>
          <w:rFonts w:ascii="Garamond" w:hAnsi="Garamond" w:cs="Times New Roman"/>
          <w:bCs/>
          <w:sz w:val="24"/>
          <w:szCs w:val="24"/>
        </w:rPr>
        <w:t>ë</w:t>
      </w:r>
      <w:r w:rsidRPr="007D6264">
        <w:rPr>
          <w:rFonts w:ascii="Garamond" w:hAnsi="Garamond" w:cs="Times New Roman"/>
          <w:bCs/>
          <w:sz w:val="24"/>
          <w:szCs w:val="24"/>
        </w:rPr>
        <w:t xml:space="preserve"> nenit 104 t</w:t>
      </w:r>
      <w:r w:rsidR="003D5694">
        <w:rPr>
          <w:rFonts w:ascii="Garamond" w:hAnsi="Garamond" w:cs="Times New Roman"/>
          <w:bCs/>
          <w:sz w:val="24"/>
          <w:szCs w:val="24"/>
        </w:rPr>
        <w:t>ë</w:t>
      </w:r>
      <w:r w:rsidRPr="007D6264">
        <w:rPr>
          <w:rFonts w:ascii="Garamond" w:hAnsi="Garamond" w:cs="Times New Roman"/>
          <w:bCs/>
          <w:sz w:val="24"/>
          <w:szCs w:val="24"/>
        </w:rPr>
        <w:t xml:space="preserve"> </w:t>
      </w:r>
      <w:r w:rsidR="00C44C37" w:rsidRPr="007D6264">
        <w:rPr>
          <w:rFonts w:ascii="Garamond" w:hAnsi="Garamond" w:cs="Times New Roman"/>
          <w:bCs/>
          <w:sz w:val="24"/>
          <w:szCs w:val="24"/>
        </w:rPr>
        <w:t>Kushtetutës</w:t>
      </w:r>
      <w:r w:rsidRPr="007D6264">
        <w:rPr>
          <w:rFonts w:ascii="Garamond" w:hAnsi="Garamond" w:cs="Times New Roman"/>
          <w:bCs/>
          <w:sz w:val="24"/>
          <w:szCs w:val="24"/>
        </w:rPr>
        <w:t xml:space="preserve"> zgjedhjet zhvillohen jo m</w:t>
      </w:r>
      <w:r w:rsidR="003D5694">
        <w:rPr>
          <w:rFonts w:ascii="Garamond" w:hAnsi="Garamond" w:cs="Times New Roman"/>
          <w:bCs/>
          <w:sz w:val="24"/>
          <w:szCs w:val="24"/>
        </w:rPr>
        <w:t>ë</w:t>
      </w:r>
      <w:r w:rsidRPr="007D6264">
        <w:rPr>
          <w:rFonts w:ascii="Garamond" w:hAnsi="Garamond" w:cs="Times New Roman"/>
          <w:bCs/>
          <w:sz w:val="24"/>
          <w:szCs w:val="24"/>
        </w:rPr>
        <w:t xml:space="preserve"> par</w:t>
      </w:r>
      <w:r w:rsidR="003D5694">
        <w:rPr>
          <w:rFonts w:ascii="Garamond" w:hAnsi="Garamond" w:cs="Times New Roman"/>
          <w:bCs/>
          <w:sz w:val="24"/>
          <w:szCs w:val="24"/>
        </w:rPr>
        <w:t>ë</w:t>
      </w:r>
      <w:r w:rsidRPr="007D6264">
        <w:rPr>
          <w:rFonts w:ascii="Garamond" w:hAnsi="Garamond" w:cs="Times New Roman"/>
          <w:bCs/>
          <w:sz w:val="24"/>
          <w:szCs w:val="24"/>
        </w:rPr>
        <w:t xml:space="preserve"> se 30 dit</w:t>
      </w:r>
      <w:r w:rsidR="003D5694">
        <w:rPr>
          <w:rFonts w:ascii="Garamond" w:hAnsi="Garamond" w:cs="Times New Roman"/>
          <w:bCs/>
          <w:sz w:val="24"/>
          <w:szCs w:val="24"/>
        </w:rPr>
        <w:t>ë</w:t>
      </w:r>
      <w:r w:rsidRPr="007D6264">
        <w:rPr>
          <w:rFonts w:ascii="Garamond" w:hAnsi="Garamond" w:cs="Times New Roman"/>
          <w:bCs/>
          <w:sz w:val="24"/>
          <w:szCs w:val="24"/>
        </w:rPr>
        <w:t xml:space="preserve"> dhe jo m</w:t>
      </w:r>
      <w:r w:rsidR="003D5694">
        <w:rPr>
          <w:rFonts w:ascii="Garamond" w:hAnsi="Garamond" w:cs="Times New Roman"/>
          <w:bCs/>
          <w:sz w:val="24"/>
          <w:szCs w:val="24"/>
        </w:rPr>
        <w:t>ë</w:t>
      </w:r>
      <w:r w:rsidRPr="007D6264">
        <w:rPr>
          <w:rFonts w:ascii="Garamond" w:hAnsi="Garamond" w:cs="Times New Roman"/>
          <w:bCs/>
          <w:sz w:val="24"/>
          <w:szCs w:val="24"/>
        </w:rPr>
        <w:t xml:space="preserve"> von</w:t>
      </w:r>
      <w:r w:rsidR="003D5694">
        <w:rPr>
          <w:rFonts w:ascii="Garamond" w:hAnsi="Garamond" w:cs="Times New Roman"/>
          <w:bCs/>
          <w:sz w:val="24"/>
          <w:szCs w:val="24"/>
        </w:rPr>
        <w:t>ë</w:t>
      </w:r>
      <w:r w:rsidRPr="007D6264">
        <w:rPr>
          <w:rFonts w:ascii="Garamond" w:hAnsi="Garamond" w:cs="Times New Roman"/>
          <w:bCs/>
          <w:sz w:val="24"/>
          <w:szCs w:val="24"/>
        </w:rPr>
        <w:t xml:space="preserve"> se 45 dit</w:t>
      </w:r>
      <w:r w:rsidR="003D5694">
        <w:rPr>
          <w:rFonts w:ascii="Garamond" w:hAnsi="Garamond" w:cs="Times New Roman"/>
          <w:bCs/>
          <w:sz w:val="24"/>
          <w:szCs w:val="24"/>
        </w:rPr>
        <w:t>ë</w:t>
      </w:r>
      <w:r w:rsidRPr="007D6264">
        <w:rPr>
          <w:rFonts w:ascii="Garamond" w:hAnsi="Garamond" w:cs="Times New Roman"/>
          <w:bCs/>
          <w:sz w:val="24"/>
          <w:szCs w:val="24"/>
        </w:rPr>
        <w:t xml:space="preserve"> pas </w:t>
      </w:r>
      <w:r w:rsidR="00C44C37" w:rsidRPr="007D6264">
        <w:rPr>
          <w:rFonts w:ascii="Garamond" w:hAnsi="Garamond" w:cs="Times New Roman"/>
          <w:bCs/>
          <w:sz w:val="24"/>
          <w:szCs w:val="24"/>
        </w:rPr>
        <w:t>shpërndarjes</w:t>
      </w:r>
      <w:r w:rsidRPr="007D6264">
        <w:rPr>
          <w:rFonts w:ascii="Garamond" w:hAnsi="Garamond" w:cs="Times New Roman"/>
          <w:bCs/>
          <w:sz w:val="24"/>
          <w:szCs w:val="24"/>
        </w:rPr>
        <w:t xml:space="preserve"> s</w:t>
      </w:r>
      <w:r w:rsidR="003D5694">
        <w:rPr>
          <w:rFonts w:ascii="Garamond" w:hAnsi="Garamond" w:cs="Times New Roman"/>
          <w:bCs/>
          <w:sz w:val="24"/>
          <w:szCs w:val="24"/>
        </w:rPr>
        <w:t>ë</w:t>
      </w:r>
      <w:r w:rsidRPr="007D6264">
        <w:rPr>
          <w:rFonts w:ascii="Garamond" w:hAnsi="Garamond" w:cs="Times New Roman"/>
          <w:bCs/>
          <w:sz w:val="24"/>
          <w:szCs w:val="24"/>
        </w:rPr>
        <w:t xml:space="preserve"> Kuvendit. </w:t>
      </w:r>
    </w:p>
    <w:p w14:paraId="749B9F12" w14:textId="33ED4422"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8. Kur </w:t>
      </w:r>
      <w:r w:rsidR="00C44C37" w:rsidRPr="007D6264">
        <w:rPr>
          <w:rFonts w:ascii="Garamond" w:hAnsi="Garamond" w:cs="Times New Roman"/>
          <w:bCs/>
          <w:sz w:val="24"/>
          <w:szCs w:val="24"/>
        </w:rPr>
        <w:t>për</w:t>
      </w:r>
      <w:r w:rsidRPr="007D6264">
        <w:rPr>
          <w:rFonts w:ascii="Garamond" w:hAnsi="Garamond" w:cs="Times New Roman"/>
          <w:bCs/>
          <w:sz w:val="24"/>
          <w:szCs w:val="24"/>
        </w:rPr>
        <w:t xml:space="preserve"> shkaqe t</w:t>
      </w:r>
      <w:r w:rsidR="003D5694">
        <w:rPr>
          <w:rFonts w:ascii="Garamond" w:hAnsi="Garamond" w:cs="Times New Roman"/>
          <w:bCs/>
          <w:sz w:val="24"/>
          <w:szCs w:val="24"/>
        </w:rPr>
        <w:t>ë</w:t>
      </w:r>
      <w:r w:rsidRPr="007D6264">
        <w:rPr>
          <w:rFonts w:ascii="Garamond" w:hAnsi="Garamond" w:cs="Times New Roman"/>
          <w:bCs/>
          <w:sz w:val="24"/>
          <w:szCs w:val="24"/>
        </w:rPr>
        <w:t xml:space="preserve"> tjera nga ato t</w:t>
      </w:r>
      <w:r w:rsidR="003D5694">
        <w:rPr>
          <w:rFonts w:ascii="Garamond" w:hAnsi="Garamond" w:cs="Times New Roman"/>
          <w:bCs/>
          <w:sz w:val="24"/>
          <w:szCs w:val="24"/>
        </w:rPr>
        <w:t>ë</w:t>
      </w:r>
      <w:r w:rsidRPr="007D6264">
        <w:rPr>
          <w:rFonts w:ascii="Garamond" w:hAnsi="Garamond" w:cs="Times New Roman"/>
          <w:bCs/>
          <w:sz w:val="24"/>
          <w:szCs w:val="24"/>
        </w:rPr>
        <w:t xml:space="preserve"> </w:t>
      </w:r>
      <w:r w:rsidR="00C44C37" w:rsidRPr="007D6264">
        <w:rPr>
          <w:rFonts w:ascii="Garamond" w:hAnsi="Garamond" w:cs="Times New Roman"/>
          <w:bCs/>
          <w:sz w:val="24"/>
          <w:szCs w:val="24"/>
        </w:rPr>
        <w:t>përmendura</w:t>
      </w:r>
      <w:r w:rsidRPr="007D6264">
        <w:rPr>
          <w:rFonts w:ascii="Garamond" w:hAnsi="Garamond" w:cs="Times New Roman"/>
          <w:bCs/>
          <w:sz w:val="24"/>
          <w:szCs w:val="24"/>
        </w:rPr>
        <w:t xml:space="preserve"> n</w:t>
      </w:r>
      <w:r w:rsidR="003D5694">
        <w:rPr>
          <w:rFonts w:ascii="Garamond" w:hAnsi="Garamond" w:cs="Times New Roman"/>
          <w:bCs/>
          <w:sz w:val="24"/>
          <w:szCs w:val="24"/>
        </w:rPr>
        <w:t>ë</w:t>
      </w:r>
      <w:r w:rsidRPr="007D6264">
        <w:rPr>
          <w:rFonts w:ascii="Garamond" w:hAnsi="Garamond" w:cs="Times New Roman"/>
          <w:bCs/>
          <w:sz w:val="24"/>
          <w:szCs w:val="24"/>
        </w:rPr>
        <w:t xml:space="preserve"> k</w:t>
      </w:r>
      <w:r w:rsidRPr="007D6264">
        <w:rPr>
          <w:rFonts w:ascii="Garamond" w:hAnsi="Garamond" w:cs="Garamond"/>
          <w:bCs/>
          <w:sz w:val="24"/>
          <w:szCs w:val="24"/>
        </w:rPr>
        <w:t>ë</w:t>
      </w:r>
      <w:r w:rsidRPr="007D6264">
        <w:rPr>
          <w:rFonts w:ascii="Garamond" w:hAnsi="Garamond" w:cs="Times New Roman"/>
          <w:bCs/>
          <w:sz w:val="24"/>
          <w:szCs w:val="24"/>
        </w:rPr>
        <w:t>t</w:t>
      </w:r>
      <w:r w:rsidRPr="007D6264">
        <w:rPr>
          <w:rFonts w:ascii="Garamond" w:hAnsi="Garamond" w:cs="Garamond"/>
          <w:bCs/>
          <w:sz w:val="24"/>
          <w:szCs w:val="24"/>
        </w:rPr>
        <w:t>ë</w:t>
      </w:r>
      <w:r w:rsidRPr="007D6264">
        <w:rPr>
          <w:rFonts w:ascii="Garamond" w:hAnsi="Garamond" w:cs="Times New Roman"/>
          <w:bCs/>
          <w:sz w:val="24"/>
          <w:szCs w:val="24"/>
        </w:rPr>
        <w:t xml:space="preserve"> nen Kuvendi vet</w:t>
      </w:r>
      <w:r w:rsidR="003D5694">
        <w:rPr>
          <w:rFonts w:ascii="Garamond" w:hAnsi="Garamond" w:cs="Times New Roman"/>
          <w:bCs/>
          <w:sz w:val="24"/>
          <w:szCs w:val="24"/>
        </w:rPr>
        <w:t>ë</w:t>
      </w:r>
      <w:r w:rsidRPr="007D6264">
        <w:rPr>
          <w:rFonts w:ascii="Garamond" w:hAnsi="Garamond" w:cs="Times New Roman"/>
          <w:bCs/>
          <w:sz w:val="24"/>
          <w:szCs w:val="24"/>
        </w:rPr>
        <w:t>shp</w:t>
      </w:r>
      <w:r w:rsidR="003D5694">
        <w:rPr>
          <w:rFonts w:ascii="Garamond" w:hAnsi="Garamond" w:cs="Times New Roman"/>
          <w:bCs/>
          <w:sz w:val="24"/>
          <w:szCs w:val="24"/>
        </w:rPr>
        <w:t>ë</w:t>
      </w:r>
      <w:r w:rsidRPr="007D6264">
        <w:rPr>
          <w:rFonts w:ascii="Garamond" w:hAnsi="Garamond" w:cs="Times New Roman"/>
          <w:bCs/>
          <w:sz w:val="24"/>
          <w:szCs w:val="24"/>
        </w:rPr>
        <w:t xml:space="preserve">rndahet, </w:t>
      </w:r>
      <w:r w:rsidR="00C44C37" w:rsidRPr="007D6264">
        <w:rPr>
          <w:rFonts w:ascii="Garamond" w:hAnsi="Garamond" w:cs="Times New Roman"/>
          <w:bCs/>
          <w:sz w:val="24"/>
          <w:szCs w:val="24"/>
        </w:rPr>
        <w:t>atëherë</w:t>
      </w:r>
      <w:r w:rsidRPr="007D6264">
        <w:rPr>
          <w:rFonts w:ascii="Garamond" w:hAnsi="Garamond" w:cs="Times New Roman"/>
          <w:bCs/>
          <w:sz w:val="24"/>
          <w:szCs w:val="24"/>
        </w:rPr>
        <w:t xml:space="preserve"> Presidenti i </w:t>
      </w:r>
      <w:r w:rsidR="00C44C37" w:rsidRPr="007D6264">
        <w:rPr>
          <w:rFonts w:ascii="Garamond" w:hAnsi="Garamond" w:cs="Times New Roman"/>
          <w:bCs/>
          <w:sz w:val="24"/>
          <w:szCs w:val="24"/>
        </w:rPr>
        <w:t>Republikës</w:t>
      </w:r>
      <w:r w:rsidRPr="007D6264">
        <w:rPr>
          <w:rFonts w:ascii="Garamond" w:hAnsi="Garamond" w:cs="Times New Roman"/>
          <w:bCs/>
          <w:sz w:val="24"/>
          <w:szCs w:val="24"/>
        </w:rPr>
        <w:t xml:space="preserve"> cakton </w:t>
      </w:r>
      <w:r w:rsidR="00C44C37" w:rsidRPr="007D6264">
        <w:rPr>
          <w:rFonts w:ascii="Garamond" w:hAnsi="Garamond" w:cs="Times New Roman"/>
          <w:bCs/>
          <w:sz w:val="24"/>
          <w:szCs w:val="24"/>
        </w:rPr>
        <w:t>datën</w:t>
      </w:r>
      <w:r w:rsidRPr="007D6264">
        <w:rPr>
          <w:rFonts w:ascii="Garamond" w:hAnsi="Garamond" w:cs="Times New Roman"/>
          <w:bCs/>
          <w:sz w:val="24"/>
          <w:szCs w:val="24"/>
        </w:rPr>
        <w:t xml:space="preserve"> e zgjedhjeve jo m</w:t>
      </w:r>
      <w:r w:rsidR="003D5694">
        <w:rPr>
          <w:rFonts w:ascii="Garamond" w:hAnsi="Garamond" w:cs="Times New Roman"/>
          <w:bCs/>
          <w:sz w:val="24"/>
          <w:szCs w:val="24"/>
        </w:rPr>
        <w:t>ë</w:t>
      </w:r>
      <w:r w:rsidRPr="007D6264">
        <w:rPr>
          <w:rFonts w:ascii="Garamond" w:hAnsi="Garamond" w:cs="Times New Roman"/>
          <w:bCs/>
          <w:sz w:val="24"/>
          <w:szCs w:val="24"/>
        </w:rPr>
        <w:t xml:space="preserve"> von</w:t>
      </w:r>
      <w:r w:rsidR="003D5694">
        <w:rPr>
          <w:rFonts w:ascii="Garamond" w:hAnsi="Garamond" w:cs="Times New Roman"/>
          <w:bCs/>
          <w:sz w:val="24"/>
          <w:szCs w:val="24"/>
        </w:rPr>
        <w:t>ë</w:t>
      </w:r>
      <w:r w:rsidRPr="007D6264">
        <w:rPr>
          <w:rFonts w:ascii="Garamond" w:hAnsi="Garamond" w:cs="Times New Roman"/>
          <w:bCs/>
          <w:sz w:val="24"/>
          <w:szCs w:val="24"/>
        </w:rPr>
        <w:t xml:space="preserve"> se 24 or</w:t>
      </w:r>
      <w:r w:rsidR="003D5694">
        <w:rPr>
          <w:rFonts w:ascii="Garamond" w:hAnsi="Garamond" w:cs="Times New Roman"/>
          <w:bCs/>
          <w:sz w:val="24"/>
          <w:szCs w:val="24"/>
        </w:rPr>
        <w:t>ë</w:t>
      </w:r>
      <w:r w:rsidRPr="007D6264">
        <w:rPr>
          <w:rFonts w:ascii="Garamond" w:hAnsi="Garamond" w:cs="Times New Roman"/>
          <w:bCs/>
          <w:sz w:val="24"/>
          <w:szCs w:val="24"/>
        </w:rPr>
        <w:t xml:space="preserve"> pas </w:t>
      </w:r>
      <w:r w:rsidR="00C44C37" w:rsidRPr="007D6264">
        <w:rPr>
          <w:rFonts w:ascii="Garamond" w:hAnsi="Garamond" w:cs="Times New Roman"/>
          <w:bCs/>
          <w:sz w:val="24"/>
          <w:szCs w:val="24"/>
        </w:rPr>
        <w:t>shpërndarjes</w:t>
      </w:r>
      <w:r w:rsidRPr="007D6264">
        <w:rPr>
          <w:rFonts w:ascii="Garamond" w:hAnsi="Garamond" w:cs="Times New Roman"/>
          <w:bCs/>
          <w:sz w:val="24"/>
          <w:szCs w:val="24"/>
        </w:rPr>
        <w:t xml:space="preserve"> s</w:t>
      </w:r>
      <w:r w:rsidR="003D5694">
        <w:rPr>
          <w:rFonts w:ascii="Garamond" w:hAnsi="Garamond" w:cs="Times New Roman"/>
          <w:bCs/>
          <w:sz w:val="24"/>
          <w:szCs w:val="24"/>
        </w:rPr>
        <w:t>ë</w:t>
      </w:r>
      <w:r w:rsidRPr="007D6264">
        <w:rPr>
          <w:rFonts w:ascii="Garamond" w:hAnsi="Garamond" w:cs="Times New Roman"/>
          <w:bCs/>
          <w:sz w:val="24"/>
          <w:szCs w:val="24"/>
        </w:rPr>
        <w:t xml:space="preserve"> tij. Kuvendi </w:t>
      </w:r>
      <w:r w:rsidR="00C44C37" w:rsidRPr="007D6264">
        <w:rPr>
          <w:rFonts w:ascii="Garamond" w:hAnsi="Garamond" w:cs="Times New Roman"/>
          <w:bCs/>
          <w:sz w:val="24"/>
          <w:szCs w:val="24"/>
        </w:rPr>
        <w:t>shpërndahet</w:t>
      </w:r>
      <w:r w:rsidRPr="007D6264">
        <w:rPr>
          <w:rFonts w:ascii="Garamond" w:hAnsi="Garamond" w:cs="Times New Roman"/>
          <w:bCs/>
          <w:sz w:val="24"/>
          <w:szCs w:val="24"/>
        </w:rPr>
        <w:t xml:space="preserve"> n</w:t>
      </w:r>
      <w:r w:rsidR="003D5694">
        <w:rPr>
          <w:rFonts w:ascii="Garamond" w:hAnsi="Garamond" w:cs="Times New Roman"/>
          <w:bCs/>
          <w:sz w:val="24"/>
          <w:szCs w:val="24"/>
        </w:rPr>
        <w:t>ë</w:t>
      </w:r>
      <w:r w:rsidRPr="007D6264">
        <w:rPr>
          <w:rFonts w:ascii="Garamond" w:hAnsi="Garamond" w:cs="Times New Roman"/>
          <w:bCs/>
          <w:sz w:val="24"/>
          <w:szCs w:val="24"/>
        </w:rPr>
        <w:t xml:space="preserve"> </w:t>
      </w:r>
      <w:r w:rsidR="00C44C37" w:rsidRPr="007D6264">
        <w:rPr>
          <w:rFonts w:ascii="Garamond" w:hAnsi="Garamond" w:cs="Times New Roman"/>
          <w:bCs/>
          <w:sz w:val="24"/>
          <w:szCs w:val="24"/>
        </w:rPr>
        <w:t>ditën</w:t>
      </w:r>
      <w:r w:rsidRPr="007D6264">
        <w:rPr>
          <w:rFonts w:ascii="Garamond" w:hAnsi="Garamond" w:cs="Times New Roman"/>
          <w:bCs/>
          <w:sz w:val="24"/>
          <w:szCs w:val="24"/>
        </w:rPr>
        <w:t xml:space="preserve"> e votimit t</w:t>
      </w:r>
      <w:r w:rsidR="003D5694">
        <w:rPr>
          <w:rFonts w:ascii="Garamond" w:hAnsi="Garamond" w:cs="Times New Roman"/>
          <w:bCs/>
          <w:sz w:val="24"/>
          <w:szCs w:val="24"/>
        </w:rPr>
        <w:t>ë</w:t>
      </w:r>
      <w:r w:rsidRPr="007D6264">
        <w:rPr>
          <w:rFonts w:ascii="Garamond" w:hAnsi="Garamond" w:cs="Times New Roman"/>
          <w:bCs/>
          <w:sz w:val="24"/>
          <w:szCs w:val="24"/>
        </w:rPr>
        <w:t xml:space="preserve"> tij </w:t>
      </w:r>
      <w:r w:rsidR="00C44C37" w:rsidRPr="007D6264">
        <w:rPr>
          <w:rFonts w:ascii="Garamond" w:hAnsi="Garamond" w:cs="Times New Roman"/>
          <w:bCs/>
          <w:sz w:val="24"/>
          <w:szCs w:val="24"/>
        </w:rPr>
        <w:t>për</w:t>
      </w:r>
      <w:r w:rsidRPr="007D6264">
        <w:rPr>
          <w:rFonts w:ascii="Garamond" w:hAnsi="Garamond" w:cs="Times New Roman"/>
          <w:bCs/>
          <w:sz w:val="24"/>
          <w:szCs w:val="24"/>
        </w:rPr>
        <w:t xml:space="preserve"> vet</w:t>
      </w:r>
      <w:r w:rsidR="003D5694">
        <w:rPr>
          <w:rFonts w:ascii="Garamond" w:hAnsi="Garamond" w:cs="Times New Roman"/>
          <w:bCs/>
          <w:sz w:val="24"/>
          <w:szCs w:val="24"/>
        </w:rPr>
        <w:t>ë</w:t>
      </w:r>
      <w:r w:rsidRPr="007D6264">
        <w:rPr>
          <w:rFonts w:ascii="Garamond" w:hAnsi="Garamond" w:cs="Times New Roman"/>
          <w:bCs/>
          <w:sz w:val="24"/>
          <w:szCs w:val="24"/>
        </w:rPr>
        <w:t>shp</w:t>
      </w:r>
      <w:r w:rsidR="003D5694">
        <w:rPr>
          <w:rFonts w:ascii="Garamond" w:hAnsi="Garamond" w:cs="Times New Roman"/>
          <w:bCs/>
          <w:sz w:val="24"/>
          <w:szCs w:val="24"/>
        </w:rPr>
        <w:t>ë</w:t>
      </w:r>
      <w:r w:rsidRPr="007D6264">
        <w:rPr>
          <w:rFonts w:ascii="Garamond" w:hAnsi="Garamond" w:cs="Times New Roman"/>
          <w:bCs/>
          <w:sz w:val="24"/>
          <w:szCs w:val="24"/>
        </w:rPr>
        <w:t>rndarje. Zgjedhjet zhvillohen jo m</w:t>
      </w:r>
      <w:r w:rsidR="003D5694">
        <w:rPr>
          <w:rFonts w:ascii="Garamond" w:hAnsi="Garamond" w:cs="Times New Roman"/>
          <w:bCs/>
          <w:sz w:val="24"/>
          <w:szCs w:val="24"/>
        </w:rPr>
        <w:t>ë</w:t>
      </w:r>
      <w:r w:rsidRPr="007D6264">
        <w:rPr>
          <w:rFonts w:ascii="Garamond" w:hAnsi="Garamond" w:cs="Times New Roman"/>
          <w:bCs/>
          <w:sz w:val="24"/>
          <w:szCs w:val="24"/>
        </w:rPr>
        <w:t xml:space="preserve"> par</w:t>
      </w:r>
      <w:r w:rsidR="003D5694">
        <w:rPr>
          <w:rFonts w:ascii="Garamond" w:hAnsi="Garamond" w:cs="Times New Roman"/>
          <w:bCs/>
          <w:sz w:val="24"/>
          <w:szCs w:val="24"/>
        </w:rPr>
        <w:t>ë</w:t>
      </w:r>
      <w:r w:rsidRPr="007D6264">
        <w:rPr>
          <w:rFonts w:ascii="Garamond" w:hAnsi="Garamond" w:cs="Times New Roman"/>
          <w:bCs/>
          <w:sz w:val="24"/>
          <w:szCs w:val="24"/>
        </w:rPr>
        <w:t xml:space="preserve"> se 30 dit</w:t>
      </w:r>
      <w:r w:rsidR="003D5694">
        <w:rPr>
          <w:rFonts w:ascii="Garamond" w:hAnsi="Garamond" w:cs="Times New Roman"/>
          <w:bCs/>
          <w:sz w:val="24"/>
          <w:szCs w:val="24"/>
        </w:rPr>
        <w:t>ë</w:t>
      </w:r>
      <w:r w:rsidRPr="007D6264">
        <w:rPr>
          <w:rFonts w:ascii="Garamond" w:hAnsi="Garamond" w:cs="Times New Roman"/>
          <w:bCs/>
          <w:sz w:val="24"/>
          <w:szCs w:val="24"/>
        </w:rPr>
        <w:t xml:space="preserve"> dhe jo m</w:t>
      </w:r>
      <w:r w:rsidR="003D5694">
        <w:rPr>
          <w:rFonts w:ascii="Garamond" w:hAnsi="Garamond" w:cs="Times New Roman"/>
          <w:bCs/>
          <w:sz w:val="24"/>
          <w:szCs w:val="24"/>
        </w:rPr>
        <w:t>ë</w:t>
      </w:r>
      <w:r w:rsidRPr="007D6264">
        <w:rPr>
          <w:rFonts w:ascii="Garamond" w:hAnsi="Garamond" w:cs="Times New Roman"/>
          <w:bCs/>
          <w:sz w:val="24"/>
          <w:szCs w:val="24"/>
        </w:rPr>
        <w:t xml:space="preserve"> von</w:t>
      </w:r>
      <w:r w:rsidR="003D5694">
        <w:rPr>
          <w:rFonts w:ascii="Garamond" w:hAnsi="Garamond" w:cs="Times New Roman"/>
          <w:bCs/>
          <w:sz w:val="24"/>
          <w:szCs w:val="24"/>
        </w:rPr>
        <w:t>ë</w:t>
      </w:r>
      <w:r w:rsidRPr="007D6264">
        <w:rPr>
          <w:rFonts w:ascii="Garamond" w:hAnsi="Garamond" w:cs="Times New Roman"/>
          <w:bCs/>
          <w:sz w:val="24"/>
          <w:szCs w:val="24"/>
        </w:rPr>
        <w:t xml:space="preserve"> se 45 dit</w:t>
      </w:r>
      <w:r w:rsidR="003D5694">
        <w:rPr>
          <w:rFonts w:ascii="Garamond" w:hAnsi="Garamond" w:cs="Times New Roman"/>
          <w:bCs/>
          <w:sz w:val="24"/>
          <w:szCs w:val="24"/>
        </w:rPr>
        <w:t>ë</w:t>
      </w:r>
      <w:r w:rsidRPr="007D6264">
        <w:rPr>
          <w:rFonts w:ascii="Garamond" w:hAnsi="Garamond" w:cs="Times New Roman"/>
          <w:bCs/>
          <w:sz w:val="24"/>
          <w:szCs w:val="24"/>
        </w:rPr>
        <w:t xml:space="preserve"> pas </w:t>
      </w:r>
      <w:r w:rsidR="00C44C37" w:rsidRPr="007D6264">
        <w:rPr>
          <w:rFonts w:ascii="Garamond" w:hAnsi="Garamond" w:cs="Times New Roman"/>
          <w:bCs/>
          <w:sz w:val="24"/>
          <w:szCs w:val="24"/>
        </w:rPr>
        <w:t>shpërndarjes</w:t>
      </w:r>
      <w:r w:rsidRPr="007D6264">
        <w:rPr>
          <w:rFonts w:ascii="Garamond" w:hAnsi="Garamond" w:cs="Times New Roman"/>
          <w:bCs/>
          <w:sz w:val="24"/>
          <w:szCs w:val="24"/>
        </w:rPr>
        <w:t xml:space="preserve"> s</w:t>
      </w:r>
      <w:r w:rsidR="003D5694">
        <w:rPr>
          <w:rFonts w:ascii="Garamond" w:hAnsi="Garamond" w:cs="Times New Roman"/>
          <w:bCs/>
          <w:sz w:val="24"/>
          <w:szCs w:val="24"/>
        </w:rPr>
        <w:t>ë</w:t>
      </w:r>
      <w:r w:rsidRPr="007D6264">
        <w:rPr>
          <w:rFonts w:ascii="Garamond" w:hAnsi="Garamond" w:cs="Times New Roman"/>
          <w:bCs/>
          <w:sz w:val="24"/>
          <w:szCs w:val="24"/>
        </w:rPr>
        <w:t xml:space="preserve"> Kuvendit.</w:t>
      </w:r>
      <w:r w:rsidR="00502B48" w:rsidRPr="007D6264">
        <w:rPr>
          <w:rFonts w:ascii="Garamond" w:hAnsi="Garamond" w:cs="Times New Roman"/>
          <w:bCs/>
          <w:sz w:val="24"/>
          <w:szCs w:val="24"/>
        </w:rPr>
        <w:t>”</w:t>
      </w:r>
      <w:r w:rsidR="00C44C37" w:rsidRPr="007D6264">
        <w:rPr>
          <w:rFonts w:ascii="Garamond" w:hAnsi="Garamond" w:cs="Times New Roman"/>
          <w:bCs/>
          <w:sz w:val="24"/>
          <w:szCs w:val="24"/>
        </w:rPr>
        <w:t>.</w:t>
      </w:r>
    </w:p>
    <w:p w14:paraId="749B9F1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14"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6</w:t>
      </w:r>
    </w:p>
    <w:p w14:paraId="749B9F1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1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Pikat 1 dhe 2 të nenit 11 ndryshohen si </w:t>
      </w:r>
      <w:r w:rsidR="00502B48" w:rsidRPr="007D6264">
        <w:rPr>
          <w:rFonts w:ascii="Garamond" w:hAnsi="Garamond" w:cs="Times New Roman"/>
          <w:bCs/>
          <w:sz w:val="24"/>
          <w:szCs w:val="24"/>
        </w:rPr>
        <w:t>më poshtë</w:t>
      </w:r>
      <w:r w:rsidRPr="007D6264">
        <w:rPr>
          <w:rFonts w:ascii="Garamond" w:hAnsi="Garamond" w:cs="Times New Roman"/>
          <w:bCs/>
          <w:sz w:val="24"/>
          <w:szCs w:val="24"/>
        </w:rPr>
        <w:t>:</w:t>
      </w:r>
    </w:p>
    <w:p w14:paraId="749B9F17" w14:textId="77777777" w:rsidR="00B06F21" w:rsidRPr="007D6264" w:rsidRDefault="00657E3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502B48" w:rsidRPr="007D6264">
        <w:rPr>
          <w:rFonts w:ascii="Garamond" w:hAnsi="Garamond" w:cs="Times New Roman"/>
          <w:bCs/>
          <w:sz w:val="24"/>
          <w:szCs w:val="24"/>
        </w:rPr>
        <w:t xml:space="preserve">1. </w:t>
      </w:r>
      <w:r w:rsidR="00B06F21" w:rsidRPr="007D6264">
        <w:rPr>
          <w:rFonts w:ascii="Garamond" w:hAnsi="Garamond" w:cs="Times New Roman"/>
          <w:bCs/>
          <w:sz w:val="24"/>
          <w:szCs w:val="24"/>
        </w:rPr>
        <w:t xml:space="preserve">Kur data e zgjedhjeve caktohet në periudhën zgjedhore nga 15 prilli deri </w:t>
      </w:r>
      <w:r w:rsidR="00C44C37" w:rsidRPr="007D6264">
        <w:rPr>
          <w:rFonts w:ascii="Garamond" w:hAnsi="Garamond" w:cs="Times New Roman"/>
          <w:bCs/>
          <w:sz w:val="24"/>
          <w:szCs w:val="24"/>
        </w:rPr>
        <w:t>m</w:t>
      </w:r>
      <w:r w:rsidR="00B06F21" w:rsidRPr="007D6264">
        <w:rPr>
          <w:rFonts w:ascii="Garamond" w:hAnsi="Garamond" w:cs="Times New Roman"/>
          <w:bCs/>
          <w:sz w:val="24"/>
          <w:szCs w:val="24"/>
        </w:rPr>
        <w:t>ë 15 maj, qendrat e votimit hapen në orën 7:00 dhe mbyllen në orën 19:00.</w:t>
      </w:r>
    </w:p>
    <w:p w14:paraId="749B9F18" w14:textId="59FB29FD"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Kur data e zgjedhjeve caktohet në periudhë</w:t>
      </w:r>
      <w:r w:rsidR="00C44C37" w:rsidRPr="007D6264">
        <w:rPr>
          <w:rFonts w:ascii="Garamond" w:hAnsi="Garamond" w:cs="Times New Roman"/>
          <w:bCs/>
          <w:sz w:val="24"/>
          <w:szCs w:val="24"/>
        </w:rPr>
        <w:t>n zgjedhore nga 15 tetori deri m</w:t>
      </w:r>
      <w:r w:rsidR="00B06F21" w:rsidRPr="007D6264">
        <w:rPr>
          <w:rFonts w:ascii="Garamond" w:hAnsi="Garamond" w:cs="Times New Roman"/>
          <w:bCs/>
          <w:sz w:val="24"/>
          <w:szCs w:val="24"/>
        </w:rPr>
        <w:t>ë 15 nëntor, qendrat e votimit hapen në orën 7:00 dhe mbyllen në orën 18:00.</w:t>
      </w:r>
      <w:r w:rsidR="00657E39" w:rsidRPr="007D6264">
        <w:rPr>
          <w:rFonts w:ascii="Garamond" w:hAnsi="Garamond" w:cs="Times New Roman"/>
          <w:bCs/>
          <w:sz w:val="24"/>
          <w:szCs w:val="24"/>
        </w:rPr>
        <w:t>”</w:t>
      </w:r>
      <w:r w:rsidR="00FA5620">
        <w:rPr>
          <w:rFonts w:ascii="Garamond" w:hAnsi="Garamond" w:cs="Times New Roman"/>
          <w:bCs/>
          <w:sz w:val="24"/>
          <w:szCs w:val="24"/>
        </w:rPr>
        <w:t>.</w:t>
      </w:r>
    </w:p>
    <w:p w14:paraId="749B9F1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1A" w14:textId="77777777" w:rsidR="00A73CEB" w:rsidRPr="007D6264" w:rsidRDefault="00A73CEB" w:rsidP="007D6264">
      <w:pPr>
        <w:widowControl w:val="0"/>
        <w:spacing w:after="0" w:line="240" w:lineRule="auto"/>
        <w:ind w:firstLine="284"/>
        <w:jc w:val="center"/>
        <w:rPr>
          <w:rFonts w:ascii="Garamond" w:hAnsi="Garamond" w:cs="Times New Roman"/>
          <w:bCs/>
          <w:sz w:val="24"/>
          <w:szCs w:val="24"/>
        </w:rPr>
      </w:pPr>
    </w:p>
    <w:p w14:paraId="749B9F1B"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7</w:t>
      </w:r>
    </w:p>
    <w:p w14:paraId="749B9F1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1D" w14:textId="6FAAA9E3" w:rsidR="00B06F21" w:rsidRPr="007D6264" w:rsidRDefault="00FA5620" w:rsidP="007D6264">
      <w:pPr>
        <w:widowControl w:val="0"/>
        <w:spacing w:after="0" w:line="240" w:lineRule="auto"/>
        <w:ind w:firstLine="284"/>
        <w:jc w:val="both"/>
        <w:rPr>
          <w:rFonts w:ascii="Garamond" w:hAnsi="Garamond" w:cs="Times New Roman"/>
          <w:bCs/>
          <w:sz w:val="24"/>
          <w:szCs w:val="24"/>
        </w:rPr>
      </w:pPr>
      <w:r>
        <w:rPr>
          <w:rFonts w:ascii="Garamond" w:hAnsi="Garamond" w:cs="Times New Roman"/>
          <w:bCs/>
          <w:sz w:val="24"/>
          <w:szCs w:val="24"/>
        </w:rPr>
        <w:t>Kreu I i p</w:t>
      </w:r>
      <w:r w:rsidR="00B06F21" w:rsidRPr="007D6264">
        <w:rPr>
          <w:rFonts w:ascii="Garamond" w:hAnsi="Garamond" w:cs="Times New Roman"/>
          <w:bCs/>
          <w:sz w:val="24"/>
          <w:szCs w:val="24"/>
        </w:rPr>
        <w:t xml:space="preserve">jesës II, me nenet 12 deri 26, ndryshohet si </w:t>
      </w:r>
      <w:r w:rsidR="00502B48" w:rsidRPr="007D6264">
        <w:rPr>
          <w:rFonts w:ascii="Garamond" w:hAnsi="Garamond" w:cs="Times New Roman"/>
          <w:bCs/>
          <w:sz w:val="24"/>
          <w:szCs w:val="24"/>
        </w:rPr>
        <w:t>më poshtë</w:t>
      </w:r>
      <w:r w:rsidR="00B06F21" w:rsidRPr="007D6264">
        <w:rPr>
          <w:rFonts w:ascii="Garamond" w:hAnsi="Garamond" w:cs="Times New Roman"/>
          <w:bCs/>
          <w:sz w:val="24"/>
          <w:szCs w:val="24"/>
        </w:rPr>
        <w:t>:</w:t>
      </w:r>
    </w:p>
    <w:p w14:paraId="749B9F1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1F"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12</w:t>
      </w:r>
    </w:p>
    <w:p w14:paraId="749B9F20"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Përbërja dhe funksionimi i KQZ-së</w:t>
      </w:r>
    </w:p>
    <w:p w14:paraId="749B9F2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22"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Komisioni Qendror i Zgjedhjeve është institucioni përgjegjës për organizimin dhe administrimin e zgjedhjeve dhe referendumeve, i cili drejton dhe mbikëqyr veprimtarinë e administratës zgjedhore, monitoron veprimtarinë e subjekteve zgjedhore, organeve</w:t>
      </w:r>
      <w:r w:rsidR="0049679E" w:rsidRPr="007D6264">
        <w:rPr>
          <w:rFonts w:ascii="Garamond" w:hAnsi="Garamond" w:cs="Times New Roman"/>
          <w:bCs/>
          <w:sz w:val="24"/>
          <w:szCs w:val="24"/>
        </w:rPr>
        <w:t xml:space="preserve"> dhe institucioneve shtetërore </w:t>
      </w:r>
      <w:r w:rsidR="00B06F21" w:rsidRPr="007D6264">
        <w:rPr>
          <w:rFonts w:ascii="Garamond" w:hAnsi="Garamond" w:cs="Times New Roman"/>
          <w:bCs/>
          <w:sz w:val="24"/>
          <w:szCs w:val="24"/>
        </w:rPr>
        <w:t>dhe të medias në raport me zgjedhjet, si dhe zgjidh në rrugë administrative kërkesat apo ankesat që kanë lidhje me procesin zgjedhor.</w:t>
      </w:r>
    </w:p>
    <w:p w14:paraId="749B9F23"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Organet drejtuese të KQZ-së janë:</w:t>
      </w:r>
    </w:p>
    <w:p w14:paraId="749B9F2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a) Komisioneri Shtetëror i Zgjedhjeve;</w:t>
      </w:r>
    </w:p>
    <w:p w14:paraId="749B9F2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b) Komisioni Rregullator; dhe</w:t>
      </w:r>
    </w:p>
    <w:p w14:paraId="749B9F2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c) Komisioni i Ankimimeve dhe Sanksioneve.</w:t>
      </w:r>
    </w:p>
    <w:p w14:paraId="749B9F27"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Komisioneri Shtetëror i Zgjedhjeve (Komisioneri) është organ monokratik</w:t>
      </w:r>
      <w:r w:rsidR="00C44C37" w:rsidRPr="007D6264">
        <w:rPr>
          <w:rFonts w:ascii="Garamond" w:hAnsi="Garamond" w:cs="Times New Roman"/>
          <w:bCs/>
          <w:sz w:val="24"/>
          <w:szCs w:val="24"/>
        </w:rPr>
        <w:t>,</w:t>
      </w:r>
      <w:r w:rsidR="00B06F21" w:rsidRPr="007D6264">
        <w:rPr>
          <w:rFonts w:ascii="Garamond" w:hAnsi="Garamond" w:cs="Times New Roman"/>
          <w:bCs/>
          <w:sz w:val="24"/>
          <w:szCs w:val="24"/>
        </w:rPr>
        <w:t xml:space="preserve"> që ushtron kompetencat ekzekutive, drejton administratën e KQZ-së dhe përfaqëson KQZ-në në marrëdhëniet me të tretët.</w:t>
      </w:r>
    </w:p>
    <w:p w14:paraId="749B9F28"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 xml:space="preserve">Komisioni Rregullator (Rregullatori) është organi kompetent për miratimin e akteve me </w:t>
      </w:r>
      <w:r w:rsidR="00B06F21" w:rsidRPr="007D6264">
        <w:rPr>
          <w:rFonts w:ascii="Garamond" w:hAnsi="Garamond" w:cs="Times New Roman"/>
          <w:bCs/>
          <w:sz w:val="24"/>
          <w:szCs w:val="24"/>
        </w:rPr>
        <w:lastRenderedPageBreak/>
        <w:t>karakter normativ në fushën e zgjedhjeve dhe vendosjen e rregullave për zgjedhjet. Rregullatori funksionon me kohë të pjesshme dhe e ushtron veprimtarinë në mbledhje publike, të cilat thirren nga Komisioneri. Në rast se Komisioneri nuk vë në lëvizje Rregullatorin ose KAS-in kur ka çështje të kompetencës së tyre, atëherë organet vetëmblidhen me kërkesë të çdo anëtar</w:t>
      </w:r>
      <w:r w:rsidR="00C44C37" w:rsidRPr="007D6264">
        <w:rPr>
          <w:rFonts w:ascii="Garamond" w:hAnsi="Garamond" w:cs="Times New Roman"/>
          <w:bCs/>
          <w:sz w:val="24"/>
          <w:szCs w:val="24"/>
        </w:rPr>
        <w:t>i. Për pjesëmarrjen në mbledhje</w:t>
      </w:r>
      <w:r w:rsidR="00B06F21" w:rsidRPr="007D6264">
        <w:rPr>
          <w:rFonts w:ascii="Garamond" w:hAnsi="Garamond" w:cs="Times New Roman"/>
          <w:bCs/>
          <w:sz w:val="24"/>
          <w:szCs w:val="24"/>
        </w:rPr>
        <w:t xml:space="preserve"> anëtarët e Rregullatorit përfitojnë shpërblim në masën 50 për qind të pagës mujore të Komisionerit, por jo më shumë se 80 për qind të pagës vjetore të këtij të fundit.</w:t>
      </w:r>
    </w:p>
    <w:p w14:paraId="749B9F29"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5. </w:t>
      </w:r>
      <w:r w:rsidR="00B06F21" w:rsidRPr="007D6264">
        <w:rPr>
          <w:rFonts w:ascii="Garamond" w:hAnsi="Garamond" w:cs="Times New Roman"/>
          <w:bCs/>
          <w:sz w:val="24"/>
          <w:szCs w:val="24"/>
        </w:rPr>
        <w:t xml:space="preserve">Komisioni i Ankimimeve dhe Sanksioneve (KAS) është organ kompetent për shqyrtimin e ankimimeve administrative dhe për vendosjen e sanksioneve për shkelje të ligjit zgjedhor. KAS-i funksionon me kohë të pjesshme dhe e ushtron veprimtarinë në seanca publike të shqyrtimit administrativ, të cilat thirren nga Komisioneri, me pjesëmarrjen e palëve të interesuara. Në rast se Komisioneri nuk vë në lëvizje Rregullatorin ose KAS-in kur ka çështje të kompetencës së tyre, </w:t>
      </w:r>
      <w:r w:rsidR="0067794F" w:rsidRPr="007D6264">
        <w:rPr>
          <w:rFonts w:ascii="Garamond" w:hAnsi="Garamond" w:cs="Times New Roman"/>
          <w:bCs/>
          <w:sz w:val="24"/>
          <w:szCs w:val="24"/>
        </w:rPr>
        <w:t>atëherë</w:t>
      </w:r>
      <w:r w:rsidR="00B06F21" w:rsidRPr="007D6264">
        <w:rPr>
          <w:rFonts w:ascii="Garamond" w:hAnsi="Garamond" w:cs="Times New Roman"/>
          <w:bCs/>
          <w:sz w:val="24"/>
          <w:szCs w:val="24"/>
        </w:rPr>
        <w:t xml:space="preserve"> organet vetëmblidhen me kërkesë të çdo anëtari. Për veprimtarinë e tyre gjatë periudhës, e cila fillon 48 orë pas dekretimit të zgjedhjeve të përgjithshme për Kuvendin, zgjedhjeve për organet e qeverisjes vendore ose zgjedhjeve të pjesshme, deri në përfundim të shqyrtimit administrativ të ankimeve zgjedhore ose të kalimit të afateve të ankimit për zgjedhje, anëtarët e KAS-it përfitojnë shpërblim të barabartë me shumën e pesë pagave mujore të Komisionerit. Për veprimtarinë që zhvillojnë jashtë kësaj periudhe, anëtarët e KAS-it përfitojnë shpërblim në masën 50 për qind të pagës mujore të Komisionerit.</w:t>
      </w:r>
    </w:p>
    <w:p w14:paraId="749B9F2A"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6. </w:t>
      </w:r>
      <w:r w:rsidR="00B06F21" w:rsidRPr="007D6264">
        <w:rPr>
          <w:rFonts w:ascii="Garamond" w:hAnsi="Garamond" w:cs="Times New Roman"/>
          <w:bCs/>
          <w:sz w:val="24"/>
          <w:szCs w:val="24"/>
        </w:rPr>
        <w:t>Anëtarët e Rregullatorit dhe të KAS-it nuk mund të ushtrojnë njëkohësisht detyra të tjera brenda organeve, institucioneve apo enteve, pjesë e pushtetit ekzekutiv.</w:t>
      </w:r>
    </w:p>
    <w:p w14:paraId="749B9F2B" w14:textId="37B1798B"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7. </w:t>
      </w:r>
      <w:r w:rsidR="00B06F21" w:rsidRPr="007D6264">
        <w:rPr>
          <w:rFonts w:ascii="Garamond" w:hAnsi="Garamond" w:cs="Times New Roman"/>
          <w:bCs/>
          <w:sz w:val="24"/>
          <w:szCs w:val="24"/>
        </w:rPr>
        <w:t xml:space="preserve">Veprimtaria e KQZ-së, organeve </w:t>
      </w:r>
      <w:r w:rsidR="0067794F" w:rsidRPr="007D6264">
        <w:rPr>
          <w:rFonts w:ascii="Garamond" w:hAnsi="Garamond" w:cs="Times New Roman"/>
          <w:bCs/>
          <w:sz w:val="24"/>
          <w:szCs w:val="24"/>
        </w:rPr>
        <w:t>drejtuese dhe e administratës</w:t>
      </w:r>
      <w:r w:rsidR="00B06F21" w:rsidRPr="007D6264">
        <w:rPr>
          <w:rFonts w:ascii="Garamond" w:hAnsi="Garamond" w:cs="Times New Roman"/>
          <w:bCs/>
          <w:sz w:val="24"/>
          <w:szCs w:val="24"/>
        </w:rPr>
        <w:t xml:space="preserve"> udhëhiqet, sipas rastit, nga ky ligj dhe aktet nënligjore të nxjerra në zbatim të tij, si dhe nga ligji </w:t>
      </w:r>
      <w:r w:rsidR="0067794F" w:rsidRPr="007D6264">
        <w:rPr>
          <w:rFonts w:ascii="Garamond" w:hAnsi="Garamond" w:cs="Times New Roman"/>
          <w:bCs/>
          <w:sz w:val="24"/>
          <w:szCs w:val="24"/>
        </w:rPr>
        <w:t>n</w:t>
      </w:r>
      <w:r w:rsidR="00B06F21" w:rsidRPr="007D6264">
        <w:rPr>
          <w:rFonts w:ascii="Garamond" w:hAnsi="Garamond" w:cs="Times New Roman"/>
          <w:bCs/>
          <w:sz w:val="24"/>
          <w:szCs w:val="24"/>
        </w:rPr>
        <w:t xml:space="preserve">r. 44/2015 </w:t>
      </w:r>
      <w:r w:rsidRPr="007D6264">
        <w:rPr>
          <w:rFonts w:ascii="Garamond" w:hAnsi="Garamond" w:cs="Times New Roman"/>
          <w:bCs/>
          <w:sz w:val="24"/>
          <w:szCs w:val="24"/>
        </w:rPr>
        <w:t>“</w:t>
      </w:r>
      <w:r w:rsidR="00B06F21" w:rsidRPr="007D6264">
        <w:rPr>
          <w:rFonts w:ascii="Garamond" w:hAnsi="Garamond" w:cs="Times New Roman"/>
          <w:bCs/>
          <w:sz w:val="24"/>
          <w:szCs w:val="24"/>
        </w:rPr>
        <w:t>Kodi i Procedurave Administrative i Republikës së Shqipërisë</w:t>
      </w:r>
      <w:r w:rsidR="00E156F2">
        <w:rPr>
          <w:rFonts w:ascii="Garamond" w:hAnsi="Garamond" w:cs="Times New Roman"/>
          <w:bCs/>
          <w:sz w:val="24"/>
          <w:szCs w:val="24"/>
        </w:rPr>
        <w:t>.</w:t>
      </w:r>
      <w:r w:rsidRPr="007D6264">
        <w:rPr>
          <w:rFonts w:ascii="Garamond" w:hAnsi="Garamond" w:cs="Times New Roman"/>
          <w:bCs/>
          <w:sz w:val="24"/>
          <w:szCs w:val="24"/>
        </w:rPr>
        <w:t>”</w:t>
      </w:r>
      <w:r w:rsidR="00B06F21" w:rsidRPr="007D6264">
        <w:rPr>
          <w:rFonts w:ascii="Garamond" w:hAnsi="Garamond" w:cs="Times New Roman"/>
          <w:bCs/>
          <w:sz w:val="24"/>
          <w:szCs w:val="24"/>
        </w:rPr>
        <w:t>.</w:t>
      </w:r>
    </w:p>
    <w:p w14:paraId="749B9F2D" w14:textId="77777777" w:rsidR="00354315" w:rsidRPr="007D6264" w:rsidRDefault="00354315" w:rsidP="007D6264">
      <w:pPr>
        <w:widowControl w:val="0"/>
        <w:spacing w:after="0" w:line="240" w:lineRule="auto"/>
        <w:ind w:firstLine="284"/>
        <w:jc w:val="center"/>
        <w:rPr>
          <w:rFonts w:ascii="Garamond" w:hAnsi="Garamond" w:cs="Times New Roman"/>
          <w:bCs/>
          <w:sz w:val="24"/>
          <w:szCs w:val="24"/>
        </w:rPr>
      </w:pPr>
    </w:p>
    <w:p w14:paraId="749B9F31"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13</w:t>
      </w:r>
    </w:p>
    <w:p w14:paraId="749B9F33"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Komisioneri Shtetëror i Zgjedhjeve</w:t>
      </w:r>
    </w:p>
    <w:p w14:paraId="749B9F3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35"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Komisioneri zgjidhet nga Kuvendi i Republikës së Shqipërisë për një mandat 7-vjeçar, të përtëritshëm, sipas procedurës së përcaktuar në këtë ligj.</w:t>
      </w:r>
    </w:p>
    <w:p w14:paraId="749B9F36"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Kanë të drejtën të kandidojn</w:t>
      </w:r>
      <w:r w:rsidR="0067794F" w:rsidRPr="007D6264">
        <w:rPr>
          <w:rFonts w:ascii="Garamond" w:hAnsi="Garamond" w:cs="Times New Roman"/>
          <w:bCs/>
          <w:sz w:val="24"/>
          <w:szCs w:val="24"/>
        </w:rPr>
        <w:t>ë</w:t>
      </w:r>
      <w:r w:rsidR="00B06F21" w:rsidRPr="007D6264">
        <w:rPr>
          <w:rFonts w:ascii="Garamond" w:hAnsi="Garamond" w:cs="Times New Roman"/>
          <w:bCs/>
          <w:sz w:val="24"/>
          <w:szCs w:val="24"/>
        </w:rPr>
        <w:t xml:space="preserve"> ose të propozohen për komisioner, shtetasit shqiptarë që vijnë nga radhët e ish-funksionarëve politikë apo të kabineteve, ish-nëpunësve të nivelit të lartë drejtues, ose të-ish drejtuesve të organizatave jofitimprurëse me veprimtari në fushën e zgjedhjeve dhe të të drejtave të njeriut.</w:t>
      </w:r>
    </w:p>
    <w:p w14:paraId="749B9F37"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Përzgjedhja e Komisionerit bëhet në bazë të eksperiencës së mëp</w:t>
      </w:r>
      <w:r w:rsidR="0067794F" w:rsidRPr="007D6264">
        <w:rPr>
          <w:rFonts w:ascii="Garamond" w:hAnsi="Garamond" w:cs="Times New Roman"/>
          <w:bCs/>
          <w:sz w:val="24"/>
          <w:szCs w:val="24"/>
        </w:rPr>
        <w:t>arshme të suksesshme në drejtim</w:t>
      </w:r>
      <w:r w:rsidR="00B06F21" w:rsidRPr="007D6264">
        <w:rPr>
          <w:rFonts w:ascii="Garamond" w:hAnsi="Garamond" w:cs="Times New Roman"/>
          <w:bCs/>
          <w:sz w:val="24"/>
          <w:szCs w:val="24"/>
        </w:rPr>
        <w:t xml:space="preserve"> të ligjshmërisë së demonstruar ose të provuar në ushtrimin e detyrave apo funksioneve dhe të reputacionit publik të kandidatit. Dokumentet apo referencat provuese të kandidatit </w:t>
      </w:r>
      <w:r w:rsidR="0067794F" w:rsidRPr="007D6264">
        <w:rPr>
          <w:rFonts w:ascii="Garamond" w:hAnsi="Garamond" w:cs="Times New Roman"/>
          <w:bCs/>
          <w:sz w:val="24"/>
          <w:szCs w:val="24"/>
        </w:rPr>
        <w:t>për</w:t>
      </w:r>
      <w:r w:rsidR="00B06F21" w:rsidRPr="007D6264">
        <w:rPr>
          <w:rFonts w:ascii="Garamond" w:hAnsi="Garamond" w:cs="Times New Roman"/>
          <w:bCs/>
          <w:sz w:val="24"/>
          <w:szCs w:val="24"/>
        </w:rPr>
        <w:t xml:space="preserve"> suksesin dhe ligjshmërinë në ushtrimin e detyrave duhet të shtrihen së pa</w:t>
      </w:r>
      <w:r w:rsidR="0067794F" w:rsidRPr="007D6264">
        <w:rPr>
          <w:rFonts w:ascii="Garamond" w:hAnsi="Garamond" w:cs="Times New Roman"/>
          <w:bCs/>
          <w:sz w:val="24"/>
          <w:szCs w:val="24"/>
        </w:rPr>
        <w:t>ku për një periudhë vazhduese 3-</w:t>
      </w:r>
      <w:r w:rsidR="00B06F21" w:rsidRPr="007D6264">
        <w:rPr>
          <w:rFonts w:ascii="Garamond" w:hAnsi="Garamond" w:cs="Times New Roman"/>
          <w:bCs/>
          <w:sz w:val="24"/>
          <w:szCs w:val="24"/>
        </w:rPr>
        <w:t>vjeçare veprimtarie.</w:t>
      </w:r>
    </w:p>
    <w:p w14:paraId="749B9F38"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 xml:space="preserve">Personi që kandidon ose që propozohet për komisioner nuk përfshihet në </w:t>
      </w:r>
      <w:r w:rsidR="0067794F" w:rsidRPr="007D6264">
        <w:rPr>
          <w:rFonts w:ascii="Garamond" w:hAnsi="Garamond" w:cs="Times New Roman"/>
          <w:bCs/>
          <w:sz w:val="24"/>
          <w:szCs w:val="24"/>
        </w:rPr>
        <w:t>listën e kandidatëve që votohen</w:t>
      </w:r>
      <w:r w:rsidR="00B06F21" w:rsidRPr="007D6264">
        <w:rPr>
          <w:rFonts w:ascii="Garamond" w:hAnsi="Garamond" w:cs="Times New Roman"/>
          <w:bCs/>
          <w:sz w:val="24"/>
          <w:szCs w:val="24"/>
        </w:rPr>
        <w:t xml:space="preserve"> nëse në momentin e kandidimit ka qenë në ushtrim të detyrës si funksionar, anëtar i kabinetit, nëpunës i nivelit të lartë drejtues, apo drejtues i organizatës jofitimprurëse, ose kur komisioni kompetent i Kuvendit krijon bindjen se marrëdhënien e tij të punës e ka ndërprerë për shkak të kandidimit ose propozimit për komisioner.</w:t>
      </w:r>
    </w:p>
    <w:p w14:paraId="749B9F39"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5. </w:t>
      </w:r>
      <w:r w:rsidR="00B06F21" w:rsidRPr="007D6264">
        <w:rPr>
          <w:rFonts w:ascii="Garamond" w:hAnsi="Garamond" w:cs="Times New Roman"/>
          <w:bCs/>
          <w:sz w:val="24"/>
          <w:szCs w:val="24"/>
        </w:rPr>
        <w:t>Personi që kandidon ose që propozohet për komisioner nuk përfshihet në listën e kan</w:t>
      </w:r>
      <w:r w:rsidR="0067794F" w:rsidRPr="007D6264">
        <w:rPr>
          <w:rFonts w:ascii="Garamond" w:hAnsi="Garamond" w:cs="Times New Roman"/>
          <w:bCs/>
          <w:sz w:val="24"/>
          <w:szCs w:val="24"/>
        </w:rPr>
        <w:t>didatëve që votohen nga Kuvendi</w:t>
      </w:r>
      <w:r w:rsidR="00B06F21" w:rsidRPr="007D6264">
        <w:rPr>
          <w:rFonts w:ascii="Garamond" w:hAnsi="Garamond" w:cs="Times New Roman"/>
          <w:bCs/>
          <w:sz w:val="24"/>
          <w:szCs w:val="24"/>
        </w:rPr>
        <w:t xml:space="preserve"> nëse është anëtar aktiv i ndonjë partie politike, ose nëse ka interesa private, të dukshme ose të njohura, plotësimi i të cilave varet nga qeverisja në nivel qendror ose vendor.</w:t>
      </w:r>
    </w:p>
    <w:p w14:paraId="749B9F3A"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6. </w:t>
      </w:r>
      <w:r w:rsidR="00B06F21" w:rsidRPr="007D6264">
        <w:rPr>
          <w:rFonts w:ascii="Garamond" w:hAnsi="Garamond" w:cs="Times New Roman"/>
          <w:bCs/>
          <w:sz w:val="24"/>
          <w:szCs w:val="24"/>
        </w:rPr>
        <w:t>Paga dhe privilegjet e Komisionerit janë të njëjta me pagën dhe privilegjet e kryetarit të Gjykatës së Lartë.</w:t>
      </w:r>
    </w:p>
    <w:p w14:paraId="749B9F3B"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7. </w:t>
      </w:r>
      <w:r w:rsidR="00B06F21" w:rsidRPr="007D6264">
        <w:rPr>
          <w:rFonts w:ascii="Garamond" w:hAnsi="Garamond" w:cs="Times New Roman"/>
          <w:bCs/>
          <w:sz w:val="24"/>
          <w:szCs w:val="24"/>
        </w:rPr>
        <w:t xml:space="preserve">Komisioneri </w:t>
      </w:r>
      <w:r w:rsidR="0067794F" w:rsidRPr="007D6264">
        <w:rPr>
          <w:rFonts w:ascii="Garamond" w:hAnsi="Garamond" w:cs="Times New Roman"/>
          <w:bCs/>
          <w:sz w:val="24"/>
          <w:szCs w:val="24"/>
        </w:rPr>
        <w:t>u</w:t>
      </w:r>
      <w:r w:rsidR="00B06F21" w:rsidRPr="007D6264">
        <w:rPr>
          <w:rFonts w:ascii="Garamond" w:hAnsi="Garamond" w:cs="Times New Roman"/>
          <w:bCs/>
          <w:sz w:val="24"/>
          <w:szCs w:val="24"/>
        </w:rPr>
        <w:t xml:space="preserve"> nënshtrohet dispozitave të legjislacionit në fuqi për deklarimin dhe kontrollin e pasurive dhe konfliktin e interesave.</w:t>
      </w:r>
    </w:p>
    <w:p w14:paraId="749B9F3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3D"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14</w:t>
      </w:r>
    </w:p>
    <w:p w14:paraId="749B9F3F"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Nënkomisioneri Shtetëror i Zgjedhjeve</w:t>
      </w:r>
    </w:p>
    <w:p w14:paraId="749B9F4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41"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 xml:space="preserve">Nënkomisioneri Shtetëror i Zgjedhjeve (nënkomisioneri) zgjidhet nga Kuvendi për një periudhë 4-vjeçare me detyrën për të monitoruar dhe mbikëqyrur implementimin e teknologjisë </w:t>
      </w:r>
      <w:r w:rsidR="0067794F" w:rsidRPr="007D6264">
        <w:rPr>
          <w:rFonts w:ascii="Garamond" w:hAnsi="Garamond" w:cs="Times New Roman"/>
          <w:bCs/>
          <w:sz w:val="24"/>
          <w:szCs w:val="24"/>
        </w:rPr>
        <w:t>për identifikimin elektronik,</w:t>
      </w:r>
      <w:r w:rsidR="00B06F21" w:rsidRPr="007D6264">
        <w:rPr>
          <w:rFonts w:ascii="Garamond" w:hAnsi="Garamond" w:cs="Times New Roman"/>
          <w:bCs/>
          <w:sz w:val="24"/>
          <w:szCs w:val="24"/>
        </w:rPr>
        <w:t xml:space="preserve"> rekrutimin dhe trajnimin e zyrtarëve zgjedhorë.</w:t>
      </w:r>
    </w:p>
    <w:p w14:paraId="749B9F42"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Nënkomisioneri është përgjegjës për përcaktimin e zbatueshmërisë dhe drejton punën për zbatimin e projektit të identifikimit e</w:t>
      </w:r>
      <w:r w:rsidR="0067794F" w:rsidRPr="007D6264">
        <w:rPr>
          <w:rFonts w:ascii="Garamond" w:hAnsi="Garamond" w:cs="Times New Roman"/>
          <w:bCs/>
          <w:sz w:val="24"/>
          <w:szCs w:val="24"/>
        </w:rPr>
        <w:t>lektronik të votuesve. Ai bashk</w:t>
      </w:r>
      <w:r w:rsidR="00B06F21" w:rsidRPr="007D6264">
        <w:rPr>
          <w:rFonts w:ascii="Garamond" w:hAnsi="Garamond" w:cs="Times New Roman"/>
          <w:bCs/>
          <w:sz w:val="24"/>
          <w:szCs w:val="24"/>
        </w:rPr>
        <w:t>ushtron me të drejta të barabarta me komisionerin kompetencat për përzgjedhjen, monitorimin dhe zbatimin e teknologjisë për identifikimin elektronik të zgjedhësve.</w:t>
      </w:r>
    </w:p>
    <w:p w14:paraId="749B9F4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44"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15</w:t>
      </w:r>
    </w:p>
    <w:p w14:paraId="749B9F46"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Komisioni Rregullator</w:t>
      </w:r>
    </w:p>
    <w:p w14:paraId="749B9F4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48"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Komisioni Rregullator (Rregullatori) përbëhet nga 5 anëtarë, nga të cilët njeri ushtron detyrën e kryetarit. Kryetari dhe anëtarët e rregullatorit zgjidhen nga Kuvendi i Republikës së Shqipërisë për një mandat 5-vjeçar, sipas procedurës së përcaktuar në këtë ligj për Komisionerin.</w:t>
      </w:r>
    </w:p>
    <w:p w14:paraId="749B9F49"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Kandidati për kryetar ose anëtar i Rregullatorit duhet të plotësojë kushtet dhe kriteret për të qenë Komisioner. Kriteri i eksperiencës së mëparshme të suksesshme në drejtim zëvendësohet për kandidatin për anëtar të Rregullatorit me kriterin e eksperiencës së mëparshme të suksesshme në hartimin, shqyrtimin ose oponencën e legjislacionit. Dokument</w:t>
      </w:r>
      <w:r w:rsidR="00A8243A" w:rsidRPr="007D6264">
        <w:rPr>
          <w:rFonts w:ascii="Garamond" w:hAnsi="Garamond" w:cs="Times New Roman"/>
          <w:bCs/>
          <w:sz w:val="24"/>
          <w:szCs w:val="24"/>
        </w:rPr>
        <w:t>e</w:t>
      </w:r>
      <w:r w:rsidR="00B06F21" w:rsidRPr="007D6264">
        <w:rPr>
          <w:rFonts w:ascii="Garamond" w:hAnsi="Garamond" w:cs="Times New Roman"/>
          <w:bCs/>
          <w:sz w:val="24"/>
          <w:szCs w:val="24"/>
        </w:rPr>
        <w:t xml:space="preserve">t apo referencat provuese të kandidatit </w:t>
      </w:r>
      <w:r w:rsidR="00A8243A" w:rsidRPr="007D6264">
        <w:rPr>
          <w:rFonts w:ascii="Garamond" w:hAnsi="Garamond" w:cs="Times New Roman"/>
          <w:bCs/>
          <w:sz w:val="24"/>
          <w:szCs w:val="24"/>
        </w:rPr>
        <w:t>për</w:t>
      </w:r>
      <w:r w:rsidR="00B06F21" w:rsidRPr="007D6264">
        <w:rPr>
          <w:rFonts w:ascii="Garamond" w:hAnsi="Garamond" w:cs="Times New Roman"/>
          <w:bCs/>
          <w:sz w:val="24"/>
          <w:szCs w:val="24"/>
        </w:rPr>
        <w:t xml:space="preserve"> suksesin dhe ligjshmërinë në ushtrimin e detyrave duhet të shtrihen së pa</w:t>
      </w:r>
      <w:r w:rsidR="00A8243A" w:rsidRPr="007D6264">
        <w:rPr>
          <w:rFonts w:ascii="Garamond" w:hAnsi="Garamond" w:cs="Times New Roman"/>
          <w:bCs/>
          <w:sz w:val="24"/>
          <w:szCs w:val="24"/>
        </w:rPr>
        <w:t>ku për një periudhë vazhduese 3-</w:t>
      </w:r>
      <w:r w:rsidR="00B06F21" w:rsidRPr="007D6264">
        <w:rPr>
          <w:rFonts w:ascii="Garamond" w:hAnsi="Garamond" w:cs="Times New Roman"/>
          <w:bCs/>
          <w:sz w:val="24"/>
          <w:szCs w:val="24"/>
        </w:rPr>
        <w:t>vjeçare veprimtarie.</w:t>
      </w:r>
    </w:p>
    <w:p w14:paraId="749B9F4A" w14:textId="77777777" w:rsidR="00B06F21" w:rsidRPr="007D6264" w:rsidRDefault="007D1602"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Mënyra e funksionimit të Rregullatorit dhe procedurat e shqyrtimit dhe miratimit të akteve përcaktohe</w:t>
      </w:r>
      <w:r w:rsidR="00A8243A" w:rsidRPr="007D6264">
        <w:rPr>
          <w:rFonts w:ascii="Garamond" w:hAnsi="Garamond" w:cs="Times New Roman"/>
          <w:bCs/>
          <w:sz w:val="24"/>
          <w:szCs w:val="24"/>
        </w:rPr>
        <w:t>n</w:t>
      </w:r>
      <w:r w:rsidR="00B06F21" w:rsidRPr="007D6264">
        <w:rPr>
          <w:rFonts w:ascii="Garamond" w:hAnsi="Garamond" w:cs="Times New Roman"/>
          <w:bCs/>
          <w:sz w:val="24"/>
          <w:szCs w:val="24"/>
        </w:rPr>
        <w:t xml:space="preserve"> në rregulloren e mbledhjeve të Rregullatorit.</w:t>
      </w:r>
    </w:p>
    <w:p w14:paraId="749B9F4B"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 xml:space="preserve">Anëtarët e Rregullatorit </w:t>
      </w:r>
      <w:r w:rsidR="00A8243A" w:rsidRPr="007D6264">
        <w:rPr>
          <w:rFonts w:ascii="Garamond" w:hAnsi="Garamond" w:cs="Times New Roman"/>
          <w:bCs/>
          <w:sz w:val="24"/>
          <w:szCs w:val="24"/>
        </w:rPr>
        <w:t>u</w:t>
      </w:r>
      <w:r w:rsidR="00B06F21" w:rsidRPr="007D6264">
        <w:rPr>
          <w:rFonts w:ascii="Garamond" w:hAnsi="Garamond" w:cs="Times New Roman"/>
          <w:bCs/>
          <w:sz w:val="24"/>
          <w:szCs w:val="24"/>
        </w:rPr>
        <w:t xml:space="preserve"> nënshtrohen dispozitave të legjislacionit në fuqi për konfliktin e interesave.</w:t>
      </w:r>
    </w:p>
    <w:p w14:paraId="749B9F4C" w14:textId="77777777" w:rsidR="00D12EC3" w:rsidRPr="007D6264" w:rsidRDefault="00D12EC3" w:rsidP="007D6264">
      <w:pPr>
        <w:widowControl w:val="0"/>
        <w:spacing w:after="0" w:line="240" w:lineRule="auto"/>
        <w:ind w:firstLine="284"/>
        <w:jc w:val="both"/>
        <w:rPr>
          <w:rFonts w:ascii="Garamond" w:hAnsi="Garamond" w:cs="Times New Roman"/>
          <w:bCs/>
          <w:sz w:val="24"/>
          <w:szCs w:val="24"/>
        </w:rPr>
      </w:pPr>
    </w:p>
    <w:p w14:paraId="749B9F4D"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16</w:t>
      </w:r>
    </w:p>
    <w:p w14:paraId="749B9F4F" w14:textId="4C1F3D72"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Komisioni i Ankimimeve dhe Sanksioneve</w:t>
      </w:r>
    </w:p>
    <w:p w14:paraId="749B9F5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51"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Komisioni i Ankimimeve dhe Sanksioneve (KAS) përbëhet nga 5 anëtarë, të cilët zgjidhen nga Kuvendi i Republikës së Shqipërisë për një mandat 9-vjeçar, sipas procedurës së përcaktuar në këtë ligj.</w:t>
      </w:r>
    </w:p>
    <w:p w14:paraId="749B9F52"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 xml:space="preserve">Kanë të drejtë të kandidojnë ose të </w:t>
      </w:r>
      <w:r w:rsidR="00A8243A" w:rsidRPr="007D6264">
        <w:rPr>
          <w:rFonts w:ascii="Garamond" w:hAnsi="Garamond" w:cs="Times New Roman"/>
          <w:bCs/>
          <w:sz w:val="24"/>
          <w:szCs w:val="24"/>
        </w:rPr>
        <w:t>propozohen për anëtar të KAS-it</w:t>
      </w:r>
      <w:r w:rsidR="00B06F21" w:rsidRPr="007D6264">
        <w:rPr>
          <w:rFonts w:ascii="Garamond" w:hAnsi="Garamond" w:cs="Times New Roman"/>
          <w:bCs/>
          <w:sz w:val="24"/>
          <w:szCs w:val="24"/>
        </w:rPr>
        <w:t xml:space="preserve"> shtetasit shqi</w:t>
      </w:r>
      <w:r w:rsidR="00A8243A" w:rsidRPr="007D6264">
        <w:rPr>
          <w:rFonts w:ascii="Garamond" w:hAnsi="Garamond" w:cs="Times New Roman"/>
          <w:bCs/>
          <w:sz w:val="24"/>
          <w:szCs w:val="24"/>
        </w:rPr>
        <w:t>ptarë që vijnë nga radhët e ish-gjyqtarëve, ish-</w:t>
      </w:r>
      <w:r w:rsidR="00B06F21" w:rsidRPr="007D6264">
        <w:rPr>
          <w:rFonts w:ascii="Garamond" w:hAnsi="Garamond" w:cs="Times New Roman"/>
          <w:bCs/>
          <w:sz w:val="24"/>
          <w:szCs w:val="24"/>
        </w:rPr>
        <w:t>këshilltarëve në Gjykatën Kushtetue</w:t>
      </w:r>
      <w:r w:rsidR="00A8243A" w:rsidRPr="007D6264">
        <w:rPr>
          <w:rFonts w:ascii="Garamond" w:hAnsi="Garamond" w:cs="Times New Roman"/>
          <w:bCs/>
          <w:sz w:val="24"/>
          <w:szCs w:val="24"/>
        </w:rPr>
        <w:t>se ose në Gjykatën e Lartë, ish-anëtarëve të KQZ-së, ish-</w:t>
      </w:r>
      <w:r w:rsidR="00B06F21" w:rsidRPr="007D6264">
        <w:rPr>
          <w:rFonts w:ascii="Garamond" w:hAnsi="Garamond" w:cs="Times New Roman"/>
          <w:bCs/>
          <w:sz w:val="24"/>
          <w:szCs w:val="24"/>
        </w:rPr>
        <w:t>nëpunësve të nivelit të lartë drejtues ose të juristëve në profesion të lirë, me përvojë në gjykime administrative.</w:t>
      </w:r>
    </w:p>
    <w:p w14:paraId="749B9F53"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 xml:space="preserve">Përzgjedhja e anëtarit të KAS-it bëhet në bazë të eksperiencës së mëparshme të suksesshme në shqyrtimin dhe zgjidhjen e mosmarrëveshjeve, të ligjshmërisë së demonstruar ose të provuar në ushtrimin e detyrave apo funksioneve dhe të reputacionit publik të kandidatit. Dokumentet apo referencat provuese të kandidatit </w:t>
      </w:r>
      <w:r w:rsidR="00A8243A" w:rsidRPr="007D6264">
        <w:rPr>
          <w:rFonts w:ascii="Garamond" w:hAnsi="Garamond" w:cs="Times New Roman"/>
          <w:bCs/>
          <w:sz w:val="24"/>
          <w:szCs w:val="24"/>
        </w:rPr>
        <w:t>për</w:t>
      </w:r>
      <w:r w:rsidR="00B06F21" w:rsidRPr="007D6264">
        <w:rPr>
          <w:rFonts w:ascii="Garamond" w:hAnsi="Garamond" w:cs="Times New Roman"/>
          <w:bCs/>
          <w:sz w:val="24"/>
          <w:szCs w:val="24"/>
        </w:rPr>
        <w:t xml:space="preserve"> suksesin dhe ligjshmërinë në ushtrimin e detyrave duhet të shtrihen së paku për n</w:t>
      </w:r>
      <w:r w:rsidR="00A8243A" w:rsidRPr="007D6264">
        <w:rPr>
          <w:rFonts w:ascii="Garamond" w:hAnsi="Garamond" w:cs="Times New Roman"/>
          <w:bCs/>
          <w:sz w:val="24"/>
          <w:szCs w:val="24"/>
        </w:rPr>
        <w:t>jë periudhë vazhduese 3-</w:t>
      </w:r>
      <w:r w:rsidR="00B06F21" w:rsidRPr="007D6264">
        <w:rPr>
          <w:rFonts w:ascii="Garamond" w:hAnsi="Garamond" w:cs="Times New Roman"/>
          <w:bCs/>
          <w:sz w:val="24"/>
          <w:szCs w:val="24"/>
        </w:rPr>
        <w:t>vjeçare veprimtarie.</w:t>
      </w:r>
    </w:p>
    <w:p w14:paraId="749B9F54"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 xml:space="preserve">Personi që kandidon ose që propozohet për anëtar të KAS-it nuk përfshihet në </w:t>
      </w:r>
      <w:r w:rsidR="00A8243A" w:rsidRPr="007D6264">
        <w:rPr>
          <w:rFonts w:ascii="Garamond" w:hAnsi="Garamond" w:cs="Times New Roman"/>
          <w:bCs/>
          <w:sz w:val="24"/>
          <w:szCs w:val="24"/>
        </w:rPr>
        <w:t>listën e kandidatëve që votohen</w:t>
      </w:r>
      <w:r w:rsidR="00B06F21" w:rsidRPr="007D6264">
        <w:rPr>
          <w:rFonts w:ascii="Garamond" w:hAnsi="Garamond" w:cs="Times New Roman"/>
          <w:bCs/>
          <w:sz w:val="24"/>
          <w:szCs w:val="24"/>
        </w:rPr>
        <w:t xml:space="preserve"> nëse në momentin e kandidimit ka qenë në ushtrim të funksioneve si gjyqtar, këshilltar në Gjykatën Kushtetuese ose në Gjykatën e Lartë, anëtar i KQZ-së ose nëpunës i nivelit të lartë drejtues, ose kur komisioni përgjegjës i Kuvendit krijon bindjen se marrëdhënien e tij të punës e ka ndërprerë për shkak të kandidimit ose propozimit për anëtar të KAS-it.</w:t>
      </w:r>
    </w:p>
    <w:p w14:paraId="749B9F55"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5. </w:t>
      </w:r>
      <w:r w:rsidR="00B06F21" w:rsidRPr="007D6264">
        <w:rPr>
          <w:rFonts w:ascii="Garamond" w:hAnsi="Garamond" w:cs="Times New Roman"/>
          <w:bCs/>
          <w:sz w:val="24"/>
          <w:szCs w:val="24"/>
        </w:rPr>
        <w:t>Personi që kandidon ose që propozohet për anëtar të KAS-it nuk përfshihet në listën e kan</w:t>
      </w:r>
      <w:r w:rsidR="00A8243A" w:rsidRPr="007D6264">
        <w:rPr>
          <w:rFonts w:ascii="Garamond" w:hAnsi="Garamond" w:cs="Times New Roman"/>
          <w:bCs/>
          <w:sz w:val="24"/>
          <w:szCs w:val="24"/>
        </w:rPr>
        <w:t>didatëve që votohen nga Kuvendi</w:t>
      </w:r>
      <w:r w:rsidR="00B06F21" w:rsidRPr="007D6264">
        <w:rPr>
          <w:rFonts w:ascii="Garamond" w:hAnsi="Garamond" w:cs="Times New Roman"/>
          <w:bCs/>
          <w:sz w:val="24"/>
          <w:szCs w:val="24"/>
        </w:rPr>
        <w:t xml:space="preserve"> nëse është anëtar aktiv i ndonjë partie politike, ose nëse ka interesa të dukshme ose të njohura, plotësimi i të cilave varet nga qeverisja në nivel qendror ose vendor.</w:t>
      </w:r>
    </w:p>
    <w:p w14:paraId="749B9F56"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6. </w:t>
      </w:r>
      <w:r w:rsidR="00B06F21" w:rsidRPr="007D6264">
        <w:rPr>
          <w:rFonts w:ascii="Garamond" w:hAnsi="Garamond" w:cs="Times New Roman"/>
          <w:bCs/>
          <w:sz w:val="24"/>
          <w:szCs w:val="24"/>
        </w:rPr>
        <w:t>Mënyra e funksionimit të KAS-it dhe procedurat e shqyrtimit të çështjeve përcaktohe</w:t>
      </w:r>
      <w:r w:rsidR="00A8243A" w:rsidRPr="007D6264">
        <w:rPr>
          <w:rFonts w:ascii="Garamond" w:hAnsi="Garamond" w:cs="Times New Roman"/>
          <w:bCs/>
          <w:sz w:val="24"/>
          <w:szCs w:val="24"/>
        </w:rPr>
        <w:t>n</w:t>
      </w:r>
      <w:r w:rsidR="00B06F21" w:rsidRPr="007D6264">
        <w:rPr>
          <w:rFonts w:ascii="Garamond" w:hAnsi="Garamond" w:cs="Times New Roman"/>
          <w:bCs/>
          <w:sz w:val="24"/>
          <w:szCs w:val="24"/>
        </w:rPr>
        <w:t xml:space="preserve"> në rregulloren e seancave të KAS-it.</w:t>
      </w:r>
    </w:p>
    <w:p w14:paraId="749B9F57"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7. </w:t>
      </w:r>
      <w:r w:rsidR="00B06F21" w:rsidRPr="007D6264">
        <w:rPr>
          <w:rFonts w:ascii="Garamond" w:hAnsi="Garamond" w:cs="Times New Roman"/>
          <w:bCs/>
          <w:sz w:val="24"/>
          <w:szCs w:val="24"/>
        </w:rPr>
        <w:t xml:space="preserve">Anëtarët e KAS-it </w:t>
      </w:r>
      <w:r w:rsidR="00A8243A" w:rsidRPr="007D6264">
        <w:rPr>
          <w:rFonts w:ascii="Garamond" w:hAnsi="Garamond" w:cs="Times New Roman"/>
          <w:bCs/>
          <w:sz w:val="24"/>
          <w:szCs w:val="24"/>
        </w:rPr>
        <w:t>u</w:t>
      </w:r>
      <w:r w:rsidR="00B06F21" w:rsidRPr="007D6264">
        <w:rPr>
          <w:rFonts w:ascii="Garamond" w:hAnsi="Garamond" w:cs="Times New Roman"/>
          <w:bCs/>
          <w:sz w:val="24"/>
          <w:szCs w:val="24"/>
        </w:rPr>
        <w:t xml:space="preserve"> nënshtrohen dispozitave të legjislacionit në fuqi për konfliktin e interesave.</w:t>
      </w:r>
    </w:p>
    <w:p w14:paraId="749B9F58" w14:textId="77777777" w:rsidR="00D12EC3" w:rsidRPr="007D6264" w:rsidRDefault="00D12EC3" w:rsidP="007D6264">
      <w:pPr>
        <w:widowControl w:val="0"/>
        <w:spacing w:after="0" w:line="240" w:lineRule="auto"/>
        <w:ind w:firstLine="284"/>
        <w:jc w:val="both"/>
        <w:rPr>
          <w:rFonts w:ascii="Garamond" w:hAnsi="Garamond" w:cs="Times New Roman"/>
          <w:bCs/>
          <w:sz w:val="24"/>
          <w:szCs w:val="24"/>
        </w:rPr>
      </w:pPr>
    </w:p>
    <w:p w14:paraId="749B9F59"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17</w:t>
      </w:r>
    </w:p>
    <w:p w14:paraId="749B9F5B"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Zgjedhja e Komisionerit, anëtarëve të Rregullatorit dhe të KAS-it</w:t>
      </w:r>
    </w:p>
    <w:p w14:paraId="749B9F5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5D"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Komisioneri, anëtarët e Rregullatorit dhe anëtarët e KAS-it zgjidhen nga Kuvendi i Republikës së Shqipërisë me jo më pak se tre të pestat e votave të të gjithë anëtarëve të Kuvendit.</w:t>
      </w:r>
    </w:p>
    <w:p w14:paraId="749B9F5E"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Paraqitja e ka</w:t>
      </w:r>
      <w:r w:rsidR="00A8243A" w:rsidRPr="007D6264">
        <w:rPr>
          <w:rFonts w:ascii="Garamond" w:hAnsi="Garamond" w:cs="Times New Roman"/>
          <w:bCs/>
          <w:sz w:val="24"/>
          <w:szCs w:val="24"/>
        </w:rPr>
        <w:t>ndidaturave bëhet nëpërmjet vet</w:t>
      </w:r>
      <w:r w:rsidR="00B06F21" w:rsidRPr="007D6264">
        <w:rPr>
          <w:rFonts w:ascii="Garamond" w:hAnsi="Garamond" w:cs="Times New Roman"/>
          <w:bCs/>
          <w:sz w:val="24"/>
          <w:szCs w:val="24"/>
        </w:rPr>
        <w:t>ofrimit ose propozimit nga grupet parlamentare ose deputetët e veçantë.</w:t>
      </w:r>
    </w:p>
    <w:p w14:paraId="749B9F5F"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Për shqyrtimin dhe përzgjedhjen e kandidaturave, Kuvendi ngre komision të posaçëm parlamentar, me përfaqësim proporcional nga çdo grup parlamentar. Procedura e kandidimit dhe e përzgjedhjes së kandidaturave kryhet sipas dispozitave të rregullores së Kuvendit për zgjedhjen në organet kushtetuese ose të krijuara me ligj, përveçse kur përcaktohet ndryshe në këtë nen.</w:t>
      </w:r>
    </w:p>
    <w:p w14:paraId="749B9F60"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Komisioni i posaçëm parlamentar vlerëson me pikë kandidatët që plotësojnë kushtet dhe kriteret e për</w:t>
      </w:r>
      <w:r w:rsidR="00A8243A" w:rsidRPr="007D6264">
        <w:rPr>
          <w:rFonts w:ascii="Garamond" w:hAnsi="Garamond" w:cs="Times New Roman"/>
          <w:bCs/>
          <w:sz w:val="24"/>
          <w:szCs w:val="24"/>
        </w:rPr>
        <w:t>caktuara, sipas rastit, në nenet</w:t>
      </w:r>
      <w:r w:rsidR="00B06F21" w:rsidRPr="007D6264">
        <w:rPr>
          <w:rFonts w:ascii="Garamond" w:hAnsi="Garamond" w:cs="Times New Roman"/>
          <w:bCs/>
          <w:sz w:val="24"/>
          <w:szCs w:val="24"/>
        </w:rPr>
        <w:t xml:space="preserve"> 13, 15 ose 16 të këtij ligji. Komisioni i paraqet Kuvendit për votim listën e kandidatëve, e cila përmban deri n</w:t>
      </w:r>
      <w:r w:rsidR="00A8243A" w:rsidRPr="007D6264">
        <w:rPr>
          <w:rFonts w:ascii="Garamond" w:hAnsi="Garamond" w:cs="Times New Roman"/>
          <w:bCs/>
          <w:sz w:val="24"/>
          <w:szCs w:val="24"/>
        </w:rPr>
        <w:t>ë 20 emra</w:t>
      </w:r>
      <w:r w:rsidR="00B06F21" w:rsidRPr="007D6264">
        <w:rPr>
          <w:rFonts w:ascii="Garamond" w:hAnsi="Garamond" w:cs="Times New Roman"/>
          <w:bCs/>
          <w:sz w:val="24"/>
          <w:szCs w:val="24"/>
        </w:rPr>
        <w:t xml:space="preserve"> </w:t>
      </w:r>
      <w:r w:rsidR="00A8243A" w:rsidRPr="007D6264">
        <w:rPr>
          <w:rFonts w:ascii="Garamond" w:hAnsi="Garamond" w:cs="Times New Roman"/>
          <w:bCs/>
          <w:sz w:val="24"/>
          <w:szCs w:val="24"/>
        </w:rPr>
        <w:t>të</w:t>
      </w:r>
      <w:r w:rsidR="00B06F21" w:rsidRPr="007D6264">
        <w:rPr>
          <w:rFonts w:ascii="Garamond" w:hAnsi="Garamond" w:cs="Times New Roman"/>
          <w:bCs/>
          <w:sz w:val="24"/>
          <w:szCs w:val="24"/>
        </w:rPr>
        <w:t xml:space="preserve"> kandidatëve kalues, me vlerësimin më të lartë. Për secilën kandidaturë të listës shënohet propozuesi dhe organizatat apo partitë politike mbështetëse, nëse ka.</w:t>
      </w:r>
    </w:p>
    <w:p w14:paraId="749B9F61"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5. </w:t>
      </w:r>
      <w:r w:rsidR="00B06F21" w:rsidRPr="007D6264">
        <w:rPr>
          <w:rFonts w:ascii="Garamond" w:hAnsi="Garamond" w:cs="Times New Roman"/>
          <w:bCs/>
          <w:sz w:val="24"/>
          <w:szCs w:val="24"/>
        </w:rPr>
        <w:t>Në rast se Kuvendi nu</w:t>
      </w:r>
      <w:r w:rsidR="00A8243A" w:rsidRPr="007D6264">
        <w:rPr>
          <w:rFonts w:ascii="Garamond" w:hAnsi="Garamond" w:cs="Times New Roman"/>
          <w:bCs/>
          <w:sz w:val="24"/>
          <w:szCs w:val="24"/>
        </w:rPr>
        <w:t>k arrin të zgjedhë Komisionerin,</w:t>
      </w:r>
      <w:r w:rsidR="00B06F21" w:rsidRPr="007D6264">
        <w:rPr>
          <w:rFonts w:ascii="Garamond" w:hAnsi="Garamond" w:cs="Times New Roman"/>
          <w:bCs/>
          <w:sz w:val="24"/>
          <w:szCs w:val="24"/>
        </w:rPr>
        <w:t xml:space="preserve"> apo anëtarë të caktuar të Rregullatorit ose të KAS-it, me shumicën e kërkuar të votave sipas pikës të parë të këtij neni, atëherë administrata e Kuvendit hedh short midis të gjitha kandidaturave të paraqitura për votim Kuvendit për vendin përkatës. Fituesi i njoftohet Kuvendit dhe shpallet i zgjedhur në seanc</w:t>
      </w:r>
      <w:r w:rsidR="00A8243A" w:rsidRPr="007D6264">
        <w:rPr>
          <w:rFonts w:ascii="Garamond" w:hAnsi="Garamond" w:cs="Times New Roman"/>
          <w:bCs/>
          <w:sz w:val="24"/>
          <w:szCs w:val="24"/>
        </w:rPr>
        <w:t>ë</w:t>
      </w:r>
      <w:r w:rsidR="00B06F21" w:rsidRPr="007D6264">
        <w:rPr>
          <w:rFonts w:ascii="Garamond" w:hAnsi="Garamond" w:cs="Times New Roman"/>
          <w:bCs/>
          <w:sz w:val="24"/>
          <w:szCs w:val="24"/>
        </w:rPr>
        <w:t xml:space="preserve"> plenare nga Kryetari i Kuvendit.</w:t>
      </w:r>
    </w:p>
    <w:p w14:paraId="749B9F6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63"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18</w:t>
      </w:r>
    </w:p>
    <w:p w14:paraId="749B9F65"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Shkarkimi i Komisionerit, anëtarëve të Rregullatorit dhe të KAS-it</w:t>
      </w:r>
    </w:p>
    <w:p w14:paraId="749B9F6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67"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Shkarkimi i Komisionerit bëhet vetëm për të njëjtat shkaqe (kushte dhe kritere), për të cilat nuk do të lejohej zgjedhja në detyrë e tij. Shkaqet për shkarkim duhet të kenë ndodhur pas fillimit të detyrës dhe duhet të jenë vërtetuar nga organet shtetërore që kanë kompetencë vërtetimin e tyre.</w:t>
      </w:r>
    </w:p>
    <w:p w14:paraId="749B9F68"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Shkarkimi i anëtarëve të Rregullatorit dhe të KAS-it bëhet për të njëjtat shkaqe (kushte dhe kritere), për të cilat nuk do të lejohej zgjedhja e tyre në detyrën përkatëse, si dhe për mosushtrim të detyrës, pa shkak të ligjshëm, për së paku tri mbledhje ose seanca të njëpasnjëshme. Konflikti i anëtarit me kushtet dhe kriteret</w:t>
      </w:r>
      <w:r w:rsidR="00A8243A" w:rsidRPr="007D6264">
        <w:rPr>
          <w:rFonts w:ascii="Garamond" w:hAnsi="Garamond" w:cs="Times New Roman"/>
          <w:bCs/>
          <w:sz w:val="24"/>
          <w:szCs w:val="24"/>
        </w:rPr>
        <w:t>,</w:t>
      </w:r>
      <w:r w:rsidR="00B06F21" w:rsidRPr="007D6264">
        <w:rPr>
          <w:rFonts w:ascii="Garamond" w:hAnsi="Garamond" w:cs="Times New Roman"/>
          <w:bCs/>
          <w:sz w:val="24"/>
          <w:szCs w:val="24"/>
        </w:rPr>
        <w:t xml:space="preserve"> që përbëjnë shkak për shkarkim</w:t>
      </w:r>
      <w:r w:rsidR="00A8243A" w:rsidRPr="007D6264">
        <w:rPr>
          <w:rFonts w:ascii="Garamond" w:hAnsi="Garamond" w:cs="Times New Roman"/>
          <w:bCs/>
          <w:sz w:val="24"/>
          <w:szCs w:val="24"/>
        </w:rPr>
        <w:t>,</w:t>
      </w:r>
      <w:r w:rsidR="00B06F21" w:rsidRPr="007D6264">
        <w:rPr>
          <w:rFonts w:ascii="Garamond" w:hAnsi="Garamond" w:cs="Times New Roman"/>
          <w:bCs/>
          <w:sz w:val="24"/>
          <w:szCs w:val="24"/>
        </w:rPr>
        <w:t xml:space="preserve"> duhet të ketë ndodhur pas fillimit të detyrës dhe duhet të jetë vërtetuar nga organet shtetërore që kanë kompetencë vërtetimin e tij.</w:t>
      </w:r>
    </w:p>
    <w:p w14:paraId="749B9F69"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Në procedurën e shkarkimit, komisioni përgjegjës i Kuvendit nuk mund të bëjë vërtetimin e shkaqeve, por vetëm administrimin e dokumenteve zyrtare të formës së prerë</w:t>
      </w:r>
      <w:r w:rsidR="00A8243A" w:rsidRPr="007D6264">
        <w:rPr>
          <w:rFonts w:ascii="Garamond" w:hAnsi="Garamond" w:cs="Times New Roman"/>
          <w:bCs/>
          <w:sz w:val="24"/>
          <w:szCs w:val="24"/>
        </w:rPr>
        <w:t>,</w:t>
      </w:r>
      <w:r w:rsidR="00B06F21" w:rsidRPr="007D6264">
        <w:rPr>
          <w:rFonts w:ascii="Garamond" w:hAnsi="Garamond" w:cs="Times New Roman"/>
          <w:bCs/>
          <w:sz w:val="24"/>
          <w:szCs w:val="24"/>
        </w:rPr>
        <w:t xml:space="preserve"> që vërtetojnë ekzistencën e shkaqeve për shkarkim.</w:t>
      </w:r>
    </w:p>
    <w:p w14:paraId="749B9F6A"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Procedura e shkarkimit kryhet sipas dispozitave të Rregullores së Kuvendit për shkarkimin e anëtarëve të organeve të krijuara me ligj, përveçse kur përcaktohet ndryshe në këtë nen.</w:t>
      </w:r>
    </w:p>
    <w:p w14:paraId="749B9F6B"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5. </w:t>
      </w:r>
      <w:r w:rsidR="00B06F21" w:rsidRPr="007D6264">
        <w:rPr>
          <w:rFonts w:ascii="Garamond" w:hAnsi="Garamond" w:cs="Times New Roman"/>
          <w:bCs/>
          <w:sz w:val="24"/>
          <w:szCs w:val="24"/>
        </w:rPr>
        <w:t>Komisioneri, anëtarët e Rregullatorit d</w:t>
      </w:r>
      <w:r w:rsidR="00E5433F" w:rsidRPr="007D6264">
        <w:rPr>
          <w:rFonts w:ascii="Garamond" w:hAnsi="Garamond" w:cs="Times New Roman"/>
          <w:bCs/>
          <w:sz w:val="24"/>
          <w:szCs w:val="24"/>
        </w:rPr>
        <w:t>he anëtarët e KAS-it shkarkohen</w:t>
      </w:r>
      <w:r w:rsidR="00B06F21" w:rsidRPr="007D6264">
        <w:rPr>
          <w:rFonts w:ascii="Garamond" w:hAnsi="Garamond" w:cs="Times New Roman"/>
          <w:bCs/>
          <w:sz w:val="24"/>
          <w:szCs w:val="24"/>
        </w:rPr>
        <w:t xml:space="preserve"> kur </w:t>
      </w:r>
      <w:r w:rsidR="00502B48" w:rsidRPr="007D6264">
        <w:rPr>
          <w:rFonts w:ascii="Garamond" w:hAnsi="Garamond" w:cs="Times New Roman"/>
          <w:bCs/>
          <w:sz w:val="24"/>
          <w:szCs w:val="24"/>
        </w:rPr>
        <w:t>“</w:t>
      </w:r>
      <w:r w:rsidR="00B06F21" w:rsidRPr="007D6264">
        <w:rPr>
          <w:rFonts w:ascii="Garamond" w:hAnsi="Garamond" w:cs="Times New Roman"/>
          <w:bCs/>
          <w:sz w:val="24"/>
          <w:szCs w:val="24"/>
        </w:rPr>
        <w:t>pro</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shkarkimit votojnë jo më pak se tre të pestat e të gjithë anëtarëve të Kuvendit.</w:t>
      </w:r>
    </w:p>
    <w:p w14:paraId="749B9F6C"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6. </w:t>
      </w:r>
      <w:r w:rsidR="00B06F21" w:rsidRPr="007D6264">
        <w:rPr>
          <w:rFonts w:ascii="Garamond" w:hAnsi="Garamond" w:cs="Times New Roman"/>
          <w:bCs/>
          <w:sz w:val="24"/>
          <w:szCs w:val="24"/>
        </w:rPr>
        <w:t>Kur Komisioneri, apo anëtarët e Rregullatorit dhe të KAS-it shkarkohen ose kur vendi i tyre ngelet vakant për çfarëdo lloj motivi tjetër, anëtarët e rinj zgjidhen në detyrë me mandat të plotë.</w:t>
      </w:r>
    </w:p>
    <w:p w14:paraId="749B9F6D" w14:textId="77777777" w:rsidR="00D12EC3" w:rsidRPr="007D6264" w:rsidRDefault="00D12EC3" w:rsidP="007D6264">
      <w:pPr>
        <w:widowControl w:val="0"/>
        <w:spacing w:after="0" w:line="240" w:lineRule="auto"/>
        <w:ind w:firstLine="284"/>
        <w:jc w:val="both"/>
        <w:rPr>
          <w:rFonts w:ascii="Garamond" w:hAnsi="Garamond" w:cs="Times New Roman"/>
          <w:bCs/>
          <w:sz w:val="24"/>
          <w:szCs w:val="24"/>
        </w:rPr>
      </w:pPr>
    </w:p>
    <w:p w14:paraId="749B9F6E"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19</w:t>
      </w:r>
    </w:p>
    <w:p w14:paraId="749B9F70"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Kompetencat e Komisionerit</w:t>
      </w:r>
    </w:p>
    <w:p w14:paraId="749B9F7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72"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Komisioneri ka këto kompetenca:</w:t>
      </w:r>
    </w:p>
    <w:p w14:paraId="749B9F73"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a) </w:t>
      </w:r>
      <w:r w:rsidR="00B06F21" w:rsidRPr="007D6264">
        <w:rPr>
          <w:rFonts w:ascii="Garamond" w:hAnsi="Garamond" w:cs="Times New Roman"/>
          <w:bCs/>
          <w:sz w:val="24"/>
          <w:szCs w:val="24"/>
        </w:rPr>
        <w:t>drejton institucionin dhe e përfaqëson atë në marrëdhëniet me të tretët;</w:t>
      </w:r>
    </w:p>
    <w:p w14:paraId="749B9F74"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b) </w:t>
      </w:r>
      <w:r w:rsidR="00B06F21" w:rsidRPr="007D6264">
        <w:rPr>
          <w:rFonts w:ascii="Garamond" w:hAnsi="Garamond" w:cs="Times New Roman"/>
          <w:bCs/>
          <w:sz w:val="24"/>
          <w:szCs w:val="24"/>
        </w:rPr>
        <w:t>drejton dhe mbikëqyr, drejtpërdrejt ose nëpërmjet administratës së KQZ-së, veprimtarinë e administratës zgjedhore përgjatë zgjedhjeve dhe referendumeve;</w:t>
      </w:r>
    </w:p>
    <w:p w14:paraId="749B9F75"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c) </w:t>
      </w:r>
      <w:r w:rsidR="00B06F21" w:rsidRPr="007D6264">
        <w:rPr>
          <w:rFonts w:ascii="Garamond" w:hAnsi="Garamond" w:cs="Times New Roman"/>
          <w:bCs/>
          <w:sz w:val="24"/>
          <w:szCs w:val="24"/>
        </w:rPr>
        <w:t>vë në l</w:t>
      </w:r>
      <w:r w:rsidR="00A8243A" w:rsidRPr="007D6264">
        <w:rPr>
          <w:rFonts w:ascii="Garamond" w:hAnsi="Garamond" w:cs="Times New Roman"/>
          <w:bCs/>
          <w:sz w:val="24"/>
          <w:szCs w:val="24"/>
        </w:rPr>
        <w:t>ëvizje Rregullatorin dhe KAS-in</w:t>
      </w:r>
      <w:r w:rsidR="00B06F21" w:rsidRPr="007D6264">
        <w:rPr>
          <w:rFonts w:ascii="Garamond" w:hAnsi="Garamond" w:cs="Times New Roman"/>
          <w:bCs/>
          <w:sz w:val="24"/>
          <w:szCs w:val="24"/>
        </w:rPr>
        <w:t xml:space="preserve"> sa herë që paraqiten çështje të kompetencës së tyre, u përgatit mbledhjet dhe seancat, si dhe kujdeset për zbardhjen dhe publikimin e akteve. Komisioneri nuk mund të vendosë për çështje që janë kompetencë e Rregullatorit apo KAS-it;</w:t>
      </w:r>
    </w:p>
    <w:p w14:paraId="749B9F7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ç) emëron dhe shkarkon anëtarët e KZAZ-ve;</w:t>
      </w:r>
    </w:p>
    <w:p w14:paraId="749B9F77"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d) </w:t>
      </w:r>
      <w:r w:rsidR="00B06F21" w:rsidRPr="007D6264">
        <w:rPr>
          <w:rFonts w:ascii="Garamond" w:hAnsi="Garamond" w:cs="Times New Roman"/>
          <w:bCs/>
          <w:sz w:val="24"/>
          <w:szCs w:val="24"/>
        </w:rPr>
        <w:t>lidh, në emër të KQZ-së, marrëveshje dhe kontrata me të tretët dhe monitoron ose kontrollon zbatimin e tyre;</w:t>
      </w:r>
    </w:p>
    <w:p w14:paraId="749B9F78"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dh) kujdeset për zbatimin e këtij ligji në mënyrë të drejtë, të përpiktë, të saktë dhe uniforme nga të gjitha institucionet, subjektet apo personat e ngarkuar me detyra dhe detyrime, sipas ligjit;</w:t>
      </w:r>
    </w:p>
    <w:p w14:paraId="749B9F79"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e) </w:t>
      </w:r>
      <w:r w:rsidR="00B06F21" w:rsidRPr="007D6264">
        <w:rPr>
          <w:rFonts w:ascii="Garamond" w:hAnsi="Garamond" w:cs="Times New Roman"/>
          <w:bCs/>
          <w:sz w:val="24"/>
          <w:szCs w:val="24"/>
        </w:rPr>
        <w:t>organizon dhe administron proceset zgjedhore të institucioneve dhe organizmave publike, kur ligji e ngarkon me këtë detyrë;</w:t>
      </w:r>
    </w:p>
    <w:p w14:paraId="749B9F7A" w14:textId="77777777" w:rsidR="00B06F21" w:rsidRPr="007D6264" w:rsidRDefault="00A8243A"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ë) monitoron</w:t>
      </w:r>
      <w:r w:rsidR="00B06F21" w:rsidRPr="007D6264">
        <w:rPr>
          <w:rFonts w:ascii="Garamond" w:hAnsi="Garamond" w:cs="Times New Roman"/>
          <w:bCs/>
          <w:sz w:val="24"/>
          <w:szCs w:val="24"/>
        </w:rPr>
        <w:t xml:space="preserve"> nëpërmjet administratës së KQZ-së apo subjek</w:t>
      </w:r>
      <w:r w:rsidRPr="007D6264">
        <w:rPr>
          <w:rFonts w:ascii="Garamond" w:hAnsi="Garamond" w:cs="Times New Roman"/>
          <w:bCs/>
          <w:sz w:val="24"/>
          <w:szCs w:val="24"/>
        </w:rPr>
        <w:t>teve të kontraktuara</w:t>
      </w:r>
      <w:r w:rsidR="00B06F21" w:rsidRPr="007D6264">
        <w:rPr>
          <w:rFonts w:ascii="Garamond" w:hAnsi="Garamond" w:cs="Times New Roman"/>
          <w:bCs/>
          <w:sz w:val="24"/>
          <w:szCs w:val="24"/>
        </w:rPr>
        <w:t xml:space="preserve"> fushatën zgjedhore, të gjitha aspektet e financimit të fushatës zgjedhore, si dhe pasqyrimin e fushatës në media;</w:t>
      </w:r>
    </w:p>
    <w:p w14:paraId="749B9F7B"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f) </w:t>
      </w:r>
      <w:r w:rsidR="00A8243A" w:rsidRPr="007D6264">
        <w:rPr>
          <w:rFonts w:ascii="Garamond" w:hAnsi="Garamond" w:cs="Times New Roman"/>
          <w:bCs/>
          <w:sz w:val="24"/>
          <w:szCs w:val="24"/>
        </w:rPr>
        <w:t>monitoron</w:t>
      </w:r>
      <w:r w:rsidR="00B06F21" w:rsidRPr="007D6264">
        <w:rPr>
          <w:rFonts w:ascii="Garamond" w:hAnsi="Garamond" w:cs="Times New Roman"/>
          <w:bCs/>
          <w:sz w:val="24"/>
          <w:szCs w:val="24"/>
        </w:rPr>
        <w:t xml:space="preserve"> nëpërmjet administratës së KQZ-së</w:t>
      </w:r>
      <w:r w:rsidR="00A8243A" w:rsidRPr="007D6264">
        <w:rPr>
          <w:rFonts w:ascii="Garamond" w:hAnsi="Garamond" w:cs="Times New Roman"/>
          <w:bCs/>
          <w:sz w:val="24"/>
          <w:szCs w:val="24"/>
        </w:rPr>
        <w:t xml:space="preserve"> apo subjekteve të kontraktuara</w:t>
      </w:r>
      <w:r w:rsidR="00B06F21" w:rsidRPr="007D6264">
        <w:rPr>
          <w:rFonts w:ascii="Garamond" w:hAnsi="Garamond" w:cs="Times New Roman"/>
          <w:bCs/>
          <w:sz w:val="24"/>
          <w:szCs w:val="24"/>
        </w:rPr>
        <w:t xml:space="preserve"> sjelljen e institucioneve publike gjatë fushatës dhe përdorimin e burimeve publike;</w:t>
      </w:r>
    </w:p>
    <w:p w14:paraId="749B9F7C"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g) </w:t>
      </w:r>
      <w:r w:rsidR="00B06F21" w:rsidRPr="007D6264">
        <w:rPr>
          <w:rFonts w:ascii="Garamond" w:hAnsi="Garamond" w:cs="Times New Roman"/>
          <w:bCs/>
          <w:sz w:val="24"/>
          <w:szCs w:val="24"/>
        </w:rPr>
        <w:t>kujdeset për edukimin, informimin dhe ndërgjegjësimin e zgjedhësve;</w:t>
      </w:r>
    </w:p>
    <w:p w14:paraId="749B9F7D"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gj) </w:t>
      </w:r>
      <w:r w:rsidR="00B06F21" w:rsidRPr="007D6264">
        <w:rPr>
          <w:rFonts w:ascii="Garamond" w:hAnsi="Garamond" w:cs="Times New Roman"/>
          <w:bCs/>
          <w:sz w:val="24"/>
          <w:szCs w:val="24"/>
        </w:rPr>
        <w:t>drejton procesin e trajnimit dhe kualifikimit të administratës zgjedhore, trajnimin e financierëve të subjekteve zgjedhore, trajnimin e monitoruesve dhe auditëve financiarë, si dhe trajnimin e përfaqësuesve të OJF-ve që vëzhgojnë dhe monitorojnë aspektet e financimit të fushatës;</w:t>
      </w:r>
    </w:p>
    <w:p w14:paraId="749B9F7E"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h) </w:t>
      </w:r>
      <w:r w:rsidR="00B06F21" w:rsidRPr="007D6264">
        <w:rPr>
          <w:rFonts w:ascii="Garamond" w:hAnsi="Garamond" w:cs="Times New Roman"/>
          <w:bCs/>
          <w:sz w:val="24"/>
          <w:szCs w:val="24"/>
        </w:rPr>
        <w:t>informon publikun për veprimtarinë e KQZ-së, për vendimmarrjen, për fushatën, procesin e votimit dhe rezultatin e zgjedhjeve;</w:t>
      </w:r>
    </w:p>
    <w:p w14:paraId="749B9F7F"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i) </w:t>
      </w:r>
      <w:r w:rsidR="00B06F21" w:rsidRPr="007D6264">
        <w:rPr>
          <w:rFonts w:ascii="Garamond" w:hAnsi="Garamond" w:cs="Times New Roman"/>
          <w:bCs/>
          <w:sz w:val="24"/>
          <w:szCs w:val="24"/>
        </w:rPr>
        <w:t>miraton shpërndarjen e mandateve në zgjedhjet për Kuvendin dhe për këshillat vendor</w:t>
      </w:r>
      <w:r w:rsidR="00FC7C52" w:rsidRPr="007D6264">
        <w:rPr>
          <w:rFonts w:ascii="Garamond" w:hAnsi="Garamond" w:cs="Times New Roman"/>
          <w:bCs/>
          <w:sz w:val="24"/>
          <w:szCs w:val="24"/>
        </w:rPr>
        <w:t>ë</w:t>
      </w:r>
      <w:r w:rsidR="00B06F21" w:rsidRPr="007D6264">
        <w:rPr>
          <w:rFonts w:ascii="Garamond" w:hAnsi="Garamond" w:cs="Times New Roman"/>
          <w:bCs/>
          <w:sz w:val="24"/>
          <w:szCs w:val="24"/>
        </w:rPr>
        <w:t>, si dhe jep mandatet për çdo deputet dhe për kryetarët e bashkive, territori i të cilave është i ndarë në më shumë se një ZAZ;</w:t>
      </w:r>
    </w:p>
    <w:p w14:paraId="749B9F80" w14:textId="77777777" w:rsidR="00B06F21" w:rsidRPr="007D6264" w:rsidRDefault="00D12EC3"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j) </w:t>
      </w:r>
      <w:r w:rsidR="00B06F21" w:rsidRPr="007D6264">
        <w:rPr>
          <w:rFonts w:ascii="Garamond" w:hAnsi="Garamond" w:cs="Times New Roman"/>
          <w:bCs/>
          <w:sz w:val="24"/>
          <w:szCs w:val="24"/>
        </w:rPr>
        <w:t>prodhon dhe publikon të dhëna statistikore për zgjedhjet në vite, të dhëna statistikore për raportet gjinore në zgjedhje, administrimin e tyre, në kandidim dhe në organet e zgjedhura, si dhe të dhënat për listat e kandidatëve të Kuvendit dhe të organeve të qeverisjes vendore;</w:t>
      </w:r>
    </w:p>
    <w:p w14:paraId="749B9F81" w14:textId="77777777" w:rsidR="00B06F21" w:rsidRPr="007D6264" w:rsidRDefault="00833275"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k) </w:t>
      </w:r>
      <w:r w:rsidR="00B06F21" w:rsidRPr="007D6264">
        <w:rPr>
          <w:rFonts w:ascii="Garamond" w:hAnsi="Garamond" w:cs="Times New Roman"/>
          <w:bCs/>
          <w:sz w:val="24"/>
          <w:szCs w:val="24"/>
        </w:rPr>
        <w:t>administron buxhetin e KQZ-së, sipas rregullave të fushës;</w:t>
      </w:r>
    </w:p>
    <w:p w14:paraId="749B9F82" w14:textId="77777777" w:rsidR="00B06F21" w:rsidRPr="007D6264" w:rsidRDefault="00833275"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l) </w:t>
      </w:r>
      <w:r w:rsidR="00B06F21" w:rsidRPr="007D6264">
        <w:rPr>
          <w:rFonts w:ascii="Garamond" w:hAnsi="Garamond" w:cs="Times New Roman"/>
          <w:bCs/>
          <w:sz w:val="24"/>
          <w:szCs w:val="24"/>
        </w:rPr>
        <w:t>përgatit projektbuxhetin vjetor dhe atë për zgjedhjet</w:t>
      </w:r>
      <w:r w:rsidR="00FC7C52" w:rsidRPr="007D6264">
        <w:rPr>
          <w:rFonts w:ascii="Garamond" w:hAnsi="Garamond" w:cs="Times New Roman"/>
          <w:bCs/>
          <w:sz w:val="24"/>
          <w:szCs w:val="24"/>
        </w:rPr>
        <w:t>, sipas ligjit përkatës, si dhe</w:t>
      </w:r>
      <w:r w:rsidR="00B06F21" w:rsidRPr="007D6264">
        <w:rPr>
          <w:rFonts w:ascii="Garamond" w:hAnsi="Garamond" w:cs="Times New Roman"/>
          <w:bCs/>
          <w:sz w:val="24"/>
          <w:szCs w:val="24"/>
        </w:rPr>
        <w:t xml:space="preserve"> pa</w:t>
      </w:r>
      <w:r w:rsidR="00FC7C52" w:rsidRPr="007D6264">
        <w:rPr>
          <w:rFonts w:ascii="Garamond" w:hAnsi="Garamond" w:cs="Times New Roman"/>
          <w:bCs/>
          <w:sz w:val="24"/>
          <w:szCs w:val="24"/>
        </w:rPr>
        <w:t>s miratimit me ligj të buxhetit</w:t>
      </w:r>
      <w:r w:rsidR="00B06F21" w:rsidRPr="007D6264">
        <w:rPr>
          <w:rFonts w:ascii="Garamond" w:hAnsi="Garamond" w:cs="Times New Roman"/>
          <w:bCs/>
          <w:sz w:val="24"/>
          <w:szCs w:val="24"/>
        </w:rPr>
        <w:t xml:space="preserve"> përcakton strukturën e shpenzimeve buxhetore.</w:t>
      </w:r>
    </w:p>
    <w:p w14:paraId="749B9F8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ll) raporton përpara Kuvendit për veprimtarinë e institucionit, si dhe jep rekomandime për përmirësimin e legjislacionit që lidhet me zgjedhjet;</w:t>
      </w:r>
    </w:p>
    <w:p w14:paraId="749B9F84" w14:textId="04155565"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m)</w:t>
      </w:r>
      <w:r w:rsidR="007D6264">
        <w:rPr>
          <w:rFonts w:ascii="Garamond" w:hAnsi="Garamond" w:cs="Times New Roman"/>
          <w:bCs/>
          <w:sz w:val="24"/>
          <w:szCs w:val="24"/>
        </w:rPr>
        <w:t xml:space="preserve"> </w:t>
      </w:r>
      <w:r w:rsidRPr="007D6264">
        <w:rPr>
          <w:rFonts w:ascii="Garamond" w:hAnsi="Garamond" w:cs="Times New Roman"/>
          <w:bCs/>
          <w:sz w:val="24"/>
          <w:szCs w:val="24"/>
        </w:rPr>
        <w:t>përgatit dhe i përcjell për miratim Kuvendit strukturën dhe organikën e administratës së KQZ-së, me kohë të plotë pune dhe asaj me kohë jo të plotë;</w:t>
      </w:r>
    </w:p>
    <w:p w14:paraId="749B9F85" w14:textId="77777777" w:rsidR="00B06F21" w:rsidRPr="007D6264" w:rsidRDefault="00833275"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 </w:t>
      </w:r>
      <w:r w:rsidR="00B06F21" w:rsidRPr="007D6264">
        <w:rPr>
          <w:rFonts w:ascii="Garamond" w:hAnsi="Garamond" w:cs="Times New Roman"/>
          <w:bCs/>
          <w:sz w:val="24"/>
          <w:szCs w:val="24"/>
        </w:rPr>
        <w:t>ushtron në emër të KQZ-së kompetencat që i ngarkohen asaj me ligje të veçanta, si dhe çdo kompetencë që ky ligj nuk ia njeh shprehimisht Rregullatorit ose KAS-it.</w:t>
      </w:r>
    </w:p>
    <w:p w14:paraId="749B9F86" w14:textId="77777777" w:rsidR="00B06F21" w:rsidRPr="007D6264" w:rsidRDefault="00897E6E"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Aktet administrative bazë të Komisionerit në ushtrimin e detyrës janë vendimet, urdhrat dhe udhëzimet.</w:t>
      </w:r>
    </w:p>
    <w:p w14:paraId="749B9F8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3B0CF8F5" w14:textId="77777777" w:rsidR="00E40B86" w:rsidRDefault="00E40B86" w:rsidP="007D6264">
      <w:pPr>
        <w:widowControl w:val="0"/>
        <w:spacing w:after="0" w:line="240" w:lineRule="auto"/>
        <w:ind w:firstLine="284"/>
        <w:jc w:val="center"/>
        <w:rPr>
          <w:rFonts w:ascii="Garamond" w:hAnsi="Garamond" w:cs="Times New Roman"/>
          <w:bCs/>
          <w:sz w:val="24"/>
          <w:szCs w:val="24"/>
        </w:rPr>
      </w:pPr>
    </w:p>
    <w:p w14:paraId="749B9F88"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20</w:t>
      </w:r>
    </w:p>
    <w:p w14:paraId="749B9F8A"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Kompetencat e Rregullatorit</w:t>
      </w:r>
    </w:p>
    <w:p w14:paraId="749B9F8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8C" w14:textId="77777777" w:rsidR="00B06F21" w:rsidRPr="007D6264" w:rsidRDefault="00B912E9" w:rsidP="00E40B86">
      <w:pPr>
        <w:widowControl w:val="0"/>
        <w:spacing w:after="0" w:line="240" w:lineRule="auto"/>
        <w:ind w:firstLine="284"/>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Rregullatori shqyrton dhe miraton projektaktet me karakter normativ, të përgatitura nga</w:t>
      </w:r>
    </w:p>
    <w:p w14:paraId="749B9F8D" w14:textId="0774937B" w:rsidR="00B06F21" w:rsidRPr="007D6264" w:rsidRDefault="00B06F21" w:rsidP="00E40B86">
      <w:pPr>
        <w:widowControl w:val="0"/>
        <w:spacing w:after="0" w:line="240" w:lineRule="auto"/>
        <w:ind w:firstLine="284"/>
        <w:rPr>
          <w:rFonts w:ascii="Garamond" w:hAnsi="Garamond" w:cs="Times New Roman"/>
          <w:bCs/>
          <w:sz w:val="24"/>
          <w:szCs w:val="24"/>
        </w:rPr>
      </w:pPr>
      <w:r w:rsidRPr="007D6264">
        <w:rPr>
          <w:rFonts w:ascii="Garamond" w:hAnsi="Garamond" w:cs="Times New Roman"/>
          <w:bCs/>
          <w:sz w:val="24"/>
          <w:szCs w:val="24"/>
        </w:rPr>
        <w:t xml:space="preserve">administrata </w:t>
      </w:r>
      <w:r w:rsidR="00FC7C52" w:rsidRPr="007D6264">
        <w:rPr>
          <w:rFonts w:ascii="Garamond" w:hAnsi="Garamond" w:cs="Times New Roman"/>
          <w:bCs/>
          <w:sz w:val="24"/>
          <w:szCs w:val="24"/>
        </w:rPr>
        <w:t>e KQZ-së ose nga anëtarët e tij</w:t>
      </w:r>
      <w:r w:rsidR="002A3F0A">
        <w:rPr>
          <w:rFonts w:ascii="Garamond" w:hAnsi="Garamond" w:cs="Times New Roman"/>
          <w:bCs/>
          <w:sz w:val="24"/>
          <w:szCs w:val="24"/>
        </w:rPr>
        <w:t>,</w:t>
      </w:r>
      <w:r w:rsidRPr="007D6264">
        <w:rPr>
          <w:rFonts w:ascii="Garamond" w:hAnsi="Garamond" w:cs="Times New Roman"/>
          <w:bCs/>
          <w:sz w:val="24"/>
          <w:szCs w:val="24"/>
        </w:rPr>
        <w:t xml:space="preserve"> për:</w:t>
      </w:r>
    </w:p>
    <w:p w14:paraId="749B9F8E"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a) </w:t>
      </w:r>
      <w:r w:rsidR="00B06F21" w:rsidRPr="007D6264">
        <w:rPr>
          <w:rFonts w:ascii="Garamond" w:hAnsi="Garamond" w:cs="Times New Roman"/>
          <w:bCs/>
          <w:sz w:val="24"/>
          <w:szCs w:val="24"/>
        </w:rPr>
        <w:t>rregullat e detajuara për organizimin dhe administrimin e zgjedhjeve dhe referendumeve, detyrat e administratës zgjedhore dhe procedurat që zbatohen në zgjedhje;</w:t>
      </w:r>
    </w:p>
    <w:p w14:paraId="749B9F8F"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b) </w:t>
      </w:r>
      <w:r w:rsidR="00B06F21" w:rsidRPr="007D6264">
        <w:rPr>
          <w:rFonts w:ascii="Garamond" w:hAnsi="Garamond" w:cs="Times New Roman"/>
          <w:bCs/>
          <w:sz w:val="24"/>
          <w:szCs w:val="24"/>
        </w:rPr>
        <w:t>rregullat dhe udhëzimet për njehsimin dhe përmirësimin e praktikave zgjedhore, si dhe për veprimtarinë e institucioneve publike në shërbim të zgjedhjeve;</w:t>
      </w:r>
    </w:p>
    <w:p w14:paraId="749B9F90"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c) </w:t>
      </w:r>
      <w:r w:rsidR="00B06F21" w:rsidRPr="007D6264">
        <w:rPr>
          <w:rFonts w:ascii="Garamond" w:hAnsi="Garamond" w:cs="Times New Roman"/>
          <w:bCs/>
          <w:sz w:val="24"/>
          <w:szCs w:val="24"/>
        </w:rPr>
        <w:t>rregullat për raportimin e veprimtarive me karakter publik të institucioneve publike, agjencive dhe/ose ndërmarrjeve shtetërore, kategoritë e veprimtarive të ndaluara përgjatë fushatës, si dhe procedurën e KQZ-së për zbatimin e ndalimit;</w:t>
      </w:r>
    </w:p>
    <w:p w14:paraId="749B9F9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ç) rregullat për metodologjinë e monitorimit të medias, për procedurën e shqyrtimit të raporteve dhe për vendosjen e masave qortuese apo ndëshkimore;</w:t>
      </w:r>
    </w:p>
    <w:p w14:paraId="749B9F92"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d) </w:t>
      </w:r>
      <w:r w:rsidR="00B06F21" w:rsidRPr="007D6264">
        <w:rPr>
          <w:rFonts w:ascii="Garamond" w:hAnsi="Garamond" w:cs="Times New Roman"/>
          <w:bCs/>
          <w:sz w:val="24"/>
          <w:szCs w:val="24"/>
        </w:rPr>
        <w:t>rregulloren e mbledhjeve të Rregullatorit dhe rregulloren e seancave të KAS-it;</w:t>
      </w:r>
    </w:p>
    <w:p w14:paraId="749B9F9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dh) rregullat për regjistrimin e votuesve nga jashtë vendit, për procedurat e tyre të votimit, për administrimin dhe numërimin e votave nga jashtë vendit dhe përfshirjen e tyre në rezultatin e përgjithshëm të zgjedhjeve për Kuvendin;</w:t>
      </w:r>
    </w:p>
    <w:p w14:paraId="749B9F94"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e) </w:t>
      </w:r>
      <w:r w:rsidR="00B06F21" w:rsidRPr="007D6264">
        <w:rPr>
          <w:rFonts w:ascii="Garamond" w:hAnsi="Garamond" w:cs="Times New Roman"/>
          <w:bCs/>
          <w:sz w:val="24"/>
          <w:szCs w:val="24"/>
        </w:rPr>
        <w:t>llojin dhe karakteristikat teknike që duhet të plotësojnë sistemet apo pajisjet e teknologjisë së informacionit</w:t>
      </w:r>
      <w:r w:rsidR="00FC7C52" w:rsidRPr="007D6264">
        <w:rPr>
          <w:rFonts w:ascii="Garamond" w:hAnsi="Garamond" w:cs="Times New Roman"/>
          <w:bCs/>
          <w:sz w:val="24"/>
          <w:szCs w:val="24"/>
        </w:rPr>
        <w:t>,</w:t>
      </w:r>
      <w:r w:rsidR="00B06F21" w:rsidRPr="007D6264">
        <w:rPr>
          <w:rFonts w:ascii="Garamond" w:hAnsi="Garamond" w:cs="Times New Roman"/>
          <w:bCs/>
          <w:sz w:val="24"/>
          <w:szCs w:val="24"/>
        </w:rPr>
        <w:t xml:space="preserve"> që prokurohen dhe përdoren në zgjedhje në Republikën e Shqipërisë;</w:t>
      </w:r>
    </w:p>
    <w:p w14:paraId="749B9F9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ë) rregullat për përdorimin e sistemeve apo pajisjeve të teknologjisë së informacionit, të domosdoshme për të siguruar përdorimin e ligjshëm, të rregullt, transparent, efikas dhe të qëndrueshëm të tyre;</w:t>
      </w:r>
    </w:p>
    <w:p w14:paraId="749B9F96"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f) </w:t>
      </w:r>
      <w:r w:rsidR="00B06F21" w:rsidRPr="007D6264">
        <w:rPr>
          <w:rFonts w:ascii="Garamond" w:hAnsi="Garamond" w:cs="Times New Roman"/>
          <w:bCs/>
          <w:sz w:val="24"/>
          <w:szCs w:val="24"/>
        </w:rPr>
        <w:t>rregullat për raportimin financiar të subjekteve zgjedhore, rolin dhe përgjegjësitë e financierëve të subjekteve zgjedhore, monitorimin dhe auditimin e pavarur të tyre, si dhe për hetimin administrativ të informacioneve</w:t>
      </w:r>
      <w:r w:rsidR="00FC7C52" w:rsidRPr="007D6264">
        <w:rPr>
          <w:rFonts w:ascii="Garamond" w:hAnsi="Garamond" w:cs="Times New Roman"/>
          <w:bCs/>
          <w:sz w:val="24"/>
          <w:szCs w:val="24"/>
        </w:rPr>
        <w:t>,</w:t>
      </w:r>
      <w:r w:rsidR="00B06F21" w:rsidRPr="007D6264">
        <w:rPr>
          <w:rFonts w:ascii="Garamond" w:hAnsi="Garamond" w:cs="Times New Roman"/>
          <w:bCs/>
          <w:sz w:val="24"/>
          <w:szCs w:val="24"/>
        </w:rPr>
        <w:t xml:space="preserve"> kërkesave, propozimeve, ankesave apo denoncimeve për shkelje lidhur me financimin apo shpenzimet e fushatës;</w:t>
      </w:r>
    </w:p>
    <w:p w14:paraId="749B9F97"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g) </w:t>
      </w:r>
      <w:r w:rsidR="00B06F21" w:rsidRPr="007D6264">
        <w:rPr>
          <w:rFonts w:ascii="Garamond" w:hAnsi="Garamond" w:cs="Times New Roman"/>
          <w:bCs/>
          <w:sz w:val="24"/>
          <w:szCs w:val="24"/>
        </w:rPr>
        <w:t>rregullat për furnizimin dhe administrimin e materialit zgjedhor;</w:t>
      </w:r>
    </w:p>
    <w:p w14:paraId="749B9F98"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gj) udhëzuesit dhe doracakët në shërbim të administratës zgjedhore, subjekteve zgjedhore dhe zgjedhësve;</w:t>
      </w:r>
    </w:p>
    <w:p w14:paraId="749B9F99"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h) </w:t>
      </w:r>
      <w:r w:rsidR="00B06F21" w:rsidRPr="007D6264">
        <w:rPr>
          <w:rFonts w:ascii="Garamond" w:hAnsi="Garamond" w:cs="Times New Roman"/>
          <w:bCs/>
          <w:sz w:val="24"/>
          <w:szCs w:val="24"/>
        </w:rPr>
        <w:t>tarifat e shërbimit për organizimin dhe administrimin e proceseve zgjedhore të institucioneve dhe organizmave publike, kur ligji e ngarkon me këtë detyrë;</w:t>
      </w:r>
    </w:p>
    <w:p w14:paraId="749B9F9A" w14:textId="540B3E13"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Rregullatori shqyrton dhe miraton projektaktet e përgatitura nga administrata e KQZ-së</w:t>
      </w:r>
      <w:r w:rsidR="009A5659">
        <w:rPr>
          <w:rFonts w:ascii="Garamond" w:hAnsi="Garamond" w:cs="Times New Roman"/>
          <w:bCs/>
          <w:sz w:val="24"/>
          <w:szCs w:val="24"/>
        </w:rPr>
        <w:t>,</w:t>
      </w:r>
    </w:p>
    <w:p w14:paraId="749B9F9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për:</w:t>
      </w:r>
    </w:p>
    <w:p w14:paraId="749B9F9C"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a) </w:t>
      </w:r>
      <w:r w:rsidR="00B06F21" w:rsidRPr="007D6264">
        <w:rPr>
          <w:rFonts w:ascii="Garamond" w:hAnsi="Garamond" w:cs="Times New Roman"/>
          <w:bCs/>
          <w:sz w:val="24"/>
          <w:szCs w:val="24"/>
        </w:rPr>
        <w:t>kufijtë e z</w:t>
      </w:r>
      <w:r w:rsidR="00FC7C52" w:rsidRPr="007D6264">
        <w:rPr>
          <w:rFonts w:ascii="Garamond" w:hAnsi="Garamond" w:cs="Times New Roman"/>
          <w:bCs/>
          <w:sz w:val="24"/>
          <w:szCs w:val="24"/>
        </w:rPr>
        <w:t>onave të administrimit zgjedhor</w:t>
      </w:r>
      <w:r w:rsidR="00B06F21" w:rsidRPr="007D6264">
        <w:rPr>
          <w:rFonts w:ascii="Garamond" w:hAnsi="Garamond" w:cs="Times New Roman"/>
          <w:bCs/>
          <w:sz w:val="24"/>
          <w:szCs w:val="24"/>
        </w:rPr>
        <w:t xml:space="preserve"> në përputhje me këtë ligj;</w:t>
      </w:r>
    </w:p>
    <w:p w14:paraId="749B9F9D"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b) </w:t>
      </w:r>
      <w:r w:rsidR="00B06F21" w:rsidRPr="007D6264">
        <w:rPr>
          <w:rFonts w:ascii="Garamond" w:hAnsi="Garamond" w:cs="Times New Roman"/>
          <w:bCs/>
          <w:sz w:val="24"/>
          <w:szCs w:val="24"/>
        </w:rPr>
        <w:t>numri</w:t>
      </w:r>
      <w:r w:rsidR="00FC7C52" w:rsidRPr="007D6264">
        <w:rPr>
          <w:rFonts w:ascii="Garamond" w:hAnsi="Garamond" w:cs="Times New Roman"/>
          <w:bCs/>
          <w:sz w:val="24"/>
          <w:szCs w:val="24"/>
        </w:rPr>
        <w:t>n e</w:t>
      </w:r>
      <w:r w:rsidR="00B06F21" w:rsidRPr="007D6264">
        <w:rPr>
          <w:rFonts w:ascii="Garamond" w:hAnsi="Garamond" w:cs="Times New Roman"/>
          <w:bCs/>
          <w:sz w:val="24"/>
          <w:szCs w:val="24"/>
        </w:rPr>
        <w:t xml:space="preserve"> mandateve për çdo zonë zgjedhore për zgjedhjet në Kuvend;</w:t>
      </w:r>
    </w:p>
    <w:p w14:paraId="749B9F9E"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c) </w:t>
      </w:r>
      <w:r w:rsidR="00B06F21" w:rsidRPr="007D6264">
        <w:rPr>
          <w:rFonts w:ascii="Garamond" w:hAnsi="Garamond" w:cs="Times New Roman"/>
          <w:bCs/>
          <w:sz w:val="24"/>
          <w:szCs w:val="24"/>
        </w:rPr>
        <w:t>përdorimin e sistemeve apo pajisjeve të teknologjisë së informacionit për të mbuluar aspekte apo procedura të veçanta të procesit zgjedhor, ose heqjen e tyre nga përdorimi;</w:t>
      </w:r>
    </w:p>
    <w:p w14:paraId="749B9F9F"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ç) zhvillimin për herë të parë të votimit nga jashtë vendit, mbështetur në raportimin e Komisionerit për plotësimin e masave tekniko-organizative që mundësojnë votimin;</w:t>
      </w:r>
    </w:p>
    <w:p w14:paraId="749B9FA0"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d) </w:t>
      </w:r>
      <w:r w:rsidR="00B06F21" w:rsidRPr="007D6264">
        <w:rPr>
          <w:rFonts w:ascii="Garamond" w:hAnsi="Garamond" w:cs="Times New Roman"/>
          <w:bCs/>
          <w:sz w:val="24"/>
          <w:szCs w:val="24"/>
        </w:rPr>
        <w:t>rezultatin përfundimtar</w:t>
      </w:r>
      <w:r w:rsidR="00FC7C52" w:rsidRPr="007D6264">
        <w:rPr>
          <w:rFonts w:ascii="Garamond" w:hAnsi="Garamond" w:cs="Times New Roman"/>
          <w:bCs/>
          <w:sz w:val="24"/>
          <w:szCs w:val="24"/>
        </w:rPr>
        <w:t xml:space="preserve"> të zgjedhjeve në shkallë vendi</w:t>
      </w:r>
      <w:r w:rsidR="00B06F21" w:rsidRPr="007D6264">
        <w:rPr>
          <w:rFonts w:ascii="Garamond" w:hAnsi="Garamond" w:cs="Times New Roman"/>
          <w:bCs/>
          <w:sz w:val="24"/>
          <w:szCs w:val="24"/>
        </w:rPr>
        <w:t xml:space="preserve"> në përputhje me këtë ligj.</w:t>
      </w:r>
    </w:p>
    <w:p w14:paraId="749B9FA1"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 xml:space="preserve">Aktet administrative bazë të Rregullatorit në ushtrimin e detyrës janë vendimet. Vendimet merren kur pro tyre votojnë së paku katër anëtarë, përveç vendimeve sipas shkronjave </w:t>
      </w:r>
      <w:r w:rsidR="00502B48" w:rsidRPr="007D6264">
        <w:rPr>
          <w:rFonts w:ascii="Garamond" w:hAnsi="Garamond" w:cs="Times New Roman"/>
          <w:bCs/>
          <w:sz w:val="24"/>
          <w:szCs w:val="24"/>
        </w:rPr>
        <w:t>“</w:t>
      </w:r>
      <w:r w:rsidR="00B06F21" w:rsidRPr="007D6264">
        <w:rPr>
          <w:rFonts w:ascii="Garamond" w:hAnsi="Garamond" w:cs="Times New Roman"/>
          <w:bCs/>
          <w:sz w:val="24"/>
          <w:szCs w:val="24"/>
        </w:rPr>
        <w:t>b</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dhe </w:t>
      </w:r>
      <w:r w:rsidR="00502B48" w:rsidRPr="007D6264">
        <w:rPr>
          <w:rFonts w:ascii="Garamond" w:hAnsi="Garamond" w:cs="Times New Roman"/>
          <w:bCs/>
          <w:sz w:val="24"/>
          <w:szCs w:val="24"/>
        </w:rPr>
        <w:t>“</w:t>
      </w:r>
      <w:r w:rsidR="00B06F21" w:rsidRPr="007D6264">
        <w:rPr>
          <w:rFonts w:ascii="Garamond" w:hAnsi="Garamond" w:cs="Times New Roman"/>
          <w:bCs/>
          <w:sz w:val="24"/>
          <w:szCs w:val="24"/>
        </w:rPr>
        <w:t>d</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të pikës 2 të këtij neni, të cilat miratohe</w:t>
      </w:r>
      <w:r w:rsidR="00FC7C52" w:rsidRPr="007D6264">
        <w:rPr>
          <w:rFonts w:ascii="Garamond" w:hAnsi="Garamond" w:cs="Times New Roman"/>
          <w:bCs/>
          <w:sz w:val="24"/>
          <w:szCs w:val="24"/>
        </w:rPr>
        <w:t>n</w:t>
      </w:r>
      <w:r w:rsidR="00B06F21" w:rsidRPr="007D6264">
        <w:rPr>
          <w:rFonts w:ascii="Garamond" w:hAnsi="Garamond" w:cs="Times New Roman"/>
          <w:bCs/>
          <w:sz w:val="24"/>
          <w:szCs w:val="24"/>
        </w:rPr>
        <w:t xml:space="preserve"> me shumicë të thjeshtë.</w:t>
      </w:r>
    </w:p>
    <w:p w14:paraId="749B9FA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A3"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21</w:t>
      </w:r>
    </w:p>
    <w:p w14:paraId="749B9FA5"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Kompetencat e KAS-it</w:t>
      </w:r>
    </w:p>
    <w:p w14:paraId="749B9FA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A7"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Në përputhje me dispozitat e këtij ligji, KAS-i ushtron këto kompetenca:</w:t>
      </w:r>
    </w:p>
    <w:p w14:paraId="749B9FA8"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a) </w:t>
      </w:r>
      <w:r w:rsidR="00B06F21" w:rsidRPr="007D6264">
        <w:rPr>
          <w:rFonts w:ascii="Garamond" w:hAnsi="Garamond" w:cs="Times New Roman"/>
          <w:bCs/>
          <w:sz w:val="24"/>
          <w:szCs w:val="24"/>
        </w:rPr>
        <w:t>vendos për shpal</w:t>
      </w:r>
      <w:r w:rsidR="00FC7C52" w:rsidRPr="007D6264">
        <w:rPr>
          <w:rFonts w:ascii="Garamond" w:hAnsi="Garamond" w:cs="Times New Roman"/>
          <w:bCs/>
          <w:sz w:val="24"/>
          <w:szCs w:val="24"/>
        </w:rPr>
        <w:t>ljen e pavlefshme të zgjedhjeve</w:t>
      </w:r>
      <w:r w:rsidR="00B06F21" w:rsidRPr="007D6264">
        <w:rPr>
          <w:rFonts w:ascii="Garamond" w:hAnsi="Garamond" w:cs="Times New Roman"/>
          <w:bCs/>
          <w:sz w:val="24"/>
          <w:szCs w:val="24"/>
        </w:rPr>
        <w:t xml:space="preserve"> në një ose më shumë qendra votimi, në një ose më shumë zona zgjedhore apo në të gjithë vendin, si dhe për përsëritjen e pjesshme ose të plotë të zgjedhjeve;</w:t>
      </w:r>
    </w:p>
    <w:p w14:paraId="749B9FA9"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b) </w:t>
      </w:r>
      <w:r w:rsidR="00B06F21" w:rsidRPr="007D6264">
        <w:rPr>
          <w:rFonts w:ascii="Garamond" w:hAnsi="Garamond" w:cs="Times New Roman"/>
          <w:bCs/>
          <w:sz w:val="24"/>
          <w:szCs w:val="24"/>
        </w:rPr>
        <w:t>shqyrton dhe zgjidh në rrugë administrative ankesat ndaj akteve të Komisionerit;</w:t>
      </w:r>
    </w:p>
    <w:p w14:paraId="749B9FAA" w14:textId="2CDBE38A"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c) </w:t>
      </w:r>
      <w:r w:rsidR="00B06F21" w:rsidRPr="007D6264">
        <w:rPr>
          <w:rFonts w:ascii="Garamond" w:hAnsi="Garamond" w:cs="Times New Roman"/>
          <w:bCs/>
          <w:sz w:val="24"/>
          <w:szCs w:val="24"/>
        </w:rPr>
        <w:t xml:space="preserve">shqyrton dhe zgjidh në rrugë administrative ankesat e subjekteve zgjedhore ndaj vendimeve </w:t>
      </w:r>
      <w:r w:rsidR="00B06F21" w:rsidRPr="009A5659">
        <w:rPr>
          <w:rFonts w:ascii="Garamond" w:hAnsi="Garamond" w:cs="Times New Roman"/>
          <w:bCs/>
          <w:sz w:val="24"/>
          <w:szCs w:val="24"/>
        </w:rPr>
        <w:t xml:space="preserve">të </w:t>
      </w:r>
      <w:r w:rsidR="009A5659" w:rsidRPr="009A5659">
        <w:rPr>
          <w:rFonts w:ascii="Garamond" w:hAnsi="Garamond" w:cs="Times New Roman"/>
          <w:bCs/>
          <w:sz w:val="24"/>
          <w:szCs w:val="24"/>
        </w:rPr>
        <w:t>KZAZ-ë</w:t>
      </w:r>
      <w:r w:rsidR="00B06F21" w:rsidRPr="009A5659">
        <w:rPr>
          <w:rFonts w:ascii="Garamond" w:hAnsi="Garamond" w:cs="Times New Roman"/>
          <w:bCs/>
          <w:sz w:val="24"/>
          <w:szCs w:val="24"/>
        </w:rPr>
        <w:t>ve;</w:t>
      </w:r>
    </w:p>
    <w:p w14:paraId="749B9FA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ç) vlerëson performancën</w:t>
      </w:r>
      <w:r w:rsidR="00FC7C52" w:rsidRPr="007D6264">
        <w:rPr>
          <w:rFonts w:ascii="Garamond" w:hAnsi="Garamond" w:cs="Times New Roman"/>
          <w:bCs/>
          <w:sz w:val="24"/>
          <w:szCs w:val="24"/>
        </w:rPr>
        <w:t xml:space="preserve"> e komisionerëve dhe numëruesve</w:t>
      </w:r>
      <w:r w:rsidRPr="007D6264">
        <w:rPr>
          <w:rFonts w:ascii="Garamond" w:hAnsi="Garamond" w:cs="Times New Roman"/>
          <w:bCs/>
          <w:sz w:val="24"/>
          <w:szCs w:val="24"/>
        </w:rPr>
        <w:t xml:space="preserve"> për çështjet që shqyrton.</w:t>
      </w:r>
    </w:p>
    <w:p w14:paraId="749B9FAC"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d) </w:t>
      </w:r>
      <w:r w:rsidR="00B06F21" w:rsidRPr="007D6264">
        <w:rPr>
          <w:rFonts w:ascii="Garamond" w:hAnsi="Garamond" w:cs="Times New Roman"/>
          <w:bCs/>
          <w:sz w:val="24"/>
          <w:szCs w:val="24"/>
        </w:rPr>
        <w:t>me kërkesë të Komisionerit vendos masat disiplinore ndaj zy</w:t>
      </w:r>
      <w:r w:rsidR="00FC7C52" w:rsidRPr="007D6264">
        <w:rPr>
          <w:rFonts w:ascii="Garamond" w:hAnsi="Garamond" w:cs="Times New Roman"/>
          <w:bCs/>
          <w:sz w:val="24"/>
          <w:szCs w:val="24"/>
        </w:rPr>
        <w:t>rtarëve zgjedhorë në rastet kur</w:t>
      </w:r>
      <w:r w:rsidR="00B06F21" w:rsidRPr="007D6264">
        <w:rPr>
          <w:rFonts w:ascii="Garamond" w:hAnsi="Garamond" w:cs="Times New Roman"/>
          <w:bCs/>
          <w:sz w:val="24"/>
          <w:szCs w:val="24"/>
        </w:rPr>
        <w:t xml:space="preserve"> pas kontrollit aposteriori të materialit zgjedhor janë konstatuar shkelje ose parregullsi në administrim;</w:t>
      </w:r>
    </w:p>
    <w:p w14:paraId="749B9FA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dh) me kërkesë të Komisionerit vendos sanksione administrative kundër personave apo subjekteve zgjedhore dhe/ose kandidatëve të tyre, që kryejnë kundërvajtje administrative në lidhje me zgjedhjet.</w:t>
      </w:r>
    </w:p>
    <w:p w14:paraId="749B9FAE"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Secili anëtar i KAS-it ka të drejtë që gjatë hetimit administrativ të marrë kryesisht, pa debat dhe as votim, prova që janë në administrim të KQZ-së.</w:t>
      </w:r>
    </w:p>
    <w:p w14:paraId="749B9FAF" w14:textId="305B96E8"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Aktet administrative bazë të KAS-it janë vendimet. Vendimet merren kur pro tyre votojnë së paku tre anëtarë,</w:t>
      </w:r>
      <w:r w:rsidR="00FC7C52" w:rsidRPr="007D6264">
        <w:rPr>
          <w:rFonts w:ascii="Garamond" w:hAnsi="Garamond" w:cs="Times New Roman"/>
          <w:bCs/>
          <w:sz w:val="24"/>
          <w:szCs w:val="24"/>
        </w:rPr>
        <w:t xml:space="preserve"> përveç vendimit sipas shkronjave</w:t>
      </w:r>
      <w:r w:rsidR="00B06F21" w:rsidRPr="007D6264">
        <w:rPr>
          <w:rFonts w:ascii="Garamond" w:hAnsi="Garamond" w:cs="Times New Roman"/>
          <w:bCs/>
          <w:sz w:val="24"/>
          <w:szCs w:val="24"/>
        </w:rPr>
        <w:t xml:space="preserve"> </w:t>
      </w:r>
      <w:r w:rsidR="00502B48" w:rsidRPr="007D6264">
        <w:rPr>
          <w:rFonts w:ascii="Garamond" w:hAnsi="Garamond" w:cs="Times New Roman"/>
          <w:bCs/>
          <w:sz w:val="24"/>
          <w:szCs w:val="24"/>
        </w:rPr>
        <w:t>“</w:t>
      </w:r>
      <w:r w:rsidR="00B06F21" w:rsidRPr="007D6264">
        <w:rPr>
          <w:rFonts w:ascii="Garamond" w:hAnsi="Garamond" w:cs="Times New Roman"/>
          <w:bCs/>
          <w:sz w:val="24"/>
          <w:szCs w:val="24"/>
        </w:rPr>
        <w:t>a</w:t>
      </w:r>
      <w:r w:rsidR="00502B48" w:rsidRPr="007D6264">
        <w:rPr>
          <w:rFonts w:ascii="Garamond" w:hAnsi="Garamond" w:cs="Times New Roman"/>
          <w:bCs/>
          <w:sz w:val="24"/>
          <w:szCs w:val="24"/>
        </w:rPr>
        <w:t>”</w:t>
      </w:r>
      <w:r w:rsidR="00FC7C52" w:rsidRPr="007D6264">
        <w:rPr>
          <w:rFonts w:ascii="Garamond" w:hAnsi="Garamond" w:cs="Times New Roman"/>
          <w:bCs/>
          <w:sz w:val="24"/>
          <w:szCs w:val="24"/>
        </w:rPr>
        <w:t>,</w:t>
      </w:r>
      <w:r w:rsidR="00B06F21" w:rsidRPr="007D6264">
        <w:rPr>
          <w:rFonts w:ascii="Garamond" w:hAnsi="Garamond" w:cs="Times New Roman"/>
          <w:bCs/>
          <w:sz w:val="24"/>
          <w:szCs w:val="24"/>
        </w:rPr>
        <w:t xml:space="preserve"> </w:t>
      </w:r>
      <w:r w:rsidR="00502B48" w:rsidRPr="007D6264">
        <w:rPr>
          <w:rFonts w:ascii="Garamond" w:hAnsi="Garamond" w:cs="Times New Roman"/>
          <w:bCs/>
          <w:sz w:val="24"/>
          <w:szCs w:val="24"/>
        </w:rPr>
        <w:t>“</w:t>
      </w:r>
      <w:r w:rsidR="00B06F21" w:rsidRPr="007D6264">
        <w:rPr>
          <w:rFonts w:ascii="Garamond" w:hAnsi="Garamond" w:cs="Times New Roman"/>
          <w:bCs/>
          <w:sz w:val="24"/>
          <w:szCs w:val="24"/>
        </w:rPr>
        <w:t>b</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ose </w:t>
      </w:r>
      <w:r w:rsidR="00502B48" w:rsidRPr="007D6264">
        <w:rPr>
          <w:rFonts w:ascii="Garamond" w:hAnsi="Garamond" w:cs="Times New Roman"/>
          <w:bCs/>
          <w:sz w:val="24"/>
          <w:szCs w:val="24"/>
        </w:rPr>
        <w:t>“</w:t>
      </w:r>
      <w:r w:rsidR="00B06F21" w:rsidRPr="007D6264">
        <w:rPr>
          <w:rFonts w:ascii="Garamond" w:hAnsi="Garamond" w:cs="Times New Roman"/>
          <w:bCs/>
          <w:sz w:val="24"/>
          <w:szCs w:val="24"/>
        </w:rPr>
        <w:t>c</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të pikës 1, kur objekt i ankimit është kundërshtimi i tabelës përmbledhëse për rezultatin e zgjedhjeve në zonën zgjedhore. Në këtë rast vendimi merret kur pro tij votojnë së paku katër anëtarë.</w:t>
      </w:r>
    </w:p>
    <w:p w14:paraId="749B9FB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B1"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22</w:t>
      </w:r>
    </w:p>
    <w:p w14:paraId="749B9FB3"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Kompetencat e KQZ-së lidhur me teknologjinë në zgjedhje</w:t>
      </w:r>
    </w:p>
    <w:p w14:paraId="749B9FB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B5"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KQZ-ja ka kompetencë të eksplorojë, eksperimentojë dhe të vendosë përdorimin në zgjedhje të sistemeve dhe/ose pajisjeve të teknologjisë së informacionit, për të mbuluar aspekte dhe/ose procedura të veçanta të procesit zgjedhor, të angazhojë konsulencë të huaj për këtë qëllim, si dhe të prokurojë sisteme apo pajisje të teknologjisë së informacionit apo edhe shërbimin e operimit të tyre. KQZ</w:t>
      </w:r>
      <w:r w:rsidR="00FC7C52" w:rsidRPr="007D6264">
        <w:rPr>
          <w:rFonts w:ascii="Garamond" w:hAnsi="Garamond" w:cs="Times New Roman"/>
          <w:bCs/>
          <w:sz w:val="24"/>
          <w:szCs w:val="24"/>
        </w:rPr>
        <w:t>-ja</w:t>
      </w:r>
      <w:r w:rsidR="00B06F21" w:rsidRPr="007D6264">
        <w:rPr>
          <w:rFonts w:ascii="Garamond" w:hAnsi="Garamond" w:cs="Times New Roman"/>
          <w:bCs/>
          <w:sz w:val="24"/>
          <w:szCs w:val="24"/>
        </w:rPr>
        <w:t xml:space="preserve"> është e detyruar që përdorimin e sistemeve dhe/ose pajisjeve të teknologjisë së informacionit ta zbatojë në zgjedhje nëpërmjet projekteve pilot, në jo më pak se 10 për qind të numrit të zgjedhësve për çdo fazë të implementimit.</w:t>
      </w:r>
    </w:p>
    <w:p w14:paraId="749B9FB6" w14:textId="24538015"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KQZ-ja ka kompetencë të instalojë dhe p</w:t>
      </w:r>
      <w:r w:rsidR="00ED5979">
        <w:rPr>
          <w:rFonts w:ascii="Garamond" w:hAnsi="Garamond" w:cs="Times New Roman"/>
          <w:bCs/>
          <w:sz w:val="24"/>
          <w:szCs w:val="24"/>
        </w:rPr>
        <w:t>ërdorë sisteme video</w:t>
      </w:r>
      <w:r w:rsidR="00B06F21" w:rsidRPr="007D6264">
        <w:rPr>
          <w:rFonts w:ascii="Garamond" w:hAnsi="Garamond" w:cs="Times New Roman"/>
          <w:bCs/>
          <w:sz w:val="24"/>
          <w:szCs w:val="24"/>
        </w:rPr>
        <w:t>monitorimi në qendrat e votimit, si dhe kur bëhet numërimi manual i votave, në VNV-të, për të monitoruar dhe provuar rregullshmërinë e procesit në mjediset e bren</w:t>
      </w:r>
      <w:r w:rsidR="00ED5979">
        <w:rPr>
          <w:rFonts w:ascii="Garamond" w:hAnsi="Garamond" w:cs="Times New Roman"/>
          <w:bCs/>
          <w:sz w:val="24"/>
          <w:szCs w:val="24"/>
        </w:rPr>
        <w:t>dshme të tyre. Sistemi i video</w:t>
      </w:r>
      <w:r w:rsidR="00B06F21" w:rsidRPr="007D6264">
        <w:rPr>
          <w:rFonts w:ascii="Garamond" w:hAnsi="Garamond" w:cs="Times New Roman"/>
          <w:bCs/>
          <w:sz w:val="24"/>
          <w:szCs w:val="24"/>
        </w:rPr>
        <w:t>monitorimit nuk mund të instalohet në qendrat e votimit në mënyrë të tillë që të cenojë ose të rrezikojë kryerjen në fshehtësi të votimit. Nëse nuk e kryen vetë, KQZ-ja ka të drejtë të prokurojë instalimin ose ed</w:t>
      </w:r>
      <w:r w:rsidR="00ED5979">
        <w:rPr>
          <w:rFonts w:ascii="Garamond" w:hAnsi="Garamond" w:cs="Times New Roman"/>
          <w:bCs/>
          <w:sz w:val="24"/>
          <w:szCs w:val="24"/>
        </w:rPr>
        <w:t>he operimin e sistemit të video</w:t>
      </w:r>
      <w:r w:rsidR="00B06F21" w:rsidRPr="007D6264">
        <w:rPr>
          <w:rFonts w:ascii="Garamond" w:hAnsi="Garamond" w:cs="Times New Roman"/>
          <w:bCs/>
          <w:sz w:val="24"/>
          <w:szCs w:val="24"/>
        </w:rPr>
        <w:t>monitorimit.</w:t>
      </w:r>
    </w:p>
    <w:p w14:paraId="749B9FB7"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Përdorimi i sistemeve ose pajisjeve të teknologjisë së informacionit bëhet në përputhje me rregullat e posaçme lidhur me procedurat për aspektet e veçanta të procesit</w:t>
      </w:r>
      <w:r w:rsidR="00327D69" w:rsidRPr="007D6264">
        <w:rPr>
          <w:rFonts w:ascii="Garamond" w:hAnsi="Garamond" w:cs="Times New Roman"/>
          <w:bCs/>
          <w:sz w:val="24"/>
          <w:szCs w:val="24"/>
        </w:rPr>
        <w:t>,</w:t>
      </w:r>
      <w:r w:rsidR="00B06F21" w:rsidRPr="007D6264">
        <w:rPr>
          <w:rFonts w:ascii="Garamond" w:hAnsi="Garamond" w:cs="Times New Roman"/>
          <w:bCs/>
          <w:sz w:val="24"/>
          <w:szCs w:val="24"/>
        </w:rPr>
        <w:t xml:space="preserve"> që mbulohen nga sistemet apo pajisjet e teknologjisë së informacionit. Rregullat procedurale për këtë qëllim miratohen me akt normativ të KQZ-së.</w:t>
      </w:r>
    </w:p>
    <w:p w14:paraId="749B9FB8"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 xml:space="preserve">Sistemet ose pajisjet e teknologjisë së informacionit që KQZ-ja vendos të përdoren në zgjedhje duhet të synojnë, në radhë të parë, identifikimin elektronik të votuesve dhe verifikimin paszgjedhor të tyre, votimin me dhe nëpërmjet pajisjeve elektronike dhe numërimin nga pajisjet të votave të hedhura, si dhe të jenë të aplikueshme së paku </w:t>
      </w:r>
      <w:r w:rsidR="00327D69" w:rsidRPr="007D6264">
        <w:rPr>
          <w:rFonts w:ascii="Garamond" w:hAnsi="Garamond" w:cs="Times New Roman"/>
          <w:bCs/>
          <w:sz w:val="24"/>
          <w:szCs w:val="24"/>
        </w:rPr>
        <w:t xml:space="preserve">për </w:t>
      </w:r>
      <w:r w:rsidR="00B06F21" w:rsidRPr="007D6264">
        <w:rPr>
          <w:rFonts w:ascii="Garamond" w:hAnsi="Garamond" w:cs="Times New Roman"/>
          <w:bCs/>
          <w:sz w:val="24"/>
          <w:szCs w:val="24"/>
        </w:rPr>
        <w:t>pesë procese zgjedhor</w:t>
      </w:r>
      <w:r w:rsidR="00327D69" w:rsidRPr="007D6264">
        <w:rPr>
          <w:rFonts w:ascii="Garamond" w:hAnsi="Garamond" w:cs="Times New Roman"/>
          <w:bCs/>
          <w:sz w:val="24"/>
          <w:szCs w:val="24"/>
        </w:rPr>
        <w:t>e të njëpasnjësh</w:t>
      </w:r>
      <w:r w:rsidR="00B06F21" w:rsidRPr="007D6264">
        <w:rPr>
          <w:rFonts w:ascii="Garamond" w:hAnsi="Garamond" w:cs="Times New Roman"/>
          <w:bCs/>
          <w:sz w:val="24"/>
          <w:szCs w:val="24"/>
        </w:rPr>
        <w:t>m</w:t>
      </w:r>
      <w:r w:rsidR="00327D69" w:rsidRPr="007D6264">
        <w:rPr>
          <w:rFonts w:ascii="Garamond" w:hAnsi="Garamond" w:cs="Times New Roman"/>
          <w:bCs/>
          <w:sz w:val="24"/>
          <w:szCs w:val="24"/>
        </w:rPr>
        <w:t>e</w:t>
      </w:r>
      <w:r w:rsidR="00B06F21" w:rsidRPr="007D6264">
        <w:rPr>
          <w:rFonts w:ascii="Garamond" w:hAnsi="Garamond" w:cs="Times New Roman"/>
          <w:bCs/>
          <w:sz w:val="24"/>
          <w:szCs w:val="24"/>
        </w:rPr>
        <w:t>.</w:t>
      </w:r>
    </w:p>
    <w:p w14:paraId="749B9FB9"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5. </w:t>
      </w:r>
      <w:r w:rsidR="00B06F21" w:rsidRPr="007D6264">
        <w:rPr>
          <w:rFonts w:ascii="Garamond" w:hAnsi="Garamond" w:cs="Times New Roman"/>
          <w:bCs/>
          <w:sz w:val="24"/>
          <w:szCs w:val="24"/>
        </w:rPr>
        <w:t xml:space="preserve">Identifikimi, përzgjedhja dhe përdorimi i sistemeve apo pajisjeve të teknologjisë së informacionit </w:t>
      </w:r>
      <w:r w:rsidR="009079A1" w:rsidRPr="007D6264">
        <w:rPr>
          <w:rFonts w:ascii="Garamond" w:hAnsi="Garamond" w:cs="Times New Roman"/>
          <w:bCs/>
          <w:sz w:val="24"/>
          <w:szCs w:val="24"/>
        </w:rPr>
        <w:t>u</w:t>
      </w:r>
      <w:r w:rsidR="00B06F21" w:rsidRPr="007D6264">
        <w:rPr>
          <w:rFonts w:ascii="Garamond" w:hAnsi="Garamond" w:cs="Times New Roman"/>
          <w:bCs/>
          <w:sz w:val="24"/>
          <w:szCs w:val="24"/>
        </w:rPr>
        <w:t xml:space="preserve"> nënshtrohen parimeve të ligjshmërisë, transparencës, gjithëpërfshirjes, sigurisë, efikasitetit dhe qëndrueshmërisë.</w:t>
      </w:r>
    </w:p>
    <w:p w14:paraId="749B9FBA"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6. </w:t>
      </w:r>
      <w:r w:rsidR="00B06F21" w:rsidRPr="007D6264">
        <w:rPr>
          <w:rFonts w:ascii="Garamond" w:hAnsi="Garamond" w:cs="Times New Roman"/>
          <w:bCs/>
          <w:sz w:val="24"/>
          <w:szCs w:val="24"/>
        </w:rPr>
        <w:t>Përpara çdo procesi zgjedhor, sistemet apo pajisjet e teknologjisë së informacionit duhet t</w:t>
      </w:r>
      <w:r w:rsidR="009079A1" w:rsidRPr="007D6264">
        <w:rPr>
          <w:rFonts w:ascii="Garamond" w:hAnsi="Garamond" w:cs="Times New Roman"/>
          <w:bCs/>
          <w:sz w:val="24"/>
          <w:szCs w:val="24"/>
        </w:rPr>
        <w:t>’</w:t>
      </w:r>
      <w:r w:rsidR="00B06F21" w:rsidRPr="007D6264">
        <w:rPr>
          <w:rFonts w:ascii="Garamond" w:hAnsi="Garamond" w:cs="Times New Roman"/>
          <w:bCs/>
          <w:sz w:val="24"/>
          <w:szCs w:val="24"/>
        </w:rPr>
        <w:t xml:space="preserve">i nënshtrohen </w:t>
      </w:r>
      <w:r w:rsidR="009079A1" w:rsidRPr="007D6264">
        <w:rPr>
          <w:rFonts w:ascii="Garamond" w:hAnsi="Garamond" w:cs="Times New Roman"/>
          <w:bCs/>
          <w:sz w:val="24"/>
          <w:szCs w:val="24"/>
        </w:rPr>
        <w:t>testimit operacional nga KQZ-ja</w:t>
      </w:r>
      <w:r w:rsidR="00B06F21" w:rsidRPr="007D6264">
        <w:rPr>
          <w:rFonts w:ascii="Garamond" w:hAnsi="Garamond" w:cs="Times New Roman"/>
          <w:bCs/>
          <w:sz w:val="24"/>
          <w:szCs w:val="24"/>
        </w:rPr>
        <w:t xml:space="preserve"> në seanca publike dhe me procedur</w:t>
      </w:r>
      <w:r w:rsidR="009079A1" w:rsidRPr="007D6264">
        <w:rPr>
          <w:rFonts w:ascii="Garamond" w:hAnsi="Garamond" w:cs="Times New Roman"/>
          <w:bCs/>
          <w:sz w:val="24"/>
          <w:szCs w:val="24"/>
        </w:rPr>
        <w:t>ë</w:t>
      </w:r>
      <w:r w:rsidR="00B06F21" w:rsidRPr="007D6264">
        <w:rPr>
          <w:rFonts w:ascii="Garamond" w:hAnsi="Garamond" w:cs="Times New Roman"/>
          <w:bCs/>
          <w:sz w:val="24"/>
          <w:szCs w:val="24"/>
        </w:rPr>
        <w:t xml:space="preserve"> të saktë dh</w:t>
      </w:r>
      <w:r w:rsidR="009079A1" w:rsidRPr="007D6264">
        <w:rPr>
          <w:rFonts w:ascii="Garamond" w:hAnsi="Garamond" w:cs="Times New Roman"/>
          <w:bCs/>
          <w:sz w:val="24"/>
          <w:szCs w:val="24"/>
        </w:rPr>
        <w:t>e të detajuar, duke përzgjedhur</w:t>
      </w:r>
      <w:r w:rsidR="00B06F21" w:rsidRPr="007D6264">
        <w:rPr>
          <w:rFonts w:ascii="Garamond" w:hAnsi="Garamond" w:cs="Times New Roman"/>
          <w:bCs/>
          <w:sz w:val="24"/>
          <w:szCs w:val="24"/>
        </w:rPr>
        <w:t xml:space="preserve"> me kriter rast</w:t>
      </w:r>
      <w:r w:rsidR="009079A1" w:rsidRPr="007D6264">
        <w:rPr>
          <w:rFonts w:ascii="Garamond" w:hAnsi="Garamond" w:cs="Times New Roman"/>
          <w:bCs/>
          <w:sz w:val="24"/>
          <w:szCs w:val="24"/>
        </w:rPr>
        <w:t>ësor për secilën zonë zgjedhore</w:t>
      </w:r>
      <w:r w:rsidR="00B06F21" w:rsidRPr="007D6264">
        <w:rPr>
          <w:rFonts w:ascii="Garamond" w:hAnsi="Garamond" w:cs="Times New Roman"/>
          <w:bCs/>
          <w:sz w:val="24"/>
          <w:szCs w:val="24"/>
        </w:rPr>
        <w:t xml:space="preserve"> jo më pak se tr</w:t>
      </w:r>
      <w:r w:rsidR="009079A1" w:rsidRPr="007D6264">
        <w:rPr>
          <w:rFonts w:ascii="Garamond" w:hAnsi="Garamond" w:cs="Times New Roman"/>
          <w:bCs/>
          <w:sz w:val="24"/>
          <w:szCs w:val="24"/>
        </w:rPr>
        <w:t>e</w:t>
      </w:r>
      <w:r w:rsidR="00B06F21" w:rsidRPr="007D6264">
        <w:rPr>
          <w:rFonts w:ascii="Garamond" w:hAnsi="Garamond" w:cs="Times New Roman"/>
          <w:bCs/>
          <w:sz w:val="24"/>
          <w:szCs w:val="24"/>
        </w:rPr>
        <w:t xml:space="preserve"> për qind të pajisjeve që do </w:t>
      </w:r>
      <w:r w:rsidR="009079A1" w:rsidRPr="007D6264">
        <w:rPr>
          <w:rFonts w:ascii="Garamond" w:hAnsi="Garamond" w:cs="Times New Roman"/>
          <w:bCs/>
          <w:sz w:val="24"/>
          <w:szCs w:val="24"/>
        </w:rPr>
        <w:t xml:space="preserve">të </w:t>
      </w:r>
      <w:r w:rsidR="00B06F21" w:rsidRPr="007D6264">
        <w:rPr>
          <w:rFonts w:ascii="Garamond" w:hAnsi="Garamond" w:cs="Times New Roman"/>
          <w:bCs/>
          <w:sz w:val="24"/>
          <w:szCs w:val="24"/>
        </w:rPr>
        <w:t>përdoren dhe duke simuluar me to veprimet operacionale zgjedhore për një numër jo më të vogël se 50 votues.</w:t>
      </w:r>
    </w:p>
    <w:p w14:paraId="749B9FBB"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7. </w:t>
      </w:r>
      <w:r w:rsidR="00B06F21" w:rsidRPr="007D6264">
        <w:rPr>
          <w:rFonts w:ascii="Garamond" w:hAnsi="Garamond" w:cs="Times New Roman"/>
          <w:bCs/>
          <w:sz w:val="24"/>
          <w:szCs w:val="24"/>
        </w:rPr>
        <w:t>Pas çdo procesi zgjedhor, pas nxjerrjes së rezultatit përfundimtar të zgjedhjeve dhe konstituimit të orga</w:t>
      </w:r>
      <w:r w:rsidR="009079A1" w:rsidRPr="007D6264">
        <w:rPr>
          <w:rFonts w:ascii="Garamond" w:hAnsi="Garamond" w:cs="Times New Roman"/>
          <w:bCs/>
          <w:sz w:val="24"/>
          <w:szCs w:val="24"/>
        </w:rPr>
        <w:t>neve të zgjedhura, KQZ-ja kryen</w:t>
      </w:r>
      <w:r w:rsidR="00B06F21" w:rsidRPr="007D6264">
        <w:rPr>
          <w:rFonts w:ascii="Garamond" w:hAnsi="Garamond" w:cs="Times New Roman"/>
          <w:bCs/>
          <w:sz w:val="24"/>
          <w:szCs w:val="24"/>
        </w:rPr>
        <w:t xml:space="preserve"> në seanca publike dhe me procedurë të detajuar verifikimin e sistemeve apo pajisjeve të teknologjisë informatike</w:t>
      </w:r>
      <w:r w:rsidR="009079A1" w:rsidRPr="007D6264">
        <w:rPr>
          <w:rFonts w:ascii="Garamond" w:hAnsi="Garamond" w:cs="Times New Roman"/>
          <w:bCs/>
          <w:sz w:val="24"/>
          <w:szCs w:val="24"/>
        </w:rPr>
        <w:t>,</w:t>
      </w:r>
      <w:r w:rsidR="00B06F21" w:rsidRPr="007D6264">
        <w:rPr>
          <w:rFonts w:ascii="Garamond" w:hAnsi="Garamond" w:cs="Times New Roman"/>
          <w:bCs/>
          <w:sz w:val="24"/>
          <w:szCs w:val="24"/>
        </w:rPr>
        <w:t xml:space="preserve"> që janë përdorur për votimin dhe numërimin e votave në zgjedhje, nëpërmjet numërimit manual të jo më pak se 10 për qind të qendrave të votimit dhe krahasimit të rezultatit me rezultatin e nxjerrë nga sistemet apo pajisjet e teknologjisë së informacionit. Qendrat e votimit përzgjidhen nga KQZ-ja me kriter rastësor për secilën zonë zgjedhore.</w:t>
      </w:r>
    </w:p>
    <w:p w14:paraId="749B9FBC"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8. </w:t>
      </w:r>
      <w:r w:rsidR="00B06F21" w:rsidRPr="007D6264">
        <w:rPr>
          <w:rFonts w:ascii="Garamond" w:hAnsi="Garamond" w:cs="Times New Roman"/>
          <w:bCs/>
          <w:sz w:val="24"/>
          <w:szCs w:val="24"/>
        </w:rPr>
        <w:t>Rezultatet e testimit parazgjedhor dhe të verifikimit paszgjedhor të sistemeve apo pajisjeve të teknologjisë së informacionit kushtëzojnë vendimmarrjen e KQZ-së për përdorimin në vijim të teknologjisë. Rezultatet e testimit parazgjedhor dhe të verifikimit paszgjedhor mund të bëhen objekt i hetimit për kryerj</w:t>
      </w:r>
      <w:r w:rsidR="009079A1" w:rsidRPr="007D6264">
        <w:rPr>
          <w:rFonts w:ascii="Garamond" w:hAnsi="Garamond" w:cs="Times New Roman"/>
          <w:bCs/>
          <w:sz w:val="24"/>
          <w:szCs w:val="24"/>
        </w:rPr>
        <w:t>e të veprës penale</w:t>
      </w:r>
      <w:r w:rsidR="00B06F21" w:rsidRPr="007D6264">
        <w:rPr>
          <w:rFonts w:ascii="Garamond" w:hAnsi="Garamond" w:cs="Times New Roman"/>
          <w:bCs/>
          <w:sz w:val="24"/>
          <w:szCs w:val="24"/>
        </w:rPr>
        <w:t xml:space="preserve"> nëse nxjerrin të dhëna dhe krijojnë dyshim</w:t>
      </w:r>
      <w:r w:rsidR="009079A1" w:rsidRPr="007D6264">
        <w:rPr>
          <w:rFonts w:ascii="Garamond" w:hAnsi="Garamond" w:cs="Times New Roman"/>
          <w:bCs/>
          <w:sz w:val="24"/>
          <w:szCs w:val="24"/>
        </w:rPr>
        <w:t>e për kryerjen e veprave penale</w:t>
      </w:r>
      <w:r w:rsidR="00B06F21" w:rsidRPr="007D6264">
        <w:rPr>
          <w:rFonts w:ascii="Garamond" w:hAnsi="Garamond" w:cs="Times New Roman"/>
          <w:bCs/>
          <w:sz w:val="24"/>
          <w:szCs w:val="24"/>
        </w:rPr>
        <w:t xml:space="preserve"> nëpërmjet keqpërdorimit të sistemeve apo pajisjeve të teknologjisë së informacionit në zgjedhje.</w:t>
      </w:r>
    </w:p>
    <w:p w14:paraId="749B9FB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BE"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23</w:t>
      </w:r>
    </w:p>
    <w:p w14:paraId="749B9FC0"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Procedura për futjen e teknologjisë në zgjedhje dhe vendimmarrja</w:t>
      </w:r>
    </w:p>
    <w:p w14:paraId="749B9FC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C2"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Sistemet apo pajisjet e teknologjisë së informacionit në zgjedhje vihen në përdorim nga personel</w:t>
      </w:r>
      <w:r w:rsidR="009079A1" w:rsidRPr="007D6264">
        <w:rPr>
          <w:rFonts w:ascii="Garamond" w:hAnsi="Garamond" w:cs="Times New Roman"/>
          <w:bCs/>
          <w:sz w:val="24"/>
          <w:szCs w:val="24"/>
        </w:rPr>
        <w:t>i</w:t>
      </w:r>
      <w:r w:rsidR="00B06F21" w:rsidRPr="007D6264">
        <w:rPr>
          <w:rFonts w:ascii="Garamond" w:hAnsi="Garamond" w:cs="Times New Roman"/>
          <w:bCs/>
          <w:sz w:val="24"/>
          <w:szCs w:val="24"/>
        </w:rPr>
        <w:t xml:space="preserve"> i kualifikuar i KQZ-së, i punësuar për këtë qëllim, përveçse kur Rregullatori vendos që përdorimi i tyre të bëhet nga operatorë privatë të kontraktuar sipas legjislacionit në fuqi për prokurimin e shërbimeve. Prokurimi i shërbimit mund të jetë pjesë e kontratës për prokurimin e sistemeve apo pajisjeve të teknologjisë së informacionit dhe mund të kryhet edhe nga furnizuesi i këtyre të fundit.</w:t>
      </w:r>
    </w:p>
    <w:p w14:paraId="749B9FC3"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Përdorimi i sistemeve ose pajisjeve të teknologjisë së informacionit kryhet në përputhje me rregulloren teknike të përdorimit, e cila, përveç rregullave që burojnë nga manuali i përdorimit, duhet të përfshijë rregullat për testimin parazgjedhor, për dokumentimin e procedurave operacionale, për konstatimin dhe raportimin e defekteve, shkeljeve apo dhunimeve gjatë operimit, për pezullimin e operacioneve me dhe nëpërmjet sistemeve apo pajisjeve dhe kryerjen e procedurave manualisht, si dhe për përmbylljen e veprimeve operacionale me dhe nëpërmjet sistemeve dhe pajisjeve të teknologjisë së informacionit dhe raportimin e rezultateve. Rregullorja teknike e përdorimit të sistemeve apo pajisjeve të teknologjisë informatike miratohet me akt normativ të KQZ-së.</w:t>
      </w:r>
    </w:p>
    <w:p w14:paraId="749B9FC4"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Në rastet kur nga testimi parazgjedhor rezulton se sistemet apo pajisjet shfaqin defekte apo pasaktësi operacionale, të cilat mund të cenojnë integritetin e tyre apo të procedurave, atëherë KQZ-ja mund të vendosë zbatimin e procedurave manualisht dhe të heqë sistemet apo pajisjet nga përdorimi në zgjedhjet e radhës.</w:t>
      </w:r>
    </w:p>
    <w:p w14:paraId="749B9FC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C6"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24</w:t>
      </w:r>
    </w:p>
    <w:p w14:paraId="749B9FC8"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Kompetencat e KQZ-së lidhur me votimin nga jashtë vendit</w:t>
      </w:r>
    </w:p>
    <w:p w14:paraId="749B9FC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CA" w14:textId="44B911DB"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3D5694">
        <w:rPr>
          <w:rFonts w:ascii="Garamond" w:hAnsi="Garamond" w:cs="Times New Roman"/>
          <w:bCs/>
          <w:sz w:val="24"/>
          <w:szCs w:val="24"/>
        </w:rPr>
        <w:t xml:space="preserve"> </w:t>
      </w:r>
      <w:r w:rsidR="00B06F21" w:rsidRPr="007D6264">
        <w:rPr>
          <w:rFonts w:ascii="Garamond" w:hAnsi="Garamond" w:cs="Times New Roman"/>
          <w:bCs/>
          <w:sz w:val="24"/>
          <w:szCs w:val="24"/>
        </w:rPr>
        <w:t>KQZ-ja udhëheq dhe mbikëqyr procesin për përgatitjen e kushteve dhe zbatimin e masave që mundësojnë votimin nga jashtë vendit në zgjedhjet për Kuvendin, për zgjedhësit që kanë vendbanimin e përhershëm jashtë territorit të Republikës së Shqipërisë, kanë të regjistruar në Regjistrin Kombëtar të Gjendjes Civile adresën e vendbanimit të përhershëm jashtë vendit dhe kërkojnë nga KQZ-ja që të pajisen me dokumentacionin e votimit nga jashtë.</w:t>
      </w:r>
    </w:p>
    <w:p w14:paraId="749B9FCB" w14:textId="0AEED4A8"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3D5694">
        <w:rPr>
          <w:rFonts w:ascii="Garamond" w:hAnsi="Garamond" w:cs="Times New Roman"/>
          <w:bCs/>
          <w:sz w:val="24"/>
          <w:szCs w:val="24"/>
        </w:rPr>
        <w:t xml:space="preserve"> </w:t>
      </w:r>
      <w:r w:rsidR="00B06F21" w:rsidRPr="007D6264">
        <w:rPr>
          <w:rFonts w:ascii="Garamond" w:hAnsi="Garamond" w:cs="Times New Roman"/>
          <w:bCs/>
          <w:sz w:val="24"/>
          <w:szCs w:val="24"/>
        </w:rPr>
        <w:t>Votimi nga jashtë vendit organizohet dhe administrohet nga KQZ-ja në të gjithë komponentët e tij, pasi Rregullatori të ketë miratuar të gjitha aktet nënligjore që kërkohen për votimin nga jashtë vendit, sipas këtij ligji.</w:t>
      </w:r>
    </w:p>
    <w:p w14:paraId="749B9FCC"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9079A1" w:rsidRPr="007D6264">
        <w:rPr>
          <w:rFonts w:ascii="Garamond" w:hAnsi="Garamond" w:cs="Times New Roman"/>
          <w:bCs/>
          <w:sz w:val="24"/>
          <w:szCs w:val="24"/>
        </w:rPr>
        <w:t xml:space="preserve"> </w:t>
      </w:r>
      <w:r w:rsidR="00B06F21" w:rsidRPr="007D6264">
        <w:rPr>
          <w:rFonts w:ascii="Garamond" w:hAnsi="Garamond" w:cs="Times New Roman"/>
          <w:bCs/>
          <w:sz w:val="24"/>
          <w:szCs w:val="24"/>
        </w:rPr>
        <w:t>KQZ-ja duhet të marrë vendim për përfshirjen për herë të parë të votimit nga jashtë vendit në procedurat e zakonshme të votimit. Në zgjedhjet vijuese, votimi nga jashtë vendit bëhet automatikisht pjesë përbërëse e procedurave të votimit.</w:t>
      </w:r>
    </w:p>
    <w:p w14:paraId="749B9FCD"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9079A1" w:rsidRPr="007D6264">
        <w:rPr>
          <w:rFonts w:ascii="Garamond" w:hAnsi="Garamond" w:cs="Times New Roman"/>
          <w:bCs/>
          <w:sz w:val="24"/>
          <w:szCs w:val="24"/>
        </w:rPr>
        <w:t xml:space="preserve"> </w:t>
      </w:r>
      <w:r w:rsidR="00B06F21" w:rsidRPr="007D6264">
        <w:rPr>
          <w:rFonts w:ascii="Garamond" w:hAnsi="Garamond" w:cs="Times New Roman"/>
          <w:bCs/>
          <w:sz w:val="24"/>
          <w:szCs w:val="24"/>
        </w:rPr>
        <w:t>Procedurat e detajuara të votimit nga jashtë vendit miratohen me akt normativ të KQZ-së.</w:t>
      </w:r>
    </w:p>
    <w:p w14:paraId="749B9FC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CF"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25</w:t>
      </w:r>
    </w:p>
    <w:p w14:paraId="749B9FD1"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Procedura e votimit nga jashtë vendit</w:t>
      </w:r>
    </w:p>
    <w:p w14:paraId="749B9FD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D3"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9079A1" w:rsidRPr="007D6264">
        <w:rPr>
          <w:rFonts w:ascii="Garamond" w:hAnsi="Garamond" w:cs="Times New Roman"/>
          <w:bCs/>
          <w:sz w:val="24"/>
          <w:szCs w:val="24"/>
        </w:rPr>
        <w:t xml:space="preserve"> </w:t>
      </w:r>
      <w:r w:rsidR="00B06F21" w:rsidRPr="007D6264">
        <w:rPr>
          <w:rFonts w:ascii="Garamond" w:hAnsi="Garamond" w:cs="Times New Roman"/>
          <w:bCs/>
          <w:sz w:val="24"/>
          <w:szCs w:val="24"/>
        </w:rPr>
        <w:t>Pavarësisht nga procedura e votimit, manuale ose elektronike, votat e votuesve nga jashtë vendit administrohen nga KQZ-ja, duke garantuar integritetin e votimit dhe fshehtësinë e votës nga çdo ndërhyrje mbi fletët e votimit ose mbi informacionin elektronik të votimit që administrohet prej saj.</w:t>
      </w:r>
    </w:p>
    <w:p w14:paraId="749B9FD4" w14:textId="04CA0C68"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956EC7">
        <w:rPr>
          <w:rFonts w:ascii="Garamond" w:hAnsi="Garamond" w:cs="Times New Roman"/>
          <w:bCs/>
          <w:sz w:val="24"/>
          <w:szCs w:val="24"/>
        </w:rPr>
        <w:t xml:space="preserve"> </w:t>
      </w:r>
      <w:r w:rsidR="00B06F21" w:rsidRPr="007D6264">
        <w:rPr>
          <w:rFonts w:ascii="Garamond" w:hAnsi="Garamond" w:cs="Times New Roman"/>
          <w:bCs/>
          <w:sz w:val="24"/>
          <w:szCs w:val="24"/>
        </w:rPr>
        <w:t>Votimi nga jashtë vendit quhet i çelur nga dita që KQZ-ja nis procedurat për dërgimin e dokumentacionit të votimit ose, sipas rastit, dokumentacionit udhëzues në adresë të zgjedhësve nga jashtë vendit. Votimi nga jashtë vendit mbyllet në ditën e votimit, në orën e caktuar nga ky ligj për mbylljen e votimit në qendrat e votimit. Me mbylljen e votimit nga jashtë vendit, KQZ-ja nuk mund të pranojë dhe përfshijë më në numërim asnjë fletë votimi të mbërritur më pas. Nëse votimi nga jashtë vendit bëhet elektronik, sistemi elektronik i votimit mbyllet në orën e caktuar nga ky ligj për mbylljen e votimit në qendrat e votimit.</w:t>
      </w:r>
    </w:p>
    <w:p w14:paraId="749B9FD5"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780351" w:rsidRPr="007D6264">
        <w:rPr>
          <w:rFonts w:ascii="Garamond" w:hAnsi="Garamond" w:cs="Times New Roman"/>
          <w:bCs/>
          <w:sz w:val="24"/>
          <w:szCs w:val="24"/>
        </w:rPr>
        <w:t xml:space="preserve"> </w:t>
      </w:r>
      <w:r w:rsidR="00B06F21" w:rsidRPr="007D6264">
        <w:rPr>
          <w:rFonts w:ascii="Garamond" w:hAnsi="Garamond" w:cs="Times New Roman"/>
          <w:bCs/>
          <w:sz w:val="24"/>
          <w:szCs w:val="24"/>
        </w:rPr>
        <w:t>Rregullat për administrimin e materialit zgjedhor ose të informacionit të votimit, të regjistruar dhe ruajtur nga sistemet e teknologjisë informatike, për votimin nga jashtë vendit, si dhe për testimin parazgjedhor dhe verif</w:t>
      </w:r>
      <w:r w:rsidR="00780351" w:rsidRPr="007D6264">
        <w:rPr>
          <w:rFonts w:ascii="Garamond" w:hAnsi="Garamond" w:cs="Times New Roman"/>
          <w:bCs/>
          <w:sz w:val="24"/>
          <w:szCs w:val="24"/>
        </w:rPr>
        <w:t>ikimin paszgjedhor të sistemeve</w:t>
      </w:r>
      <w:r w:rsidR="00B06F21" w:rsidRPr="007D6264">
        <w:rPr>
          <w:rFonts w:ascii="Garamond" w:hAnsi="Garamond" w:cs="Times New Roman"/>
          <w:bCs/>
          <w:sz w:val="24"/>
          <w:szCs w:val="24"/>
        </w:rPr>
        <w:t xml:space="preserve"> janë pjesë e rregullave të përgjithshme që KQZ-ja miraton për administrimin e materialit zgjedhor apo për përdorimin e sistemeve të teknologjisë informatike në zgjedhje. Garancitë ligjore për vëzhgimin, monitorimin dhe aksesin në KQZ gjatë administrimit të votave nga jashtë vendit, si dhe për testimin, verifikimin dhe sigurinë e materiali</w:t>
      </w:r>
      <w:r w:rsidR="00780351" w:rsidRPr="007D6264">
        <w:rPr>
          <w:rFonts w:ascii="Garamond" w:hAnsi="Garamond" w:cs="Times New Roman"/>
          <w:bCs/>
          <w:sz w:val="24"/>
          <w:szCs w:val="24"/>
        </w:rPr>
        <w:t>t</w:t>
      </w:r>
      <w:r w:rsidR="00B06F21" w:rsidRPr="007D6264">
        <w:rPr>
          <w:rFonts w:ascii="Garamond" w:hAnsi="Garamond" w:cs="Times New Roman"/>
          <w:bCs/>
          <w:sz w:val="24"/>
          <w:szCs w:val="24"/>
        </w:rPr>
        <w:t xml:space="preserve"> zgjedhor apo të sistemeve të teknologjisë informatike që përdoren për këtë votim </w:t>
      </w:r>
      <w:r w:rsidR="00780351" w:rsidRPr="007D6264">
        <w:rPr>
          <w:rFonts w:ascii="Garamond" w:hAnsi="Garamond" w:cs="Times New Roman"/>
          <w:bCs/>
          <w:sz w:val="24"/>
          <w:szCs w:val="24"/>
        </w:rPr>
        <w:t>nuk mund të jenë më të ulëta se</w:t>
      </w:r>
      <w:r w:rsidR="00B06F21" w:rsidRPr="007D6264">
        <w:rPr>
          <w:rFonts w:ascii="Garamond" w:hAnsi="Garamond" w:cs="Times New Roman"/>
          <w:bCs/>
          <w:sz w:val="24"/>
          <w:szCs w:val="24"/>
        </w:rPr>
        <w:t>sa ato për votimin brenda vendit.</w:t>
      </w:r>
    </w:p>
    <w:p w14:paraId="749B9FD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D7"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26</w:t>
      </w:r>
    </w:p>
    <w:p w14:paraId="749B9FD9"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Përfaqësuesit e subjekteve zgjedhore në KQZ</w:t>
      </w:r>
    </w:p>
    <w:p w14:paraId="749B9FD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DB"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780351" w:rsidRPr="007D6264">
        <w:rPr>
          <w:rFonts w:ascii="Garamond" w:hAnsi="Garamond" w:cs="Times New Roman"/>
          <w:bCs/>
          <w:sz w:val="24"/>
          <w:szCs w:val="24"/>
        </w:rPr>
        <w:t xml:space="preserve"> </w:t>
      </w:r>
      <w:r w:rsidR="00B06F21" w:rsidRPr="007D6264">
        <w:rPr>
          <w:rFonts w:ascii="Garamond" w:hAnsi="Garamond" w:cs="Times New Roman"/>
          <w:bCs/>
          <w:sz w:val="24"/>
          <w:szCs w:val="24"/>
        </w:rPr>
        <w:t>Partitë politike ose koalicionet e partive politike, që regjistrohen për të marrë pjesë në zgjedhje, nëpërmjet personit përgjegjës për komunikimin me KQZ-në, mund të caktojnë me autorizim një përfaqësues dhe një zëvendës të tij pranë KQZ-së, me tagra përfaqësimi për gjithë periudhën deri në shpalljen e rezultatit përfundimtar. Përfaqësuesit e partive parlamentare i ushtrojnë tagrat e përfaqësimit edhe jashtë periudhës së përcaktuar në fjalinë e parë të kësaj pike.</w:t>
      </w:r>
    </w:p>
    <w:p w14:paraId="749B9FDC"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780351" w:rsidRPr="007D6264">
        <w:rPr>
          <w:rFonts w:ascii="Garamond" w:hAnsi="Garamond" w:cs="Times New Roman"/>
          <w:bCs/>
          <w:sz w:val="24"/>
          <w:szCs w:val="24"/>
        </w:rPr>
        <w:t xml:space="preserve"> </w:t>
      </w:r>
      <w:r w:rsidR="00B06F21" w:rsidRPr="007D6264">
        <w:rPr>
          <w:rFonts w:ascii="Garamond" w:hAnsi="Garamond" w:cs="Times New Roman"/>
          <w:bCs/>
          <w:sz w:val="24"/>
          <w:szCs w:val="24"/>
        </w:rPr>
        <w:t>Përfaqësuesit e subjekteve zgjedhore në KQZ kanë të drejtë:</w:t>
      </w:r>
    </w:p>
    <w:p w14:paraId="749B9FDD"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a)</w:t>
      </w:r>
      <w:r w:rsidR="00780351" w:rsidRPr="007D6264">
        <w:rPr>
          <w:rFonts w:ascii="Garamond" w:hAnsi="Garamond" w:cs="Times New Roman"/>
          <w:bCs/>
          <w:sz w:val="24"/>
          <w:szCs w:val="24"/>
        </w:rPr>
        <w:t xml:space="preserve"> </w:t>
      </w:r>
      <w:r w:rsidR="00B06F21" w:rsidRPr="007D6264">
        <w:rPr>
          <w:rFonts w:ascii="Garamond" w:hAnsi="Garamond" w:cs="Times New Roman"/>
          <w:bCs/>
          <w:sz w:val="24"/>
          <w:szCs w:val="24"/>
        </w:rPr>
        <w:t>të paraqesin kërkesa dhe propozime pranë KQZ-së;</w:t>
      </w:r>
    </w:p>
    <w:p w14:paraId="749B9FDE"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b)</w:t>
      </w:r>
      <w:r w:rsidR="00780351" w:rsidRPr="007D6264">
        <w:rPr>
          <w:rFonts w:ascii="Garamond" w:hAnsi="Garamond" w:cs="Times New Roman"/>
          <w:bCs/>
          <w:sz w:val="24"/>
          <w:szCs w:val="24"/>
        </w:rPr>
        <w:t xml:space="preserve"> </w:t>
      </w:r>
      <w:r w:rsidR="00B06F21" w:rsidRPr="007D6264">
        <w:rPr>
          <w:rFonts w:ascii="Garamond" w:hAnsi="Garamond" w:cs="Times New Roman"/>
          <w:bCs/>
          <w:sz w:val="24"/>
          <w:szCs w:val="24"/>
        </w:rPr>
        <w:t>të marrin kopje të akteve të KQZ-së;</w:t>
      </w:r>
    </w:p>
    <w:p w14:paraId="749B9FDF"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c)</w:t>
      </w:r>
      <w:r w:rsidR="00780351" w:rsidRPr="007D6264">
        <w:rPr>
          <w:rFonts w:ascii="Garamond" w:hAnsi="Garamond" w:cs="Times New Roman"/>
          <w:bCs/>
          <w:sz w:val="24"/>
          <w:szCs w:val="24"/>
        </w:rPr>
        <w:t xml:space="preserve"> </w:t>
      </w:r>
      <w:r w:rsidR="00B06F21" w:rsidRPr="007D6264">
        <w:rPr>
          <w:rFonts w:ascii="Garamond" w:hAnsi="Garamond" w:cs="Times New Roman"/>
          <w:bCs/>
          <w:sz w:val="24"/>
          <w:szCs w:val="24"/>
        </w:rPr>
        <w:t>të njihen dhe të marrin informacion për të gjitha aspektet e procesit zgjedhor, pa cenuar veprimtarinë e KQZ-së, pa cenuar fshehtësinë e hetimeve administrative vijuese apo veprimtarinë e strukturave të tjera zgjedhore;</w:t>
      </w:r>
    </w:p>
    <w:p w14:paraId="749B9FE0" w14:textId="0A229619"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ç) të njihen dhe të marrin kopje të dokumentacionit zgjedhor, të miratuar nga KQZ-ja</w:t>
      </w:r>
      <w:r w:rsidR="00956EC7">
        <w:rPr>
          <w:rFonts w:ascii="Garamond" w:hAnsi="Garamond" w:cs="Times New Roman"/>
          <w:bCs/>
          <w:sz w:val="24"/>
          <w:szCs w:val="24"/>
        </w:rPr>
        <w:t>;</w:t>
      </w:r>
    </w:p>
    <w:p w14:paraId="749B9FE1"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d)</w:t>
      </w:r>
      <w:r w:rsidR="00780351" w:rsidRPr="007D6264">
        <w:rPr>
          <w:rFonts w:ascii="Garamond" w:hAnsi="Garamond" w:cs="Times New Roman"/>
          <w:bCs/>
          <w:sz w:val="24"/>
          <w:szCs w:val="24"/>
        </w:rPr>
        <w:t xml:space="preserve"> </w:t>
      </w:r>
      <w:r w:rsidR="00B06F21" w:rsidRPr="007D6264">
        <w:rPr>
          <w:rFonts w:ascii="Garamond" w:hAnsi="Garamond" w:cs="Times New Roman"/>
          <w:bCs/>
          <w:sz w:val="24"/>
          <w:szCs w:val="24"/>
        </w:rPr>
        <w:t>të marrin pjesë në mbledhjet e Rregullatorit, të diskutojnë në mbrojtje të interesave të ligjshme të subjektit, të paraqesin amendamente për projektaktet që shqyrtohen dhe të marrin fjalën për shtjellimin e amendamenteve të propozuara prej tyre;</w:t>
      </w:r>
    </w:p>
    <w:p w14:paraId="749B9FE2"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dh)</w:t>
      </w:r>
      <w:r w:rsidR="00780351" w:rsidRPr="007D6264">
        <w:rPr>
          <w:rFonts w:ascii="Garamond" w:hAnsi="Garamond" w:cs="Times New Roman"/>
          <w:bCs/>
          <w:sz w:val="24"/>
          <w:szCs w:val="24"/>
        </w:rPr>
        <w:t xml:space="preserve"> </w:t>
      </w:r>
      <w:r w:rsidR="00B06F21" w:rsidRPr="007D6264">
        <w:rPr>
          <w:rFonts w:ascii="Garamond" w:hAnsi="Garamond" w:cs="Times New Roman"/>
          <w:bCs/>
          <w:sz w:val="24"/>
          <w:szCs w:val="24"/>
        </w:rPr>
        <w:t>të paraqiten, kur legjitimohet subjekti, si palë në seancat e KAS-it dhe të mbrojnë interesat e subjektit.</w:t>
      </w:r>
    </w:p>
    <w:p w14:paraId="749B9FE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Të gjitha veprimet e kryera nga përfaqësuesit e subjekteve zgjedhore në KQZ konsiderohen sikur të jenë kryer nga vetë subjektet zgjedhore.</w:t>
      </w:r>
    </w:p>
    <w:p w14:paraId="749B9FE4"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780351" w:rsidRPr="007D6264">
        <w:rPr>
          <w:rFonts w:ascii="Garamond" w:hAnsi="Garamond" w:cs="Times New Roman"/>
          <w:bCs/>
          <w:sz w:val="24"/>
          <w:szCs w:val="24"/>
        </w:rPr>
        <w:t xml:space="preserve"> </w:t>
      </w:r>
      <w:r w:rsidR="00B06F21" w:rsidRPr="007D6264">
        <w:rPr>
          <w:rFonts w:ascii="Garamond" w:hAnsi="Garamond" w:cs="Times New Roman"/>
          <w:bCs/>
          <w:sz w:val="24"/>
          <w:szCs w:val="24"/>
        </w:rPr>
        <w:t>Përfaqësuesit e subjekteve zgjedhore janë të detyruar të respektojnë rregulloret e KQZ-së, si dhe etikën e mbledhjeve dhe të komunikimit. Në rast të thyerjes së tyre merren masat e parashikuara në rregullore.</w:t>
      </w:r>
      <w:r w:rsidR="00502B48" w:rsidRPr="007D6264">
        <w:rPr>
          <w:rFonts w:ascii="Garamond" w:hAnsi="Garamond" w:cs="Times New Roman"/>
          <w:bCs/>
          <w:sz w:val="24"/>
          <w:szCs w:val="24"/>
        </w:rPr>
        <w:t>”</w:t>
      </w:r>
      <w:r w:rsidR="00780351" w:rsidRPr="007D6264">
        <w:rPr>
          <w:rFonts w:ascii="Garamond" w:hAnsi="Garamond" w:cs="Times New Roman"/>
          <w:bCs/>
          <w:sz w:val="24"/>
          <w:szCs w:val="24"/>
        </w:rPr>
        <w:t>.</w:t>
      </w:r>
    </w:p>
    <w:p w14:paraId="749B9FE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E6"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8</w:t>
      </w:r>
    </w:p>
    <w:p w14:paraId="749B9FE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E8"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nenin 27, pika 4 ndryshohet si </w:t>
      </w:r>
      <w:r w:rsidR="00B912E9" w:rsidRPr="007D6264">
        <w:rPr>
          <w:rFonts w:ascii="Garamond" w:hAnsi="Garamond" w:cs="Times New Roman"/>
          <w:bCs/>
          <w:sz w:val="24"/>
          <w:szCs w:val="24"/>
        </w:rPr>
        <w:t>më poshtë</w:t>
      </w:r>
      <w:r w:rsidRPr="007D6264">
        <w:rPr>
          <w:rFonts w:ascii="Garamond" w:hAnsi="Garamond" w:cs="Times New Roman"/>
          <w:bCs/>
          <w:sz w:val="24"/>
          <w:szCs w:val="24"/>
        </w:rPr>
        <w:t>:</w:t>
      </w:r>
    </w:p>
    <w:p w14:paraId="749B9FE9"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4. Për Bashkinë e Tiranës secila</w:t>
      </w:r>
      <w:r w:rsidR="00B912E9" w:rsidRPr="007D6264">
        <w:rPr>
          <w:rFonts w:ascii="Garamond" w:hAnsi="Garamond" w:cs="Times New Roman"/>
          <w:bCs/>
          <w:sz w:val="24"/>
          <w:szCs w:val="24"/>
        </w:rPr>
        <w:t xml:space="preserve"> nga njësitë administrative ish-</w:t>
      </w:r>
      <w:r w:rsidR="00B06F21" w:rsidRPr="007D6264">
        <w:rPr>
          <w:rFonts w:ascii="Garamond" w:hAnsi="Garamond" w:cs="Times New Roman"/>
          <w:bCs/>
          <w:sz w:val="24"/>
          <w:szCs w:val="24"/>
        </w:rPr>
        <w:t>njësi bashkiake përbëjnë zonë administrimi zgjedhor më vete.</w:t>
      </w:r>
      <w:r w:rsidRPr="007D6264">
        <w:rPr>
          <w:rFonts w:ascii="Garamond" w:hAnsi="Garamond" w:cs="Times New Roman"/>
          <w:bCs/>
          <w:sz w:val="24"/>
          <w:szCs w:val="24"/>
        </w:rPr>
        <w:t>”</w:t>
      </w:r>
      <w:r w:rsidR="00B5393E" w:rsidRPr="007D6264">
        <w:rPr>
          <w:rFonts w:ascii="Garamond" w:hAnsi="Garamond" w:cs="Times New Roman"/>
          <w:bCs/>
          <w:sz w:val="24"/>
          <w:szCs w:val="24"/>
        </w:rPr>
        <w:t>.</w:t>
      </w:r>
    </w:p>
    <w:p w14:paraId="749B9FE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EB"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9</w:t>
      </w:r>
    </w:p>
    <w:p w14:paraId="749B9FE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E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nenin 28, pika 2 ndryshohet si </w:t>
      </w:r>
      <w:r w:rsidR="00B5393E" w:rsidRPr="007D6264">
        <w:rPr>
          <w:rFonts w:ascii="Garamond" w:hAnsi="Garamond" w:cs="Times New Roman"/>
          <w:bCs/>
          <w:sz w:val="24"/>
          <w:szCs w:val="24"/>
        </w:rPr>
        <w:t>më poshtë</w:t>
      </w:r>
      <w:r w:rsidRPr="007D6264">
        <w:rPr>
          <w:rFonts w:ascii="Garamond" w:hAnsi="Garamond" w:cs="Times New Roman"/>
          <w:bCs/>
          <w:sz w:val="24"/>
          <w:szCs w:val="24"/>
        </w:rPr>
        <w:t>:</w:t>
      </w:r>
    </w:p>
    <w:p w14:paraId="749B9FEE" w14:textId="59D0DF21"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2. Në rast të zgjedhjeve të pjesshme ose të parakohshme, KZAZ-ja ngrihet jo m</w:t>
      </w:r>
      <w:r w:rsidR="00956EC7">
        <w:rPr>
          <w:rFonts w:ascii="Garamond" w:hAnsi="Garamond" w:cs="Times New Roman"/>
          <w:bCs/>
          <w:sz w:val="24"/>
          <w:szCs w:val="24"/>
        </w:rPr>
        <w:t>ë</w:t>
      </w:r>
      <w:r w:rsidR="00B06F21" w:rsidRPr="007D6264">
        <w:rPr>
          <w:rFonts w:ascii="Garamond" w:hAnsi="Garamond" w:cs="Times New Roman"/>
          <w:bCs/>
          <w:sz w:val="24"/>
          <w:szCs w:val="24"/>
        </w:rPr>
        <w:t xml:space="preserve"> vonë se 10 ditë nga data e nxjerrjes së dekretit të Presidentit të Republikës për caktimin e datës së zgjedhjeve.</w:t>
      </w:r>
      <w:r w:rsidRPr="007D6264">
        <w:rPr>
          <w:rFonts w:ascii="Garamond" w:hAnsi="Garamond" w:cs="Times New Roman"/>
          <w:bCs/>
          <w:sz w:val="24"/>
          <w:szCs w:val="24"/>
        </w:rPr>
        <w:t>”</w:t>
      </w:r>
      <w:r w:rsidR="00B5393E" w:rsidRPr="007D6264">
        <w:rPr>
          <w:rFonts w:ascii="Garamond" w:hAnsi="Garamond" w:cs="Times New Roman"/>
          <w:bCs/>
          <w:sz w:val="24"/>
          <w:szCs w:val="24"/>
        </w:rPr>
        <w:t>.</w:t>
      </w:r>
    </w:p>
    <w:p w14:paraId="749B9FEF"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F0"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10</w:t>
      </w:r>
    </w:p>
    <w:p w14:paraId="749B9FF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F2"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Në nenin 34</w:t>
      </w:r>
      <w:r w:rsidR="00B06F21" w:rsidRPr="007D6264">
        <w:rPr>
          <w:rFonts w:ascii="Garamond" w:hAnsi="Garamond" w:cs="Times New Roman"/>
          <w:bCs/>
          <w:sz w:val="24"/>
          <w:szCs w:val="24"/>
        </w:rPr>
        <w:t xml:space="preserve"> shtohet shkronja </w:t>
      </w:r>
      <w:r w:rsidR="00502B48" w:rsidRPr="007D6264">
        <w:rPr>
          <w:rFonts w:ascii="Garamond" w:hAnsi="Garamond" w:cs="Times New Roman"/>
          <w:bCs/>
          <w:sz w:val="24"/>
          <w:szCs w:val="24"/>
        </w:rPr>
        <w:t>“</w:t>
      </w:r>
      <w:r w:rsidR="00B06F21" w:rsidRPr="007D6264">
        <w:rPr>
          <w:rFonts w:ascii="Garamond" w:hAnsi="Garamond" w:cs="Times New Roman"/>
          <w:bCs/>
          <w:sz w:val="24"/>
          <w:szCs w:val="24"/>
        </w:rPr>
        <w:t>h</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me këtë përmbajtje:</w:t>
      </w:r>
    </w:p>
    <w:p w14:paraId="749B9FF3"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h) bashkërendon me Policinë e Shtetit masat për rendin publik në funksion të zgjedhjeve, si dhe administron dokumentacionin zyrtar për ndërhyrjet e policisë në rivendosjen e rendit publik, kur jashtë qendrës së votimit rrezikohet rendi ose pengohet procesi i rregullt i votimit.</w:t>
      </w:r>
      <w:r w:rsidRPr="007D6264">
        <w:rPr>
          <w:rFonts w:ascii="Garamond" w:hAnsi="Garamond" w:cs="Times New Roman"/>
          <w:bCs/>
          <w:sz w:val="24"/>
          <w:szCs w:val="24"/>
        </w:rPr>
        <w:t>”</w:t>
      </w:r>
      <w:r w:rsidR="00B5393E" w:rsidRPr="007D6264">
        <w:rPr>
          <w:rFonts w:ascii="Garamond" w:hAnsi="Garamond" w:cs="Times New Roman"/>
          <w:bCs/>
          <w:sz w:val="24"/>
          <w:szCs w:val="24"/>
        </w:rPr>
        <w:t>.</w:t>
      </w:r>
    </w:p>
    <w:p w14:paraId="749B9FF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F5"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11</w:t>
      </w:r>
    </w:p>
    <w:p w14:paraId="749B9FF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F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Në nenin 44</w:t>
      </w:r>
      <w:r w:rsidR="00862D4E" w:rsidRPr="007D6264">
        <w:rPr>
          <w:rFonts w:ascii="Garamond" w:hAnsi="Garamond" w:cs="Times New Roman"/>
          <w:bCs/>
          <w:sz w:val="24"/>
          <w:szCs w:val="24"/>
        </w:rPr>
        <w:t>,</w:t>
      </w:r>
      <w:r w:rsidRPr="007D6264">
        <w:rPr>
          <w:rFonts w:ascii="Garamond" w:hAnsi="Garamond" w:cs="Times New Roman"/>
          <w:bCs/>
          <w:sz w:val="24"/>
          <w:szCs w:val="24"/>
        </w:rPr>
        <w:t xml:space="preserve"> shkronja </w:t>
      </w:r>
      <w:r w:rsidR="00502B48" w:rsidRPr="007D6264">
        <w:rPr>
          <w:rFonts w:ascii="Garamond" w:hAnsi="Garamond" w:cs="Times New Roman"/>
          <w:bCs/>
          <w:sz w:val="24"/>
          <w:szCs w:val="24"/>
        </w:rPr>
        <w:t>“</w:t>
      </w:r>
      <w:r w:rsidRPr="007D6264">
        <w:rPr>
          <w:rFonts w:ascii="Garamond" w:hAnsi="Garamond" w:cs="Times New Roman"/>
          <w:bCs/>
          <w:sz w:val="24"/>
          <w:szCs w:val="24"/>
        </w:rPr>
        <w:t>c</w:t>
      </w:r>
      <w:r w:rsidR="00502B48" w:rsidRPr="007D6264">
        <w:rPr>
          <w:rFonts w:ascii="Garamond" w:hAnsi="Garamond" w:cs="Times New Roman"/>
          <w:bCs/>
          <w:sz w:val="24"/>
          <w:szCs w:val="24"/>
        </w:rPr>
        <w:t>”</w:t>
      </w:r>
      <w:r w:rsidR="00862D4E" w:rsidRPr="007D6264">
        <w:rPr>
          <w:rFonts w:ascii="Garamond" w:hAnsi="Garamond" w:cs="Times New Roman"/>
          <w:bCs/>
          <w:sz w:val="24"/>
          <w:szCs w:val="24"/>
        </w:rPr>
        <w:t xml:space="preserve"> shfuqizohet.</w:t>
      </w:r>
    </w:p>
    <w:p w14:paraId="749B9FF8"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F9"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12</w:t>
      </w:r>
    </w:p>
    <w:p w14:paraId="749B9FF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9FF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Në nenin 46 bëhen këto ndryshime:</w:t>
      </w:r>
    </w:p>
    <w:p w14:paraId="749B9FFC"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 xml:space="preserve">Pika 2 ndryshohet si </w:t>
      </w:r>
      <w:r w:rsidR="00B5393E" w:rsidRPr="007D6264">
        <w:rPr>
          <w:rFonts w:ascii="Garamond" w:hAnsi="Garamond" w:cs="Times New Roman"/>
          <w:bCs/>
          <w:sz w:val="24"/>
          <w:szCs w:val="24"/>
        </w:rPr>
        <w:t>më poshtë</w:t>
      </w:r>
      <w:r w:rsidR="00B06F21" w:rsidRPr="007D6264">
        <w:rPr>
          <w:rFonts w:ascii="Garamond" w:hAnsi="Garamond" w:cs="Times New Roman"/>
          <w:bCs/>
          <w:sz w:val="24"/>
          <w:szCs w:val="24"/>
        </w:rPr>
        <w:t>:</w:t>
      </w:r>
    </w:p>
    <w:p w14:paraId="749B9FFD"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 xml:space="preserve">2. Një zonë qendre votimi ka jo më </w:t>
      </w:r>
      <w:r w:rsidR="00B5393E" w:rsidRPr="007D6264">
        <w:rPr>
          <w:rFonts w:ascii="Garamond" w:hAnsi="Garamond" w:cs="Times New Roman"/>
          <w:bCs/>
          <w:sz w:val="24"/>
          <w:szCs w:val="24"/>
        </w:rPr>
        <w:t>pak se 300 dhe jo më shumë se 1</w:t>
      </w:r>
      <w:r w:rsidR="00B06F21" w:rsidRPr="007D6264">
        <w:rPr>
          <w:rFonts w:ascii="Garamond" w:hAnsi="Garamond" w:cs="Times New Roman"/>
          <w:bCs/>
          <w:sz w:val="24"/>
          <w:szCs w:val="24"/>
        </w:rPr>
        <w:t>000 zgjedhës me vendbanim në territorin e saj.</w:t>
      </w:r>
      <w:r w:rsidRPr="007D6264">
        <w:rPr>
          <w:rFonts w:ascii="Garamond" w:hAnsi="Garamond" w:cs="Times New Roman"/>
          <w:bCs/>
          <w:sz w:val="24"/>
          <w:szCs w:val="24"/>
        </w:rPr>
        <w:t>”</w:t>
      </w:r>
      <w:r w:rsidR="00B5393E" w:rsidRPr="007D6264">
        <w:rPr>
          <w:rFonts w:ascii="Garamond" w:hAnsi="Garamond" w:cs="Times New Roman"/>
          <w:bCs/>
          <w:sz w:val="24"/>
          <w:szCs w:val="24"/>
        </w:rPr>
        <w:t>.</w:t>
      </w:r>
    </w:p>
    <w:p w14:paraId="749B9FF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B912E9" w:rsidRPr="007D6264">
        <w:rPr>
          <w:rFonts w:ascii="Garamond" w:hAnsi="Garamond" w:cs="Times New Roman"/>
          <w:bCs/>
          <w:sz w:val="24"/>
          <w:szCs w:val="24"/>
        </w:rPr>
        <w:t xml:space="preserve"> </w:t>
      </w:r>
      <w:r w:rsidRPr="007D6264">
        <w:rPr>
          <w:rFonts w:ascii="Garamond" w:hAnsi="Garamond" w:cs="Times New Roman"/>
          <w:bCs/>
          <w:sz w:val="24"/>
          <w:szCs w:val="24"/>
        </w:rPr>
        <w:t>Shtohet pika 3 me këtë përmbajtje:</w:t>
      </w:r>
    </w:p>
    <w:p w14:paraId="749B9FFF"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3.</w:t>
      </w:r>
      <w:r w:rsidR="00B912E9" w:rsidRPr="007D6264">
        <w:rPr>
          <w:rFonts w:ascii="Garamond" w:hAnsi="Garamond" w:cs="Times New Roman"/>
          <w:bCs/>
          <w:sz w:val="24"/>
          <w:szCs w:val="24"/>
        </w:rPr>
        <w:t xml:space="preserve"> </w:t>
      </w:r>
      <w:r w:rsidR="00B06F21" w:rsidRPr="007D6264">
        <w:rPr>
          <w:rFonts w:ascii="Garamond" w:hAnsi="Garamond" w:cs="Times New Roman"/>
          <w:bCs/>
          <w:sz w:val="24"/>
          <w:szCs w:val="24"/>
        </w:rPr>
        <w:t>Lista e zgjedhësve që votojnë nga jashtë ve</w:t>
      </w:r>
      <w:r w:rsidR="00B5393E" w:rsidRPr="007D6264">
        <w:rPr>
          <w:rFonts w:ascii="Garamond" w:hAnsi="Garamond" w:cs="Times New Roman"/>
          <w:bCs/>
          <w:sz w:val="24"/>
          <w:szCs w:val="24"/>
        </w:rPr>
        <w:t>ndit</w:t>
      </w:r>
      <w:r w:rsidR="00B06F21" w:rsidRPr="007D6264">
        <w:rPr>
          <w:rFonts w:ascii="Garamond" w:hAnsi="Garamond" w:cs="Times New Roman"/>
          <w:bCs/>
          <w:sz w:val="24"/>
          <w:szCs w:val="24"/>
        </w:rPr>
        <w:t xml:space="preserve"> përfshin vetëm zgjedhësit me vendbanim jashtë vendit, të cilët deklarojnë vullnetin për të ushtruar të drejtën e votimit, sipas rregullave të dala në zbatim të nenit 24 të këtij ligji.</w:t>
      </w:r>
      <w:r w:rsidRPr="007D6264">
        <w:rPr>
          <w:rFonts w:ascii="Garamond" w:hAnsi="Garamond" w:cs="Times New Roman"/>
          <w:bCs/>
          <w:sz w:val="24"/>
          <w:szCs w:val="24"/>
        </w:rPr>
        <w:t>”</w:t>
      </w:r>
      <w:r w:rsidR="00B5393E" w:rsidRPr="007D6264">
        <w:rPr>
          <w:rFonts w:ascii="Garamond" w:hAnsi="Garamond" w:cs="Times New Roman"/>
          <w:bCs/>
          <w:sz w:val="24"/>
          <w:szCs w:val="24"/>
        </w:rPr>
        <w:t>.</w:t>
      </w:r>
    </w:p>
    <w:p w14:paraId="749BA002" w14:textId="77777777" w:rsidR="00354315" w:rsidRPr="007D6264" w:rsidRDefault="00354315" w:rsidP="007D6264">
      <w:pPr>
        <w:widowControl w:val="0"/>
        <w:spacing w:after="0" w:line="240" w:lineRule="auto"/>
        <w:ind w:firstLine="284"/>
        <w:jc w:val="center"/>
        <w:rPr>
          <w:rFonts w:ascii="Garamond" w:hAnsi="Garamond" w:cs="Times New Roman"/>
          <w:bCs/>
          <w:sz w:val="24"/>
          <w:szCs w:val="24"/>
        </w:rPr>
      </w:pPr>
    </w:p>
    <w:p w14:paraId="749BA003"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13</w:t>
      </w:r>
    </w:p>
    <w:p w14:paraId="749BA00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0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Në nenin 47 shtohet pika 4 me këtë përmbajtje:</w:t>
      </w:r>
    </w:p>
    <w:p w14:paraId="749BA006"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4. Përpunimi, ndryshimi, modifikimi, shtesa apo heqja e emrave ap</w:t>
      </w:r>
      <w:r w:rsidR="00B5393E" w:rsidRPr="007D6264">
        <w:rPr>
          <w:rFonts w:ascii="Garamond" w:hAnsi="Garamond" w:cs="Times New Roman"/>
          <w:bCs/>
          <w:sz w:val="24"/>
          <w:szCs w:val="24"/>
        </w:rPr>
        <w:t>o të dhënave të tjera nga lista</w:t>
      </w:r>
      <w:r w:rsidR="00B06F21" w:rsidRPr="007D6264">
        <w:rPr>
          <w:rFonts w:ascii="Garamond" w:hAnsi="Garamond" w:cs="Times New Roman"/>
          <w:bCs/>
          <w:sz w:val="24"/>
          <w:szCs w:val="24"/>
        </w:rPr>
        <w:t xml:space="preserve"> jashtë RKGJC</w:t>
      </w:r>
      <w:r w:rsidR="00B5393E" w:rsidRPr="007D6264">
        <w:rPr>
          <w:rFonts w:ascii="Garamond" w:hAnsi="Garamond" w:cs="Times New Roman"/>
          <w:bCs/>
          <w:sz w:val="24"/>
          <w:szCs w:val="24"/>
        </w:rPr>
        <w:t>-së</w:t>
      </w:r>
      <w:r w:rsidR="00B06F21" w:rsidRPr="007D6264">
        <w:rPr>
          <w:rFonts w:ascii="Garamond" w:hAnsi="Garamond" w:cs="Times New Roman"/>
          <w:bCs/>
          <w:sz w:val="24"/>
          <w:szCs w:val="24"/>
        </w:rPr>
        <w:t xml:space="preserve"> dhe në kundërshtim me procedurat e përcaktuara në këtë ligji përbën vepër penale dhe dënohet sipas nenit 248 të Kodit Penal.</w:t>
      </w:r>
      <w:r w:rsidRPr="007D6264">
        <w:rPr>
          <w:rFonts w:ascii="Garamond" w:hAnsi="Garamond" w:cs="Times New Roman"/>
          <w:bCs/>
          <w:sz w:val="24"/>
          <w:szCs w:val="24"/>
        </w:rPr>
        <w:t>”</w:t>
      </w:r>
      <w:r w:rsidR="00B5393E" w:rsidRPr="007D6264">
        <w:rPr>
          <w:rFonts w:ascii="Garamond" w:hAnsi="Garamond" w:cs="Times New Roman"/>
          <w:bCs/>
          <w:sz w:val="24"/>
          <w:szCs w:val="24"/>
        </w:rPr>
        <w:t>.</w:t>
      </w:r>
    </w:p>
    <w:p w14:paraId="749BA00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08"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14</w:t>
      </w:r>
    </w:p>
    <w:p w14:paraId="749BA00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0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nenin 52 bëhen ndryshimet </w:t>
      </w:r>
      <w:r w:rsidR="00B5393E" w:rsidRPr="007D6264">
        <w:rPr>
          <w:rFonts w:ascii="Garamond" w:hAnsi="Garamond" w:cs="Times New Roman"/>
          <w:bCs/>
          <w:sz w:val="24"/>
          <w:szCs w:val="24"/>
        </w:rPr>
        <w:t>e mëposhtme</w:t>
      </w:r>
      <w:r w:rsidRPr="007D6264">
        <w:rPr>
          <w:rFonts w:ascii="Garamond" w:hAnsi="Garamond" w:cs="Times New Roman"/>
          <w:bCs/>
          <w:sz w:val="24"/>
          <w:szCs w:val="24"/>
        </w:rPr>
        <w:t>:</w:t>
      </w:r>
    </w:p>
    <w:p w14:paraId="749BA00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B912E9" w:rsidRPr="007D6264">
        <w:rPr>
          <w:rFonts w:ascii="Garamond" w:hAnsi="Garamond" w:cs="Times New Roman"/>
          <w:bCs/>
          <w:sz w:val="24"/>
          <w:szCs w:val="24"/>
        </w:rPr>
        <w:t xml:space="preserve"> Në pikën 1</w:t>
      </w:r>
      <w:r w:rsidRPr="007D6264">
        <w:rPr>
          <w:rFonts w:ascii="Garamond" w:hAnsi="Garamond" w:cs="Times New Roman"/>
          <w:bCs/>
          <w:sz w:val="24"/>
          <w:szCs w:val="24"/>
        </w:rPr>
        <w:t xml:space="preserve"> fjalia e fundit shfuqizohet.</w:t>
      </w:r>
    </w:p>
    <w:p w14:paraId="749BA00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B912E9" w:rsidRPr="007D6264">
        <w:rPr>
          <w:rFonts w:ascii="Garamond" w:hAnsi="Garamond" w:cs="Times New Roman"/>
          <w:bCs/>
          <w:sz w:val="24"/>
          <w:szCs w:val="24"/>
        </w:rPr>
        <w:t xml:space="preserve"> </w:t>
      </w:r>
      <w:r w:rsidRPr="007D6264">
        <w:rPr>
          <w:rFonts w:ascii="Garamond" w:hAnsi="Garamond" w:cs="Times New Roman"/>
          <w:bCs/>
          <w:sz w:val="24"/>
          <w:szCs w:val="24"/>
        </w:rPr>
        <w:t>Shtohet pika 6 me këtë përmbajtje:</w:t>
      </w:r>
    </w:p>
    <w:p w14:paraId="749BA00D"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6. Kryetari i bashkisë të paktën një herë në javë, si dhe sa herë i kërkohet nga KQZ-ja raporton për zbatimin e përcaktimeve të bëra në këtë nen. Mënyra e komunikimit me KQZ- në dhe masa administrative e gjobës</w:t>
      </w:r>
      <w:r w:rsidR="00B5393E" w:rsidRPr="007D6264">
        <w:rPr>
          <w:rFonts w:ascii="Garamond" w:hAnsi="Garamond" w:cs="Times New Roman"/>
          <w:bCs/>
          <w:sz w:val="24"/>
          <w:szCs w:val="24"/>
        </w:rPr>
        <w:t>,</w:t>
      </w:r>
      <w:r w:rsidR="00B06F21" w:rsidRPr="007D6264">
        <w:rPr>
          <w:rFonts w:ascii="Garamond" w:hAnsi="Garamond" w:cs="Times New Roman"/>
          <w:bCs/>
          <w:sz w:val="24"/>
          <w:szCs w:val="24"/>
        </w:rPr>
        <w:t xml:space="preserve"> që zbatohet ndaj kryetarit të bashkisë në rast mosraportimi</w:t>
      </w:r>
      <w:r w:rsidR="00B5393E" w:rsidRPr="007D6264">
        <w:rPr>
          <w:rFonts w:ascii="Garamond" w:hAnsi="Garamond" w:cs="Times New Roman"/>
          <w:bCs/>
          <w:sz w:val="24"/>
          <w:szCs w:val="24"/>
        </w:rPr>
        <w:t>,</w:t>
      </w:r>
      <w:r w:rsidR="00B06F21" w:rsidRPr="007D6264">
        <w:rPr>
          <w:rFonts w:ascii="Garamond" w:hAnsi="Garamond" w:cs="Times New Roman"/>
          <w:bCs/>
          <w:sz w:val="24"/>
          <w:szCs w:val="24"/>
        </w:rPr>
        <w:t xml:space="preserve"> dhe ekzekutimi i gjobës përcaktohe</w:t>
      </w:r>
      <w:r w:rsidR="00B5393E" w:rsidRPr="007D6264">
        <w:rPr>
          <w:rFonts w:ascii="Garamond" w:hAnsi="Garamond" w:cs="Times New Roman"/>
          <w:bCs/>
          <w:sz w:val="24"/>
          <w:szCs w:val="24"/>
        </w:rPr>
        <w:t>n</w:t>
      </w:r>
      <w:r w:rsidR="00B06F21" w:rsidRPr="007D6264">
        <w:rPr>
          <w:rFonts w:ascii="Garamond" w:hAnsi="Garamond" w:cs="Times New Roman"/>
          <w:bCs/>
          <w:sz w:val="24"/>
          <w:szCs w:val="24"/>
        </w:rPr>
        <w:t xml:space="preserve"> me vendim të KQZ-së.</w:t>
      </w:r>
      <w:r w:rsidRPr="007D6264">
        <w:rPr>
          <w:rFonts w:ascii="Garamond" w:hAnsi="Garamond" w:cs="Times New Roman"/>
          <w:bCs/>
          <w:sz w:val="24"/>
          <w:szCs w:val="24"/>
        </w:rPr>
        <w:t>”</w:t>
      </w:r>
      <w:r w:rsidR="00B5393E" w:rsidRPr="007D6264">
        <w:rPr>
          <w:rFonts w:ascii="Garamond" w:hAnsi="Garamond" w:cs="Times New Roman"/>
          <w:bCs/>
          <w:sz w:val="24"/>
          <w:szCs w:val="24"/>
        </w:rPr>
        <w:t>.</w:t>
      </w:r>
    </w:p>
    <w:p w14:paraId="5E0E4F1B" w14:textId="77777777" w:rsidR="00C83884" w:rsidRDefault="00C83884" w:rsidP="007D6264">
      <w:pPr>
        <w:widowControl w:val="0"/>
        <w:spacing w:after="0" w:line="240" w:lineRule="auto"/>
        <w:ind w:firstLine="284"/>
        <w:jc w:val="center"/>
        <w:rPr>
          <w:rFonts w:ascii="Garamond" w:hAnsi="Garamond" w:cs="Times New Roman"/>
          <w:bCs/>
          <w:sz w:val="24"/>
          <w:szCs w:val="24"/>
        </w:rPr>
      </w:pPr>
    </w:p>
    <w:p w14:paraId="749BA00F"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15</w:t>
      </w:r>
    </w:p>
    <w:p w14:paraId="749BA01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1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Pika 3 e nenit 53 shfuqizohet.</w:t>
      </w:r>
    </w:p>
    <w:p w14:paraId="749BA01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13"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16</w:t>
      </w:r>
    </w:p>
    <w:p w14:paraId="749BA01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1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nenin 61 bëhen ndryshimet </w:t>
      </w:r>
      <w:r w:rsidR="00B912E9" w:rsidRPr="007D6264">
        <w:rPr>
          <w:rFonts w:ascii="Garamond" w:hAnsi="Garamond" w:cs="Times New Roman"/>
          <w:bCs/>
          <w:sz w:val="24"/>
          <w:szCs w:val="24"/>
        </w:rPr>
        <w:t>e mëposhtme</w:t>
      </w:r>
      <w:r w:rsidRPr="007D6264">
        <w:rPr>
          <w:rFonts w:ascii="Garamond" w:hAnsi="Garamond" w:cs="Times New Roman"/>
          <w:bCs/>
          <w:sz w:val="24"/>
          <w:szCs w:val="24"/>
        </w:rPr>
        <w:t>:</w:t>
      </w:r>
    </w:p>
    <w:p w14:paraId="749BA016"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 xml:space="preserve">Fjalia e dytë e pikës 2 ndryshohet si </w:t>
      </w:r>
      <w:r w:rsidRPr="007D6264">
        <w:rPr>
          <w:rFonts w:ascii="Garamond" w:hAnsi="Garamond" w:cs="Times New Roman"/>
          <w:bCs/>
          <w:sz w:val="24"/>
          <w:szCs w:val="24"/>
        </w:rPr>
        <w:t>më poshtë</w:t>
      </w:r>
      <w:r w:rsidR="00B06F21" w:rsidRPr="007D6264">
        <w:rPr>
          <w:rFonts w:ascii="Garamond" w:hAnsi="Garamond" w:cs="Times New Roman"/>
          <w:bCs/>
          <w:sz w:val="24"/>
          <w:szCs w:val="24"/>
        </w:rPr>
        <w:t>:</w:t>
      </w:r>
    </w:p>
    <w:p w14:paraId="749BA017"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Të drejtën për të caktuar auditë e kanë komisioneri dhe nënkomisioneri.</w:t>
      </w:r>
      <w:r w:rsidRPr="007D6264">
        <w:rPr>
          <w:rFonts w:ascii="Garamond" w:hAnsi="Garamond" w:cs="Times New Roman"/>
          <w:bCs/>
          <w:sz w:val="24"/>
          <w:szCs w:val="24"/>
        </w:rPr>
        <w:t>”</w:t>
      </w:r>
      <w:r w:rsidR="00B5393E" w:rsidRPr="007D6264">
        <w:rPr>
          <w:rFonts w:ascii="Garamond" w:hAnsi="Garamond" w:cs="Times New Roman"/>
          <w:bCs/>
          <w:sz w:val="24"/>
          <w:szCs w:val="24"/>
        </w:rPr>
        <w:t>.</w:t>
      </w:r>
    </w:p>
    <w:p w14:paraId="749BA018"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5393E" w:rsidRPr="007D6264">
        <w:rPr>
          <w:rFonts w:ascii="Garamond" w:hAnsi="Garamond" w:cs="Times New Roman"/>
          <w:bCs/>
          <w:sz w:val="24"/>
          <w:szCs w:val="24"/>
        </w:rPr>
        <w:t>Në pikën 3</w:t>
      </w:r>
      <w:r w:rsidR="00B06F21" w:rsidRPr="007D6264">
        <w:rPr>
          <w:rFonts w:ascii="Garamond" w:hAnsi="Garamond" w:cs="Times New Roman"/>
          <w:bCs/>
          <w:sz w:val="24"/>
          <w:szCs w:val="24"/>
        </w:rPr>
        <w:t xml:space="preserve"> pas fjalisë së parë shtohet fjalia:</w:t>
      </w:r>
    </w:p>
    <w:p w14:paraId="749BA019" w14:textId="65FDB93D"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Auditët teknicienë ndihmohen nga jo më shumë se 2 ndihm</w:t>
      </w:r>
      <w:r w:rsidR="00956EC7">
        <w:rPr>
          <w:rFonts w:ascii="Garamond" w:hAnsi="Garamond" w:cs="Times New Roman"/>
          <w:bCs/>
          <w:sz w:val="24"/>
          <w:szCs w:val="24"/>
        </w:rPr>
        <w:t>ë</w:t>
      </w:r>
      <w:r w:rsidR="00B06F21" w:rsidRPr="007D6264">
        <w:rPr>
          <w:rFonts w:ascii="Garamond" w:hAnsi="Garamond" w:cs="Times New Roman"/>
          <w:bCs/>
          <w:sz w:val="24"/>
          <w:szCs w:val="24"/>
        </w:rPr>
        <w:t>s, të cilët caktohen nga KQZ-ja me propozimin e auditit.</w:t>
      </w:r>
      <w:r w:rsidRPr="007D6264">
        <w:rPr>
          <w:rFonts w:ascii="Garamond" w:hAnsi="Garamond" w:cs="Times New Roman"/>
          <w:bCs/>
          <w:sz w:val="24"/>
          <w:szCs w:val="24"/>
        </w:rPr>
        <w:t>”</w:t>
      </w:r>
      <w:r w:rsidR="00C83884">
        <w:rPr>
          <w:rFonts w:ascii="Garamond" w:hAnsi="Garamond" w:cs="Times New Roman"/>
          <w:bCs/>
          <w:sz w:val="24"/>
          <w:szCs w:val="24"/>
        </w:rPr>
        <w:t>.</w:t>
      </w:r>
    </w:p>
    <w:p w14:paraId="749BA01A"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 xml:space="preserve">Pika 5 ndryshohet si </w:t>
      </w:r>
      <w:r w:rsidR="00B5393E" w:rsidRPr="007D6264">
        <w:rPr>
          <w:rFonts w:ascii="Garamond" w:hAnsi="Garamond" w:cs="Times New Roman"/>
          <w:bCs/>
          <w:sz w:val="24"/>
          <w:szCs w:val="24"/>
        </w:rPr>
        <w:t>më poshtë</w:t>
      </w:r>
      <w:r w:rsidR="00B06F21" w:rsidRPr="007D6264">
        <w:rPr>
          <w:rFonts w:ascii="Garamond" w:hAnsi="Garamond" w:cs="Times New Roman"/>
          <w:bCs/>
          <w:sz w:val="24"/>
          <w:szCs w:val="24"/>
        </w:rPr>
        <w:t>:</w:t>
      </w:r>
    </w:p>
    <w:p w14:paraId="749BA01B"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 xml:space="preserve">Çdo audit teknicien ka akses në sistemin elektronik, bazën e të dhënave dhe dokumentacionin e RKGjC-së dhe të zyrave të gjendjes civile, për të bërë të mundur leximin dhe krahasimin e përbërësve të gjendjes civile, ndryshimeve të tyre, kohën kur janë kryer këto veprime nga përdoruesit apo administratorët e sistemit, si dhe të çdo lloj raporti të sistemit elektronik, të cilat gjurmojnë të gjitha ndryshimet që kanë ndodhur </w:t>
      </w:r>
      <w:r w:rsidR="00B5393E" w:rsidRPr="007D6264">
        <w:rPr>
          <w:rFonts w:ascii="Garamond" w:hAnsi="Garamond" w:cs="Times New Roman"/>
          <w:bCs/>
          <w:sz w:val="24"/>
          <w:szCs w:val="24"/>
        </w:rPr>
        <w:t>për</w:t>
      </w:r>
      <w:r w:rsidR="00B06F21" w:rsidRPr="007D6264">
        <w:rPr>
          <w:rFonts w:ascii="Garamond" w:hAnsi="Garamond" w:cs="Times New Roman"/>
          <w:bCs/>
          <w:sz w:val="24"/>
          <w:szCs w:val="24"/>
        </w:rPr>
        <w:t xml:space="preserve"> përbërësit zgjedhorë në RKGjC për periudhën që kontrollohet, duke përfshirë </w:t>
      </w:r>
      <w:r w:rsidR="00B5393E" w:rsidRPr="007D6264">
        <w:rPr>
          <w:rFonts w:ascii="Garamond" w:hAnsi="Garamond" w:cs="Times New Roman"/>
          <w:bCs/>
          <w:sz w:val="24"/>
          <w:szCs w:val="24"/>
        </w:rPr>
        <w:t>e</w:t>
      </w:r>
      <w:r w:rsidR="00B06F21" w:rsidRPr="007D6264">
        <w:rPr>
          <w:rFonts w:ascii="Garamond" w:hAnsi="Garamond" w:cs="Times New Roman"/>
          <w:bCs/>
          <w:sz w:val="24"/>
          <w:szCs w:val="24"/>
        </w:rPr>
        <w:t xml:space="preserve">dhe metodologjinë si gjenerohet ky raport. Auditi teknicien ka të drejtë të marrë informacion ose të këqyrë të dhënat e regjistrit që përdoren për ndarjen e mandateve për zonat zgjedhore. Aksesi i auditit në RKGjC në çdo rast është jo më i vogël sesa aksesi që ka </w:t>
      </w:r>
      <w:r w:rsidR="00B5393E" w:rsidRPr="007D6264">
        <w:rPr>
          <w:rFonts w:ascii="Garamond" w:hAnsi="Garamond" w:cs="Times New Roman"/>
          <w:bCs/>
          <w:sz w:val="24"/>
          <w:szCs w:val="24"/>
        </w:rPr>
        <w:t>d</w:t>
      </w:r>
      <w:r w:rsidR="00B06F21" w:rsidRPr="007D6264">
        <w:rPr>
          <w:rFonts w:ascii="Garamond" w:hAnsi="Garamond" w:cs="Times New Roman"/>
          <w:bCs/>
          <w:sz w:val="24"/>
          <w:szCs w:val="24"/>
        </w:rPr>
        <w:t>rejtori i Përgjithshëm i Shërbimit të Gjendjes Civile.</w:t>
      </w:r>
      <w:r w:rsidRPr="007D6264">
        <w:rPr>
          <w:rFonts w:ascii="Garamond" w:hAnsi="Garamond" w:cs="Times New Roman"/>
          <w:bCs/>
          <w:sz w:val="24"/>
          <w:szCs w:val="24"/>
        </w:rPr>
        <w:t>”</w:t>
      </w:r>
      <w:r w:rsidR="00B5393E" w:rsidRPr="007D6264">
        <w:rPr>
          <w:rFonts w:ascii="Garamond" w:hAnsi="Garamond" w:cs="Times New Roman"/>
          <w:bCs/>
          <w:sz w:val="24"/>
          <w:szCs w:val="24"/>
        </w:rPr>
        <w:t>.</w:t>
      </w:r>
      <w:r w:rsidR="00B06F21" w:rsidRPr="007D6264">
        <w:rPr>
          <w:rFonts w:ascii="Garamond" w:hAnsi="Garamond" w:cs="Times New Roman"/>
          <w:bCs/>
          <w:sz w:val="24"/>
          <w:szCs w:val="24"/>
        </w:rPr>
        <w:t xml:space="preserve"> </w:t>
      </w:r>
    </w:p>
    <w:p w14:paraId="749BA01C" w14:textId="77777777" w:rsidR="00B06F21"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 xml:space="preserve">Pika 8 ndryshohet si </w:t>
      </w:r>
      <w:r w:rsidR="00B5393E" w:rsidRPr="007D6264">
        <w:rPr>
          <w:rFonts w:ascii="Garamond" w:hAnsi="Garamond" w:cs="Times New Roman"/>
          <w:bCs/>
          <w:sz w:val="24"/>
          <w:szCs w:val="24"/>
        </w:rPr>
        <w:t>më poshtë</w:t>
      </w:r>
      <w:r w:rsidR="00B06F21" w:rsidRPr="007D6264">
        <w:rPr>
          <w:rFonts w:ascii="Garamond" w:hAnsi="Garamond" w:cs="Times New Roman"/>
          <w:bCs/>
          <w:sz w:val="24"/>
          <w:szCs w:val="24"/>
        </w:rPr>
        <w:t>:</w:t>
      </w:r>
    </w:p>
    <w:p w14:paraId="749BA01D"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KQZ-ja ia përcjell gjetjet dhe rekomandimet e auditëve teknicienë Drejtorisë së Përgjithshme të Gjendjes Civile brenda 48 orëve, duke i kërkuar njëkohësisht shpjegime për to. Raportet e auditëve dhe shpjegimet e DPGJC-së bëhen publike nga KQZ-ja. Detyra e auditëve teknicienë</w:t>
      </w:r>
      <w:r w:rsidR="00B5393E" w:rsidRPr="007D6264">
        <w:rPr>
          <w:rFonts w:ascii="Garamond" w:hAnsi="Garamond" w:cs="Times New Roman"/>
          <w:bCs/>
          <w:sz w:val="24"/>
          <w:szCs w:val="24"/>
        </w:rPr>
        <w:t xml:space="preserve"> për</w:t>
      </w:r>
      <w:r w:rsidR="00B06F21" w:rsidRPr="007D6264">
        <w:rPr>
          <w:rFonts w:ascii="Garamond" w:hAnsi="Garamond" w:cs="Times New Roman"/>
          <w:bCs/>
          <w:sz w:val="24"/>
          <w:szCs w:val="24"/>
        </w:rPr>
        <w:t xml:space="preserve"> mbikëqyrjen e hartimit të listës së zgjedhësve përmbushet me raportin përfundimtar për listën e zgjedhësve, pas shpalljes së saj.</w:t>
      </w:r>
      <w:r w:rsidRPr="007D6264">
        <w:rPr>
          <w:rFonts w:ascii="Garamond" w:hAnsi="Garamond" w:cs="Times New Roman"/>
          <w:bCs/>
          <w:sz w:val="24"/>
          <w:szCs w:val="24"/>
        </w:rPr>
        <w:t>”</w:t>
      </w:r>
      <w:r w:rsidR="00B5393E" w:rsidRPr="007D6264">
        <w:rPr>
          <w:rFonts w:ascii="Garamond" w:hAnsi="Garamond" w:cs="Times New Roman"/>
          <w:bCs/>
          <w:sz w:val="24"/>
          <w:szCs w:val="24"/>
        </w:rPr>
        <w:t>.</w:t>
      </w:r>
    </w:p>
    <w:p w14:paraId="749BA01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1F"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17</w:t>
      </w:r>
    </w:p>
    <w:p w14:paraId="749BA02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21" w14:textId="77777777" w:rsidR="00A73CEB" w:rsidRPr="007D6264" w:rsidRDefault="00B912E9"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Në pikat 1 dhe 7 të  nenit 62</w:t>
      </w:r>
      <w:r w:rsidR="00B06F21" w:rsidRPr="007D6264">
        <w:rPr>
          <w:rFonts w:ascii="Garamond" w:hAnsi="Garamond" w:cs="Times New Roman"/>
          <w:bCs/>
          <w:sz w:val="24"/>
          <w:szCs w:val="24"/>
        </w:rPr>
        <w:t xml:space="preserve"> numri </w:t>
      </w:r>
      <w:r w:rsidR="00502B48" w:rsidRPr="007D6264">
        <w:rPr>
          <w:rFonts w:ascii="Garamond" w:hAnsi="Garamond" w:cs="Times New Roman"/>
          <w:bCs/>
          <w:sz w:val="24"/>
          <w:szCs w:val="24"/>
        </w:rPr>
        <w:t>“</w:t>
      </w:r>
      <w:r w:rsidR="00B06F21" w:rsidRPr="007D6264">
        <w:rPr>
          <w:rFonts w:ascii="Garamond" w:hAnsi="Garamond" w:cs="Times New Roman"/>
          <w:bCs/>
          <w:sz w:val="24"/>
          <w:szCs w:val="24"/>
        </w:rPr>
        <w:t>200</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bëhet </w:t>
      </w:r>
      <w:r w:rsidR="00502B48" w:rsidRPr="007D6264">
        <w:rPr>
          <w:rFonts w:ascii="Garamond" w:hAnsi="Garamond" w:cs="Times New Roman"/>
          <w:bCs/>
          <w:sz w:val="24"/>
          <w:szCs w:val="24"/>
        </w:rPr>
        <w:t>“</w:t>
      </w:r>
      <w:r w:rsidR="00B06F21" w:rsidRPr="007D6264">
        <w:rPr>
          <w:rFonts w:ascii="Garamond" w:hAnsi="Garamond" w:cs="Times New Roman"/>
          <w:bCs/>
          <w:sz w:val="24"/>
          <w:szCs w:val="24"/>
        </w:rPr>
        <w:t>300</w:t>
      </w:r>
      <w:r w:rsidR="00502B48" w:rsidRPr="007D6264">
        <w:rPr>
          <w:rFonts w:ascii="Garamond" w:hAnsi="Garamond" w:cs="Times New Roman"/>
          <w:bCs/>
          <w:sz w:val="24"/>
          <w:szCs w:val="24"/>
        </w:rPr>
        <w:t>”</w:t>
      </w:r>
      <w:r w:rsidR="00B06F21" w:rsidRPr="007D6264">
        <w:rPr>
          <w:rFonts w:ascii="Garamond" w:hAnsi="Garamond" w:cs="Times New Roman"/>
          <w:bCs/>
          <w:sz w:val="24"/>
          <w:szCs w:val="24"/>
        </w:rPr>
        <w:t>.</w:t>
      </w:r>
    </w:p>
    <w:p w14:paraId="1345B9C8" w14:textId="77777777" w:rsidR="001036F8" w:rsidRDefault="001036F8" w:rsidP="007D6264">
      <w:pPr>
        <w:widowControl w:val="0"/>
        <w:spacing w:after="0" w:line="240" w:lineRule="auto"/>
        <w:ind w:firstLine="284"/>
        <w:jc w:val="center"/>
        <w:rPr>
          <w:rFonts w:ascii="Garamond" w:hAnsi="Garamond" w:cs="Times New Roman"/>
          <w:bCs/>
          <w:sz w:val="24"/>
          <w:szCs w:val="24"/>
        </w:rPr>
      </w:pPr>
    </w:p>
    <w:p w14:paraId="749BA022"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18</w:t>
      </w:r>
    </w:p>
    <w:p w14:paraId="749BA02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2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nenin 64 shtohet shkronja </w:t>
      </w:r>
      <w:r w:rsidR="00502B48" w:rsidRPr="007D6264">
        <w:rPr>
          <w:rFonts w:ascii="Garamond" w:hAnsi="Garamond" w:cs="Times New Roman"/>
          <w:bCs/>
          <w:sz w:val="24"/>
          <w:szCs w:val="24"/>
        </w:rPr>
        <w:t>“</w:t>
      </w:r>
      <w:r w:rsidRPr="007D6264">
        <w:rPr>
          <w:rFonts w:ascii="Garamond" w:hAnsi="Garamond" w:cs="Times New Roman"/>
          <w:bCs/>
          <w:sz w:val="24"/>
          <w:szCs w:val="24"/>
        </w:rPr>
        <w:t>e</w:t>
      </w:r>
      <w:r w:rsidR="00502B48" w:rsidRPr="007D6264">
        <w:rPr>
          <w:rFonts w:ascii="Garamond" w:hAnsi="Garamond" w:cs="Times New Roman"/>
          <w:bCs/>
          <w:sz w:val="24"/>
          <w:szCs w:val="24"/>
        </w:rPr>
        <w:t>”</w:t>
      </w:r>
      <w:r w:rsidRPr="007D6264">
        <w:rPr>
          <w:rFonts w:ascii="Garamond" w:hAnsi="Garamond" w:cs="Times New Roman"/>
          <w:bCs/>
          <w:sz w:val="24"/>
          <w:szCs w:val="24"/>
        </w:rPr>
        <w:t xml:space="preserve"> me këtë përmbajtje: </w:t>
      </w:r>
    </w:p>
    <w:p w14:paraId="749BA025"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e) deklaratën me shkrim të nënshkruar nga kryetari i partisë politike ku përmendet angazhimi solemn për refuzimin për të marrë pjesë në praktika të blerjes së votës, marrjes së financimeve apo përfitimeve të kundërligjshme</w:t>
      </w:r>
      <w:r w:rsidR="00B5393E" w:rsidRPr="007D6264">
        <w:rPr>
          <w:rFonts w:ascii="Garamond" w:hAnsi="Garamond" w:cs="Times New Roman"/>
          <w:bCs/>
          <w:sz w:val="24"/>
          <w:szCs w:val="24"/>
        </w:rPr>
        <w:t>,</w:t>
      </w:r>
      <w:r w:rsidR="00B06F21" w:rsidRPr="007D6264">
        <w:rPr>
          <w:rFonts w:ascii="Garamond" w:hAnsi="Garamond" w:cs="Times New Roman"/>
          <w:bCs/>
          <w:sz w:val="24"/>
          <w:szCs w:val="24"/>
        </w:rPr>
        <w:t xml:space="preserve"> veçanërisht nga ato që vijnë nga aktivitete kriminale, si dhe përkushtimin për të </w:t>
      </w:r>
      <w:r w:rsidR="00B5393E" w:rsidRPr="007D6264">
        <w:rPr>
          <w:rFonts w:ascii="Garamond" w:hAnsi="Garamond" w:cs="Times New Roman"/>
          <w:bCs/>
          <w:sz w:val="24"/>
          <w:szCs w:val="24"/>
        </w:rPr>
        <w:t>konkurruar</w:t>
      </w:r>
      <w:r w:rsidR="00B06F21" w:rsidRPr="007D6264">
        <w:rPr>
          <w:rFonts w:ascii="Garamond" w:hAnsi="Garamond" w:cs="Times New Roman"/>
          <w:bCs/>
          <w:sz w:val="24"/>
          <w:szCs w:val="24"/>
        </w:rPr>
        <w:t xml:space="preserve"> në zgjedhje në mënyrë të ndershme dhe me integritet. Teksti i deklaratës përcaktohet nga KQZ-ja.</w:t>
      </w:r>
      <w:r w:rsidRPr="007D6264">
        <w:rPr>
          <w:rFonts w:ascii="Garamond" w:hAnsi="Garamond" w:cs="Times New Roman"/>
          <w:bCs/>
          <w:sz w:val="24"/>
          <w:szCs w:val="24"/>
        </w:rPr>
        <w:t>”</w:t>
      </w:r>
      <w:r w:rsidR="00B5393E" w:rsidRPr="007D6264">
        <w:rPr>
          <w:rFonts w:ascii="Garamond" w:hAnsi="Garamond" w:cs="Times New Roman"/>
          <w:bCs/>
          <w:sz w:val="24"/>
          <w:szCs w:val="24"/>
        </w:rPr>
        <w:t>.</w:t>
      </w:r>
    </w:p>
    <w:p w14:paraId="749BA02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27"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19</w:t>
      </w:r>
    </w:p>
    <w:p w14:paraId="749BA028"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2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Pikat 5 dhe 6 të nenit 67 ndryshohen si </w:t>
      </w:r>
      <w:r w:rsidR="00B5393E" w:rsidRPr="007D6264">
        <w:rPr>
          <w:rFonts w:ascii="Garamond" w:hAnsi="Garamond" w:cs="Times New Roman"/>
          <w:bCs/>
          <w:sz w:val="24"/>
          <w:szCs w:val="24"/>
        </w:rPr>
        <w:t>më poshtë</w:t>
      </w:r>
      <w:r w:rsidRPr="007D6264">
        <w:rPr>
          <w:rFonts w:ascii="Garamond" w:hAnsi="Garamond" w:cs="Times New Roman"/>
          <w:bCs/>
          <w:sz w:val="24"/>
          <w:szCs w:val="24"/>
        </w:rPr>
        <w:t>:</w:t>
      </w:r>
    </w:p>
    <w:p w14:paraId="749BA02A" w14:textId="77158B8A"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5.</w:t>
      </w:r>
      <w:r w:rsid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Emrat në listën shumemërore të subjektit zgjedhor paraqiten të renditura sipas rendit shifror, duke filluar nga numri një. Numri i kandidatëve në listën shumemërore nuk mund të jetë më i vogël se numri i mandateve që do të zgjidhen në zonën zgjedhore përkatëse, shtuar dy. Në çdo rast, numri i kandidatëve në listën shumemërore duhet të jetë i </w:t>
      </w:r>
      <w:r w:rsidR="00B5393E" w:rsidRPr="007D6264">
        <w:rPr>
          <w:rFonts w:ascii="Garamond" w:hAnsi="Garamond" w:cs="Times New Roman"/>
          <w:bCs/>
          <w:sz w:val="24"/>
          <w:szCs w:val="24"/>
        </w:rPr>
        <w:t>plotpjesëtueshëm</w:t>
      </w:r>
      <w:r w:rsidR="00B06F21" w:rsidRPr="007D6264">
        <w:rPr>
          <w:rFonts w:ascii="Garamond" w:hAnsi="Garamond" w:cs="Times New Roman"/>
          <w:bCs/>
          <w:sz w:val="24"/>
          <w:szCs w:val="24"/>
        </w:rPr>
        <w:t xml:space="preserve"> me numrin tre. Për partitë pjesëtare të koalicionit</w:t>
      </w:r>
      <w:r w:rsidR="00B5393E" w:rsidRPr="007D6264">
        <w:rPr>
          <w:rFonts w:ascii="Garamond" w:hAnsi="Garamond" w:cs="Times New Roman"/>
          <w:bCs/>
          <w:sz w:val="24"/>
          <w:szCs w:val="24"/>
        </w:rPr>
        <w:t>,</w:t>
      </w:r>
      <w:r w:rsidR="00B06F21" w:rsidRPr="007D6264">
        <w:rPr>
          <w:rFonts w:ascii="Garamond" w:hAnsi="Garamond" w:cs="Times New Roman"/>
          <w:bCs/>
          <w:sz w:val="24"/>
          <w:szCs w:val="24"/>
        </w:rPr>
        <w:t xml:space="preserve"> që garojnë me lista shumemërore të veçanta</w:t>
      </w:r>
      <w:r w:rsidR="00B5393E" w:rsidRPr="007D6264">
        <w:rPr>
          <w:rFonts w:ascii="Garamond" w:hAnsi="Garamond" w:cs="Times New Roman"/>
          <w:bCs/>
          <w:sz w:val="24"/>
          <w:szCs w:val="24"/>
        </w:rPr>
        <w:t>,</w:t>
      </w:r>
      <w:r w:rsidR="00B06F21" w:rsidRPr="007D6264">
        <w:rPr>
          <w:rFonts w:ascii="Garamond" w:hAnsi="Garamond" w:cs="Times New Roman"/>
          <w:bCs/>
          <w:sz w:val="24"/>
          <w:szCs w:val="24"/>
        </w:rPr>
        <w:t xml:space="preserve"> numri i kandidatëve në listën shumemërore nuk mund të jetë më i vogël se gjysma e numrit të mandateve që do të zgjidhen në zonën zgjedhore pë</w:t>
      </w:r>
      <w:r w:rsidR="00B5393E" w:rsidRPr="007D6264">
        <w:rPr>
          <w:rFonts w:ascii="Garamond" w:hAnsi="Garamond" w:cs="Times New Roman"/>
          <w:bCs/>
          <w:sz w:val="24"/>
          <w:szCs w:val="24"/>
        </w:rPr>
        <w:t>rkatëse, shtuar dy. Në çdo rast</w:t>
      </w:r>
      <w:r w:rsidR="00B06F21" w:rsidRPr="007D6264">
        <w:rPr>
          <w:rFonts w:ascii="Garamond" w:hAnsi="Garamond" w:cs="Times New Roman"/>
          <w:bCs/>
          <w:sz w:val="24"/>
          <w:szCs w:val="24"/>
        </w:rPr>
        <w:t xml:space="preserve"> numri i kandidatëve në listën shumemërore të partisë duhet të jetë i </w:t>
      </w:r>
      <w:r w:rsidR="00B5393E" w:rsidRPr="007D6264">
        <w:rPr>
          <w:rFonts w:ascii="Garamond" w:hAnsi="Garamond" w:cs="Times New Roman"/>
          <w:bCs/>
          <w:sz w:val="24"/>
          <w:szCs w:val="24"/>
        </w:rPr>
        <w:t>plotpjesëtueshëm</w:t>
      </w:r>
      <w:r w:rsidR="00B06F21" w:rsidRPr="007D6264">
        <w:rPr>
          <w:rFonts w:ascii="Garamond" w:hAnsi="Garamond" w:cs="Times New Roman"/>
          <w:bCs/>
          <w:sz w:val="24"/>
          <w:szCs w:val="24"/>
        </w:rPr>
        <w:t xml:space="preserve"> me numrin tre.</w:t>
      </w:r>
    </w:p>
    <w:p w14:paraId="749BA02B"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6. </w:t>
      </w:r>
      <w:r w:rsidR="003B1405" w:rsidRPr="007D6264">
        <w:rPr>
          <w:rFonts w:ascii="Garamond" w:hAnsi="Garamond" w:cs="Times New Roman"/>
          <w:bCs/>
          <w:sz w:val="24"/>
          <w:szCs w:val="24"/>
        </w:rPr>
        <w:t>Për çdo zonë zgjedhore në zgjedhjet për Kuvendin</w:t>
      </w:r>
      <w:r w:rsidR="00B06F21" w:rsidRPr="007D6264">
        <w:rPr>
          <w:rFonts w:ascii="Garamond" w:hAnsi="Garamond" w:cs="Times New Roman"/>
          <w:bCs/>
          <w:sz w:val="24"/>
          <w:szCs w:val="24"/>
        </w:rPr>
        <w:t xml:space="preserve"> jo më pak se një në çdo tr</w:t>
      </w:r>
      <w:r w:rsidR="003B1405" w:rsidRPr="007D6264">
        <w:rPr>
          <w:rFonts w:ascii="Garamond" w:hAnsi="Garamond" w:cs="Times New Roman"/>
          <w:bCs/>
          <w:sz w:val="24"/>
          <w:szCs w:val="24"/>
        </w:rPr>
        <w:t>e</w:t>
      </w:r>
      <w:r w:rsidR="00B06F21" w:rsidRPr="007D6264">
        <w:rPr>
          <w:rFonts w:ascii="Garamond" w:hAnsi="Garamond" w:cs="Times New Roman"/>
          <w:bCs/>
          <w:sz w:val="24"/>
          <w:szCs w:val="24"/>
        </w:rPr>
        <w:t xml:space="preserve"> emra të listës shum</w:t>
      </w:r>
      <w:r w:rsidR="003B1405" w:rsidRPr="007D6264">
        <w:rPr>
          <w:rFonts w:ascii="Garamond" w:hAnsi="Garamond" w:cs="Times New Roman"/>
          <w:bCs/>
          <w:sz w:val="24"/>
          <w:szCs w:val="24"/>
        </w:rPr>
        <w:t>emërore duhet t’</w:t>
      </w:r>
      <w:r w:rsidR="00B06F21" w:rsidRPr="007D6264">
        <w:rPr>
          <w:rFonts w:ascii="Garamond" w:hAnsi="Garamond" w:cs="Times New Roman"/>
          <w:bCs/>
          <w:sz w:val="24"/>
          <w:szCs w:val="24"/>
        </w:rPr>
        <w:t>i përkasë gjinisë së nënpërfaqësuar, kurse në zg</w:t>
      </w:r>
      <w:r w:rsidR="003B1405" w:rsidRPr="007D6264">
        <w:rPr>
          <w:rFonts w:ascii="Garamond" w:hAnsi="Garamond" w:cs="Times New Roman"/>
          <w:bCs/>
          <w:sz w:val="24"/>
          <w:szCs w:val="24"/>
        </w:rPr>
        <w:t>jedhjet për këshillat bashkiakë</w:t>
      </w:r>
      <w:r w:rsidR="00B06F21" w:rsidRPr="007D6264">
        <w:rPr>
          <w:rFonts w:ascii="Garamond" w:hAnsi="Garamond" w:cs="Times New Roman"/>
          <w:bCs/>
          <w:sz w:val="24"/>
          <w:szCs w:val="24"/>
        </w:rPr>
        <w:t xml:space="preserve"> një në çdo dy emra të nj</w:t>
      </w:r>
      <w:r w:rsidR="003B1405" w:rsidRPr="007D6264">
        <w:rPr>
          <w:rFonts w:ascii="Garamond" w:hAnsi="Garamond" w:cs="Times New Roman"/>
          <w:bCs/>
          <w:sz w:val="24"/>
          <w:szCs w:val="24"/>
        </w:rPr>
        <w:t>ëpasnjëshëm në renditje duhet t’</w:t>
      </w:r>
      <w:r w:rsidR="00B06F21" w:rsidRPr="007D6264">
        <w:rPr>
          <w:rFonts w:ascii="Garamond" w:hAnsi="Garamond" w:cs="Times New Roman"/>
          <w:bCs/>
          <w:sz w:val="24"/>
          <w:szCs w:val="24"/>
        </w:rPr>
        <w:t>i përkasë së njëjtës gjini.</w:t>
      </w:r>
      <w:r w:rsidRPr="007D6264">
        <w:rPr>
          <w:rFonts w:ascii="Garamond" w:hAnsi="Garamond" w:cs="Times New Roman"/>
          <w:bCs/>
          <w:sz w:val="24"/>
          <w:szCs w:val="24"/>
        </w:rPr>
        <w:t>”.</w:t>
      </w:r>
    </w:p>
    <w:p w14:paraId="749BA02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2D"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20</w:t>
      </w:r>
    </w:p>
    <w:p w14:paraId="749BA02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2F"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Në nenin 71</w:t>
      </w:r>
      <w:r w:rsidR="00B06F21" w:rsidRPr="007D6264">
        <w:rPr>
          <w:rFonts w:ascii="Garamond" w:hAnsi="Garamond" w:cs="Times New Roman"/>
          <w:bCs/>
          <w:sz w:val="24"/>
          <w:szCs w:val="24"/>
        </w:rPr>
        <w:t xml:space="preserve"> shtohen pi</w:t>
      </w:r>
      <w:r w:rsidRPr="007D6264">
        <w:rPr>
          <w:rFonts w:ascii="Garamond" w:hAnsi="Garamond" w:cs="Times New Roman"/>
          <w:bCs/>
          <w:sz w:val="24"/>
          <w:szCs w:val="24"/>
        </w:rPr>
        <w:t>kat 4 dhe 5 me këtë përmbajtje:</w:t>
      </w:r>
    </w:p>
    <w:p w14:paraId="749BA030"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4. Procedura e verifikimit të nënshkrimeve është publike dhe bëhet në përputhje me modalitetet e përcaktuara me akt normativ nga KQZ-ja.</w:t>
      </w:r>
    </w:p>
    <w:p w14:paraId="749BA03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F67690" w:rsidRPr="007D6264">
        <w:rPr>
          <w:rFonts w:ascii="Garamond" w:hAnsi="Garamond" w:cs="Times New Roman"/>
          <w:bCs/>
          <w:sz w:val="24"/>
          <w:szCs w:val="24"/>
        </w:rPr>
        <w:t xml:space="preserve"> </w:t>
      </w:r>
      <w:r w:rsidRPr="007D6264">
        <w:rPr>
          <w:rFonts w:ascii="Garamond" w:hAnsi="Garamond" w:cs="Times New Roman"/>
          <w:bCs/>
          <w:sz w:val="24"/>
          <w:szCs w:val="24"/>
        </w:rPr>
        <w:t>Në përfundim të procesit të verifikimit të nënshkrimeve KQZ-ja miraton aktin përkatës administrativ, ndaj të cilit mund të bëhet ankim nga subjekti i interesuar në KAS brenda 3 ditëve.</w:t>
      </w:r>
      <w:r w:rsidR="00502B48" w:rsidRPr="007D6264">
        <w:rPr>
          <w:rFonts w:ascii="Garamond" w:hAnsi="Garamond" w:cs="Times New Roman"/>
          <w:bCs/>
          <w:sz w:val="24"/>
          <w:szCs w:val="24"/>
        </w:rPr>
        <w:t>”</w:t>
      </w:r>
      <w:r w:rsidR="00F67690" w:rsidRPr="007D6264">
        <w:rPr>
          <w:rFonts w:ascii="Garamond" w:hAnsi="Garamond" w:cs="Times New Roman"/>
          <w:bCs/>
          <w:sz w:val="24"/>
          <w:szCs w:val="24"/>
        </w:rPr>
        <w:t>.</w:t>
      </w:r>
    </w:p>
    <w:p w14:paraId="749BA03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33"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21</w:t>
      </w:r>
    </w:p>
    <w:p w14:paraId="749BA03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3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Pika 2 </w:t>
      </w:r>
      <w:r w:rsidR="00F67690" w:rsidRPr="007D6264">
        <w:rPr>
          <w:rFonts w:ascii="Garamond" w:hAnsi="Garamond" w:cs="Times New Roman"/>
          <w:bCs/>
          <w:sz w:val="24"/>
          <w:szCs w:val="24"/>
        </w:rPr>
        <w:t xml:space="preserve">e nenit 76 ndryshohet si </w:t>
      </w:r>
      <w:r w:rsidR="001C70B9" w:rsidRPr="007D6264">
        <w:rPr>
          <w:rFonts w:ascii="Garamond" w:hAnsi="Garamond" w:cs="Times New Roman"/>
          <w:bCs/>
          <w:sz w:val="24"/>
          <w:szCs w:val="24"/>
        </w:rPr>
        <w:t>më poshtë</w:t>
      </w:r>
      <w:r w:rsidR="00F67690" w:rsidRPr="007D6264">
        <w:rPr>
          <w:rFonts w:ascii="Garamond" w:hAnsi="Garamond" w:cs="Times New Roman"/>
          <w:bCs/>
          <w:sz w:val="24"/>
          <w:szCs w:val="24"/>
        </w:rPr>
        <w:t>:</w:t>
      </w:r>
    </w:p>
    <w:p w14:paraId="749BA036"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Përllogaritja dhe miratimi i numrit të mandateve për çdo zonë zgjedhore kryhet brenda 15 ditëve nga marrja e të dhënave sipas pikës 1 të këtij neni.</w:t>
      </w:r>
      <w:r w:rsidRPr="007D6264">
        <w:rPr>
          <w:rFonts w:ascii="Garamond" w:hAnsi="Garamond" w:cs="Times New Roman"/>
          <w:bCs/>
          <w:sz w:val="24"/>
          <w:szCs w:val="24"/>
        </w:rPr>
        <w:t>”</w:t>
      </w:r>
      <w:r w:rsidR="001C70B9" w:rsidRPr="007D6264">
        <w:rPr>
          <w:rFonts w:ascii="Garamond" w:hAnsi="Garamond" w:cs="Times New Roman"/>
          <w:bCs/>
          <w:sz w:val="24"/>
          <w:szCs w:val="24"/>
        </w:rPr>
        <w:t>.</w:t>
      </w:r>
    </w:p>
    <w:p w14:paraId="749BA03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38"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22</w:t>
      </w:r>
    </w:p>
    <w:p w14:paraId="749BA03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3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Përmbajtja </w:t>
      </w:r>
      <w:r w:rsidR="00F67690" w:rsidRPr="007D6264">
        <w:rPr>
          <w:rFonts w:ascii="Garamond" w:hAnsi="Garamond" w:cs="Times New Roman"/>
          <w:bCs/>
          <w:sz w:val="24"/>
          <w:szCs w:val="24"/>
        </w:rPr>
        <w:t xml:space="preserve">e nenit 78 ndryshohet si </w:t>
      </w:r>
      <w:r w:rsidR="001C70B9" w:rsidRPr="007D6264">
        <w:rPr>
          <w:rFonts w:ascii="Garamond" w:hAnsi="Garamond" w:cs="Times New Roman"/>
          <w:bCs/>
          <w:sz w:val="24"/>
          <w:szCs w:val="24"/>
        </w:rPr>
        <w:t>më poshtë</w:t>
      </w:r>
      <w:r w:rsidR="00F67690" w:rsidRPr="007D6264">
        <w:rPr>
          <w:rFonts w:ascii="Garamond" w:hAnsi="Garamond" w:cs="Times New Roman"/>
          <w:bCs/>
          <w:sz w:val="24"/>
          <w:szCs w:val="24"/>
        </w:rPr>
        <w:t>:</w:t>
      </w:r>
    </w:p>
    <w:p w14:paraId="749BA03B"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1C70B9" w:rsidRPr="007D6264">
        <w:rPr>
          <w:rFonts w:ascii="Garamond" w:hAnsi="Garamond" w:cs="Times New Roman"/>
          <w:bCs/>
          <w:sz w:val="24"/>
          <w:szCs w:val="24"/>
        </w:rPr>
        <w:t>Gjatë fushatës zgjedhore</w:t>
      </w:r>
      <w:r w:rsidR="00B06F21" w:rsidRPr="007D6264">
        <w:rPr>
          <w:rFonts w:ascii="Garamond" w:hAnsi="Garamond" w:cs="Times New Roman"/>
          <w:bCs/>
          <w:sz w:val="24"/>
          <w:szCs w:val="24"/>
        </w:rPr>
        <w:t xml:space="preserve"> çdo subjekt zgjedhor ka të drejtë të bëjë propagandë zgjedhore në çdo mënyrë të ligjshme.</w:t>
      </w:r>
    </w:p>
    <w:p w14:paraId="749BA03C"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 xml:space="preserve">Marrëdhëniet e subjekteve zgjedhore me operatorët radiotelevizivë </w:t>
      </w:r>
      <w:r w:rsidR="001C70B9" w:rsidRPr="007D6264">
        <w:rPr>
          <w:rFonts w:ascii="Garamond" w:hAnsi="Garamond" w:cs="Times New Roman"/>
          <w:bCs/>
          <w:sz w:val="24"/>
          <w:szCs w:val="24"/>
        </w:rPr>
        <w:t>për</w:t>
      </w:r>
      <w:r w:rsidR="00B06F21" w:rsidRPr="007D6264">
        <w:rPr>
          <w:rFonts w:ascii="Garamond" w:hAnsi="Garamond" w:cs="Times New Roman"/>
          <w:bCs/>
          <w:sz w:val="24"/>
          <w:szCs w:val="24"/>
        </w:rPr>
        <w:t xml:space="preserve"> transmetimin e veprimtarive të fushatës, mesazheve apo reklamave zgjedhore të subjektit </w:t>
      </w:r>
      <w:r w:rsidR="001C70B9" w:rsidRPr="007D6264">
        <w:rPr>
          <w:rFonts w:ascii="Garamond" w:hAnsi="Garamond" w:cs="Times New Roman"/>
          <w:bCs/>
          <w:sz w:val="24"/>
          <w:szCs w:val="24"/>
        </w:rPr>
        <w:t>u</w:t>
      </w:r>
      <w:r w:rsidR="00B06F21" w:rsidRPr="007D6264">
        <w:rPr>
          <w:rFonts w:ascii="Garamond" w:hAnsi="Garamond" w:cs="Times New Roman"/>
          <w:bCs/>
          <w:sz w:val="24"/>
          <w:szCs w:val="24"/>
        </w:rPr>
        <w:t xml:space="preserve"> nënshtrohen rregullave, kushteve dhe kufizimeve të përcaktuara në këtë ligj.</w:t>
      </w:r>
    </w:p>
    <w:p w14:paraId="749BA03D" w14:textId="1CE44EE1"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Rregullat, kushtet dhe kufizimet e përcaktuara në këtë ligj kanë qëllim garantimin e barazisë së subjekteve zgjedhore në garë, sigurimin e paanësisë së operatorëve radiotelevizivë në raport me fushatën dhe subjektet e veçanta zgjedhore, si dhe mbrojtjen e subjekteve zgjedhore nga praktikat e deformimit të mesazhit zgjedhor, censurës dhe përdorimit të kundërligjshëm të medi</w:t>
      </w:r>
      <w:r w:rsidR="00D2681D">
        <w:rPr>
          <w:rFonts w:ascii="Garamond" w:hAnsi="Garamond" w:cs="Times New Roman"/>
          <w:bCs/>
          <w:sz w:val="24"/>
          <w:szCs w:val="24"/>
        </w:rPr>
        <w:t>e</w:t>
      </w:r>
      <w:r w:rsidR="00B06F21" w:rsidRPr="007D6264">
        <w:rPr>
          <w:rFonts w:ascii="Garamond" w:hAnsi="Garamond" w:cs="Times New Roman"/>
          <w:bCs/>
          <w:sz w:val="24"/>
          <w:szCs w:val="24"/>
        </w:rPr>
        <w:t>s.</w:t>
      </w:r>
    </w:p>
    <w:p w14:paraId="749BA03E"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 xml:space="preserve">Rezultatet e sondazheve zgjedhore nuk mund të publikohen gjatë 5 ditëve të fundit para datës së zgjedhjeve, përfshirë </w:t>
      </w:r>
      <w:r w:rsidR="005F0005" w:rsidRPr="007D6264">
        <w:rPr>
          <w:rFonts w:ascii="Garamond" w:hAnsi="Garamond" w:cs="Times New Roman"/>
          <w:bCs/>
          <w:sz w:val="24"/>
          <w:szCs w:val="24"/>
        </w:rPr>
        <w:t>e</w:t>
      </w:r>
      <w:r w:rsidR="00B06F21" w:rsidRPr="007D6264">
        <w:rPr>
          <w:rFonts w:ascii="Garamond" w:hAnsi="Garamond" w:cs="Times New Roman"/>
          <w:bCs/>
          <w:sz w:val="24"/>
          <w:szCs w:val="24"/>
        </w:rPr>
        <w:t>dhe datën e zgjedhjeve deri në orën e mbylljes së votimit.</w:t>
      </w:r>
    </w:p>
    <w:p w14:paraId="749BA03F"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5. </w:t>
      </w:r>
      <w:r w:rsidR="00B06F21" w:rsidRPr="007D6264">
        <w:rPr>
          <w:rFonts w:ascii="Garamond" w:hAnsi="Garamond" w:cs="Times New Roman"/>
          <w:bCs/>
          <w:sz w:val="24"/>
          <w:szCs w:val="24"/>
        </w:rPr>
        <w:t>Publikimi i rezultateve të sondazheve zgjedhore duhet të përfshijë edhe emrin e organizatorit të sondazhit, porositësin e tij, numrin e personave të intervistuar, probabilitetin e gabimit, si dhe periudhën e zhvillimit të sondazhit.</w:t>
      </w:r>
    </w:p>
    <w:p w14:paraId="749BA040"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6. </w:t>
      </w:r>
      <w:r w:rsidR="00B06F21" w:rsidRPr="007D6264">
        <w:rPr>
          <w:rFonts w:ascii="Garamond" w:hAnsi="Garamond" w:cs="Times New Roman"/>
          <w:bCs/>
          <w:sz w:val="24"/>
          <w:szCs w:val="24"/>
        </w:rPr>
        <w:t>Ndalohet zhvillimi i fushatës zgjedhore në institucionet publike.</w:t>
      </w:r>
    </w:p>
    <w:p w14:paraId="749BA04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7.</w:t>
      </w:r>
      <w:r w:rsidR="00F67690" w:rsidRPr="007D6264">
        <w:rPr>
          <w:rFonts w:ascii="Garamond" w:hAnsi="Garamond" w:cs="Times New Roman"/>
          <w:bCs/>
          <w:sz w:val="24"/>
          <w:szCs w:val="24"/>
        </w:rPr>
        <w:t xml:space="preserve"> </w:t>
      </w:r>
      <w:r w:rsidRPr="007D6264">
        <w:rPr>
          <w:rFonts w:ascii="Garamond" w:hAnsi="Garamond" w:cs="Times New Roman"/>
          <w:bCs/>
          <w:sz w:val="24"/>
          <w:szCs w:val="24"/>
        </w:rPr>
        <w:t>Subjekteve zgjedhore dhe kandidatëve u ndalohet dhe mbajnë përgjegjësi penale në rast se ofrojnë ose japin të holla, të mira materiale, premtojnë për vend pune ose favor</w:t>
      </w:r>
      <w:r w:rsidR="005F0005" w:rsidRPr="007D6264">
        <w:rPr>
          <w:rFonts w:ascii="Garamond" w:hAnsi="Garamond" w:cs="Times New Roman"/>
          <w:bCs/>
          <w:sz w:val="24"/>
          <w:szCs w:val="24"/>
        </w:rPr>
        <w:t>izime të tjera në cilëndo formë</w:t>
      </w:r>
      <w:r w:rsidRPr="007D6264">
        <w:rPr>
          <w:rFonts w:ascii="Garamond" w:hAnsi="Garamond" w:cs="Times New Roman"/>
          <w:bCs/>
          <w:sz w:val="24"/>
          <w:szCs w:val="24"/>
        </w:rPr>
        <w:t xml:space="preserve"> për zgjedhësin ose persona të tjerë të lidhur me të, me qëllim marrjen e firmës për paraqitjen e një kandidati në zgjedhje, për të votuar në një mënyrë të caktuar, për të marrë pj</w:t>
      </w:r>
      <w:r w:rsidR="005F0005" w:rsidRPr="007D6264">
        <w:rPr>
          <w:rFonts w:ascii="Garamond" w:hAnsi="Garamond" w:cs="Times New Roman"/>
          <w:bCs/>
          <w:sz w:val="24"/>
          <w:szCs w:val="24"/>
        </w:rPr>
        <w:t>esë ose jo në votime, ose për t’</w:t>
      </w:r>
      <w:r w:rsidRPr="007D6264">
        <w:rPr>
          <w:rFonts w:ascii="Garamond" w:hAnsi="Garamond" w:cs="Times New Roman"/>
          <w:bCs/>
          <w:sz w:val="24"/>
          <w:szCs w:val="24"/>
        </w:rPr>
        <w:t>u angazhuar në veprimtari të paligjshme për mbështetjen e një kandidati ose partie politike.</w:t>
      </w:r>
    </w:p>
    <w:p w14:paraId="749BA042"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8.</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Subjektet </w:t>
      </w:r>
      <w:r w:rsidR="005F0005" w:rsidRPr="007D6264">
        <w:rPr>
          <w:rFonts w:ascii="Garamond" w:hAnsi="Garamond" w:cs="Times New Roman"/>
          <w:bCs/>
          <w:sz w:val="24"/>
          <w:szCs w:val="24"/>
        </w:rPr>
        <w:t>zgjedhore dhe kandidatët e tyre nëpërmjet subjekteve zgjedhore</w:t>
      </w:r>
      <w:r w:rsidR="00B06F21" w:rsidRPr="007D6264">
        <w:rPr>
          <w:rFonts w:ascii="Garamond" w:hAnsi="Garamond" w:cs="Times New Roman"/>
          <w:bCs/>
          <w:sz w:val="24"/>
          <w:szCs w:val="24"/>
        </w:rPr>
        <w:t xml:space="preserve"> bartin detyrimin për transparencë të të ardhurave dhe shpenzimeve, sipas rregullave të këtij ligji dhe akteve nënligjore të dala në zbatim të tij.</w:t>
      </w:r>
    </w:p>
    <w:p w14:paraId="749BA043"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9.</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Subjekteve zgjedhore dhe kandidatëve u ndalohet të organizojnë, </w:t>
      </w:r>
      <w:r w:rsidR="005F0005" w:rsidRPr="007D6264">
        <w:rPr>
          <w:rFonts w:ascii="Garamond" w:hAnsi="Garamond" w:cs="Times New Roman"/>
          <w:bCs/>
          <w:sz w:val="24"/>
          <w:szCs w:val="24"/>
        </w:rPr>
        <w:t>kryejnë apo mbulojnë shpenzimet vetë ose nëpërmjet të tretëve</w:t>
      </w:r>
      <w:r w:rsidR="00B06F21" w:rsidRPr="007D6264">
        <w:rPr>
          <w:rFonts w:ascii="Garamond" w:hAnsi="Garamond" w:cs="Times New Roman"/>
          <w:bCs/>
          <w:sz w:val="24"/>
          <w:szCs w:val="24"/>
        </w:rPr>
        <w:t xml:space="preserve"> për koncerte, shfaqe kulturore argëtuese apo veprimtari bamirësie, pavarësisht nëse ato mbahen përgjatë ose në lidhje me tubimet elektorale, apo zhvillohen si veprimtari fushate ose jashtë saj.</w:t>
      </w:r>
    </w:p>
    <w:p w14:paraId="749BA044" w14:textId="0F51D4FF"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10.</w:t>
      </w:r>
      <w:r w:rsidR="007D6264">
        <w:rPr>
          <w:rFonts w:ascii="Garamond" w:hAnsi="Garamond" w:cs="Times New Roman"/>
          <w:bCs/>
          <w:sz w:val="24"/>
          <w:szCs w:val="24"/>
        </w:rPr>
        <w:t xml:space="preserve"> </w:t>
      </w:r>
      <w:r w:rsidRPr="007D6264">
        <w:rPr>
          <w:rFonts w:ascii="Garamond" w:hAnsi="Garamond" w:cs="Times New Roman"/>
          <w:bCs/>
          <w:sz w:val="24"/>
          <w:szCs w:val="24"/>
        </w:rPr>
        <w:t>Nuk përbën shkelje dhe subjektet zgjedhore dhe kandidatët lejohet të ofrojnë sende dhe</w:t>
      </w:r>
      <w:r w:rsidR="005F0005" w:rsidRPr="007D6264">
        <w:rPr>
          <w:rFonts w:ascii="Garamond" w:hAnsi="Garamond" w:cs="Times New Roman"/>
          <w:bCs/>
          <w:sz w:val="24"/>
          <w:szCs w:val="24"/>
        </w:rPr>
        <w:t xml:space="preserve"> materiale të printuara fushate</w:t>
      </w:r>
      <w:r w:rsidRPr="007D6264">
        <w:rPr>
          <w:rFonts w:ascii="Garamond" w:hAnsi="Garamond" w:cs="Times New Roman"/>
          <w:bCs/>
          <w:sz w:val="24"/>
          <w:szCs w:val="24"/>
        </w:rPr>
        <w:t xml:space="preserve"> kur vlera e tyre është më e vogël se pesë qind lekë për send ose material. KQZ-ja mban dhe përditëson listën e sendeve apo materialeve të lejuara për fushatë, me vlerat maksimale për secilin prej tyre.</w:t>
      </w:r>
    </w:p>
    <w:p w14:paraId="749BA04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46"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23</w:t>
      </w:r>
    </w:p>
    <w:p w14:paraId="749BA047" w14:textId="77777777" w:rsidR="00F67690" w:rsidRPr="007D6264" w:rsidRDefault="00F67690" w:rsidP="007D6264">
      <w:pPr>
        <w:widowControl w:val="0"/>
        <w:spacing w:after="0" w:line="240" w:lineRule="auto"/>
        <w:ind w:firstLine="284"/>
        <w:jc w:val="both"/>
        <w:rPr>
          <w:rFonts w:ascii="Garamond" w:hAnsi="Garamond" w:cs="Times New Roman"/>
          <w:bCs/>
          <w:sz w:val="24"/>
          <w:szCs w:val="24"/>
        </w:rPr>
      </w:pPr>
    </w:p>
    <w:p w14:paraId="749BA048"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79 ndryshohet si </w:t>
      </w:r>
      <w:r w:rsidR="005F0005" w:rsidRPr="007D6264">
        <w:rPr>
          <w:rFonts w:ascii="Garamond" w:hAnsi="Garamond" w:cs="Times New Roman"/>
          <w:bCs/>
          <w:sz w:val="24"/>
          <w:szCs w:val="24"/>
        </w:rPr>
        <w:t>më poshtë</w:t>
      </w:r>
      <w:r w:rsidRPr="007D6264">
        <w:rPr>
          <w:rFonts w:ascii="Garamond" w:hAnsi="Garamond" w:cs="Times New Roman"/>
          <w:bCs/>
          <w:sz w:val="24"/>
          <w:szCs w:val="24"/>
        </w:rPr>
        <w:t>:</w:t>
      </w:r>
    </w:p>
    <w:p w14:paraId="749BA04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4A"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79</w:t>
      </w:r>
    </w:p>
    <w:p w14:paraId="749BA04C"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Afishimi i materialeve propagandistike</w:t>
      </w:r>
    </w:p>
    <w:p w14:paraId="749BA04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4E"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Jo më vonë se 35 ditë para datës së zgjedhjeve, kryetari i bashkisë, në mënyrë të drejtë dhe të paanshme, përcakton vendet publike në territorin e bashkisë përkatëse për afishimin prej partive politike dhe subjekteve zgjedhore të materialeve propagandistike. Vendet e caktuara duhet të jenë në ambiente që sigurojnë shikueshmëri publike dhe të kenë hapësirë të mjaftueshme ku të gjitha subjektet zgjedhore që marrin pjesë në zgjedhje të paraqesin programet e tyre zgjedhore dhe mesazhet zgjedhore. Vendimi i kryetarit të bashkisë bëhet publik në faqen e internetit të bashkis</w:t>
      </w:r>
      <w:r w:rsidR="003F760B" w:rsidRPr="007D6264">
        <w:rPr>
          <w:rFonts w:ascii="Garamond" w:hAnsi="Garamond" w:cs="Times New Roman"/>
          <w:bCs/>
          <w:sz w:val="24"/>
          <w:szCs w:val="24"/>
        </w:rPr>
        <w:t>ë</w:t>
      </w:r>
      <w:r w:rsidR="00B06F21" w:rsidRPr="007D6264">
        <w:rPr>
          <w:rFonts w:ascii="Garamond" w:hAnsi="Garamond" w:cs="Times New Roman"/>
          <w:bCs/>
          <w:sz w:val="24"/>
          <w:szCs w:val="24"/>
        </w:rPr>
        <w:t xml:space="preserve"> menjëherë pas miratimit.</w:t>
      </w:r>
    </w:p>
    <w:p w14:paraId="749BA04F"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Gjatë fushatës zgjedhore përdorimi dhe afishimi i çdo materiali tjetër statik për propagandë zgjedhore, përfshirë flamujt dhe posterat, lejohet vetëm në një largësi prej deri 5 metrash nga zyra zgjedhore e partisë politike apo subjektit zgjedhor përkatës.</w:t>
      </w:r>
    </w:p>
    <w:p w14:paraId="749BA050"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 xml:space="preserve">Të gjitha materialet propagandistike vizive që përdoren në fushatë duhet të shoqërohen me shënimin: </w:t>
      </w:r>
      <w:r w:rsidR="00502B48" w:rsidRPr="007D6264">
        <w:rPr>
          <w:rFonts w:ascii="Garamond" w:hAnsi="Garamond" w:cs="Times New Roman"/>
          <w:bCs/>
          <w:sz w:val="24"/>
          <w:szCs w:val="24"/>
        </w:rPr>
        <w:t>“</w:t>
      </w:r>
      <w:r w:rsidR="00B06F21" w:rsidRPr="007D6264">
        <w:rPr>
          <w:rFonts w:ascii="Garamond" w:hAnsi="Garamond" w:cs="Times New Roman"/>
          <w:bCs/>
          <w:sz w:val="24"/>
          <w:szCs w:val="24"/>
        </w:rPr>
        <w:t>Prodhuar nën përgjegjësinë ligjore të...</w:t>
      </w:r>
      <w:r w:rsidR="005B7AC2" w:rsidRPr="007D6264">
        <w:rPr>
          <w:rFonts w:ascii="Garamond" w:hAnsi="Garamond" w:cs="Times New Roman"/>
          <w:bCs/>
          <w:sz w:val="24"/>
          <w:szCs w:val="24"/>
        </w:rPr>
        <w:t xml:space="preserve">” </w:t>
      </w:r>
      <w:r w:rsidR="00B06F21" w:rsidRPr="007D6264">
        <w:rPr>
          <w:rFonts w:ascii="Garamond" w:hAnsi="Garamond" w:cs="Times New Roman"/>
          <w:bCs/>
          <w:sz w:val="24"/>
          <w:szCs w:val="24"/>
        </w:rPr>
        <w:t>(vijon emri i subjektit zgjedhor).</w:t>
      </w:r>
    </w:p>
    <w:p w14:paraId="749BA051"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Ndalohet përdorimi i materialeve propaganduese në kundërshti</w:t>
      </w:r>
      <w:r w:rsidR="003F760B" w:rsidRPr="007D6264">
        <w:rPr>
          <w:rFonts w:ascii="Garamond" w:hAnsi="Garamond" w:cs="Times New Roman"/>
          <w:bCs/>
          <w:sz w:val="24"/>
          <w:szCs w:val="24"/>
        </w:rPr>
        <w:t>m me përcaktimet e bëra në pikat</w:t>
      </w:r>
      <w:r w:rsidR="00B06F21" w:rsidRPr="007D6264">
        <w:rPr>
          <w:rFonts w:ascii="Garamond" w:hAnsi="Garamond" w:cs="Times New Roman"/>
          <w:bCs/>
          <w:sz w:val="24"/>
          <w:szCs w:val="24"/>
        </w:rPr>
        <w:t xml:space="preserve"> 2 dhe 3 të këtij neni.</w:t>
      </w:r>
    </w:p>
    <w:p w14:paraId="749BA052"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5. </w:t>
      </w:r>
      <w:r w:rsidR="00B06F21" w:rsidRPr="007D6264">
        <w:rPr>
          <w:rFonts w:ascii="Garamond" w:hAnsi="Garamond" w:cs="Times New Roman"/>
          <w:bCs/>
          <w:sz w:val="24"/>
          <w:szCs w:val="24"/>
        </w:rPr>
        <w:t>Policia Bashkiake dhe/ose Policia e Shtetit garantojnë zbatimin e përcaktimeve të bëra në këtë nen duke hequr menjëherë çdo material propagandues të subjekteve zgjedhor</w:t>
      </w:r>
      <w:r w:rsidR="003F760B" w:rsidRPr="007D6264">
        <w:rPr>
          <w:rFonts w:ascii="Garamond" w:hAnsi="Garamond" w:cs="Times New Roman"/>
          <w:bCs/>
          <w:sz w:val="24"/>
          <w:szCs w:val="24"/>
        </w:rPr>
        <w:t>e</w:t>
      </w:r>
      <w:r w:rsidR="00B06F21" w:rsidRPr="007D6264">
        <w:rPr>
          <w:rFonts w:ascii="Garamond" w:hAnsi="Garamond" w:cs="Times New Roman"/>
          <w:bCs/>
          <w:sz w:val="24"/>
          <w:szCs w:val="24"/>
        </w:rPr>
        <w:t xml:space="preserve"> në vendet jash</w:t>
      </w:r>
      <w:r w:rsidR="003F760B" w:rsidRPr="007D6264">
        <w:rPr>
          <w:rFonts w:ascii="Garamond" w:hAnsi="Garamond" w:cs="Times New Roman"/>
          <w:bCs/>
          <w:sz w:val="24"/>
          <w:szCs w:val="24"/>
        </w:rPr>
        <w:t>të përcaktimeve të bëra në pikat</w:t>
      </w:r>
      <w:r w:rsidR="00B06F21" w:rsidRPr="007D6264">
        <w:rPr>
          <w:rFonts w:ascii="Garamond" w:hAnsi="Garamond" w:cs="Times New Roman"/>
          <w:bCs/>
          <w:sz w:val="24"/>
          <w:szCs w:val="24"/>
        </w:rPr>
        <w:t xml:space="preserve"> 1 dhe 2 të këtij neni.</w:t>
      </w:r>
      <w:r w:rsidR="00502B48" w:rsidRPr="007D6264">
        <w:rPr>
          <w:rFonts w:ascii="Garamond" w:hAnsi="Garamond" w:cs="Times New Roman"/>
          <w:bCs/>
          <w:sz w:val="24"/>
          <w:szCs w:val="24"/>
        </w:rPr>
        <w:t>”</w:t>
      </w:r>
      <w:r w:rsidR="003F760B" w:rsidRPr="007D6264">
        <w:rPr>
          <w:rFonts w:ascii="Garamond" w:hAnsi="Garamond" w:cs="Times New Roman"/>
          <w:bCs/>
          <w:sz w:val="24"/>
          <w:szCs w:val="24"/>
        </w:rPr>
        <w:t>.</w:t>
      </w:r>
    </w:p>
    <w:p w14:paraId="749BA05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54"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24</w:t>
      </w:r>
    </w:p>
    <w:p w14:paraId="749BA05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5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nenin 84 bëhen ndryshimet si </w:t>
      </w:r>
      <w:r w:rsidR="003F760B" w:rsidRPr="007D6264">
        <w:rPr>
          <w:rFonts w:ascii="Garamond" w:hAnsi="Garamond" w:cs="Times New Roman"/>
          <w:bCs/>
          <w:sz w:val="24"/>
          <w:szCs w:val="24"/>
        </w:rPr>
        <w:t>më poshtë</w:t>
      </w:r>
      <w:r w:rsidRPr="007D6264">
        <w:rPr>
          <w:rFonts w:ascii="Garamond" w:hAnsi="Garamond" w:cs="Times New Roman"/>
          <w:bCs/>
          <w:sz w:val="24"/>
          <w:szCs w:val="24"/>
        </w:rPr>
        <w:t>:</w:t>
      </w:r>
    </w:p>
    <w:p w14:paraId="749BA057"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 xml:space="preserve">Në pikën 2 shtohet shkronja </w:t>
      </w:r>
      <w:r w:rsidR="00502B48" w:rsidRPr="007D6264">
        <w:rPr>
          <w:rFonts w:ascii="Garamond" w:hAnsi="Garamond" w:cs="Times New Roman"/>
          <w:bCs/>
          <w:sz w:val="24"/>
          <w:szCs w:val="24"/>
        </w:rPr>
        <w:t>“</w:t>
      </w:r>
      <w:r w:rsidR="00B06F21" w:rsidRPr="007D6264">
        <w:rPr>
          <w:rFonts w:ascii="Garamond" w:hAnsi="Garamond" w:cs="Times New Roman"/>
          <w:bCs/>
          <w:sz w:val="24"/>
          <w:szCs w:val="24"/>
        </w:rPr>
        <w:t>d</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me këtë përmbajtje:</w:t>
      </w:r>
    </w:p>
    <w:p w14:paraId="749BA058"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Media audiovizive përgatit lajmet n</w:t>
      </w:r>
      <w:r w:rsidR="003F760B" w:rsidRPr="007D6264">
        <w:rPr>
          <w:rFonts w:ascii="Garamond" w:hAnsi="Garamond" w:cs="Times New Roman"/>
          <w:bCs/>
          <w:sz w:val="24"/>
          <w:szCs w:val="24"/>
        </w:rPr>
        <w:t>ë liri të plotë editoriale. Kur për shkaqe objektive</w:t>
      </w:r>
      <w:r w:rsidR="00B06F21" w:rsidRPr="007D6264">
        <w:rPr>
          <w:rFonts w:ascii="Garamond" w:hAnsi="Garamond" w:cs="Times New Roman"/>
          <w:bCs/>
          <w:sz w:val="24"/>
          <w:szCs w:val="24"/>
        </w:rPr>
        <w:t xml:space="preserve"> media nuk është në gjendje të ndjekë veprimtari të veçanta zgjedhore, ajo lejohet të shfrytëzojë dhe përzgjedhë pamje filmike nga regjistrimet e plota të servirura nga subje</w:t>
      </w:r>
      <w:r w:rsidR="003F760B" w:rsidRPr="007D6264">
        <w:rPr>
          <w:rFonts w:ascii="Garamond" w:hAnsi="Garamond" w:cs="Times New Roman"/>
          <w:bCs/>
          <w:sz w:val="24"/>
          <w:szCs w:val="24"/>
        </w:rPr>
        <w:t>ktet zgjedhore, me kushtin që t</w:t>
      </w:r>
      <w:r w:rsidR="00B06F21" w:rsidRPr="007D6264">
        <w:rPr>
          <w:rFonts w:ascii="Garamond" w:hAnsi="Garamond" w:cs="Times New Roman"/>
          <w:bCs/>
          <w:sz w:val="24"/>
          <w:szCs w:val="24"/>
        </w:rPr>
        <w:t xml:space="preserve">a shoqërojë lajmin me shënimin </w:t>
      </w:r>
      <w:r w:rsidRPr="007D6264">
        <w:rPr>
          <w:rFonts w:ascii="Garamond" w:hAnsi="Garamond" w:cs="Times New Roman"/>
          <w:bCs/>
          <w:sz w:val="24"/>
          <w:szCs w:val="24"/>
        </w:rPr>
        <w:t>“</w:t>
      </w:r>
      <w:r w:rsidR="00B06F21" w:rsidRPr="007D6264">
        <w:rPr>
          <w:rFonts w:ascii="Garamond" w:hAnsi="Garamond" w:cs="Times New Roman"/>
          <w:bCs/>
          <w:sz w:val="24"/>
          <w:szCs w:val="24"/>
        </w:rPr>
        <w:t>materiali filmik servirur nga subjekti...</w:t>
      </w:r>
      <w:r w:rsidRPr="007D6264">
        <w:rPr>
          <w:rFonts w:ascii="Garamond" w:hAnsi="Garamond" w:cs="Times New Roman"/>
          <w:bCs/>
          <w:sz w:val="24"/>
          <w:szCs w:val="24"/>
        </w:rPr>
        <w:t>”</w:t>
      </w:r>
      <w:r w:rsidR="00B06F21" w:rsidRPr="007D6264">
        <w:rPr>
          <w:rFonts w:ascii="Garamond" w:hAnsi="Garamond" w:cs="Times New Roman"/>
          <w:bCs/>
          <w:sz w:val="24"/>
          <w:szCs w:val="24"/>
        </w:rPr>
        <w:t>.</w:t>
      </w:r>
    </w:p>
    <w:p w14:paraId="749BA059" w14:textId="6024863A"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 xml:space="preserve">Akronimi </w:t>
      </w:r>
      <w:r w:rsidR="003F760B" w:rsidRPr="007D6264">
        <w:rPr>
          <w:rFonts w:ascii="Garamond" w:hAnsi="Garamond" w:cs="Times New Roman"/>
          <w:bCs/>
          <w:sz w:val="24"/>
          <w:szCs w:val="24"/>
        </w:rPr>
        <w:t>“</w:t>
      </w:r>
      <w:r w:rsidR="00B06F21" w:rsidRPr="007D6264">
        <w:rPr>
          <w:rFonts w:ascii="Garamond" w:hAnsi="Garamond" w:cs="Times New Roman"/>
          <w:bCs/>
          <w:sz w:val="24"/>
          <w:szCs w:val="24"/>
        </w:rPr>
        <w:t>KKRT</w:t>
      </w:r>
      <w:r w:rsidR="003F760B" w:rsidRPr="007D6264">
        <w:rPr>
          <w:rFonts w:ascii="Garamond" w:hAnsi="Garamond" w:cs="Times New Roman"/>
          <w:bCs/>
          <w:sz w:val="24"/>
          <w:szCs w:val="24"/>
        </w:rPr>
        <w:t>”</w:t>
      </w:r>
      <w:r w:rsidR="00B06F21" w:rsidRPr="007D6264">
        <w:rPr>
          <w:rFonts w:ascii="Garamond" w:hAnsi="Garamond" w:cs="Times New Roman"/>
          <w:bCs/>
          <w:sz w:val="24"/>
          <w:szCs w:val="24"/>
        </w:rPr>
        <w:t xml:space="preserve"> zëvendësohet sipas lakimit përkatës me </w:t>
      </w:r>
      <w:r w:rsidR="00502B48" w:rsidRPr="007D6264">
        <w:rPr>
          <w:rFonts w:ascii="Garamond" w:hAnsi="Garamond" w:cs="Times New Roman"/>
          <w:bCs/>
          <w:sz w:val="24"/>
          <w:szCs w:val="24"/>
        </w:rPr>
        <w:t>“</w:t>
      </w:r>
      <w:r w:rsidR="00B06F21" w:rsidRPr="007D6264">
        <w:rPr>
          <w:rFonts w:ascii="Garamond" w:hAnsi="Garamond" w:cs="Times New Roman"/>
          <w:bCs/>
          <w:sz w:val="24"/>
          <w:szCs w:val="24"/>
        </w:rPr>
        <w:t>enti rregullator për mediat audiovizive.</w:t>
      </w:r>
      <w:r w:rsidR="00502B48" w:rsidRPr="007D6264">
        <w:rPr>
          <w:rFonts w:ascii="Garamond" w:hAnsi="Garamond" w:cs="Times New Roman"/>
          <w:bCs/>
          <w:sz w:val="24"/>
          <w:szCs w:val="24"/>
        </w:rPr>
        <w:t>”</w:t>
      </w:r>
      <w:r w:rsidR="00622F2B">
        <w:rPr>
          <w:rFonts w:ascii="Garamond" w:hAnsi="Garamond" w:cs="Times New Roman"/>
          <w:bCs/>
          <w:sz w:val="24"/>
          <w:szCs w:val="24"/>
        </w:rPr>
        <w:t>.</w:t>
      </w:r>
    </w:p>
    <w:p w14:paraId="749BA05A"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 xml:space="preserve">Në pikën 10 fjalët </w:t>
      </w:r>
      <w:r w:rsidR="00502B48" w:rsidRPr="007D6264">
        <w:rPr>
          <w:rFonts w:ascii="Garamond" w:hAnsi="Garamond" w:cs="Times New Roman"/>
          <w:bCs/>
          <w:sz w:val="24"/>
          <w:szCs w:val="24"/>
        </w:rPr>
        <w:t>“</w:t>
      </w:r>
      <w:r w:rsidR="00B06F21" w:rsidRPr="007D6264">
        <w:rPr>
          <w:rFonts w:ascii="Garamond" w:hAnsi="Garamond" w:cs="Times New Roman"/>
          <w:bCs/>
          <w:sz w:val="24"/>
          <w:szCs w:val="24"/>
        </w:rPr>
        <w:t>60 ditë</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zëvendësohen me fjalët </w:t>
      </w:r>
      <w:r w:rsidR="00502B48" w:rsidRPr="007D6264">
        <w:rPr>
          <w:rFonts w:ascii="Garamond" w:hAnsi="Garamond" w:cs="Times New Roman"/>
          <w:bCs/>
          <w:sz w:val="24"/>
          <w:szCs w:val="24"/>
        </w:rPr>
        <w:t>“</w:t>
      </w:r>
      <w:r w:rsidR="00B06F21" w:rsidRPr="007D6264">
        <w:rPr>
          <w:rFonts w:ascii="Garamond" w:hAnsi="Garamond" w:cs="Times New Roman"/>
          <w:bCs/>
          <w:sz w:val="24"/>
          <w:szCs w:val="24"/>
        </w:rPr>
        <w:t>4 muaj</w:t>
      </w:r>
      <w:r w:rsidR="00502B48" w:rsidRPr="007D6264">
        <w:rPr>
          <w:rFonts w:ascii="Garamond" w:hAnsi="Garamond" w:cs="Times New Roman"/>
          <w:bCs/>
          <w:sz w:val="24"/>
          <w:szCs w:val="24"/>
        </w:rPr>
        <w:t>”</w:t>
      </w:r>
      <w:r w:rsidR="00B06F21" w:rsidRPr="007D6264">
        <w:rPr>
          <w:rFonts w:ascii="Garamond" w:hAnsi="Garamond" w:cs="Times New Roman"/>
          <w:bCs/>
          <w:sz w:val="24"/>
          <w:szCs w:val="24"/>
        </w:rPr>
        <w:t>.</w:t>
      </w:r>
    </w:p>
    <w:p w14:paraId="749BA05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5C"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25</w:t>
      </w:r>
    </w:p>
    <w:p w14:paraId="749BA05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5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85 ndryshohet si </w:t>
      </w:r>
      <w:r w:rsidR="003F760B" w:rsidRPr="007D6264">
        <w:rPr>
          <w:rFonts w:ascii="Garamond" w:hAnsi="Garamond" w:cs="Times New Roman"/>
          <w:bCs/>
          <w:sz w:val="24"/>
          <w:szCs w:val="24"/>
        </w:rPr>
        <w:t>më poshtë</w:t>
      </w:r>
      <w:r w:rsidRPr="007D6264">
        <w:rPr>
          <w:rFonts w:ascii="Garamond" w:hAnsi="Garamond" w:cs="Times New Roman"/>
          <w:bCs/>
          <w:sz w:val="24"/>
          <w:szCs w:val="24"/>
        </w:rPr>
        <w:t>:</w:t>
      </w:r>
    </w:p>
    <w:p w14:paraId="749BA05F" w14:textId="77777777" w:rsidR="00F67690" w:rsidRPr="007D6264" w:rsidRDefault="00F67690" w:rsidP="007D6264">
      <w:pPr>
        <w:widowControl w:val="0"/>
        <w:spacing w:after="0" w:line="240" w:lineRule="auto"/>
        <w:ind w:firstLine="284"/>
        <w:jc w:val="both"/>
        <w:rPr>
          <w:rFonts w:ascii="Garamond" w:hAnsi="Garamond" w:cs="Times New Roman"/>
          <w:bCs/>
          <w:sz w:val="24"/>
          <w:szCs w:val="24"/>
        </w:rPr>
      </w:pPr>
    </w:p>
    <w:p w14:paraId="7BB79DAD" w14:textId="77777777" w:rsidR="00E40B86" w:rsidRDefault="00E40B86" w:rsidP="007D6264">
      <w:pPr>
        <w:widowControl w:val="0"/>
        <w:spacing w:after="0" w:line="240" w:lineRule="auto"/>
        <w:ind w:firstLine="284"/>
        <w:jc w:val="center"/>
        <w:rPr>
          <w:rFonts w:ascii="Garamond" w:hAnsi="Garamond" w:cs="Times New Roman"/>
          <w:bCs/>
          <w:sz w:val="24"/>
          <w:szCs w:val="24"/>
        </w:rPr>
      </w:pPr>
    </w:p>
    <w:p w14:paraId="4E28EB69" w14:textId="77777777" w:rsidR="00E40B86" w:rsidRDefault="00E40B86" w:rsidP="007D6264">
      <w:pPr>
        <w:widowControl w:val="0"/>
        <w:spacing w:after="0" w:line="240" w:lineRule="auto"/>
        <w:ind w:firstLine="284"/>
        <w:jc w:val="center"/>
        <w:rPr>
          <w:rFonts w:ascii="Garamond" w:hAnsi="Garamond" w:cs="Times New Roman"/>
          <w:bCs/>
          <w:sz w:val="24"/>
          <w:szCs w:val="24"/>
        </w:rPr>
      </w:pPr>
    </w:p>
    <w:p w14:paraId="749BA060"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85</w:t>
      </w:r>
    </w:p>
    <w:p w14:paraId="749BA062"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Monitorimi i fushatës zgjedhore në media</w:t>
      </w:r>
    </w:p>
    <w:p w14:paraId="749BA06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64"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Monitorimi i fushatës zgjedhore në mediat audiovizive kryhet nga enti rregullator që rregullon dhe mbikëqyr fushën e shërbimeve të transmetimeve audio dhe audiovizive. Monitorimi kryhet në të gjithë territorin ku zhvillohen zgjedhjet.</w:t>
      </w:r>
    </w:p>
    <w:p w14:paraId="749BA065"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Enti rregullator që rregullon dhe mbikëqyr veprimtarinë e operatorëve radiotelevizivë monitoron zbatimin e rregullave të këtij ligji dhe të akteve nënligjore me karakter normativ të KQZ-së nga operatorët radiotelevizivë dhe nga subjektet zgjedhore.</w:t>
      </w:r>
    </w:p>
    <w:p w14:paraId="749BA066"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Jo me vonë se 3 muaj para datës së zgjedhjeve KQZ miraton dhe publikon Metodologjinë e Monitorimit të Medias.</w:t>
      </w:r>
    </w:p>
    <w:p w14:paraId="749BA067"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Enti rregullator i pasqyron gjetjet e veta në raporte të detajuara, minimalisht të përjavshme, të cilat ia paraqet KQZ-së për kompetencë. Raportet shoqërohen, sipas rastit, me propozimet për masa administrative. Raportet e monitorimit të medias publikohen në faqen e internetit të KQZ-së menjëherë sapo depozitohen në KQZ. Përfaqësuesit e subjekteve zgjedhore kanë të drejtë të depozitojnë komentet dhe propozimet e tyre para KQZ-së, të cilat shqyrtohen bashkë me raportin.</w:t>
      </w:r>
    </w:p>
    <w:p w14:paraId="749BA068"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urdhëron korrigjimin e sjelljes për operatorët radiotelevizivë ose subjektet zgjedhore, ose, sipas rastit, vendos sanksione administrative ndaj tyre, mbështetur në gjetjet e veta, në ato të raporteve të monitorimit, si dhe në informacionet, ankimet apo denoncimet e palëve të treta, të verifikuara prej saj. Vendimet e KQZ-së ankimohen sipas procedurave të përcaktuara në këtë Ligj. Ankimi nuk pezullon ekz</w:t>
      </w:r>
      <w:r w:rsidR="00A50145" w:rsidRPr="007D6264">
        <w:rPr>
          <w:rFonts w:ascii="Garamond" w:hAnsi="Garamond" w:cs="Times New Roman"/>
          <w:bCs/>
          <w:sz w:val="24"/>
          <w:szCs w:val="24"/>
        </w:rPr>
        <w:t>e</w:t>
      </w:r>
      <w:r w:rsidR="00B06F21" w:rsidRPr="007D6264">
        <w:rPr>
          <w:rFonts w:ascii="Garamond" w:hAnsi="Garamond" w:cs="Times New Roman"/>
          <w:bCs/>
          <w:sz w:val="24"/>
          <w:szCs w:val="24"/>
        </w:rPr>
        <w:t>kutimin e vendimit të KQZ-së.</w:t>
      </w:r>
    </w:p>
    <w:p w14:paraId="749BA069"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6.</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Radiot dhe televizionet publike dhe private janë të detyruara të regjistrojnë të gjitha transmetimet e tyre përgjatë gjithë periudhës së fushatës zgjedhore. Këto regjistrime ruhen deri në mbarimin e dhjetë muajve nga data e zgjedhjeve dh</w:t>
      </w:r>
      <w:r w:rsidR="00A50145" w:rsidRPr="007D6264">
        <w:rPr>
          <w:rFonts w:ascii="Garamond" w:hAnsi="Garamond" w:cs="Times New Roman"/>
          <w:bCs/>
          <w:sz w:val="24"/>
          <w:szCs w:val="24"/>
        </w:rPr>
        <w:t>e vihen, me kërkesë të KQZ-</w:t>
      </w:r>
      <w:r w:rsidR="00B06F21" w:rsidRPr="007D6264">
        <w:rPr>
          <w:rFonts w:ascii="Garamond" w:hAnsi="Garamond" w:cs="Times New Roman"/>
          <w:bCs/>
          <w:sz w:val="24"/>
          <w:szCs w:val="24"/>
        </w:rPr>
        <w:t>së, menjëherë në dispozicion të saj.</w:t>
      </w:r>
      <w:r w:rsidR="00502B48" w:rsidRPr="007D6264">
        <w:rPr>
          <w:rFonts w:ascii="Garamond" w:hAnsi="Garamond" w:cs="Times New Roman"/>
          <w:bCs/>
          <w:sz w:val="24"/>
          <w:szCs w:val="24"/>
        </w:rPr>
        <w:t>”</w:t>
      </w:r>
      <w:r w:rsidR="00A50145" w:rsidRPr="007D6264">
        <w:rPr>
          <w:rFonts w:ascii="Garamond" w:hAnsi="Garamond" w:cs="Times New Roman"/>
          <w:bCs/>
          <w:sz w:val="24"/>
          <w:szCs w:val="24"/>
        </w:rPr>
        <w:t>.</w:t>
      </w:r>
    </w:p>
    <w:p w14:paraId="749BA06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6B"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26</w:t>
      </w:r>
    </w:p>
    <w:p w14:paraId="749BA06C" w14:textId="77777777" w:rsidR="00F67690" w:rsidRPr="007D6264" w:rsidRDefault="00F67690" w:rsidP="007D6264">
      <w:pPr>
        <w:widowControl w:val="0"/>
        <w:spacing w:after="0" w:line="240" w:lineRule="auto"/>
        <w:ind w:firstLine="284"/>
        <w:jc w:val="both"/>
        <w:rPr>
          <w:rFonts w:ascii="Garamond" w:hAnsi="Garamond" w:cs="Times New Roman"/>
          <w:bCs/>
          <w:sz w:val="24"/>
          <w:szCs w:val="24"/>
        </w:rPr>
      </w:pPr>
    </w:p>
    <w:p w14:paraId="749BA06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Neni 85/1 shfuqizohet.</w:t>
      </w:r>
    </w:p>
    <w:p w14:paraId="749BA06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6F"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27</w:t>
      </w:r>
    </w:p>
    <w:p w14:paraId="749BA07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71" w14:textId="77777777" w:rsidR="00B06F21" w:rsidRPr="007D6264" w:rsidRDefault="00A50145"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Pjesa VII</w:t>
      </w:r>
      <w:r w:rsidR="00D944DC" w:rsidRPr="007D6264">
        <w:rPr>
          <w:rFonts w:ascii="Garamond" w:hAnsi="Garamond" w:cs="Times New Roman"/>
          <w:bCs/>
          <w:sz w:val="24"/>
          <w:szCs w:val="24"/>
        </w:rPr>
        <w:t>, me nenet 86 deri 92,</w:t>
      </w:r>
      <w:r w:rsidR="00B06F21" w:rsidRPr="007D6264">
        <w:rPr>
          <w:rFonts w:ascii="Garamond" w:hAnsi="Garamond" w:cs="Times New Roman"/>
          <w:bCs/>
          <w:sz w:val="24"/>
          <w:szCs w:val="24"/>
        </w:rPr>
        <w:t xml:space="preserve"> ndryshohe</w:t>
      </w:r>
      <w:r w:rsidR="00D944DC" w:rsidRPr="007D6264">
        <w:rPr>
          <w:rFonts w:ascii="Garamond" w:hAnsi="Garamond" w:cs="Times New Roman"/>
          <w:bCs/>
          <w:sz w:val="24"/>
          <w:szCs w:val="24"/>
        </w:rPr>
        <w:t>t</w:t>
      </w:r>
      <w:r w:rsidR="00B06F21" w:rsidRPr="007D6264">
        <w:rPr>
          <w:rFonts w:ascii="Garamond" w:hAnsi="Garamond" w:cs="Times New Roman"/>
          <w:bCs/>
          <w:sz w:val="24"/>
          <w:szCs w:val="24"/>
        </w:rPr>
        <w:t xml:space="preserve"> si </w:t>
      </w:r>
      <w:r w:rsidR="0035317F" w:rsidRPr="007D6264">
        <w:rPr>
          <w:rFonts w:ascii="Garamond" w:hAnsi="Garamond" w:cs="Times New Roman"/>
          <w:bCs/>
          <w:sz w:val="24"/>
          <w:szCs w:val="24"/>
        </w:rPr>
        <w:t>më poshtë</w:t>
      </w:r>
      <w:r w:rsidR="00B06F21" w:rsidRPr="007D6264">
        <w:rPr>
          <w:rFonts w:ascii="Garamond" w:hAnsi="Garamond" w:cs="Times New Roman"/>
          <w:bCs/>
          <w:sz w:val="24"/>
          <w:szCs w:val="24"/>
        </w:rPr>
        <w:t>:</w:t>
      </w:r>
    </w:p>
    <w:p w14:paraId="749BA07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73"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86</w:t>
      </w:r>
    </w:p>
    <w:p w14:paraId="749BA075"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Burimet e financimit të fushatës zgjedhore</w:t>
      </w:r>
    </w:p>
    <w:p w14:paraId="749BA07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7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Burimet e financimit të fushatës për subjektet zgjedhore janë:</w:t>
      </w:r>
    </w:p>
    <w:p w14:paraId="749BA078"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a)</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fondet e dhëna paradhënie nga Buxheti i Shtetit për partitë politike të regjistruara si subjekte zgjedhore;</w:t>
      </w:r>
    </w:p>
    <w:p w14:paraId="749BA079"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b)</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të ardhurat e vetë subjektit zgjedhor të krijuara sipas ligjit;</w:t>
      </w:r>
    </w:p>
    <w:p w14:paraId="749BA07A"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c)</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dhuratat për subjektin zgjedhor dhe kandidatët e tij, në vlerë monetare, natyrë ose shërbime të dhëna, sipas nenit 92/1 të këtij ligji; </w:t>
      </w:r>
    </w:p>
    <w:p w14:paraId="749BA07B" w14:textId="7AE1247F"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ç) huat ose kreditë e marra nga partitë politike ose kandidatët e tyre sipas ligjit. Në asnjë rast vlera e një huaje ose kredie nuk duhet të kalojë shumën e fondeve, sipas pikës 2 të nenit 92/1 të këtij ligji.</w:t>
      </w:r>
    </w:p>
    <w:p w14:paraId="749BA07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12DBF4D6" w14:textId="77777777" w:rsidR="00E40B86" w:rsidRDefault="00E40B86" w:rsidP="007D6264">
      <w:pPr>
        <w:widowControl w:val="0"/>
        <w:spacing w:after="0" w:line="240" w:lineRule="auto"/>
        <w:ind w:firstLine="284"/>
        <w:jc w:val="center"/>
        <w:rPr>
          <w:rFonts w:ascii="Garamond" w:hAnsi="Garamond" w:cs="Times New Roman"/>
          <w:bCs/>
          <w:sz w:val="24"/>
          <w:szCs w:val="24"/>
        </w:rPr>
      </w:pPr>
    </w:p>
    <w:p w14:paraId="1B4C797B" w14:textId="77777777" w:rsidR="00E40B86" w:rsidRDefault="00E40B86" w:rsidP="007D6264">
      <w:pPr>
        <w:widowControl w:val="0"/>
        <w:spacing w:after="0" w:line="240" w:lineRule="auto"/>
        <w:ind w:firstLine="284"/>
        <w:jc w:val="center"/>
        <w:rPr>
          <w:rFonts w:ascii="Garamond" w:hAnsi="Garamond" w:cs="Times New Roman"/>
          <w:bCs/>
          <w:sz w:val="24"/>
          <w:szCs w:val="24"/>
        </w:rPr>
      </w:pPr>
    </w:p>
    <w:p w14:paraId="5FDD1EF3" w14:textId="77777777" w:rsidR="00E40B86" w:rsidRDefault="00E40B86" w:rsidP="007D6264">
      <w:pPr>
        <w:widowControl w:val="0"/>
        <w:spacing w:after="0" w:line="240" w:lineRule="auto"/>
        <w:ind w:firstLine="284"/>
        <w:jc w:val="center"/>
        <w:rPr>
          <w:rFonts w:ascii="Garamond" w:hAnsi="Garamond" w:cs="Times New Roman"/>
          <w:bCs/>
          <w:sz w:val="24"/>
          <w:szCs w:val="24"/>
        </w:rPr>
      </w:pPr>
    </w:p>
    <w:p w14:paraId="749BA07D"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87</w:t>
      </w:r>
    </w:p>
    <w:p w14:paraId="749BA07F"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Fondet për përgatitjen dhe zhvillimin e zgjedhjeve</w:t>
      </w:r>
    </w:p>
    <w:p w14:paraId="749BA08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81"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Buxheti i KQZ-së përbën zë më vete në Buxhetin e Shtetit.</w:t>
      </w:r>
    </w:p>
    <w:p w14:paraId="749BA082"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Në buxhetin e vitit kur do të zhvillohen zgjedhje, Kuvendi vë në dispozicion të KQZ-së dhe të institucioneve të tjera përkatëse fondet për përgatitjen, zhvillimin, mbikëqyrjen, si dhe çdo aspekt tjetër të procesit zgjedhor.</w:t>
      </w:r>
    </w:p>
    <w:p w14:paraId="749BA083"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Në rastin kur viti buxhetor nuk është vit zgjedhor, KQZ-së i vihen në dispozicion fonde të mjaftueshme për funksionimin e këtij institucioni, si dhe për ushtrimin e përgjegjësive të tij sipas ligjit.</w:t>
      </w:r>
    </w:p>
    <w:p w14:paraId="749BA084"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administron fondet e caktuara për zhvillimin e zgjedhjeve, sipas rregullave të përcaktuara në këtë ligj.</w:t>
      </w:r>
    </w:p>
    <w:p w14:paraId="749BA085"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Në rastin e zgjedhjeve të parakohshme, Këshilli i Ministrave vë në dispozicion të KQZ-së fondet, jo më vonë se 5 ditë nga dita e shpërndarjes së Kuvendit apo organit përkatës të pushtetit vendor.</w:t>
      </w:r>
    </w:p>
    <w:p w14:paraId="749BA08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87"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88</w:t>
      </w:r>
    </w:p>
    <w:p w14:paraId="749BA089"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Fondet nga Buxheti i Shtetit për financimin e partive pjesëmarrëse në zgjedhje</w:t>
      </w:r>
    </w:p>
    <w:p w14:paraId="749BA08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8B"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Partitë politike pjesëmarrëse në zgjedhje dhe që kanë marrë jo më pak se 1 për qind të votave në shkallë vendi në zgjedhjet më të afërta pararendëse të të </w:t>
      </w:r>
      <w:r w:rsidR="00B01ACC" w:rsidRPr="007D6264">
        <w:rPr>
          <w:rFonts w:ascii="Garamond" w:hAnsi="Garamond" w:cs="Times New Roman"/>
          <w:bCs/>
          <w:sz w:val="24"/>
          <w:szCs w:val="24"/>
        </w:rPr>
        <w:t>njëjtit</w:t>
      </w:r>
      <w:r w:rsidR="00B06F21" w:rsidRPr="007D6264">
        <w:rPr>
          <w:rFonts w:ascii="Garamond" w:hAnsi="Garamond" w:cs="Times New Roman"/>
          <w:bCs/>
          <w:sz w:val="24"/>
          <w:szCs w:val="24"/>
        </w:rPr>
        <w:t xml:space="preserve"> lloj, përfitojnë fonde nga Buxheti i Shtetit, në bazë të numrit të votave që secila parti ka marrë në ato zgjedhje. Fondi për këtë qëllim përcaktohet me vendim të Kuvendit dhe përbën zë më vete në Buxhetin e Shtetit për vitin zgjedhor përkatës. Ky fond nuk mund të jetë më pak sesa totali i shumave të shpërndara partive politike në zgjedhjet pararendëse.</w:t>
      </w:r>
    </w:p>
    <w:p w14:paraId="749BA08C"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brenda 10 ditëve nga nxjerrja e rezultatit përfundimtar në shkallë vendi, përcakton me vendim vlerën në para të një vote të vlefshme, duke pjesëtuar fondin e përgjithshëm të miratuar, me numrin e përgjithshëm të votave të vlefshme të grumbulluara nga partitë politike pjesëmarrëse në zgjedhje, që kanë marrë jo më pak se 1 për qind të votave të vlefshme në shkallë vendi. Për zgjedhjet e organeve të qeverisjes vendore llogaritja bëhet mbi bazën e votave të marra për këshillat vendorë në shkallë vendi.</w:t>
      </w:r>
    </w:p>
    <w:p w14:paraId="749BA08D"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përllogarit shumën që i takon secilës parti, duke shumëzuar vlerën në para të një vote të vlefshme, të përcaktuar sipas pikës 2 të këtij neni</w:t>
      </w:r>
      <w:r w:rsidR="00B01ACC" w:rsidRPr="007D6264">
        <w:rPr>
          <w:rFonts w:ascii="Garamond" w:hAnsi="Garamond" w:cs="Times New Roman"/>
          <w:bCs/>
          <w:sz w:val="24"/>
          <w:szCs w:val="24"/>
        </w:rPr>
        <w:t>,</w:t>
      </w:r>
      <w:r w:rsidR="00B06F21" w:rsidRPr="007D6264">
        <w:rPr>
          <w:rFonts w:ascii="Garamond" w:hAnsi="Garamond" w:cs="Times New Roman"/>
          <w:bCs/>
          <w:sz w:val="24"/>
          <w:szCs w:val="24"/>
        </w:rPr>
        <w:t xml:space="preserve"> me numrin e votave të vlefshme që ka marrë secila parti në zgjedhjet pararendëse të të njëjtit lloj.</w:t>
      </w:r>
    </w:p>
    <w:p w14:paraId="749BA08E"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zbret nga shuma e përllogaritur</w:t>
      </w:r>
      <w:r w:rsidR="00B01ACC" w:rsidRPr="007D6264">
        <w:rPr>
          <w:rFonts w:ascii="Garamond" w:hAnsi="Garamond" w:cs="Times New Roman"/>
          <w:bCs/>
          <w:sz w:val="24"/>
          <w:szCs w:val="24"/>
        </w:rPr>
        <w:t>,</w:t>
      </w:r>
      <w:r w:rsidR="00B06F21" w:rsidRPr="007D6264">
        <w:rPr>
          <w:rFonts w:ascii="Garamond" w:hAnsi="Garamond" w:cs="Times New Roman"/>
          <w:bCs/>
          <w:sz w:val="24"/>
          <w:szCs w:val="24"/>
        </w:rPr>
        <w:t xml:space="preserve"> sipas pikës 3</w:t>
      </w:r>
      <w:r w:rsidR="00B01ACC" w:rsidRPr="007D6264">
        <w:rPr>
          <w:rFonts w:ascii="Garamond" w:hAnsi="Garamond" w:cs="Times New Roman"/>
          <w:bCs/>
          <w:sz w:val="24"/>
          <w:szCs w:val="24"/>
        </w:rPr>
        <w:t>,</w:t>
      </w:r>
      <w:r w:rsidR="00B06F21" w:rsidRPr="007D6264">
        <w:rPr>
          <w:rFonts w:ascii="Garamond" w:hAnsi="Garamond" w:cs="Times New Roman"/>
          <w:bCs/>
          <w:sz w:val="24"/>
          <w:szCs w:val="24"/>
        </w:rPr>
        <w:t xml:space="preserve"> sanksionet financiare që janë bërë titull ekzekutiv, të vëna për partinë përkatëse, sipas këtij ligji.</w:t>
      </w:r>
    </w:p>
    <w:p w14:paraId="749BA08F"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Shuma e mbetur pas përllogaritje</w:t>
      </w:r>
      <w:r w:rsidR="00727D44" w:rsidRPr="007D6264">
        <w:rPr>
          <w:rFonts w:ascii="Garamond" w:hAnsi="Garamond" w:cs="Times New Roman"/>
          <w:bCs/>
          <w:sz w:val="24"/>
          <w:szCs w:val="24"/>
        </w:rPr>
        <w:t>ve të pikës 4 është shuma që</w:t>
      </w:r>
      <w:r w:rsidR="00B06F21" w:rsidRPr="007D6264">
        <w:rPr>
          <w:rFonts w:ascii="Garamond" w:hAnsi="Garamond" w:cs="Times New Roman"/>
          <w:bCs/>
          <w:sz w:val="24"/>
          <w:szCs w:val="24"/>
        </w:rPr>
        <w:t xml:space="preserve"> përfiton partia pjesëmarrëse në zgjedhje nga Buxheti i Shtetit.</w:t>
      </w:r>
    </w:p>
    <w:p w14:paraId="749BA090"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6.</w:t>
      </w:r>
      <w:r w:rsidR="000072BC" w:rsidRPr="007D6264">
        <w:rPr>
          <w:rFonts w:ascii="Garamond" w:hAnsi="Garamond" w:cs="Times New Roman"/>
          <w:bCs/>
          <w:sz w:val="24"/>
          <w:szCs w:val="24"/>
        </w:rPr>
        <w:t xml:space="preserve"> </w:t>
      </w:r>
      <w:r w:rsidR="00B01ACC" w:rsidRPr="007D6264">
        <w:rPr>
          <w:rFonts w:ascii="Garamond" w:hAnsi="Garamond" w:cs="Times New Roman"/>
          <w:bCs/>
          <w:sz w:val="24"/>
          <w:szCs w:val="24"/>
        </w:rPr>
        <w:t>Fondi i përcaktuar për t’</w:t>
      </w:r>
      <w:r w:rsidR="00B06F21" w:rsidRPr="007D6264">
        <w:rPr>
          <w:rFonts w:ascii="Garamond" w:hAnsi="Garamond" w:cs="Times New Roman"/>
          <w:bCs/>
          <w:sz w:val="24"/>
          <w:szCs w:val="24"/>
        </w:rPr>
        <w:t>u shpërndarë sipas këtij neni i jepet secilës parti jo më vonë se 5 ditë nga regjistrimi i listave shumemërore ose kandidatëve për kryetar të njësive të qeverisjes vendore të partisë përkatëse. Partia politike që përfiton fonde nga Buxheti i Shtetit dhe KQZ-ja, para shpërndarjes së fondit</w:t>
      </w:r>
      <w:r w:rsidR="00B01ACC" w:rsidRPr="007D6264">
        <w:rPr>
          <w:rFonts w:ascii="Garamond" w:hAnsi="Garamond" w:cs="Times New Roman"/>
          <w:bCs/>
          <w:sz w:val="24"/>
          <w:szCs w:val="24"/>
        </w:rPr>
        <w:t>, në</w:t>
      </w:r>
      <w:r w:rsidR="00B06F21" w:rsidRPr="007D6264">
        <w:rPr>
          <w:rFonts w:ascii="Garamond" w:hAnsi="Garamond" w:cs="Times New Roman"/>
          <w:bCs/>
          <w:sz w:val="24"/>
          <w:szCs w:val="24"/>
        </w:rPr>
        <w:t>nshkruajnë aktmarrëveshje, në të cilën përcaktohet se partia politike pranon fondin e dhënë, se do ta përdorë atë në zbatim të të gjith</w:t>
      </w:r>
      <w:r w:rsidR="00B01ACC" w:rsidRPr="007D6264">
        <w:rPr>
          <w:rFonts w:ascii="Garamond" w:hAnsi="Garamond" w:cs="Times New Roman"/>
          <w:bCs/>
          <w:sz w:val="24"/>
          <w:szCs w:val="24"/>
        </w:rPr>
        <w:t>a</w:t>
      </w:r>
      <w:r w:rsidR="00B06F21" w:rsidRPr="007D6264">
        <w:rPr>
          <w:rFonts w:ascii="Garamond" w:hAnsi="Garamond" w:cs="Times New Roman"/>
          <w:bCs/>
          <w:sz w:val="24"/>
          <w:szCs w:val="24"/>
        </w:rPr>
        <w:t xml:space="preserve"> kushteve dhe detyrimeve të përcaktuara në këtë ligj, pranon monitorimin e shpenzimit të tyre prej subjektit dhe kandidatëve të tij, si dhe do të respektojë të gjitha ndalimet që përcaktohen në këtë ligj për ta. KQZ-ja përcakton me akt nënligjor modalitetet e tjera të aktmarrëveshjes që nënshkruhet mes palëve.</w:t>
      </w:r>
    </w:p>
    <w:p w14:paraId="749BA091"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7.</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Në rast se shuma e përllogaritur në pikën 5 të këtij neni është më e lartë se totali i shpenzimeve të fushatës zgjedhore të raportuara nga partia politike ose është vlerësuar si e tillë nga KQ</w:t>
      </w:r>
      <w:r w:rsidR="00B01ACC" w:rsidRPr="007D6264">
        <w:rPr>
          <w:rFonts w:ascii="Garamond" w:hAnsi="Garamond" w:cs="Times New Roman"/>
          <w:bCs/>
          <w:sz w:val="24"/>
          <w:szCs w:val="24"/>
        </w:rPr>
        <w:t>Z-ja sipas auditimeve të pavaru</w:t>
      </w:r>
      <w:r w:rsidR="00B06F21" w:rsidRPr="007D6264">
        <w:rPr>
          <w:rFonts w:ascii="Garamond" w:hAnsi="Garamond" w:cs="Times New Roman"/>
          <w:bCs/>
          <w:sz w:val="24"/>
          <w:szCs w:val="24"/>
        </w:rPr>
        <w:t>ra apo verifikimeve të saj, atëherë partia politike është e detyruar të kthejë diferencën në KQZ.</w:t>
      </w:r>
    </w:p>
    <w:p w14:paraId="749BA092"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8.</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Në rast se partia politike nuk zbaton përcaktimin e bërë në pikën 7 të këtij neni, atëherë përjashtohet nga e drejta për të përfituar fonde publike për një periudhë jo më pak se 5 vjet, përveçse kur shlyen detyrimin bashkë me gjobat.</w:t>
      </w:r>
    </w:p>
    <w:p w14:paraId="749BA09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94"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89</w:t>
      </w:r>
    </w:p>
    <w:p w14:paraId="749BA096"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Kompensimi financiar paszgjedhor</w:t>
      </w:r>
    </w:p>
    <w:p w14:paraId="749BA09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98"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Subjekteve zgjedhore pjesëmarrëse në zgjedhje, të cilat nuk kanë përfituar nga shpërndarja e fondeve sipas nenit 88 të këtij ligji, kur marrin jo më pak se 1 për qind të votave të vlefshme në shkallë vendi, KQZ-ja, jo më vonë se 30 ditë nga data e shpalljes së rezultatit përfundimtar të zgjedhjeve, iu kompenson fondet me shumën që rezulton nga shumëzimi i votave të vlefshme të marra prej tyre me vlerën e votës së përcaktuar në pikën 2 të nenit 88 të këtij ligji.</w:t>
      </w:r>
    </w:p>
    <w:p w14:paraId="749BA09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9A"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90</w:t>
      </w:r>
    </w:p>
    <w:p w14:paraId="749BA09C"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Trajtimi i dhurimeve, huave dhe kredive</w:t>
      </w:r>
    </w:p>
    <w:p w14:paraId="749BA09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9E"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përcakton me vendim rregullat dhe modalitetet e nevojshme për llogaritjen e vlerës monetare të dhurimeve në natyre ose të shërbimeve të dhëna, sipas vlerës së tregut në momentin e dhënies së tyre.</w:t>
      </w:r>
    </w:p>
    <w:p w14:paraId="749BA09F" w14:textId="2A421D3E"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Për qëllime të zbatimit të këtij ligji, dhurimet në vlera monetare, në natyrë apo në formën e shërbimit që u jepen kandidatëve të subjekteve zgjedhore, si dhe huat ose kreditë e marra nga kandidatët për financimin e fushatës konsiderohen si kontribute për partinë politike për të cilën ata kandidojnë. Për kandidatët e propozuar nga koalicionet, partitë politike pjesëmarrëse në koalicion përcaktojnë në marrëveshjen për krijimin e koali</w:t>
      </w:r>
      <w:r w:rsidR="00B01ACC" w:rsidRPr="007D6264">
        <w:rPr>
          <w:rFonts w:ascii="Garamond" w:hAnsi="Garamond" w:cs="Times New Roman"/>
          <w:bCs/>
          <w:sz w:val="24"/>
          <w:szCs w:val="24"/>
        </w:rPr>
        <w:t>cionit</w:t>
      </w:r>
      <w:r w:rsidR="00B06F21" w:rsidRPr="007D6264">
        <w:rPr>
          <w:rFonts w:ascii="Garamond" w:hAnsi="Garamond" w:cs="Times New Roman"/>
          <w:bCs/>
          <w:sz w:val="24"/>
          <w:szCs w:val="24"/>
        </w:rPr>
        <w:t xml:space="preserve"> se cila parti do të deklarojë të ardhurat dhe shpenzimet e kandidatit.</w:t>
      </w:r>
    </w:p>
    <w:p w14:paraId="749BA0A0"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Subjekti zgjedhor merr masa për koordinimin e informacionit nga kandidatët e tij gjatë fushatës zgjedhore, si dhe vendos rregullat dhe penalitetet për raportimin e të ardhurave dh</w:t>
      </w:r>
      <w:r w:rsidR="00B01ACC" w:rsidRPr="007D6264">
        <w:rPr>
          <w:rFonts w:ascii="Garamond" w:hAnsi="Garamond" w:cs="Times New Roman"/>
          <w:bCs/>
          <w:sz w:val="24"/>
          <w:szCs w:val="24"/>
        </w:rPr>
        <w:t>e shpenzimeve nga kandidatët te</w:t>
      </w:r>
      <w:r w:rsidR="00B06F21" w:rsidRPr="007D6264">
        <w:rPr>
          <w:rFonts w:ascii="Garamond" w:hAnsi="Garamond" w:cs="Times New Roman"/>
          <w:bCs/>
          <w:sz w:val="24"/>
          <w:szCs w:val="24"/>
        </w:rPr>
        <w:t xml:space="preserve"> subjekti zgjedhor, me qëllim që asnjë dhurues, hua</w:t>
      </w:r>
      <w:r w:rsidR="00B01ACC" w:rsidRPr="007D6264">
        <w:rPr>
          <w:rFonts w:ascii="Garamond" w:hAnsi="Garamond" w:cs="Times New Roman"/>
          <w:bCs/>
          <w:sz w:val="24"/>
          <w:szCs w:val="24"/>
        </w:rPr>
        <w:t>dhënës</w:t>
      </w:r>
      <w:r w:rsidR="00B06F21" w:rsidRPr="007D6264">
        <w:rPr>
          <w:rFonts w:ascii="Garamond" w:hAnsi="Garamond" w:cs="Times New Roman"/>
          <w:bCs/>
          <w:sz w:val="24"/>
          <w:szCs w:val="24"/>
        </w:rPr>
        <w:t xml:space="preserve"> ose kredidhënës të mos kalojë limitin e parashikuar nga pika 2 e nenit 92/1 të këtij ligji.</w:t>
      </w:r>
    </w:p>
    <w:p w14:paraId="749BA0A1"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Subjekti zgjedhor mban përgjegjësi sipas këtij ligji për shkeljen e kushteve dhe detyrimeve lidhur me financimin nga ana e kandidatëve të vet, me përjashtim të rastit kur nga hetimi administrativ vërtetohet se subjekti zgjedhor nuk ka pasur mundësi ose, me gjithë përpjekjet e bëra, nuk ka arritur dot të parandalojë ose korrigjojë shkeljen e kryer nga kandidati. Në këtë rast përgjegjësia administrative dhe penalitetet për shkeljen i ngarkohen kandidatit.</w:t>
      </w:r>
    </w:p>
    <w:p w14:paraId="749BA0A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A3"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91</w:t>
      </w:r>
    </w:p>
    <w:p w14:paraId="749BA0A5" w14:textId="77777777" w:rsidR="00B06F21" w:rsidRPr="007D6264" w:rsidRDefault="00B06F21" w:rsidP="007D6264">
      <w:pPr>
        <w:widowControl w:val="0"/>
        <w:spacing w:after="0" w:line="240" w:lineRule="auto"/>
        <w:ind w:firstLine="284"/>
        <w:jc w:val="both"/>
        <w:rPr>
          <w:rFonts w:ascii="Garamond" w:hAnsi="Garamond" w:cs="Times New Roman"/>
          <w:b/>
          <w:bCs/>
          <w:sz w:val="24"/>
          <w:szCs w:val="24"/>
        </w:rPr>
      </w:pPr>
      <w:r w:rsidRPr="007D6264">
        <w:rPr>
          <w:rFonts w:ascii="Garamond" w:hAnsi="Garamond" w:cs="Times New Roman"/>
          <w:b/>
          <w:bCs/>
          <w:sz w:val="24"/>
          <w:szCs w:val="24"/>
        </w:rPr>
        <w:t>Ndalimi i përdorimit të burimeve publike në mbështetje të subjekteve zgjedhore</w:t>
      </w:r>
    </w:p>
    <w:p w14:paraId="749BA0A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A7"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Me përjashtim të rasteve të parashikuara me ligj, nuk mund të përdoren ose të vihen në mbështetje të kandidatëve, të partive politike ose të koalicioneve në zgjedhje burime të organeve apo enteve publike në nivel qendror ose vendor, apo çdo lloj enti tjetër ku shteti zotëron kapitale apo kuota ose/dhe emëron shumicën e organit mbikëqyrës apo organit administrues të entit, pavarësisht nga burimi i kapitalit ose pronësia.</w:t>
      </w:r>
    </w:p>
    <w:p w14:paraId="749BA0A8"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Në kuptim të këtij neni, </w:t>
      </w:r>
      <w:r w:rsidR="00502B48" w:rsidRPr="007D6264">
        <w:rPr>
          <w:rFonts w:ascii="Garamond" w:hAnsi="Garamond" w:cs="Times New Roman"/>
          <w:bCs/>
          <w:sz w:val="24"/>
          <w:szCs w:val="24"/>
        </w:rPr>
        <w:t>“</w:t>
      </w:r>
      <w:r w:rsidR="00B06F21" w:rsidRPr="007D6264">
        <w:rPr>
          <w:rFonts w:ascii="Garamond" w:hAnsi="Garamond" w:cs="Times New Roman"/>
          <w:bCs/>
          <w:sz w:val="24"/>
          <w:szCs w:val="24"/>
        </w:rPr>
        <w:t>burime</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quhen asetet e luajtshme dhe të paluajtshme, të parashikuara në nenin 142 të Kodit Civil, si dhe çdo burim njerëzor i institucionit. Me përdorim të </w:t>
      </w:r>
      <w:r w:rsidR="00502B48" w:rsidRPr="007D6264">
        <w:rPr>
          <w:rFonts w:ascii="Garamond" w:hAnsi="Garamond" w:cs="Times New Roman"/>
          <w:bCs/>
          <w:sz w:val="24"/>
          <w:szCs w:val="24"/>
        </w:rPr>
        <w:t>“</w:t>
      </w:r>
      <w:r w:rsidR="00B06F21" w:rsidRPr="007D6264">
        <w:rPr>
          <w:rFonts w:ascii="Garamond" w:hAnsi="Garamond" w:cs="Times New Roman"/>
          <w:bCs/>
          <w:sz w:val="24"/>
          <w:szCs w:val="24"/>
        </w:rPr>
        <w:t>burimeve njerëzore</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kuptohet përdorimi i detyruar në fushatë zgjedhore i administratës së institucionit brenda orarit të punës për qëllime zgjedhore, si dhe përdorimi i detyruar dhe i organizuar brenda orarit mësimor i nxënësve të sistemit shkollor parauniversitar në fushatë zgjedhore. Me përdorim të burimeve njerëzore kuptohet gjithashtu premtimi ose ofrimi i përfitimeve nëpunësve publikë, ose nxënësve për të marrë pjesë në veprimtari që lidhen me fushatën zgjedhore jashtë orarit të punës ose mësimit, si dhe ushtrimi i presionit ndaj tyre për këtë qëllim.</w:t>
      </w:r>
    </w:p>
    <w:p w14:paraId="749BA0A9"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Gjatë fushatës zgjedhore ndalohet marrja në punë, pushimi nga puna, lirimi, lëvizja dhe transferimi në detyrë në institucionet apo entet publike, me përjashtim të rasteve të përligjura. Konsiderohen raste të përligjura rastet kur lëvizja apo lirimi nga puna vjen si rrjedhojë e shkeljeve, sipas legjislacionit përkatës, ose marrja në punë bëhet brenda strukturës dhe organikës në fuqi përpara fushatës zgjedhore nga institucioni apo enti publik në përmbushje të misionit të tij. Bëjnë përjashtim rastet e emergjencave për shkak të ngjarjeve të paparashikuara që diktojnë marrjen në punë.</w:t>
      </w:r>
    </w:p>
    <w:p w14:paraId="749BA0AA"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Katër muaj para datës së zgjedhjeve deri në formimin e qeverisë së re pas zgjedhjeve ndalohet propozimi, miratimi ose nxjerrja e akteve ligjore ose nënligjore, të cilat parashikojnë dhënien e përfitimeve për kategori të caktuara të popullsisë, të tilla si aktet që parashikojnë rritjen e pagave, pensioneve, mbështetjes ekonomike apo sociale, uljen ose heqjen e taksave, vendosjen e amnistive fiskale, privatizimin apo dhënien e pasurive a të shpërblimeve</w:t>
      </w:r>
      <w:r w:rsidR="00B01ACC" w:rsidRPr="007D6264">
        <w:rPr>
          <w:rFonts w:ascii="Garamond" w:hAnsi="Garamond" w:cs="Times New Roman"/>
          <w:bCs/>
          <w:sz w:val="24"/>
          <w:szCs w:val="24"/>
        </w:rPr>
        <w:t>,</w:t>
      </w:r>
      <w:r w:rsidR="00B06F21" w:rsidRPr="007D6264">
        <w:rPr>
          <w:rFonts w:ascii="Garamond" w:hAnsi="Garamond" w:cs="Times New Roman"/>
          <w:bCs/>
          <w:sz w:val="24"/>
          <w:szCs w:val="24"/>
        </w:rPr>
        <w:t xml:space="preserve"> etj</w:t>
      </w:r>
      <w:r w:rsidR="00B01ACC" w:rsidRPr="007D6264">
        <w:rPr>
          <w:rFonts w:ascii="Garamond" w:hAnsi="Garamond" w:cs="Times New Roman"/>
          <w:bCs/>
          <w:sz w:val="24"/>
          <w:szCs w:val="24"/>
        </w:rPr>
        <w:t>.</w:t>
      </w:r>
      <w:r w:rsidR="00B06F21" w:rsidRPr="007D6264">
        <w:rPr>
          <w:rFonts w:ascii="Garamond" w:hAnsi="Garamond" w:cs="Times New Roman"/>
          <w:bCs/>
          <w:sz w:val="24"/>
          <w:szCs w:val="24"/>
        </w:rPr>
        <w:t>, përveçse kur nisma kushtëzohet nga gjendje të fatkeqësisë natyrore.</w:t>
      </w:r>
    </w:p>
    <w:p w14:paraId="749BA0AB"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w:t>
      </w:r>
      <w:r w:rsidR="00B01ACC" w:rsidRPr="007D6264">
        <w:rPr>
          <w:rFonts w:ascii="Garamond" w:hAnsi="Garamond" w:cs="Times New Roman"/>
          <w:bCs/>
          <w:sz w:val="24"/>
          <w:szCs w:val="24"/>
        </w:rPr>
        <w:t>-ja</w:t>
      </w:r>
      <w:r w:rsidR="00B06F21" w:rsidRPr="007D6264">
        <w:rPr>
          <w:rFonts w:ascii="Garamond" w:hAnsi="Garamond" w:cs="Times New Roman"/>
          <w:bCs/>
          <w:sz w:val="24"/>
          <w:szCs w:val="24"/>
        </w:rPr>
        <w:t xml:space="preserve"> nxjerr udhëzime të hollësishme për të përcaktuar përdorimin dhe shpërdorimin e burimeve publike.</w:t>
      </w:r>
    </w:p>
    <w:p w14:paraId="749BA0A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AD" w14:textId="77777777" w:rsidR="00A73CEB" w:rsidRPr="007D6264" w:rsidRDefault="00A73CEB" w:rsidP="007D6264">
      <w:pPr>
        <w:widowControl w:val="0"/>
        <w:spacing w:after="0" w:line="240" w:lineRule="auto"/>
        <w:ind w:firstLine="284"/>
        <w:jc w:val="center"/>
        <w:rPr>
          <w:rFonts w:ascii="Garamond" w:hAnsi="Garamond" w:cs="Times New Roman"/>
          <w:bCs/>
          <w:sz w:val="24"/>
          <w:szCs w:val="24"/>
        </w:rPr>
      </w:pPr>
    </w:p>
    <w:p w14:paraId="749BA0AE"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92</w:t>
      </w:r>
    </w:p>
    <w:p w14:paraId="749BA0B0"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Veprimtaritë e institucioneve publike në fushatë</w:t>
      </w:r>
    </w:p>
    <w:p w14:paraId="749BA0B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B2"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Institucionet publike, qendrore dhe vendore, si dhe agjencitë dhe/ose ndërmarrjet shtetërore, janë të detyruara të raportojnë në KQZ të gjitha veprimtaritë me karakter publik që planifikojnë të zhvillojnë në periudhën katër muaj para datës së zgjedhjeve deri ditën e zgjedhjeve. Formojnë veprimtari publike të gjitha veprimtaritë që janë të hapura për pjesëmarrjen e publikut apo të medias, si dhe ato që kanë në agjendë informimin, në periudhën katër muaj para datës së zgjedhjeve deri ditën e zgjedhjeve, </w:t>
      </w:r>
      <w:r w:rsidR="00B01ACC" w:rsidRPr="007D6264">
        <w:rPr>
          <w:rFonts w:ascii="Garamond" w:hAnsi="Garamond" w:cs="Times New Roman"/>
          <w:bCs/>
          <w:sz w:val="24"/>
          <w:szCs w:val="24"/>
        </w:rPr>
        <w:t>e</w:t>
      </w:r>
      <w:r w:rsidR="00B06F21" w:rsidRPr="007D6264">
        <w:rPr>
          <w:rFonts w:ascii="Garamond" w:hAnsi="Garamond" w:cs="Times New Roman"/>
          <w:bCs/>
          <w:sz w:val="24"/>
          <w:szCs w:val="24"/>
        </w:rPr>
        <w:t xml:space="preserve"> publikut rreth tyre.</w:t>
      </w:r>
    </w:p>
    <w:p w14:paraId="749BA0B3"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Raportimi është përgjegjësi personale e personit përgjegjës për drejtimin administrativ të institucioneve publike, agjencive dhe ndërmarrjeve shtetërore (sekretarit t</w:t>
      </w:r>
      <w:r w:rsidR="00B01ACC" w:rsidRPr="007D6264">
        <w:rPr>
          <w:rFonts w:ascii="Garamond" w:hAnsi="Garamond" w:cs="Times New Roman"/>
          <w:bCs/>
          <w:sz w:val="24"/>
          <w:szCs w:val="24"/>
        </w:rPr>
        <w:t>ë përgjithshëm të institucionit</w:t>
      </w:r>
      <w:r w:rsidR="00B06F21" w:rsidRPr="007D6264">
        <w:rPr>
          <w:rFonts w:ascii="Garamond" w:hAnsi="Garamond" w:cs="Times New Roman"/>
          <w:bCs/>
          <w:sz w:val="24"/>
          <w:szCs w:val="24"/>
        </w:rPr>
        <w:t xml:space="preserve"> ose</w:t>
      </w:r>
      <w:r w:rsidR="00B01ACC" w:rsidRPr="007D6264">
        <w:rPr>
          <w:rFonts w:ascii="Garamond" w:hAnsi="Garamond" w:cs="Times New Roman"/>
          <w:bCs/>
          <w:sz w:val="24"/>
          <w:szCs w:val="24"/>
        </w:rPr>
        <w:t>,</w:t>
      </w:r>
      <w:r w:rsidR="00B06F21" w:rsidRPr="007D6264">
        <w:rPr>
          <w:rFonts w:ascii="Garamond" w:hAnsi="Garamond" w:cs="Times New Roman"/>
          <w:bCs/>
          <w:sz w:val="24"/>
          <w:szCs w:val="24"/>
        </w:rPr>
        <w:t xml:space="preserve"> sipas rastit, e drejtorit të përgjithshëm apo drejtorit ekzekutiv). Raportimi duhet të kryhet jo më vonë se pesë ditë përpara afatit të planifikuar për zhvillimin e veprimtarisë.</w:t>
      </w:r>
    </w:p>
    <w:p w14:paraId="749BA0B4"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Raportimi sipas pikës 1 të këtij neni kryhet nëpërmjet ndërfaqes për raportimin e veprimtarive publike, e cila mbahet dhe administrohet nga KQZ-ja. Personat përgjegjës m</w:t>
      </w:r>
      <w:r w:rsidR="000D0621" w:rsidRPr="007D6264">
        <w:rPr>
          <w:rFonts w:ascii="Garamond" w:hAnsi="Garamond" w:cs="Times New Roman"/>
          <w:bCs/>
          <w:sz w:val="24"/>
          <w:szCs w:val="24"/>
        </w:rPr>
        <w:t>arrin akses të personalizuar te</w:t>
      </w:r>
      <w:r w:rsidR="00B06F21" w:rsidRPr="007D6264">
        <w:rPr>
          <w:rFonts w:ascii="Garamond" w:hAnsi="Garamond" w:cs="Times New Roman"/>
          <w:bCs/>
          <w:sz w:val="24"/>
          <w:szCs w:val="24"/>
        </w:rPr>
        <w:t xml:space="preserve"> kjo ndërfaqe dhe hedhin të dhënat për datën dhe orën e veprimtarisë, llojin e saj, tematikën, nivelin më të lartë të pjesëmarrjes, të ftuarit e nderit, folësit e planifikuar dhe mediatizimin. Informacioni sipas kësaj pike është i aksesueshëm nga të gjithë përdoruesit e ndërfaqes nga momenti i hedhjes së të dhënave deri në datën e shpalljes së rezultatit përfundimtar të zgjedhjeve.</w:t>
      </w:r>
    </w:p>
    <w:p w14:paraId="749BA0B5"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Në rast se KQZ-ja, kryesisht ose me kërkesë të të tretëve, konstaton nga informacioni</w:t>
      </w:r>
      <w:r w:rsidR="000D0621" w:rsidRPr="007D6264">
        <w:rPr>
          <w:rFonts w:ascii="Garamond" w:hAnsi="Garamond" w:cs="Times New Roman"/>
          <w:bCs/>
          <w:sz w:val="24"/>
          <w:szCs w:val="24"/>
        </w:rPr>
        <w:t>,</w:t>
      </w:r>
      <w:r w:rsidR="00B06F21" w:rsidRPr="007D6264">
        <w:rPr>
          <w:rFonts w:ascii="Garamond" w:hAnsi="Garamond" w:cs="Times New Roman"/>
          <w:bCs/>
          <w:sz w:val="24"/>
          <w:szCs w:val="24"/>
        </w:rPr>
        <w:t xml:space="preserve"> sipas pikës 3 të këtij neni, se veprimtaria mund të përbëjë keqpërdorim të burimeve shtetërore, atëherë ajo urdhëron ndalimin e zhvillimit të saj. Ndalimi kryhet nëpërmjet vendosjes së shënimit </w:t>
      </w:r>
      <w:r w:rsidR="00502B48" w:rsidRPr="007D6264">
        <w:rPr>
          <w:rFonts w:ascii="Garamond" w:hAnsi="Garamond" w:cs="Times New Roman"/>
          <w:bCs/>
          <w:sz w:val="24"/>
          <w:szCs w:val="24"/>
        </w:rPr>
        <w:t>“</w:t>
      </w:r>
      <w:r w:rsidR="00B06F21" w:rsidRPr="007D6264">
        <w:rPr>
          <w:rFonts w:ascii="Garamond" w:hAnsi="Garamond" w:cs="Times New Roman"/>
          <w:bCs/>
          <w:sz w:val="24"/>
          <w:szCs w:val="24"/>
        </w:rPr>
        <w:t>Ndaluar nga KQZ</w:t>
      </w:r>
      <w:r w:rsidR="000D0621" w:rsidRPr="007D6264">
        <w:rPr>
          <w:rFonts w:ascii="Garamond" w:hAnsi="Garamond" w:cs="Times New Roman"/>
          <w:bCs/>
          <w:sz w:val="24"/>
          <w:szCs w:val="24"/>
        </w:rPr>
        <w:t>-ja</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në ndërfaqen e raportimit, në pjesën që i takon veprimtarisë. Shënimi </w:t>
      </w:r>
      <w:r w:rsidR="00502B48" w:rsidRPr="007D6264">
        <w:rPr>
          <w:rFonts w:ascii="Garamond" w:hAnsi="Garamond" w:cs="Times New Roman"/>
          <w:bCs/>
          <w:sz w:val="24"/>
          <w:szCs w:val="24"/>
        </w:rPr>
        <w:t>“</w:t>
      </w:r>
      <w:r w:rsidR="00B06F21" w:rsidRPr="007D6264">
        <w:rPr>
          <w:rFonts w:ascii="Garamond" w:hAnsi="Garamond" w:cs="Times New Roman"/>
          <w:bCs/>
          <w:sz w:val="24"/>
          <w:szCs w:val="24"/>
        </w:rPr>
        <w:t>Ndaluar nga KQZ</w:t>
      </w:r>
      <w:r w:rsidR="000D0621" w:rsidRPr="007D6264">
        <w:rPr>
          <w:rFonts w:ascii="Garamond" w:hAnsi="Garamond" w:cs="Times New Roman"/>
          <w:bCs/>
          <w:sz w:val="24"/>
          <w:szCs w:val="24"/>
        </w:rPr>
        <w:t>-ja</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vendoset jo më vonë se dy ditë përpara afatit të planifikuar për zhvillimin e veprimtarisë. Informacioni sipas kësaj pike është i aksesueshëm nga publiku, nga momenti i hedhjes së të dhënave deri në datën e shpalljes së rezultatit përfundimtar të zgjedhjeve.</w:t>
      </w:r>
    </w:p>
    <w:p w14:paraId="749BA0B6" w14:textId="45689CBA"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956EC7">
        <w:rPr>
          <w:rFonts w:ascii="Garamond" w:hAnsi="Garamond" w:cs="Times New Roman"/>
          <w:bCs/>
          <w:sz w:val="24"/>
          <w:szCs w:val="24"/>
        </w:rPr>
        <w:t xml:space="preserve"> </w:t>
      </w:r>
      <w:r w:rsidR="00B06F21" w:rsidRPr="007D6264">
        <w:rPr>
          <w:rFonts w:ascii="Garamond" w:hAnsi="Garamond" w:cs="Times New Roman"/>
          <w:bCs/>
          <w:sz w:val="24"/>
          <w:szCs w:val="24"/>
        </w:rPr>
        <w:t>Veprimtaritë e ndaluara nga KQZ-ja nuk lejohet të transmetohen apo të pasqyrohen në rubrikat e lajmeve apo ato që mbulojnë fushatën në radio dhe televizione. Transmetimi ose pasqyrimi i tyre në kundërshtim me këtë pikë ngarkon me përgjegjësi sipas këtij ligji transmetuesin radioteleviziv.</w:t>
      </w:r>
    </w:p>
    <w:p w14:paraId="749BA0B7"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6.</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Mosraportimi i veprimtarive me karakter publik të institucioneve publike, agjencive dhe/ ose ndërmarrjeve shtetërore, ose zhvillimi i tyre, pavarësisht ndalimit nga KQZ-ja ngarkon me përgjegjësi personi</w:t>
      </w:r>
      <w:r w:rsidR="000D0621" w:rsidRPr="007D6264">
        <w:rPr>
          <w:rFonts w:ascii="Garamond" w:hAnsi="Garamond" w:cs="Times New Roman"/>
          <w:bCs/>
          <w:sz w:val="24"/>
          <w:szCs w:val="24"/>
        </w:rPr>
        <w:t>n</w:t>
      </w:r>
      <w:r w:rsidR="00B06F21" w:rsidRPr="007D6264">
        <w:rPr>
          <w:rFonts w:ascii="Garamond" w:hAnsi="Garamond" w:cs="Times New Roman"/>
          <w:bCs/>
          <w:sz w:val="24"/>
          <w:szCs w:val="24"/>
        </w:rPr>
        <w:t xml:space="preserve"> përgjegjës, si dhe titullarin përkatës të institucionit kur ai ka penguar zbatimin e kësaj dispozite.</w:t>
      </w:r>
    </w:p>
    <w:p w14:paraId="749BA0B8"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7.</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Rregullat për shqyrtimin, kryesisht ose me kërkesë, të rasteve që mund të formojnë keqpërdorim të burimeve shtetërore, sipas pikave 1 dhe 4 të këtij neni, miratohen nga KQZ-ja me akt normativ.</w:t>
      </w:r>
    </w:p>
    <w:p w14:paraId="749BA0B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BA"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92/1</w:t>
      </w:r>
    </w:p>
    <w:p w14:paraId="749BA0BC"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Financimi i subjekteve zgjedhore nga fondet jopublike</w:t>
      </w:r>
    </w:p>
    <w:p w14:paraId="749BA0B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BE"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Subjektet zgjedhore dhe kandida</w:t>
      </w:r>
      <w:r w:rsidR="000D0621" w:rsidRPr="007D6264">
        <w:rPr>
          <w:rFonts w:ascii="Garamond" w:hAnsi="Garamond" w:cs="Times New Roman"/>
          <w:bCs/>
          <w:sz w:val="24"/>
          <w:szCs w:val="24"/>
        </w:rPr>
        <w:t>tët e tyre mund të marrin fonde</w:t>
      </w:r>
      <w:r w:rsidR="00B06F21" w:rsidRPr="007D6264">
        <w:rPr>
          <w:rFonts w:ascii="Garamond" w:hAnsi="Garamond" w:cs="Times New Roman"/>
          <w:bCs/>
          <w:sz w:val="24"/>
          <w:szCs w:val="24"/>
        </w:rPr>
        <w:t xml:space="preserve"> për qëllim</w:t>
      </w:r>
      <w:r w:rsidR="000D0621" w:rsidRPr="007D6264">
        <w:rPr>
          <w:rFonts w:ascii="Garamond" w:hAnsi="Garamond" w:cs="Times New Roman"/>
          <w:bCs/>
          <w:sz w:val="24"/>
          <w:szCs w:val="24"/>
        </w:rPr>
        <w:t>e të fushatës së tyre zgjedhore</w:t>
      </w:r>
      <w:r w:rsidR="00B06F21" w:rsidRPr="007D6264">
        <w:rPr>
          <w:rFonts w:ascii="Garamond" w:hAnsi="Garamond" w:cs="Times New Roman"/>
          <w:bCs/>
          <w:sz w:val="24"/>
          <w:szCs w:val="24"/>
        </w:rPr>
        <w:t xml:space="preserve"> vetëm nga persona fizikë ose juridikë vendas. Për qëllim të këtij ligji, konsiderohet person fizik vendas edhe shtetasi shqiptar me banim jashtë territorit të Republikës së Shqipërisë.</w:t>
      </w:r>
    </w:p>
    <w:p w14:paraId="749BA0BF"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Shuma që çdo </w:t>
      </w:r>
      <w:r w:rsidR="000D0621" w:rsidRPr="007D6264">
        <w:rPr>
          <w:rFonts w:ascii="Garamond" w:hAnsi="Garamond" w:cs="Times New Roman"/>
          <w:bCs/>
          <w:sz w:val="24"/>
          <w:szCs w:val="24"/>
        </w:rPr>
        <w:t>person fizik ose juridik mund t’</w:t>
      </w:r>
      <w:r w:rsidR="00B06F21" w:rsidRPr="007D6264">
        <w:rPr>
          <w:rFonts w:ascii="Garamond" w:hAnsi="Garamond" w:cs="Times New Roman"/>
          <w:bCs/>
          <w:sz w:val="24"/>
          <w:szCs w:val="24"/>
        </w:rPr>
        <w:t>i japë një subjekti zgjedhor, përfshirë kandidatët e tij, nuk mund të jetë më e madhe se 1 milion lekë ose kundërvlera në sende ose shërbime. Vlera e shumës sipas fjalisë së parë të kësaj pike</w:t>
      </w:r>
      <w:r w:rsidR="004473C0" w:rsidRPr="007D6264">
        <w:rPr>
          <w:rFonts w:ascii="Garamond" w:hAnsi="Garamond" w:cs="Times New Roman"/>
          <w:bCs/>
          <w:sz w:val="24"/>
          <w:szCs w:val="24"/>
        </w:rPr>
        <w:t>,</w:t>
      </w:r>
      <w:r w:rsidR="00B06F21" w:rsidRPr="007D6264">
        <w:rPr>
          <w:rFonts w:ascii="Garamond" w:hAnsi="Garamond" w:cs="Times New Roman"/>
          <w:bCs/>
          <w:sz w:val="24"/>
          <w:szCs w:val="24"/>
        </w:rPr>
        <w:t xml:space="preserve"> indeksohet nga KQZ-ja çdo pesë vjet sipas normës së inflacionit.</w:t>
      </w:r>
    </w:p>
    <w:p w14:paraId="749BA0C0"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Ndalohet dhënia e fondeve nga një person</w:t>
      </w:r>
      <w:r w:rsidR="000D0621" w:rsidRPr="007D6264">
        <w:rPr>
          <w:rFonts w:ascii="Garamond" w:hAnsi="Garamond" w:cs="Times New Roman"/>
          <w:bCs/>
          <w:sz w:val="24"/>
          <w:szCs w:val="24"/>
        </w:rPr>
        <w:t xml:space="preserve"> juridik apo çdo aksionar i tij</w:t>
      </w:r>
      <w:r w:rsidR="00B06F21" w:rsidRPr="007D6264">
        <w:rPr>
          <w:rFonts w:ascii="Garamond" w:hAnsi="Garamond" w:cs="Times New Roman"/>
          <w:bCs/>
          <w:sz w:val="24"/>
          <w:szCs w:val="24"/>
        </w:rPr>
        <w:t xml:space="preserve"> nëse ndodhet në një nga kushtet e mëposhtme:</w:t>
      </w:r>
    </w:p>
    <w:p w14:paraId="749BA0C1"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a)</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ka përfituar fonde publike, kontrata publike apo koncesione në 3 vitet e fundit me vlerë mbi 10 milionë lekë. Ky ndalim zbatohet edhe në rastin e nënkontraktimeve apo të kontratave t</w:t>
      </w:r>
      <w:r w:rsidR="000D0621" w:rsidRPr="007D6264">
        <w:rPr>
          <w:rFonts w:ascii="Garamond" w:hAnsi="Garamond" w:cs="Times New Roman"/>
          <w:bCs/>
          <w:sz w:val="24"/>
          <w:szCs w:val="24"/>
        </w:rPr>
        <w:t>ë</w:t>
      </w:r>
      <w:r w:rsidR="00B06F21" w:rsidRPr="007D6264">
        <w:rPr>
          <w:rFonts w:ascii="Garamond" w:hAnsi="Garamond" w:cs="Times New Roman"/>
          <w:bCs/>
          <w:sz w:val="24"/>
          <w:szCs w:val="24"/>
        </w:rPr>
        <w:t xml:space="preserve"> partneritetit publik privat;</w:t>
      </w:r>
    </w:p>
    <w:p w14:paraId="749BA0C2"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b)</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ushtron veprimtari në fushën e medias;</w:t>
      </w:r>
    </w:p>
    <w:p w14:paraId="749BA0C3"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c)</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ka qenë partner me fonde publike në projekte të ndryshme;</w:t>
      </w:r>
    </w:p>
    <w:p w14:paraId="749BA0C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ç) ka detyrime monetare ndaj Buxhetit të Shtetit ose ndaj çdo institucioni publik. Ky detyrim nuk zbatohet nëse aksionari i zotëron këto aksione si rezultat i ofertës publike.</w:t>
      </w:r>
    </w:p>
    <w:p w14:paraId="749BA0C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Pr="007D6264">
        <w:rPr>
          <w:rFonts w:ascii="Garamond" w:hAnsi="Garamond" w:cs="Times New Roman"/>
          <w:bCs/>
          <w:sz w:val="24"/>
          <w:szCs w:val="24"/>
        </w:rPr>
        <w:t>Personat fizikë ose personat juridikë</w:t>
      </w:r>
      <w:r w:rsidR="000D0621" w:rsidRPr="007D6264">
        <w:rPr>
          <w:rFonts w:ascii="Garamond" w:hAnsi="Garamond" w:cs="Times New Roman"/>
          <w:bCs/>
          <w:sz w:val="24"/>
          <w:szCs w:val="24"/>
        </w:rPr>
        <w:t>,</w:t>
      </w:r>
      <w:r w:rsidRPr="007D6264">
        <w:rPr>
          <w:rFonts w:ascii="Garamond" w:hAnsi="Garamond" w:cs="Times New Roman"/>
          <w:bCs/>
          <w:sz w:val="24"/>
          <w:szCs w:val="24"/>
        </w:rPr>
        <w:t xml:space="preserve"> që i kanë bërë dhurime një subjekti zgjedhor apo kandidatëve të tij në zgjedhje</w:t>
      </w:r>
      <w:r w:rsidR="000D0621" w:rsidRPr="007D6264">
        <w:rPr>
          <w:rFonts w:ascii="Garamond" w:hAnsi="Garamond" w:cs="Times New Roman"/>
          <w:bCs/>
          <w:sz w:val="24"/>
          <w:szCs w:val="24"/>
        </w:rPr>
        <w:t>,</w:t>
      </w:r>
      <w:r w:rsidRPr="007D6264">
        <w:rPr>
          <w:rFonts w:ascii="Garamond" w:hAnsi="Garamond" w:cs="Times New Roman"/>
          <w:bCs/>
          <w:sz w:val="24"/>
          <w:szCs w:val="24"/>
        </w:rPr>
        <w:t xml:space="preserve"> nuk mund të përfitojnë për periudhën deri</w:t>
      </w:r>
      <w:r w:rsidR="000D0621" w:rsidRPr="007D6264">
        <w:rPr>
          <w:rFonts w:ascii="Garamond" w:hAnsi="Garamond" w:cs="Times New Roman"/>
          <w:bCs/>
          <w:sz w:val="24"/>
          <w:szCs w:val="24"/>
        </w:rPr>
        <w:t xml:space="preserve"> 3 vjet pas datës së zgjedhjeve</w:t>
      </w:r>
      <w:r w:rsidRPr="007D6264">
        <w:rPr>
          <w:rFonts w:ascii="Garamond" w:hAnsi="Garamond" w:cs="Times New Roman"/>
          <w:bCs/>
          <w:sz w:val="24"/>
          <w:szCs w:val="24"/>
        </w:rPr>
        <w:t xml:space="preserve"> kontrata publike, kontrata të partneritetit publik privat ose në çdo mënyrë tjetër fonde me vlerën totale që tejkalon shumën prej 10 milion</w:t>
      </w:r>
      <w:r w:rsidR="000D0621" w:rsidRPr="007D6264">
        <w:rPr>
          <w:rFonts w:ascii="Garamond" w:hAnsi="Garamond" w:cs="Times New Roman"/>
          <w:bCs/>
          <w:sz w:val="24"/>
          <w:szCs w:val="24"/>
        </w:rPr>
        <w:t>ë</w:t>
      </w:r>
      <w:r w:rsidRPr="007D6264">
        <w:rPr>
          <w:rFonts w:ascii="Garamond" w:hAnsi="Garamond" w:cs="Times New Roman"/>
          <w:bCs/>
          <w:sz w:val="24"/>
          <w:szCs w:val="24"/>
        </w:rPr>
        <w:t xml:space="preserve"> lekë</w:t>
      </w:r>
      <w:r w:rsidR="000D0621" w:rsidRPr="007D6264">
        <w:rPr>
          <w:rFonts w:ascii="Garamond" w:hAnsi="Garamond" w:cs="Times New Roman"/>
          <w:bCs/>
          <w:sz w:val="24"/>
          <w:szCs w:val="24"/>
        </w:rPr>
        <w:t>sh</w:t>
      </w:r>
      <w:r w:rsidRPr="007D6264">
        <w:rPr>
          <w:rFonts w:ascii="Garamond" w:hAnsi="Garamond" w:cs="Times New Roman"/>
          <w:bCs/>
          <w:sz w:val="24"/>
          <w:szCs w:val="24"/>
        </w:rPr>
        <w:t>, përfshirë edhe si nënkontraktues të një kontrate/koncesioni publik.</w:t>
      </w:r>
    </w:p>
    <w:p w14:paraId="749BA0C6" w14:textId="5951772B"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Subjekti zgjedhor është i detyruar të bëjë publike dhe të sigurojë akses të plotë e të pandërprerë të të tretëve në bazën e të dhënave, ku subjekti zgjedhor regjistron dhurimet, huat ose kreditë e përfituara nga ai dhe kandidatët e tij, për të gjitha vlerat e barabarta dhe më të larta se 50 mijë lekë.</w:t>
      </w:r>
    </w:p>
    <w:p w14:paraId="749BA0C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C8"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92/2</w:t>
      </w:r>
    </w:p>
    <w:p w14:paraId="749BA0CA"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Regjistrimi i fondeve jopublike</w:t>
      </w:r>
    </w:p>
    <w:p w14:paraId="749BA0C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CC"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Çdo subjekt zgjedhor duhet të regjistrojë në një regjistër të posaçëm, miratuar si model me vendim të KQZ-së, shumën e fondeve të përfituara për çdo person fizik ose juridik, si dhe të dhëna të tjera që lidhen me identifikimin e qartë të dhuruesit, hua</w:t>
      </w:r>
      <w:r w:rsidR="000D0621" w:rsidRPr="007D6264">
        <w:rPr>
          <w:rFonts w:ascii="Garamond" w:hAnsi="Garamond" w:cs="Times New Roman"/>
          <w:bCs/>
          <w:sz w:val="24"/>
          <w:szCs w:val="24"/>
        </w:rPr>
        <w:t>dhënësit</w:t>
      </w:r>
      <w:r w:rsidR="00B06F21" w:rsidRPr="007D6264">
        <w:rPr>
          <w:rFonts w:ascii="Garamond" w:hAnsi="Garamond" w:cs="Times New Roman"/>
          <w:bCs/>
          <w:sz w:val="24"/>
          <w:szCs w:val="24"/>
        </w:rPr>
        <w:t xml:space="preserve"> ose </w:t>
      </w:r>
      <w:r w:rsidR="000D0621" w:rsidRPr="007D6264">
        <w:rPr>
          <w:rFonts w:ascii="Garamond" w:hAnsi="Garamond" w:cs="Times New Roman"/>
          <w:bCs/>
          <w:sz w:val="24"/>
          <w:szCs w:val="24"/>
        </w:rPr>
        <w:t>kredidhënësit</w:t>
      </w:r>
      <w:r w:rsidR="00B06F21" w:rsidRPr="007D6264">
        <w:rPr>
          <w:rFonts w:ascii="Garamond" w:hAnsi="Garamond" w:cs="Times New Roman"/>
          <w:bCs/>
          <w:sz w:val="24"/>
          <w:szCs w:val="24"/>
        </w:rPr>
        <w:t>. Në çastin e dhurimit, dhuruesi nënshkruan një deklaratë, ku zotohet se ai nuk ndodhet në një nga rrethanat e përcaktuara në nenin 92/1 të këtij ligji dhe mban përgjegjësi personale për deklarim të rremë. Forma dhe përmbajtja e deklaratës miratohet nga KQZ-j</w:t>
      </w:r>
      <w:r w:rsidR="000D0621" w:rsidRPr="007D6264">
        <w:rPr>
          <w:rFonts w:ascii="Garamond" w:hAnsi="Garamond" w:cs="Times New Roman"/>
          <w:bCs/>
          <w:sz w:val="24"/>
          <w:szCs w:val="24"/>
        </w:rPr>
        <w:t>a dhe është e detyrueshme për t’</w:t>
      </w:r>
      <w:r w:rsidR="00B06F21" w:rsidRPr="007D6264">
        <w:rPr>
          <w:rFonts w:ascii="Garamond" w:hAnsi="Garamond" w:cs="Times New Roman"/>
          <w:bCs/>
          <w:sz w:val="24"/>
          <w:szCs w:val="24"/>
        </w:rPr>
        <w:t>u nënshkruar në çdo rast dhurimi.</w:t>
      </w:r>
    </w:p>
    <w:p w14:paraId="749BA0CD"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Dhurimi i fondeve jopublike me vlerë më të madhe se 50 mijë lekë duhet të bëhet vetëm në llogari të posaçme të hapura në banka nga subjekti zgjedhor. Llogaritë deklarohen në momentin e regjistrimit sipas nenit 64 të këtij ligji. Në formularin e deklarimit përfshihet edhe autorizimi për KQZ-në dhe të ngarkuarit e saj për të marrë drejtpërdrejt nga banka të dhëna për të gjitha transaksionet e llogarisë. Subjekti zgjedhor nuk mund të përdo</w:t>
      </w:r>
      <w:r w:rsidR="000D0621" w:rsidRPr="007D6264">
        <w:rPr>
          <w:rFonts w:ascii="Garamond" w:hAnsi="Garamond" w:cs="Times New Roman"/>
          <w:bCs/>
          <w:sz w:val="24"/>
          <w:szCs w:val="24"/>
        </w:rPr>
        <w:t>rë asnjë llogari tjetër bankare,</w:t>
      </w:r>
      <w:r w:rsidR="00B06F21" w:rsidRPr="007D6264">
        <w:rPr>
          <w:rFonts w:ascii="Garamond" w:hAnsi="Garamond" w:cs="Times New Roman"/>
          <w:bCs/>
          <w:sz w:val="24"/>
          <w:szCs w:val="24"/>
        </w:rPr>
        <w:t xml:space="preserve"> përveç atyre të deklaruara, për pranimin e dhurimeve për fushatën zgjedhore, qoftë </w:t>
      </w:r>
      <w:r w:rsidR="000D0621" w:rsidRPr="007D6264">
        <w:rPr>
          <w:rFonts w:ascii="Garamond" w:hAnsi="Garamond" w:cs="Times New Roman"/>
          <w:bCs/>
          <w:sz w:val="24"/>
          <w:szCs w:val="24"/>
        </w:rPr>
        <w:t>e</w:t>
      </w:r>
      <w:r w:rsidR="00B06F21" w:rsidRPr="007D6264">
        <w:rPr>
          <w:rFonts w:ascii="Garamond" w:hAnsi="Garamond" w:cs="Times New Roman"/>
          <w:bCs/>
          <w:sz w:val="24"/>
          <w:szCs w:val="24"/>
        </w:rPr>
        <w:t>dhe për shuma më të vogla se 50 mijë lekë.</w:t>
      </w:r>
    </w:p>
    <w:p w14:paraId="749BA0CE"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Kandidatët e subjekteve zgjedhore, nëse planifikojnë të pranojnë dhurime pë</w:t>
      </w:r>
      <w:r w:rsidR="004A6936" w:rsidRPr="007D6264">
        <w:rPr>
          <w:rFonts w:ascii="Garamond" w:hAnsi="Garamond" w:cs="Times New Roman"/>
          <w:bCs/>
          <w:sz w:val="24"/>
          <w:szCs w:val="24"/>
        </w:rPr>
        <w:t>r fushatën e tyre</w:t>
      </w:r>
      <w:r w:rsidR="00B06F21" w:rsidRPr="007D6264">
        <w:rPr>
          <w:rFonts w:ascii="Garamond" w:hAnsi="Garamond" w:cs="Times New Roman"/>
          <w:bCs/>
          <w:sz w:val="24"/>
          <w:szCs w:val="24"/>
        </w:rPr>
        <w:t xml:space="preserve"> me vlerë më të madhe se 50 mijë lekë, janë të detyruar të hapin llogari bankare të posaçme për të pranuar dhurimin e fondeve jopublike. Llogaritë deklarohen në momentin e regjistrimit sipas nenit 67 të këtij ligji. Në formularin e deklarimit përfshihet edhe autorizimi për KQZ-në dhe të ngarkuarit e saj për të marrë drejtpërdrejt nga banka të dhëna për të gjitha transaksionet e llogarisë. Kandidati i subjektit zgjedhor nuk mund të përdorë asnjë llogari tjetër bankare, përveç atyre të deklaruara, për pranimin e dhurimeve për fushatën zgjedhore, qoftë </w:t>
      </w:r>
      <w:r w:rsidR="004A6936" w:rsidRPr="007D6264">
        <w:rPr>
          <w:rFonts w:ascii="Garamond" w:hAnsi="Garamond" w:cs="Times New Roman"/>
          <w:bCs/>
          <w:sz w:val="24"/>
          <w:szCs w:val="24"/>
        </w:rPr>
        <w:t>e</w:t>
      </w:r>
      <w:r w:rsidR="00B06F21" w:rsidRPr="007D6264">
        <w:rPr>
          <w:rFonts w:ascii="Garamond" w:hAnsi="Garamond" w:cs="Times New Roman"/>
          <w:bCs/>
          <w:sz w:val="24"/>
          <w:szCs w:val="24"/>
        </w:rPr>
        <w:t>dhe për shuma më të vogla se 50 mijë lekë.</w:t>
      </w:r>
    </w:p>
    <w:p w14:paraId="749BA0CF"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Shuma e shpenzimeve të bëra nga një subjekt zgjedhor, përfshirë kandidatët e tij, për një fushatë zgjedhore nuk duhet të jetë më shumë se 3 herë më e madhe se shuma më e lartë që ka marrë një subjekt zgjedhor nga fondet publike për qëllime zgjedhore, në përputhje me nenin 88 të këtij ligji. Çdo shpenzim i fushatës zgjedhore dokumentohet dhe zbatohet në përputhje me legjislacionin fiskal në fuqi. </w:t>
      </w:r>
      <w:r w:rsidR="002966FA" w:rsidRPr="007D6264">
        <w:rPr>
          <w:rFonts w:ascii="Garamond" w:hAnsi="Garamond" w:cs="Times New Roman"/>
          <w:bCs/>
          <w:sz w:val="24"/>
          <w:szCs w:val="24"/>
        </w:rPr>
        <w:t>Në</w:t>
      </w:r>
      <w:r w:rsidR="00B06F21" w:rsidRPr="007D6264">
        <w:rPr>
          <w:rFonts w:ascii="Garamond" w:hAnsi="Garamond" w:cs="Times New Roman"/>
          <w:bCs/>
          <w:sz w:val="24"/>
          <w:szCs w:val="24"/>
        </w:rPr>
        <w:t xml:space="preserve"> zbatim të këtij </w:t>
      </w:r>
      <w:r w:rsidR="004A6936" w:rsidRPr="007D6264">
        <w:rPr>
          <w:rFonts w:ascii="Garamond" w:hAnsi="Garamond" w:cs="Times New Roman"/>
          <w:bCs/>
          <w:sz w:val="24"/>
          <w:szCs w:val="24"/>
        </w:rPr>
        <w:t>l</w:t>
      </w:r>
      <w:r w:rsidR="00B06F21" w:rsidRPr="007D6264">
        <w:rPr>
          <w:rFonts w:ascii="Garamond" w:hAnsi="Garamond" w:cs="Times New Roman"/>
          <w:bCs/>
          <w:sz w:val="24"/>
          <w:szCs w:val="24"/>
        </w:rPr>
        <w:t xml:space="preserve">igji </w:t>
      </w:r>
      <w:r w:rsidR="00502B48" w:rsidRPr="007D6264">
        <w:rPr>
          <w:rFonts w:ascii="Garamond" w:hAnsi="Garamond" w:cs="Times New Roman"/>
          <w:bCs/>
          <w:sz w:val="24"/>
          <w:szCs w:val="24"/>
        </w:rPr>
        <w:t>“</w:t>
      </w:r>
      <w:r w:rsidR="00B06F21" w:rsidRPr="007D6264">
        <w:rPr>
          <w:rFonts w:ascii="Garamond" w:hAnsi="Garamond" w:cs="Times New Roman"/>
          <w:bCs/>
          <w:sz w:val="24"/>
          <w:szCs w:val="24"/>
        </w:rPr>
        <w:t>shpenzim fushate</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është çdo shpenzim që bën një parti ose kandidatët e saj për qëllime të fushatës zgjedhore, pavarësisht datës se kur është bërë.</w:t>
      </w:r>
    </w:p>
    <w:p w14:paraId="749BA0D0"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Detyrimet e parashikuara në këtë nen vlejnë edhe për kandidatët e propozuar nga zgjedhësit, të regjistruar sipas neneve 69 dhe 70 të këtij ligji. Shpenzimi total që mund të kryejë kandidati i propozuar nga zgjedhësit nuk duhet të kalojë 50 për qind të shumës më të madhe që një subjekt zgjedhor ka marrë nga fondet publike, sipas nenit 88 të këtij ligji.</w:t>
      </w:r>
    </w:p>
    <w:p w14:paraId="749BA0D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D2"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92/3</w:t>
      </w:r>
    </w:p>
    <w:p w14:paraId="749BA0D4"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Deklarimi dhe publikimi</w:t>
      </w:r>
    </w:p>
    <w:p w14:paraId="749BA0D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D6"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Subjektet zgjedhore janë të detyruara të paraqesin </w:t>
      </w:r>
      <w:r w:rsidR="00BE4E3D" w:rsidRPr="007D6264">
        <w:rPr>
          <w:rFonts w:ascii="Garamond" w:hAnsi="Garamond" w:cs="Times New Roman"/>
          <w:bCs/>
          <w:sz w:val="24"/>
          <w:szCs w:val="24"/>
        </w:rPr>
        <w:t>r</w:t>
      </w:r>
      <w:r w:rsidR="00B06F21" w:rsidRPr="007D6264">
        <w:rPr>
          <w:rFonts w:ascii="Garamond" w:hAnsi="Garamond" w:cs="Times New Roman"/>
          <w:bCs/>
          <w:sz w:val="24"/>
          <w:szCs w:val="24"/>
        </w:rPr>
        <w:t xml:space="preserve">aport </w:t>
      </w:r>
      <w:r w:rsidR="00BE4E3D" w:rsidRPr="007D6264">
        <w:rPr>
          <w:rFonts w:ascii="Garamond" w:hAnsi="Garamond" w:cs="Times New Roman"/>
          <w:bCs/>
          <w:sz w:val="24"/>
          <w:szCs w:val="24"/>
        </w:rPr>
        <w:t>f</w:t>
      </w:r>
      <w:r w:rsidR="00B06F21" w:rsidRPr="007D6264">
        <w:rPr>
          <w:rFonts w:ascii="Garamond" w:hAnsi="Garamond" w:cs="Times New Roman"/>
          <w:bCs/>
          <w:sz w:val="24"/>
          <w:szCs w:val="24"/>
        </w:rPr>
        <w:t>inanciar për fushatën zgjedhore në KQZ brenda 60 ditëve nga shpallja e rezultatit të zgjedhjeve.</w:t>
      </w:r>
    </w:p>
    <w:p w14:paraId="749BA0D7" w14:textId="1652D166"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Raportet financiare hartohen sipas modeleve të miratuara nga KQZ-ja. Raporti, si rregull</w:t>
      </w:r>
      <w:r w:rsidR="00BE4E3D" w:rsidRPr="007D6264">
        <w:rPr>
          <w:rFonts w:ascii="Garamond" w:hAnsi="Garamond" w:cs="Times New Roman"/>
          <w:bCs/>
          <w:sz w:val="24"/>
          <w:szCs w:val="24"/>
        </w:rPr>
        <w:t>,</w:t>
      </w:r>
      <w:r w:rsidR="00B06F21" w:rsidRPr="007D6264">
        <w:rPr>
          <w:rFonts w:ascii="Garamond" w:hAnsi="Garamond" w:cs="Times New Roman"/>
          <w:bCs/>
          <w:sz w:val="24"/>
          <w:szCs w:val="24"/>
        </w:rPr>
        <w:t xml:space="preserve"> duhet të përmbajë informacion</w:t>
      </w:r>
      <w:r w:rsidR="007722FE">
        <w:rPr>
          <w:rFonts w:ascii="Garamond" w:hAnsi="Garamond" w:cs="Times New Roman"/>
          <w:bCs/>
          <w:sz w:val="24"/>
          <w:szCs w:val="24"/>
        </w:rPr>
        <w:t>,</w:t>
      </w:r>
      <w:r w:rsidR="00B06F21" w:rsidRPr="007D6264">
        <w:rPr>
          <w:rFonts w:ascii="Garamond" w:hAnsi="Garamond" w:cs="Times New Roman"/>
          <w:bCs/>
          <w:sz w:val="24"/>
          <w:szCs w:val="24"/>
        </w:rPr>
        <w:t xml:space="preserve"> </w:t>
      </w:r>
      <w:r w:rsidR="00BE4E3D" w:rsidRPr="007D6264">
        <w:rPr>
          <w:rFonts w:ascii="Garamond" w:hAnsi="Garamond" w:cs="Times New Roman"/>
          <w:bCs/>
          <w:sz w:val="24"/>
          <w:szCs w:val="24"/>
        </w:rPr>
        <w:t>për</w:t>
      </w:r>
      <w:r w:rsidR="00B06F21" w:rsidRPr="007D6264">
        <w:rPr>
          <w:rFonts w:ascii="Garamond" w:hAnsi="Garamond" w:cs="Times New Roman"/>
          <w:bCs/>
          <w:sz w:val="24"/>
          <w:szCs w:val="24"/>
        </w:rPr>
        <w:t>:</w:t>
      </w:r>
    </w:p>
    <w:p w14:paraId="749BA0D8"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a)</w:t>
      </w:r>
      <w:r w:rsidR="000072BC" w:rsidRPr="007D6264">
        <w:rPr>
          <w:rFonts w:ascii="Garamond" w:hAnsi="Garamond" w:cs="Times New Roman"/>
          <w:bCs/>
          <w:sz w:val="24"/>
          <w:szCs w:val="24"/>
        </w:rPr>
        <w:t xml:space="preserve"> ç</w:t>
      </w:r>
      <w:r w:rsidR="00B06F21" w:rsidRPr="007D6264">
        <w:rPr>
          <w:rFonts w:ascii="Garamond" w:hAnsi="Garamond" w:cs="Times New Roman"/>
          <w:bCs/>
          <w:sz w:val="24"/>
          <w:szCs w:val="24"/>
        </w:rPr>
        <w:t>do dhurim, hua ose kredi që i është dhënë subjektit zgjedhor (duke përfshirë edhe degët dhe kandidatët e tij) gjatë fushatës zgjedhore dhe gjashtë muaj para fushatës dhe burimin e tij, përfshirë edhe d</w:t>
      </w:r>
      <w:r w:rsidR="00BE4E3D" w:rsidRPr="007D6264">
        <w:rPr>
          <w:rFonts w:ascii="Garamond" w:hAnsi="Garamond" w:cs="Times New Roman"/>
          <w:bCs/>
          <w:sz w:val="24"/>
          <w:szCs w:val="24"/>
        </w:rPr>
        <w:t>hurimet apo shërbimet në natyrë;</w:t>
      </w:r>
    </w:p>
    <w:p w14:paraId="749BA0D9"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b)</w:t>
      </w:r>
      <w:r w:rsidR="000072BC" w:rsidRPr="007D6264">
        <w:rPr>
          <w:rFonts w:ascii="Garamond" w:hAnsi="Garamond" w:cs="Times New Roman"/>
          <w:bCs/>
          <w:sz w:val="24"/>
          <w:szCs w:val="24"/>
        </w:rPr>
        <w:t xml:space="preserve"> t</w:t>
      </w:r>
      <w:r w:rsidR="00B06F21" w:rsidRPr="007D6264">
        <w:rPr>
          <w:rFonts w:ascii="Garamond" w:hAnsi="Garamond" w:cs="Times New Roman"/>
          <w:bCs/>
          <w:sz w:val="24"/>
          <w:szCs w:val="24"/>
        </w:rPr>
        <w:t>ë ardhurat për qëllime të fushatës zgjedhore nga të gj</w:t>
      </w:r>
      <w:r w:rsidR="00BE4E3D" w:rsidRPr="007D6264">
        <w:rPr>
          <w:rFonts w:ascii="Garamond" w:hAnsi="Garamond" w:cs="Times New Roman"/>
          <w:bCs/>
          <w:sz w:val="24"/>
          <w:szCs w:val="24"/>
        </w:rPr>
        <w:t>itha burimet e tjera të lejuara;</w:t>
      </w:r>
    </w:p>
    <w:p w14:paraId="749BA0DA"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c)</w:t>
      </w:r>
      <w:r w:rsidR="000072BC" w:rsidRPr="007D6264">
        <w:rPr>
          <w:rFonts w:ascii="Garamond" w:hAnsi="Garamond" w:cs="Times New Roman"/>
          <w:bCs/>
          <w:sz w:val="24"/>
          <w:szCs w:val="24"/>
        </w:rPr>
        <w:t xml:space="preserve"> t</w:t>
      </w:r>
      <w:r w:rsidR="00B06F21" w:rsidRPr="007D6264">
        <w:rPr>
          <w:rFonts w:ascii="Garamond" w:hAnsi="Garamond" w:cs="Times New Roman"/>
          <w:bCs/>
          <w:sz w:val="24"/>
          <w:szCs w:val="24"/>
        </w:rPr>
        <w:t>ë gjithë zërat e shpenzimeve për qëllime të fushatës zgjedhore siç përcaktohen në vendimin e KQZ-së dhe në pikën 4 të nenit 92/2 të këtij ligji</w:t>
      </w:r>
      <w:r w:rsidR="00BE4E3D" w:rsidRPr="007D6264">
        <w:rPr>
          <w:rFonts w:ascii="Garamond" w:hAnsi="Garamond" w:cs="Times New Roman"/>
          <w:bCs/>
          <w:sz w:val="24"/>
          <w:szCs w:val="24"/>
        </w:rPr>
        <w:t>;</w:t>
      </w:r>
    </w:p>
    <w:p w14:paraId="749BA0D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ç) </w:t>
      </w:r>
      <w:r w:rsidR="000072BC" w:rsidRPr="007D6264">
        <w:rPr>
          <w:rFonts w:ascii="Garamond" w:hAnsi="Garamond" w:cs="Times New Roman"/>
          <w:bCs/>
          <w:sz w:val="24"/>
          <w:szCs w:val="24"/>
        </w:rPr>
        <w:t>b</w:t>
      </w:r>
      <w:r w:rsidRPr="007D6264">
        <w:rPr>
          <w:rFonts w:ascii="Garamond" w:hAnsi="Garamond" w:cs="Times New Roman"/>
          <w:bCs/>
          <w:sz w:val="24"/>
          <w:szCs w:val="24"/>
        </w:rPr>
        <w:t>ilancin e aseteve dhe detyrimeve të partisë politike për periudhën nga dekretimi i datës së zgjedhjeve deri në datën e zgjedhjeve.</w:t>
      </w:r>
    </w:p>
    <w:p w14:paraId="749BA0DC"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Çdo parti politike që merr pjesë në zgjedhje mban dhe ruan në arkiv </w:t>
      </w:r>
      <w:r w:rsidR="00BE4E3D" w:rsidRPr="007D6264">
        <w:rPr>
          <w:rFonts w:ascii="Garamond" w:hAnsi="Garamond" w:cs="Times New Roman"/>
          <w:bCs/>
          <w:sz w:val="24"/>
          <w:szCs w:val="24"/>
        </w:rPr>
        <w:t>për një periudhë prej 7 vjetësh</w:t>
      </w:r>
      <w:r w:rsidR="00B06F21" w:rsidRPr="007D6264">
        <w:rPr>
          <w:rFonts w:ascii="Garamond" w:hAnsi="Garamond" w:cs="Times New Roman"/>
          <w:bCs/>
          <w:sz w:val="24"/>
          <w:szCs w:val="24"/>
        </w:rPr>
        <w:t xml:space="preserve"> dokumentacionin e plotë dhe të hollësishëm të statusit të saj financiar dhe të degëve të saj për periudhën që mbulon ky raport, duke përfshirë:</w:t>
      </w:r>
    </w:p>
    <w:p w14:paraId="749BA0DD"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a)</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librat e llogarive/kontabilitetit, mbajtur në përputhje me legjislacionin në fuqi, ku pasqyrohen të gjitha të ardhurat sipas burimit dhe shumës, identifikohet si është bërë pagesa, si dhe pagesat e bëra personave të tretë, qëllimet e pagesave dhe se si është kryer çdo pagesë;</w:t>
      </w:r>
    </w:p>
    <w:p w14:paraId="749BA0DE"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b)</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dokumentacionin e të gjitha shpenzimeve të bëra;</w:t>
      </w:r>
    </w:p>
    <w:p w14:paraId="749BA0DF"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c)</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situatën dhe lëvizjet në llogarinë e saj bankare;</w:t>
      </w:r>
    </w:p>
    <w:p w14:paraId="749BA0E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ç) dokumentacionin e plotë të pronave të paluajtshme që zotëron partia politike, si dhe çdo kontratë të lidhur për marrje me </w:t>
      </w:r>
      <w:r w:rsidR="00BE4E3D" w:rsidRPr="007D6264">
        <w:rPr>
          <w:rFonts w:ascii="Garamond" w:hAnsi="Garamond" w:cs="Times New Roman"/>
          <w:bCs/>
          <w:sz w:val="24"/>
          <w:szCs w:val="24"/>
        </w:rPr>
        <w:t>qira, dhënie me qira, porositje</w:t>
      </w:r>
      <w:r w:rsidRPr="007D6264">
        <w:rPr>
          <w:rFonts w:ascii="Garamond" w:hAnsi="Garamond" w:cs="Times New Roman"/>
          <w:bCs/>
          <w:sz w:val="24"/>
          <w:szCs w:val="24"/>
        </w:rPr>
        <w:t xml:space="preserve"> apo shitje të pronave të luajtshme dhe të paluajtshme;</w:t>
      </w:r>
    </w:p>
    <w:p w14:paraId="749BA0E1" w14:textId="2555802B"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d)</w:t>
      </w:r>
      <w:r w:rsidR="000072BC" w:rsidRPr="007D6264">
        <w:rPr>
          <w:rFonts w:ascii="Garamond" w:hAnsi="Garamond" w:cs="Times New Roman"/>
          <w:bCs/>
          <w:sz w:val="24"/>
          <w:szCs w:val="24"/>
        </w:rPr>
        <w:t xml:space="preserve"> r</w:t>
      </w:r>
      <w:r w:rsidR="00B06F21" w:rsidRPr="007D6264">
        <w:rPr>
          <w:rFonts w:ascii="Garamond" w:hAnsi="Garamond" w:cs="Times New Roman"/>
          <w:bCs/>
          <w:sz w:val="24"/>
          <w:szCs w:val="24"/>
        </w:rPr>
        <w:t>egjistrin e dhuruesve, hua</w:t>
      </w:r>
      <w:r w:rsidR="00BE4E3D" w:rsidRPr="007D6264">
        <w:rPr>
          <w:rFonts w:ascii="Garamond" w:hAnsi="Garamond" w:cs="Times New Roman"/>
          <w:bCs/>
          <w:sz w:val="24"/>
          <w:szCs w:val="24"/>
        </w:rPr>
        <w:t>dhënësve</w:t>
      </w:r>
      <w:r w:rsidR="00B06F21" w:rsidRPr="007D6264">
        <w:rPr>
          <w:rFonts w:ascii="Garamond" w:hAnsi="Garamond" w:cs="Times New Roman"/>
          <w:bCs/>
          <w:sz w:val="24"/>
          <w:szCs w:val="24"/>
        </w:rPr>
        <w:t xml:space="preserve"> dhe kredidhënësve</w:t>
      </w:r>
      <w:r w:rsidR="00956EC7">
        <w:rPr>
          <w:rFonts w:ascii="Garamond" w:hAnsi="Garamond" w:cs="Times New Roman"/>
          <w:bCs/>
          <w:sz w:val="24"/>
          <w:szCs w:val="24"/>
        </w:rPr>
        <w:t>,</w:t>
      </w:r>
      <w:r w:rsidR="00B06F21" w:rsidRPr="007D6264">
        <w:rPr>
          <w:rFonts w:ascii="Garamond" w:hAnsi="Garamond" w:cs="Times New Roman"/>
          <w:bCs/>
          <w:sz w:val="24"/>
          <w:szCs w:val="24"/>
        </w:rPr>
        <w:t xml:space="preserve"> sipas modelit të përcaktuar në pikën 1 të nenit 92/2.</w:t>
      </w:r>
    </w:p>
    <w:p w14:paraId="749BA0E2" w14:textId="77777777" w:rsidR="00F67690" w:rsidRPr="007D6264" w:rsidRDefault="00F67690" w:rsidP="007D6264">
      <w:pPr>
        <w:widowControl w:val="0"/>
        <w:spacing w:after="0" w:line="240" w:lineRule="auto"/>
        <w:ind w:firstLine="284"/>
        <w:jc w:val="both"/>
        <w:rPr>
          <w:rFonts w:ascii="Garamond" w:hAnsi="Garamond" w:cs="Times New Roman"/>
          <w:bCs/>
          <w:sz w:val="24"/>
          <w:szCs w:val="24"/>
        </w:rPr>
      </w:pPr>
    </w:p>
    <w:p w14:paraId="40F9441E" w14:textId="77777777" w:rsidR="00E40B86" w:rsidRDefault="00E40B86" w:rsidP="007D6264">
      <w:pPr>
        <w:widowControl w:val="0"/>
        <w:spacing w:after="0" w:line="240" w:lineRule="auto"/>
        <w:ind w:firstLine="284"/>
        <w:jc w:val="center"/>
        <w:rPr>
          <w:rFonts w:ascii="Garamond" w:hAnsi="Garamond" w:cs="Times New Roman"/>
          <w:bCs/>
          <w:sz w:val="24"/>
          <w:szCs w:val="24"/>
        </w:rPr>
      </w:pPr>
    </w:p>
    <w:p w14:paraId="749BA0E3"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bookmarkStart w:id="0" w:name="_GoBack"/>
      <w:bookmarkEnd w:id="0"/>
      <w:r w:rsidRPr="007D6264">
        <w:rPr>
          <w:rFonts w:ascii="Garamond" w:hAnsi="Garamond" w:cs="Times New Roman"/>
          <w:bCs/>
          <w:sz w:val="24"/>
          <w:szCs w:val="24"/>
        </w:rPr>
        <w:t>Neni 92/4</w:t>
      </w:r>
    </w:p>
    <w:p w14:paraId="749BA0E5"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Monitorimi i fushatës zgjedhore</w:t>
      </w:r>
    </w:p>
    <w:p w14:paraId="749BA0E6" w14:textId="77777777" w:rsidR="00B06F21" w:rsidRPr="007D6264" w:rsidRDefault="00B06F21" w:rsidP="007D6264">
      <w:pPr>
        <w:widowControl w:val="0"/>
        <w:spacing w:after="0" w:line="240" w:lineRule="auto"/>
        <w:ind w:firstLine="284"/>
        <w:jc w:val="both"/>
        <w:rPr>
          <w:rFonts w:ascii="Garamond" w:hAnsi="Garamond" w:cs="Times New Roman"/>
          <w:b/>
          <w:bCs/>
          <w:sz w:val="24"/>
          <w:szCs w:val="24"/>
        </w:rPr>
      </w:pPr>
    </w:p>
    <w:p w14:paraId="749BA0E7"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Jo më vonë se gjashtë muaj para datës së zgjedhjeve, KQZ-ja cakton një numër të mjaftueshëm personash për të monitoruar përmbushjen nga subjektet zgjedhore të detyrimeve në lidhje me financimin e fushatës dhe detyrimeve të tjera sipas këtij kreu.</w:t>
      </w:r>
    </w:p>
    <w:p w14:paraId="749BA0E8"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përcakton me një udhëzim të posaçëm kriteret për përzgjedhjen e monitoruesve</w:t>
      </w:r>
      <w:r w:rsidR="00BE4E3D" w:rsidRPr="007D6264">
        <w:rPr>
          <w:rFonts w:ascii="Garamond" w:hAnsi="Garamond" w:cs="Times New Roman"/>
          <w:bCs/>
          <w:sz w:val="24"/>
          <w:szCs w:val="24"/>
        </w:rPr>
        <w:t>,</w:t>
      </w:r>
      <w:r w:rsidR="00B06F21" w:rsidRPr="007D6264">
        <w:rPr>
          <w:rFonts w:ascii="Garamond" w:hAnsi="Garamond" w:cs="Times New Roman"/>
          <w:bCs/>
          <w:sz w:val="24"/>
          <w:szCs w:val="24"/>
        </w:rPr>
        <w:t xml:space="preserve"> si dhe për objektin e monitorimit. Monitorimi kufizohet me vëzhgimin e respektimit të verifikueshëm lehtësisht të detyrimeve të subjekteve zgjedhore </w:t>
      </w:r>
      <w:r w:rsidR="00BE4E3D" w:rsidRPr="007D6264">
        <w:rPr>
          <w:rFonts w:ascii="Garamond" w:hAnsi="Garamond" w:cs="Times New Roman"/>
          <w:bCs/>
          <w:sz w:val="24"/>
          <w:szCs w:val="24"/>
        </w:rPr>
        <w:t>për</w:t>
      </w:r>
      <w:r w:rsidR="00B06F21" w:rsidRPr="007D6264">
        <w:rPr>
          <w:rFonts w:ascii="Garamond" w:hAnsi="Garamond" w:cs="Times New Roman"/>
          <w:bCs/>
          <w:sz w:val="24"/>
          <w:szCs w:val="24"/>
        </w:rPr>
        <w:t xml:space="preserve"> fushatën zgjedhore, duke përfshirë respektimin e ndalimeve dhe kufizimeve të formave të caktuara të fushatës dhe shpërdorimit të burimeve shtetërore.</w:t>
      </w:r>
    </w:p>
    <w:p w14:paraId="749BA0E9"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E4E3D" w:rsidRPr="007D6264">
        <w:rPr>
          <w:rFonts w:ascii="Garamond" w:hAnsi="Garamond" w:cs="Times New Roman"/>
          <w:bCs/>
          <w:sz w:val="24"/>
          <w:szCs w:val="24"/>
        </w:rPr>
        <w:t>Monitorimi nuk duhet t’</w:t>
      </w:r>
      <w:r w:rsidR="00B06F21" w:rsidRPr="007D6264">
        <w:rPr>
          <w:rFonts w:ascii="Garamond" w:hAnsi="Garamond" w:cs="Times New Roman"/>
          <w:bCs/>
          <w:sz w:val="24"/>
          <w:szCs w:val="24"/>
        </w:rPr>
        <w:t>i ekspozojë monitoruesit ndaj rreziqeve të panevojshme.</w:t>
      </w:r>
    </w:p>
    <w:p w14:paraId="749BA0EA"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Monitorimi nuk kërkon që monitoruesit të llogarisin shpenzimet totale për fushatë zgjedhore nga subjekti zgjedhor ose variablat e ndryshme financiare</w:t>
      </w:r>
      <w:r w:rsidR="00BE4E3D" w:rsidRPr="007D6264">
        <w:rPr>
          <w:rFonts w:ascii="Garamond" w:hAnsi="Garamond" w:cs="Times New Roman"/>
          <w:bCs/>
          <w:sz w:val="24"/>
          <w:szCs w:val="24"/>
        </w:rPr>
        <w:t>,</w:t>
      </w:r>
      <w:r w:rsidR="00B06F21" w:rsidRPr="007D6264">
        <w:rPr>
          <w:rFonts w:ascii="Garamond" w:hAnsi="Garamond" w:cs="Times New Roman"/>
          <w:bCs/>
          <w:sz w:val="24"/>
          <w:szCs w:val="24"/>
        </w:rPr>
        <w:t xml:space="preserve"> që kërkojnë mbledhje të metadatave të zgjeruara.</w:t>
      </w:r>
    </w:p>
    <w:p w14:paraId="749BA0EB"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Në rastet kur monitoruesit vërejnë shkelje gjatë procesit të monitorimit, ata informojnë KQZ-në</w:t>
      </w:r>
      <w:r w:rsidR="0054043F" w:rsidRPr="007D6264">
        <w:rPr>
          <w:rFonts w:ascii="Garamond" w:hAnsi="Garamond" w:cs="Times New Roman"/>
          <w:bCs/>
          <w:sz w:val="24"/>
          <w:szCs w:val="24"/>
        </w:rPr>
        <w:t>,</w:t>
      </w:r>
      <w:r w:rsidR="00B06F21" w:rsidRPr="007D6264">
        <w:rPr>
          <w:rFonts w:ascii="Garamond" w:hAnsi="Garamond" w:cs="Times New Roman"/>
          <w:bCs/>
          <w:sz w:val="24"/>
          <w:szCs w:val="24"/>
        </w:rPr>
        <w:t xml:space="preserve"> përmes mënyrës së përcaktuar nga KQZ-ja, në të njëjtën ditë që bëhet vëzhgimi.</w:t>
      </w:r>
    </w:p>
    <w:p w14:paraId="749BA0E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ED"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92/5</w:t>
      </w:r>
    </w:p>
    <w:p w14:paraId="749BA0EF"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Portali për denoncime në lidhje me financimet</w:t>
      </w:r>
    </w:p>
    <w:p w14:paraId="749BA0F0" w14:textId="77777777" w:rsidR="00B06F21" w:rsidRPr="007D6264" w:rsidRDefault="00B06F21" w:rsidP="007D6264">
      <w:pPr>
        <w:widowControl w:val="0"/>
        <w:spacing w:after="0" w:line="240" w:lineRule="auto"/>
        <w:ind w:firstLine="284"/>
        <w:jc w:val="both"/>
        <w:rPr>
          <w:rFonts w:ascii="Garamond" w:hAnsi="Garamond" w:cs="Times New Roman"/>
          <w:b/>
          <w:bCs/>
          <w:sz w:val="24"/>
          <w:szCs w:val="24"/>
        </w:rPr>
      </w:pPr>
    </w:p>
    <w:p w14:paraId="749BA0F1"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krijon dhe mirëmban portalin në internet, me akses të lirë, për të denoncuar prej kujtdo shkeljet e mundshme të këtij ligji nga subjektet zgjedhore dhe kandidatët në lidhje me financimin e fushatës.</w:t>
      </w:r>
    </w:p>
    <w:p w14:paraId="749BA0F2"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Kriteret dhe procedurat e hollësishme për funksionimin dhe mirëmbajtjen e portalit, procedurat e hetimit administrativ dhe afatet e tij, si dhe konkluzionet qe duhet të arrihen në përfundim të tij përcaktohen me akt normativ të KQZ-së.</w:t>
      </w:r>
    </w:p>
    <w:p w14:paraId="749BA0F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F4"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92/6</w:t>
      </w:r>
    </w:p>
    <w:p w14:paraId="749BA0F6"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Auditimi i fondeve dhe shpenzimeve të fushatës zgjedhore</w:t>
      </w:r>
    </w:p>
    <w:p w14:paraId="749BA0F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F8"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Jo më vonë se 5 ditë pas shpalljes së rezultatit përfundimtar të zgjedhjeve</w:t>
      </w:r>
      <w:r w:rsidR="0054043F" w:rsidRPr="007D6264">
        <w:rPr>
          <w:rFonts w:ascii="Garamond" w:hAnsi="Garamond" w:cs="Times New Roman"/>
          <w:bCs/>
          <w:sz w:val="24"/>
          <w:szCs w:val="24"/>
        </w:rPr>
        <w:t>,</w:t>
      </w:r>
      <w:r w:rsidR="00B06F21" w:rsidRPr="007D6264">
        <w:rPr>
          <w:rFonts w:ascii="Garamond" w:hAnsi="Garamond" w:cs="Times New Roman"/>
          <w:bCs/>
          <w:sz w:val="24"/>
          <w:szCs w:val="24"/>
        </w:rPr>
        <w:t xml:space="preserve"> për çdo parti politike të regjistruar si subjekt zgjedhor, apo kandidatët e propozuar nga zgjedhësit, KQZ- ja emëron me short një apo më shumë ekspertë kontabël të licencuar, të përzgjedhur sipas nenit 92/7 të këtij ligji, për të kryer auditimin e fondeve të përfituara dhe të shpenzuara për fushatën zgjedhore. Raporti i auditimit paraqitet në KQZ brenda afatit të përcaktuar në vendimin e emërimit. Raporti nuk mund të përfshijë të dhëna personale të dhuruesve n</w:t>
      </w:r>
      <w:r w:rsidR="0054043F" w:rsidRPr="007D6264">
        <w:rPr>
          <w:rFonts w:ascii="Garamond" w:hAnsi="Garamond" w:cs="Times New Roman"/>
          <w:bCs/>
          <w:sz w:val="24"/>
          <w:szCs w:val="24"/>
        </w:rPr>
        <w:t>ën vlerën e parashikuar në pikat</w:t>
      </w:r>
      <w:r w:rsidR="00B06F21" w:rsidRPr="007D6264">
        <w:rPr>
          <w:rFonts w:ascii="Garamond" w:hAnsi="Garamond" w:cs="Times New Roman"/>
          <w:bCs/>
          <w:sz w:val="24"/>
          <w:szCs w:val="24"/>
        </w:rPr>
        <w:t xml:space="preserve"> 2 dhe 3 të nenit 92/2 të këtij ligji.</w:t>
      </w:r>
    </w:p>
    <w:p w14:paraId="749BA0F9"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Subjektet zgjedhore të përcaktuara në pikën 1 të këtij neni duhet të vënë në dispozicion të auditit të emëruar nga KQZ-ja çdo </w:t>
      </w:r>
      <w:r w:rsidR="00D11330" w:rsidRPr="007D6264">
        <w:rPr>
          <w:rFonts w:ascii="Garamond" w:hAnsi="Garamond" w:cs="Times New Roman"/>
          <w:bCs/>
          <w:sz w:val="24"/>
          <w:szCs w:val="24"/>
        </w:rPr>
        <w:t>informacion, dokument apo të dhënë</w:t>
      </w:r>
      <w:r w:rsidR="0054043F" w:rsidRPr="007D6264">
        <w:rPr>
          <w:rFonts w:ascii="Garamond" w:hAnsi="Garamond" w:cs="Times New Roman"/>
          <w:bCs/>
          <w:sz w:val="24"/>
          <w:szCs w:val="24"/>
        </w:rPr>
        <w:t>,</w:t>
      </w:r>
      <w:r w:rsidR="00D11330" w:rsidRPr="007D6264">
        <w:rPr>
          <w:rFonts w:ascii="Garamond" w:hAnsi="Garamond" w:cs="Times New Roman"/>
          <w:bCs/>
          <w:sz w:val="24"/>
          <w:szCs w:val="24"/>
        </w:rPr>
        <w:t xml:space="preserve"> që ka të bëj</w:t>
      </w:r>
      <w:r w:rsidR="00B06F21" w:rsidRPr="007D6264">
        <w:rPr>
          <w:rFonts w:ascii="Garamond" w:hAnsi="Garamond" w:cs="Times New Roman"/>
          <w:bCs/>
          <w:sz w:val="24"/>
          <w:szCs w:val="24"/>
        </w:rPr>
        <w:t>ë me financimin dhe shpenzimet e fushatës zgjedhore, sipas këtij ligji.</w:t>
      </w:r>
    </w:p>
    <w:p w14:paraId="749BA0FA"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Subjektet zgjedhore që auditohen duhet të vënë në dispozicion çdo informacion që disponojnë nga bankat, institucione apo persona të tretë që kanë lidhje me auditimin ose të autorizojnë auditin për tërheqjen e tyre nga të tretët. KQZ-ja vë në dispozicion të auditit në çdo fazë të auditimit informacionet që i paraqiten nga të tretët </w:t>
      </w:r>
      <w:r w:rsidR="0054043F" w:rsidRPr="007D6264">
        <w:rPr>
          <w:rFonts w:ascii="Garamond" w:hAnsi="Garamond" w:cs="Times New Roman"/>
          <w:bCs/>
          <w:sz w:val="24"/>
          <w:szCs w:val="24"/>
        </w:rPr>
        <w:t>për</w:t>
      </w:r>
      <w:r w:rsidR="00B06F21" w:rsidRPr="007D6264">
        <w:rPr>
          <w:rFonts w:ascii="Garamond" w:hAnsi="Garamond" w:cs="Times New Roman"/>
          <w:bCs/>
          <w:sz w:val="24"/>
          <w:szCs w:val="24"/>
        </w:rPr>
        <w:t xml:space="preserve"> objektin e auditimit.</w:t>
      </w:r>
    </w:p>
    <w:p w14:paraId="749BA0FB"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publikon raportet e auditimit për subjektet zgjedhore jo më vonë se 30 ditë nga data e paraqitjes së raportit ose, sipas rastit, nga data e mbylljes së verifikimeve përkatëse.</w:t>
      </w:r>
    </w:p>
    <w:p w14:paraId="749BA0FC" w14:textId="7139E409"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Mosrespektimi i rregullave të përcaktuara në këtë kr</w:t>
      </w:r>
      <w:r w:rsidR="00956EC7">
        <w:rPr>
          <w:rFonts w:ascii="Garamond" w:hAnsi="Garamond" w:cs="Times New Roman"/>
          <w:bCs/>
          <w:sz w:val="24"/>
          <w:szCs w:val="24"/>
        </w:rPr>
        <w:t>e</w:t>
      </w:r>
      <w:r w:rsidR="00B06F21" w:rsidRPr="007D6264">
        <w:rPr>
          <w:rFonts w:ascii="Garamond" w:hAnsi="Garamond" w:cs="Times New Roman"/>
          <w:bCs/>
          <w:sz w:val="24"/>
          <w:szCs w:val="24"/>
        </w:rPr>
        <w:t xml:space="preserve"> nga subjektet zgjedhore apo dhuruesit, në rast se nuk përbën vepër penale, është kundërvajtje administrative dhe ndë</w:t>
      </w:r>
      <w:r w:rsidR="009830FE" w:rsidRPr="007D6264">
        <w:rPr>
          <w:rFonts w:ascii="Garamond" w:hAnsi="Garamond" w:cs="Times New Roman"/>
          <w:bCs/>
          <w:sz w:val="24"/>
          <w:szCs w:val="24"/>
        </w:rPr>
        <w:t>shkohet sipas parashikimeve të P</w:t>
      </w:r>
      <w:r w:rsidR="00B06F21" w:rsidRPr="007D6264">
        <w:rPr>
          <w:rFonts w:ascii="Garamond" w:hAnsi="Garamond" w:cs="Times New Roman"/>
          <w:bCs/>
          <w:sz w:val="24"/>
          <w:szCs w:val="24"/>
        </w:rPr>
        <w:t xml:space="preserve">jesës </w:t>
      </w:r>
      <w:r w:rsidR="009D3673" w:rsidRPr="007D6264">
        <w:rPr>
          <w:rFonts w:ascii="Garamond" w:hAnsi="Garamond" w:cs="Times New Roman"/>
          <w:bCs/>
          <w:sz w:val="24"/>
          <w:szCs w:val="24"/>
        </w:rPr>
        <w:t>XIII</w:t>
      </w:r>
      <w:r w:rsidR="00B06F21" w:rsidRPr="007D6264">
        <w:rPr>
          <w:rFonts w:ascii="Garamond" w:hAnsi="Garamond" w:cs="Times New Roman"/>
          <w:bCs/>
          <w:sz w:val="24"/>
          <w:szCs w:val="24"/>
        </w:rPr>
        <w:t xml:space="preserve"> të këtij ligji.</w:t>
      </w:r>
    </w:p>
    <w:p w14:paraId="749BA0FD"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6.</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w:t>
      </w:r>
      <w:r w:rsidR="00842301" w:rsidRPr="007D6264">
        <w:rPr>
          <w:rFonts w:ascii="Garamond" w:hAnsi="Garamond" w:cs="Times New Roman"/>
          <w:bCs/>
          <w:sz w:val="24"/>
          <w:szCs w:val="24"/>
        </w:rPr>
        <w:t>-ja</w:t>
      </w:r>
      <w:r w:rsidR="00B06F21" w:rsidRPr="007D6264">
        <w:rPr>
          <w:rFonts w:ascii="Garamond" w:hAnsi="Garamond" w:cs="Times New Roman"/>
          <w:bCs/>
          <w:sz w:val="24"/>
          <w:szCs w:val="24"/>
        </w:rPr>
        <w:t xml:space="preserve"> ka të drejtën të verifikojë drejtpërdrejt të ardhurat dhe shpenzimet e fushatës zgjedhore për çdo parti politike të regjistruar si subjekt zgjedhor, apo kandidatët e propozuar nga zgjedhësit, raportin e auditimit sipas pikës 1 të këtij neni, si dhe çdo informacion tjetër </w:t>
      </w:r>
      <w:r w:rsidR="00842301" w:rsidRPr="007D6264">
        <w:rPr>
          <w:rFonts w:ascii="Garamond" w:hAnsi="Garamond" w:cs="Times New Roman"/>
          <w:bCs/>
          <w:sz w:val="24"/>
          <w:szCs w:val="24"/>
        </w:rPr>
        <w:t>për lëndën</w:t>
      </w:r>
      <w:r w:rsidR="00B06F21" w:rsidRPr="007D6264">
        <w:rPr>
          <w:rFonts w:ascii="Garamond" w:hAnsi="Garamond" w:cs="Times New Roman"/>
          <w:bCs/>
          <w:sz w:val="24"/>
          <w:szCs w:val="24"/>
        </w:rPr>
        <w:t xml:space="preserve"> për të cilin vihet në dijeni. KQZ-ja, për zbatim të këtij neni ka të drejtë të kërkojë të dhëna, dokumente apo informacion nga subjektet zgjedhore apo per</w:t>
      </w:r>
      <w:r w:rsidR="00842301" w:rsidRPr="007D6264">
        <w:rPr>
          <w:rFonts w:ascii="Garamond" w:hAnsi="Garamond" w:cs="Times New Roman"/>
          <w:bCs/>
          <w:sz w:val="24"/>
          <w:szCs w:val="24"/>
        </w:rPr>
        <w:t>sona të tretë, të cilët duhet t’</w:t>
      </w:r>
      <w:r w:rsidR="00B06F21" w:rsidRPr="007D6264">
        <w:rPr>
          <w:rFonts w:ascii="Garamond" w:hAnsi="Garamond" w:cs="Times New Roman"/>
          <w:bCs/>
          <w:sz w:val="24"/>
          <w:szCs w:val="24"/>
        </w:rPr>
        <w:t>i përgjigjen kërkesës së KQZ-së brenda 15 ditëve nga marrja e saj. Mosbashkëpunimi ose refuzimi për të bashkëpunuar, asgjësimi i dokumenteve, vonesat ose sjellja e papërshtatshme në procesin e verifikimit të kryer nga KQZ-ja raportohet në prokurori si vepër penale, sipas nenit 248 të Kodit Penal, si dhe ndëshkohen administrativisht prej saj në përputhje me nenin 173 të këtij ligji.</w:t>
      </w:r>
    </w:p>
    <w:p w14:paraId="749BA0F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0FF"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92/7</w:t>
      </w:r>
    </w:p>
    <w:p w14:paraId="749BA101"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Përzgjedhja e auditëve nga KQZ-ja</w:t>
      </w:r>
    </w:p>
    <w:p w14:paraId="749BA10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03"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përzgjedh me konkurrim një listë të ekspertëve kontabël të licencuar në fillim të vitit zgjedhor.</w:t>
      </w:r>
    </w:p>
    <w:p w14:paraId="749BA104"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Lista duhet të përmbajë të paktën 20 ekspertë, të cilët e ushtrojnë këtë profesion në 5 vitet e fundit.</w:t>
      </w:r>
    </w:p>
    <w:p w14:paraId="749BA105"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Procedurat, kriteret e përzgjedhjes së listës paraprake dhe emërimit të tyre përcaktohen me udhëzim të KQZ-së. Në çdo rast një auditues nuk mund të auditojë të njëjtin subjekt zgjedhor për dy zgjedhje radhazi.</w:t>
      </w:r>
    </w:p>
    <w:p w14:paraId="749BA106"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Buxheti për zgjedhjet duhet të parashikojë fondin e nevojshëm për auditimin e subjekteve zgjedhore dhe monitoruesit e shpenzimeve të fushatës zgjedhore. KQZ-ja përcakton me vendim kushtet kontraktuale për këtë gjë.</w:t>
      </w:r>
    </w:p>
    <w:p w14:paraId="749BA10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08"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28</w:t>
      </w:r>
    </w:p>
    <w:p w14:paraId="749BA10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0A" w14:textId="77777777" w:rsidR="00B06F21" w:rsidRPr="007D6264" w:rsidRDefault="0084230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Në nenin 109</w:t>
      </w:r>
      <w:r w:rsidR="00B06F21" w:rsidRPr="007D6264">
        <w:rPr>
          <w:rFonts w:ascii="Garamond" w:hAnsi="Garamond" w:cs="Times New Roman"/>
          <w:bCs/>
          <w:sz w:val="24"/>
          <w:szCs w:val="24"/>
        </w:rPr>
        <w:t xml:space="preserve"> shtohen pi</w:t>
      </w:r>
      <w:r w:rsidR="00F67690" w:rsidRPr="007D6264">
        <w:rPr>
          <w:rFonts w:ascii="Garamond" w:hAnsi="Garamond" w:cs="Times New Roman"/>
          <w:bCs/>
          <w:sz w:val="24"/>
          <w:szCs w:val="24"/>
        </w:rPr>
        <w:t>kat 6 dhe 7 me këtë përmbajtje:</w:t>
      </w:r>
    </w:p>
    <w:p w14:paraId="749BA10B"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 xml:space="preserve">6. Në mjediset jashtë qendrës së votimit, në oborrin e ndërtesës, në hyrje të saj dhe në korridoret e brendshme të ndërtesës nuk lejohet prania apo grumbullimi i personave, përveç zgjedhësve që presin në radhë për të votuar. Përjashtimisht nga ky rregull, lejohet prania e vëzhguesve dhe përfaqësuesve të medias </w:t>
      </w:r>
      <w:r w:rsidR="00842301" w:rsidRPr="007D6264">
        <w:rPr>
          <w:rFonts w:ascii="Garamond" w:hAnsi="Garamond" w:cs="Times New Roman"/>
          <w:bCs/>
          <w:sz w:val="24"/>
          <w:szCs w:val="24"/>
        </w:rPr>
        <w:t>s</w:t>
      </w:r>
      <w:r w:rsidR="00B06F21" w:rsidRPr="007D6264">
        <w:rPr>
          <w:rFonts w:ascii="Garamond" w:hAnsi="Garamond" w:cs="Times New Roman"/>
          <w:bCs/>
          <w:sz w:val="24"/>
          <w:szCs w:val="24"/>
        </w:rPr>
        <w:t>ë autorizuar, si dhe e personave të ngarkuar me kryerjen e sondazheve për votimin, kur organizata që ata përfaqësojnë është autorizuar për këtë qëllim nga KQZ-ja. Intervistimi i votuesve për llogari të sondazheve bëhet në rrethinat e jashtme të ndërtesës, në vendintervistimi me shenja të qarta dalluese dhe shpjeguese dhe pa penguar në asnjë rrethanë dhe për asnjë shkak kalueshmërinë dhe hyrje-daljen e lirë të zgjedhësve në qendrën e votimit.</w:t>
      </w:r>
    </w:p>
    <w:p w14:paraId="749BA10C"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7. </w:t>
      </w:r>
      <w:r w:rsidR="00B06F21" w:rsidRPr="007D6264">
        <w:rPr>
          <w:rFonts w:ascii="Garamond" w:hAnsi="Garamond" w:cs="Times New Roman"/>
          <w:bCs/>
          <w:sz w:val="24"/>
          <w:szCs w:val="24"/>
        </w:rPr>
        <w:t>Prezenca e personave të tjerë, jashtë parashikimeve të këtij neni, në mjediset ku kryhet administrimi zgjedhor apo në rrethinat e tyre është shkak për pezullimin e procesit dhe për të kërkuar ndërhyrjen e Policisë së Shtetit për të rivendosur rendin. Ndërhyrja e Policisë së Shtetit bëhet sipas procedurave të miratuara nga KQZ-ja dhe dokumentohet në detaje nga administrata zgjedhore.</w:t>
      </w:r>
      <w:r w:rsidR="00502B48" w:rsidRPr="007D6264">
        <w:rPr>
          <w:rFonts w:ascii="Garamond" w:hAnsi="Garamond" w:cs="Times New Roman"/>
          <w:bCs/>
          <w:sz w:val="24"/>
          <w:szCs w:val="24"/>
        </w:rPr>
        <w:t>”</w:t>
      </w:r>
      <w:r w:rsidR="00842301" w:rsidRPr="007D6264">
        <w:rPr>
          <w:rFonts w:ascii="Garamond" w:hAnsi="Garamond" w:cs="Times New Roman"/>
          <w:bCs/>
          <w:sz w:val="24"/>
          <w:szCs w:val="24"/>
        </w:rPr>
        <w:t>.</w:t>
      </w:r>
    </w:p>
    <w:p w14:paraId="749BA10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0E"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29</w:t>
      </w:r>
    </w:p>
    <w:p w14:paraId="749BA10F"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1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Në nenin 123</w:t>
      </w:r>
      <w:r w:rsidR="00842301" w:rsidRPr="007D6264">
        <w:rPr>
          <w:rFonts w:ascii="Garamond" w:hAnsi="Garamond" w:cs="Times New Roman"/>
          <w:bCs/>
          <w:sz w:val="24"/>
          <w:szCs w:val="24"/>
        </w:rPr>
        <w:t>,</w:t>
      </w:r>
      <w:r w:rsidRPr="007D6264">
        <w:rPr>
          <w:rFonts w:ascii="Garamond" w:hAnsi="Garamond" w:cs="Times New Roman"/>
          <w:bCs/>
          <w:sz w:val="24"/>
          <w:szCs w:val="24"/>
        </w:rPr>
        <w:t xml:space="preserve"> pika</w:t>
      </w:r>
      <w:r w:rsidR="00F67690" w:rsidRPr="007D6264">
        <w:rPr>
          <w:rFonts w:ascii="Garamond" w:hAnsi="Garamond" w:cs="Times New Roman"/>
          <w:bCs/>
          <w:sz w:val="24"/>
          <w:szCs w:val="24"/>
        </w:rPr>
        <w:t xml:space="preserve">t 4 dhe 5 ndryshohen si </w:t>
      </w:r>
      <w:r w:rsidR="00842301" w:rsidRPr="007D6264">
        <w:rPr>
          <w:rFonts w:ascii="Garamond" w:hAnsi="Garamond" w:cs="Times New Roman"/>
          <w:bCs/>
          <w:sz w:val="24"/>
          <w:szCs w:val="24"/>
        </w:rPr>
        <w:t>më poshtë</w:t>
      </w:r>
      <w:r w:rsidR="00F67690" w:rsidRPr="007D6264">
        <w:rPr>
          <w:rFonts w:ascii="Garamond" w:hAnsi="Garamond" w:cs="Times New Roman"/>
          <w:bCs/>
          <w:sz w:val="24"/>
          <w:szCs w:val="24"/>
        </w:rPr>
        <w:t>:</w:t>
      </w:r>
    </w:p>
    <w:p w14:paraId="749BA111"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F67690"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Vendimi i KQZ-së për miratimin e Tabelës Përmbledhëse të Rezultatit të Zonës Zgjedhore, sipas këtij neni, mund të ankimohet po në KAS, sipas procedurave të parashikuara në </w:t>
      </w:r>
      <w:r w:rsidR="00842301" w:rsidRPr="007D6264">
        <w:rPr>
          <w:rFonts w:ascii="Garamond" w:hAnsi="Garamond" w:cs="Times New Roman"/>
          <w:bCs/>
          <w:sz w:val="24"/>
          <w:szCs w:val="24"/>
        </w:rPr>
        <w:t>p</w:t>
      </w:r>
      <w:r w:rsidR="00B06F21" w:rsidRPr="007D6264">
        <w:rPr>
          <w:rFonts w:ascii="Garamond" w:hAnsi="Garamond" w:cs="Times New Roman"/>
          <w:bCs/>
          <w:sz w:val="24"/>
          <w:szCs w:val="24"/>
        </w:rPr>
        <w:t>jesën X të këtij Kodi.</w:t>
      </w:r>
    </w:p>
    <w:p w14:paraId="749BA112"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Vendimi i KZAZ-së për miratimin e Tabelës Përmbledhëse të Rezultatit të Zgjedhjeve të ZAZ-së, çdo vendim i KZAZ-së, i marrë gjatë procedurës së marrjes në dorëzim të materialeve dhe dokumentacionit zgjedhor nga KQV-të, si dhe gjatë numërimit dhe nxjerrjes së rezultatit të votimit, janë vendime të ndërmjetme dhe ankimohen në KAS së bashku me ankimin kundër vendimit të KQZ-së për miratimin e Tabelës Përmbledhëse të Rezultatit të Zonës Zgjedhore, të marrë sipas pikës 1 të këtij neni.</w:t>
      </w:r>
      <w:r w:rsidR="00502B48" w:rsidRPr="007D6264">
        <w:rPr>
          <w:rFonts w:ascii="Garamond" w:hAnsi="Garamond" w:cs="Times New Roman"/>
          <w:bCs/>
          <w:sz w:val="24"/>
          <w:szCs w:val="24"/>
        </w:rPr>
        <w:t>”</w:t>
      </w:r>
      <w:r w:rsidR="00842301" w:rsidRPr="007D6264">
        <w:rPr>
          <w:rFonts w:ascii="Garamond" w:hAnsi="Garamond" w:cs="Times New Roman"/>
          <w:bCs/>
          <w:sz w:val="24"/>
          <w:szCs w:val="24"/>
        </w:rPr>
        <w:t>.</w:t>
      </w:r>
    </w:p>
    <w:p w14:paraId="749BA11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14"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30</w:t>
      </w:r>
    </w:p>
    <w:p w14:paraId="749BA11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1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pjesën </w:t>
      </w:r>
      <w:r w:rsidR="00842301" w:rsidRPr="007D6264">
        <w:rPr>
          <w:rFonts w:ascii="Garamond" w:hAnsi="Garamond" w:cs="Times New Roman"/>
          <w:bCs/>
          <w:sz w:val="24"/>
          <w:szCs w:val="24"/>
        </w:rPr>
        <w:t>X</w:t>
      </w:r>
      <w:r w:rsidRPr="007D6264">
        <w:rPr>
          <w:rFonts w:ascii="Garamond" w:hAnsi="Garamond" w:cs="Times New Roman"/>
          <w:bCs/>
          <w:sz w:val="24"/>
          <w:szCs w:val="24"/>
        </w:rPr>
        <w:t>, përpara nenit 124</w:t>
      </w:r>
      <w:r w:rsidR="00842301" w:rsidRPr="007D6264">
        <w:rPr>
          <w:rFonts w:ascii="Garamond" w:hAnsi="Garamond" w:cs="Times New Roman"/>
          <w:bCs/>
          <w:sz w:val="24"/>
          <w:szCs w:val="24"/>
        </w:rPr>
        <w:t>,</w:t>
      </w:r>
      <w:r w:rsidRPr="007D6264">
        <w:rPr>
          <w:rFonts w:ascii="Garamond" w:hAnsi="Garamond" w:cs="Times New Roman"/>
          <w:bCs/>
          <w:sz w:val="24"/>
          <w:szCs w:val="24"/>
        </w:rPr>
        <w:t xml:space="preserve"> shtohen nenet 123/1, 123/2 dhe 123/3 me </w:t>
      </w:r>
      <w:r w:rsidR="00F67690" w:rsidRPr="007D6264">
        <w:rPr>
          <w:rFonts w:ascii="Garamond" w:hAnsi="Garamond" w:cs="Times New Roman"/>
          <w:bCs/>
          <w:sz w:val="24"/>
          <w:szCs w:val="24"/>
        </w:rPr>
        <w:t>këtë përmbajtje</w:t>
      </w:r>
      <w:r w:rsidRPr="007D6264">
        <w:rPr>
          <w:rFonts w:ascii="Garamond" w:hAnsi="Garamond" w:cs="Times New Roman"/>
          <w:bCs/>
          <w:sz w:val="24"/>
          <w:szCs w:val="24"/>
        </w:rPr>
        <w:t>:</w:t>
      </w:r>
    </w:p>
    <w:p w14:paraId="749BA117" w14:textId="77777777" w:rsidR="00F67690" w:rsidRPr="007D6264" w:rsidRDefault="00F67690" w:rsidP="007D6264">
      <w:pPr>
        <w:widowControl w:val="0"/>
        <w:spacing w:after="0" w:line="240" w:lineRule="auto"/>
        <w:ind w:firstLine="284"/>
        <w:jc w:val="both"/>
        <w:rPr>
          <w:rFonts w:ascii="Garamond" w:hAnsi="Garamond" w:cs="Times New Roman"/>
          <w:bCs/>
          <w:sz w:val="24"/>
          <w:szCs w:val="24"/>
        </w:rPr>
      </w:pPr>
    </w:p>
    <w:p w14:paraId="749BA118"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123/1</w:t>
      </w:r>
    </w:p>
    <w:p w14:paraId="749BA11A"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E drejta për të vënë në lëvizje KQZ-në</w:t>
      </w:r>
    </w:p>
    <w:p w14:paraId="749BA11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1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F67690" w:rsidRPr="007D6264">
        <w:rPr>
          <w:rFonts w:ascii="Garamond" w:hAnsi="Garamond" w:cs="Times New Roman"/>
          <w:bCs/>
          <w:sz w:val="24"/>
          <w:szCs w:val="24"/>
        </w:rPr>
        <w:t>.</w:t>
      </w:r>
      <w:r w:rsidR="000072BC" w:rsidRPr="007D6264">
        <w:rPr>
          <w:rFonts w:ascii="Garamond" w:hAnsi="Garamond" w:cs="Times New Roman"/>
          <w:bCs/>
          <w:sz w:val="24"/>
          <w:szCs w:val="24"/>
        </w:rPr>
        <w:t xml:space="preserve"> </w:t>
      </w:r>
      <w:r w:rsidRPr="007D6264">
        <w:rPr>
          <w:rFonts w:ascii="Garamond" w:hAnsi="Garamond" w:cs="Times New Roman"/>
          <w:bCs/>
          <w:sz w:val="24"/>
          <w:szCs w:val="24"/>
        </w:rPr>
        <w:t>KQZ-ja vihet në lëvizje kryesisht, me kërkesë të subjekteve zgjedhore, në zbatim të të drejtave që u njeh ky ligj, si dhe me kërkesë të palëve të treta, në mbrojtje të interesave të tyre të ligjshme dhe për çështje që bëjnë pjesë në rrethin e kompetencave të KQZ-së.</w:t>
      </w:r>
    </w:p>
    <w:p w14:paraId="749BA11D"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Kërkesat ose ankesat e subjekteve zgjedhore trajtohen sipas procedurës së përcaktuar nga ky ligj dhe nga aktet nënligjore të dala në zbatim të tij. Kërkesat, ankesat, informacionet, propozimet apo denoncimet e palëve të treta trajtohen sipas procedurës së përcaktuar në Kodin e Procedurave Administrative dhe sipas afateve që përcakton KQZ</w:t>
      </w:r>
      <w:r w:rsidR="00842301" w:rsidRPr="007D6264">
        <w:rPr>
          <w:rFonts w:ascii="Garamond" w:hAnsi="Garamond" w:cs="Times New Roman"/>
          <w:bCs/>
          <w:sz w:val="24"/>
          <w:szCs w:val="24"/>
        </w:rPr>
        <w:t>-ja</w:t>
      </w:r>
      <w:r w:rsidR="00B06F21" w:rsidRPr="007D6264">
        <w:rPr>
          <w:rFonts w:ascii="Garamond" w:hAnsi="Garamond" w:cs="Times New Roman"/>
          <w:bCs/>
          <w:sz w:val="24"/>
          <w:szCs w:val="24"/>
        </w:rPr>
        <w:t xml:space="preserve"> me akt nënligjor.</w:t>
      </w:r>
    </w:p>
    <w:p w14:paraId="749BA11E"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Kur kërkesat, ankesat, informacionet, propozimet apo denoncimet e palëve të treta kanë lidhje me hetime administrative që kryhen në bazë të këtij ligji për veprimtarinë në zgjedhje të subjekteve zgjedhore, atëherë ato bëhen pjesë e hetimit administrativ ndaj subjektit zgjedhor.</w:t>
      </w:r>
    </w:p>
    <w:p w14:paraId="749BA11F"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20"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123/2</w:t>
      </w:r>
    </w:p>
    <w:p w14:paraId="749BA122"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Kompetenca për hetimin administrativ</w:t>
      </w:r>
    </w:p>
    <w:p w14:paraId="749BA123" w14:textId="77777777" w:rsidR="00F67690" w:rsidRPr="007D6264" w:rsidRDefault="00F67690" w:rsidP="007D6264">
      <w:pPr>
        <w:widowControl w:val="0"/>
        <w:spacing w:after="0" w:line="240" w:lineRule="auto"/>
        <w:ind w:firstLine="284"/>
        <w:jc w:val="center"/>
        <w:rPr>
          <w:rFonts w:ascii="Garamond" w:hAnsi="Garamond" w:cs="Times New Roman"/>
          <w:bCs/>
          <w:sz w:val="24"/>
          <w:szCs w:val="24"/>
        </w:rPr>
      </w:pPr>
    </w:p>
    <w:p w14:paraId="749BA124"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Si rregull, hetimi administrativ kryhet nga administra</w:t>
      </w:r>
      <w:r w:rsidR="00842301" w:rsidRPr="007D6264">
        <w:rPr>
          <w:rFonts w:ascii="Garamond" w:hAnsi="Garamond" w:cs="Times New Roman"/>
          <w:bCs/>
          <w:sz w:val="24"/>
          <w:szCs w:val="24"/>
        </w:rPr>
        <w:t>ta e KQZ-së, përveç rasteve kur</w:t>
      </w:r>
      <w:r w:rsidR="00B06F21" w:rsidRPr="007D6264">
        <w:rPr>
          <w:rFonts w:ascii="Garamond" w:hAnsi="Garamond" w:cs="Times New Roman"/>
          <w:bCs/>
          <w:sz w:val="24"/>
          <w:szCs w:val="24"/>
        </w:rPr>
        <w:t xml:space="preserve"> për</w:t>
      </w:r>
      <w:r w:rsidR="002C10F7" w:rsidRPr="007D6264">
        <w:rPr>
          <w:rFonts w:ascii="Garamond" w:hAnsi="Garamond" w:cs="Times New Roman"/>
          <w:bCs/>
          <w:sz w:val="24"/>
          <w:szCs w:val="24"/>
        </w:rPr>
        <w:t xml:space="preserve"> hetimin e çështjeve të veçanta</w:t>
      </w:r>
      <w:r w:rsidR="00B06F21" w:rsidRPr="007D6264">
        <w:rPr>
          <w:rFonts w:ascii="Garamond" w:hAnsi="Garamond" w:cs="Times New Roman"/>
          <w:bCs/>
          <w:sz w:val="24"/>
          <w:szCs w:val="24"/>
        </w:rPr>
        <w:t xml:space="preserve"> legjislacioni zgjedhor kërkon emërimin e ekspertëve jashtë administratës.</w:t>
      </w:r>
    </w:p>
    <w:p w14:paraId="749BA125"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Hetimi administrativ i kryer nga ekspertë</w:t>
      </w:r>
      <w:r w:rsidR="002C10F7" w:rsidRPr="007D6264">
        <w:rPr>
          <w:rFonts w:ascii="Garamond" w:hAnsi="Garamond" w:cs="Times New Roman"/>
          <w:bCs/>
          <w:sz w:val="24"/>
          <w:szCs w:val="24"/>
        </w:rPr>
        <w:t>t e jashtëm merr vlerë juridike</w:t>
      </w:r>
      <w:r w:rsidR="00B06F21" w:rsidRPr="007D6264">
        <w:rPr>
          <w:rFonts w:ascii="Garamond" w:hAnsi="Garamond" w:cs="Times New Roman"/>
          <w:bCs/>
          <w:sz w:val="24"/>
          <w:szCs w:val="24"/>
        </w:rPr>
        <w:t xml:space="preserve"> vetëm pasi miratohet nga KQZ-ja, sipas rregullave procedurale në fuqi.</w:t>
      </w:r>
    </w:p>
    <w:p w14:paraId="749BA12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27"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123/3</w:t>
      </w:r>
    </w:p>
    <w:p w14:paraId="749BA129"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Pjesëmarrja e publikut në denoncimin e fakteve</w:t>
      </w:r>
    </w:p>
    <w:p w14:paraId="749BA12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2B"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Çdo person që vjen në dijeni të fakteve ose rrethanave</w:t>
      </w:r>
      <w:r w:rsidR="002C10F7" w:rsidRPr="007D6264">
        <w:rPr>
          <w:rFonts w:ascii="Garamond" w:hAnsi="Garamond" w:cs="Times New Roman"/>
          <w:bCs/>
          <w:sz w:val="24"/>
          <w:szCs w:val="24"/>
        </w:rPr>
        <w:t>,</w:t>
      </w:r>
      <w:r w:rsidR="00B06F21" w:rsidRPr="007D6264">
        <w:rPr>
          <w:rFonts w:ascii="Garamond" w:hAnsi="Garamond" w:cs="Times New Roman"/>
          <w:bCs/>
          <w:sz w:val="24"/>
          <w:szCs w:val="24"/>
        </w:rPr>
        <w:t xml:space="preserve"> që mund të përbëjnë shkelje të përcaktimeve ligjore me natyrë administrative ose penale në fushën e zgjedhjeve</w:t>
      </w:r>
      <w:r w:rsidR="002C10F7" w:rsidRPr="007D6264">
        <w:rPr>
          <w:rFonts w:ascii="Garamond" w:hAnsi="Garamond" w:cs="Times New Roman"/>
          <w:bCs/>
          <w:sz w:val="24"/>
          <w:szCs w:val="24"/>
        </w:rPr>
        <w:t>,</w:t>
      </w:r>
      <w:r w:rsidR="00B06F21" w:rsidRPr="007D6264">
        <w:rPr>
          <w:rFonts w:ascii="Garamond" w:hAnsi="Garamond" w:cs="Times New Roman"/>
          <w:bCs/>
          <w:sz w:val="24"/>
          <w:szCs w:val="24"/>
        </w:rPr>
        <w:t xml:space="preserve"> ka të drejtë të informojë drejtpërdrejt KQZ-në.</w:t>
      </w:r>
    </w:p>
    <w:p w14:paraId="749BA12C" w14:textId="77777777"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Të drejtat dhe interesat e personave që denoncojnë sipas pikës 1 të këtij neni mbrohen automatikisht në mënyrë të besueshme, t</w:t>
      </w:r>
      <w:r w:rsidR="002C10F7" w:rsidRPr="007D6264">
        <w:rPr>
          <w:rFonts w:ascii="Garamond" w:hAnsi="Garamond" w:cs="Times New Roman"/>
          <w:bCs/>
          <w:sz w:val="24"/>
          <w:szCs w:val="24"/>
        </w:rPr>
        <w:t>ë efektshme dhe të përshtatshme</w:t>
      </w:r>
      <w:r w:rsidR="00B06F21" w:rsidRPr="007D6264">
        <w:rPr>
          <w:rFonts w:ascii="Garamond" w:hAnsi="Garamond" w:cs="Times New Roman"/>
          <w:bCs/>
          <w:sz w:val="24"/>
          <w:szCs w:val="24"/>
        </w:rPr>
        <w:t xml:space="preserve"> sipas standardeve të parashikuara në legjislacionin në fuqi për sinjalizimin dhe mbrojtjen e sinjalizuesve.</w:t>
      </w:r>
    </w:p>
    <w:p w14:paraId="749BA12D" w14:textId="0ADE0468" w:rsidR="00B06F21" w:rsidRPr="007D6264" w:rsidRDefault="00F67690"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KQZ-ja miraton modelin e denoncimit, me qëllim lehtësimin e paraqitjes së informacionit nga publiku.</w:t>
      </w:r>
      <w:r w:rsidR="00EE2ED0">
        <w:rPr>
          <w:rFonts w:ascii="Garamond" w:hAnsi="Garamond" w:cs="Times New Roman"/>
          <w:bCs/>
          <w:sz w:val="24"/>
          <w:szCs w:val="24"/>
        </w:rPr>
        <w:t>”.</w:t>
      </w:r>
    </w:p>
    <w:p w14:paraId="749BA12E" w14:textId="77777777" w:rsidR="00F67690" w:rsidRPr="007D6264" w:rsidRDefault="00F67690" w:rsidP="007D6264">
      <w:pPr>
        <w:widowControl w:val="0"/>
        <w:spacing w:after="0" w:line="240" w:lineRule="auto"/>
        <w:ind w:firstLine="284"/>
        <w:jc w:val="both"/>
        <w:rPr>
          <w:rFonts w:ascii="Garamond" w:hAnsi="Garamond" w:cs="Times New Roman"/>
          <w:bCs/>
          <w:sz w:val="24"/>
          <w:szCs w:val="24"/>
        </w:rPr>
      </w:pPr>
    </w:p>
    <w:p w14:paraId="749BA12F"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31</w:t>
      </w:r>
    </w:p>
    <w:p w14:paraId="749BA13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3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Pas nenit 124 shtohet neni 124/1 me </w:t>
      </w:r>
      <w:r w:rsidR="00B664AE" w:rsidRPr="007D6264">
        <w:rPr>
          <w:rFonts w:ascii="Garamond" w:hAnsi="Garamond" w:cs="Times New Roman"/>
          <w:bCs/>
          <w:sz w:val="24"/>
          <w:szCs w:val="24"/>
        </w:rPr>
        <w:t>këtë përmbajtje</w:t>
      </w:r>
      <w:r w:rsidRPr="007D6264">
        <w:rPr>
          <w:rFonts w:ascii="Garamond" w:hAnsi="Garamond" w:cs="Times New Roman"/>
          <w:bCs/>
          <w:sz w:val="24"/>
          <w:szCs w:val="24"/>
        </w:rPr>
        <w:t>:</w:t>
      </w:r>
    </w:p>
    <w:p w14:paraId="749BA13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33"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124/1</w:t>
      </w:r>
    </w:p>
    <w:p w14:paraId="749BA135"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Ankimi administrativ i palëve të treta</w:t>
      </w:r>
    </w:p>
    <w:p w14:paraId="749BA13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37"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Organizatat joqeveritare shqiptare dhe të huaja, si dhe organizatat ndërkombëtare të specializuara ose të angazhuara në mirëqeverisjen dhe demokratizimin, përfaqësuesit e shteteve të huaja dhe të medias, kanë të drejtë të ankohen në KAS kundër vendimeve që refu</w:t>
      </w:r>
      <w:r w:rsidR="002C10F7" w:rsidRPr="007D6264">
        <w:rPr>
          <w:rFonts w:ascii="Garamond" w:hAnsi="Garamond" w:cs="Times New Roman"/>
          <w:bCs/>
          <w:sz w:val="24"/>
          <w:szCs w:val="24"/>
        </w:rPr>
        <w:t>zojnë regjistrimin e vëzhguesve</w:t>
      </w:r>
      <w:r w:rsidR="00B06F21" w:rsidRPr="007D6264">
        <w:rPr>
          <w:rFonts w:ascii="Garamond" w:hAnsi="Garamond" w:cs="Times New Roman"/>
          <w:bCs/>
          <w:sz w:val="24"/>
          <w:szCs w:val="24"/>
        </w:rPr>
        <w:t xml:space="preserve"> brenda 3 ditëve nga data e shpalljes së vendimit.</w:t>
      </w:r>
    </w:p>
    <w:p w14:paraId="749BA138"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Kundër akteve të Komisionerit lejohet ankim në rrugë administrative në KAS nga palët që demonstrojnë një interes të ligjshëm për çështjen objekt i ankimit. Në periudhën nga dalja e dekretit të Presidentit të Republi</w:t>
      </w:r>
      <w:r w:rsidR="002C10F7" w:rsidRPr="007D6264">
        <w:rPr>
          <w:rFonts w:ascii="Garamond" w:hAnsi="Garamond" w:cs="Times New Roman"/>
          <w:bCs/>
          <w:sz w:val="24"/>
          <w:szCs w:val="24"/>
        </w:rPr>
        <w:t>kës për zhvillimin e zgjedhjeve</w:t>
      </w:r>
      <w:r w:rsidR="00B06F21" w:rsidRPr="007D6264">
        <w:rPr>
          <w:rFonts w:ascii="Garamond" w:hAnsi="Garamond" w:cs="Times New Roman"/>
          <w:bCs/>
          <w:sz w:val="24"/>
          <w:szCs w:val="24"/>
        </w:rPr>
        <w:t xml:space="preserve"> deri në shpalljen e rezultatit përfundimtar, ankimi paraqitet brenda 3 ditëve nga marrja e vendimit. Për periudhën tjetër, ankimi paraqitet brenda 30 ditëve nga dalja e vendimit.</w:t>
      </w:r>
      <w:r w:rsidR="00502B48" w:rsidRPr="007D6264">
        <w:rPr>
          <w:rFonts w:ascii="Garamond" w:hAnsi="Garamond" w:cs="Times New Roman"/>
          <w:bCs/>
          <w:sz w:val="24"/>
          <w:szCs w:val="24"/>
        </w:rPr>
        <w:t>”</w:t>
      </w:r>
      <w:r w:rsidR="002C10F7" w:rsidRPr="007D6264">
        <w:rPr>
          <w:rFonts w:ascii="Garamond" w:hAnsi="Garamond" w:cs="Times New Roman"/>
          <w:bCs/>
          <w:sz w:val="24"/>
          <w:szCs w:val="24"/>
        </w:rPr>
        <w:t>.</w:t>
      </w:r>
    </w:p>
    <w:p w14:paraId="749BA139"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3A"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32</w:t>
      </w:r>
    </w:p>
    <w:p w14:paraId="749BA13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3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Fjalia e fundit e pikës 3 të nenit 138 ndryshohet si </w:t>
      </w:r>
      <w:r w:rsidR="00F52EEC" w:rsidRPr="007D6264">
        <w:rPr>
          <w:rFonts w:ascii="Garamond" w:hAnsi="Garamond" w:cs="Times New Roman"/>
          <w:bCs/>
          <w:sz w:val="24"/>
          <w:szCs w:val="24"/>
        </w:rPr>
        <w:t>më poshtë</w:t>
      </w:r>
      <w:r w:rsidRPr="007D6264">
        <w:rPr>
          <w:rFonts w:ascii="Garamond" w:hAnsi="Garamond" w:cs="Times New Roman"/>
          <w:bCs/>
          <w:sz w:val="24"/>
          <w:szCs w:val="24"/>
        </w:rPr>
        <w:t>:</w:t>
      </w:r>
    </w:p>
    <w:p w14:paraId="749BA13D" w14:textId="34E9762B"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Secili anëtar ka të drejtë të kërkojë dhe KQZ</w:t>
      </w:r>
      <w:r w:rsidR="002C10F7" w:rsidRPr="007D6264">
        <w:rPr>
          <w:rFonts w:ascii="Garamond" w:hAnsi="Garamond" w:cs="Times New Roman"/>
          <w:bCs/>
          <w:sz w:val="24"/>
          <w:szCs w:val="24"/>
        </w:rPr>
        <w:t>-ja</w:t>
      </w:r>
      <w:r w:rsidR="00B06F21" w:rsidRPr="007D6264">
        <w:rPr>
          <w:rFonts w:ascii="Garamond" w:hAnsi="Garamond" w:cs="Times New Roman"/>
          <w:bCs/>
          <w:sz w:val="24"/>
          <w:szCs w:val="24"/>
        </w:rPr>
        <w:t xml:space="preserve"> është e detyruar të kryejë rinumërimin dhe/ose rivlerësimin e votave të caktuara në kuadër të kësaj procedure.</w:t>
      </w:r>
      <w:r w:rsidRPr="007D6264">
        <w:rPr>
          <w:rFonts w:ascii="Garamond" w:hAnsi="Garamond" w:cs="Times New Roman"/>
          <w:bCs/>
          <w:sz w:val="24"/>
          <w:szCs w:val="24"/>
        </w:rPr>
        <w:t>”</w:t>
      </w:r>
      <w:r w:rsidR="009F04EA">
        <w:rPr>
          <w:rFonts w:ascii="Garamond" w:hAnsi="Garamond" w:cs="Times New Roman"/>
          <w:bCs/>
          <w:sz w:val="24"/>
          <w:szCs w:val="24"/>
        </w:rPr>
        <w:t>.</w:t>
      </w:r>
    </w:p>
    <w:p w14:paraId="749BA13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3F"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33</w:t>
      </w:r>
    </w:p>
    <w:p w14:paraId="749BA14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4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146 ndryshohet si </w:t>
      </w:r>
      <w:r w:rsidR="002C10F7" w:rsidRPr="007D6264">
        <w:rPr>
          <w:rFonts w:ascii="Garamond" w:hAnsi="Garamond" w:cs="Times New Roman"/>
          <w:bCs/>
          <w:sz w:val="24"/>
          <w:szCs w:val="24"/>
        </w:rPr>
        <w:t>më poshtë</w:t>
      </w:r>
      <w:r w:rsidRPr="007D6264">
        <w:rPr>
          <w:rFonts w:ascii="Garamond" w:hAnsi="Garamond" w:cs="Times New Roman"/>
          <w:bCs/>
          <w:sz w:val="24"/>
          <w:szCs w:val="24"/>
        </w:rPr>
        <w:t>:</w:t>
      </w:r>
    </w:p>
    <w:p w14:paraId="749BA142" w14:textId="77777777" w:rsidR="00F52EEC" w:rsidRPr="007D6264" w:rsidRDefault="00F52EEC" w:rsidP="007D6264">
      <w:pPr>
        <w:widowControl w:val="0"/>
        <w:spacing w:after="0" w:line="240" w:lineRule="auto"/>
        <w:ind w:firstLine="284"/>
        <w:jc w:val="both"/>
        <w:rPr>
          <w:rFonts w:ascii="Garamond" w:hAnsi="Garamond" w:cs="Times New Roman"/>
          <w:bCs/>
          <w:sz w:val="24"/>
          <w:szCs w:val="24"/>
        </w:rPr>
      </w:pPr>
    </w:p>
    <w:p w14:paraId="749BA143" w14:textId="77777777" w:rsidR="00B06F21" w:rsidRPr="007D6264" w:rsidRDefault="002C10F7"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146</w:t>
      </w:r>
    </w:p>
    <w:p w14:paraId="749BA145"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Kolegji Zgjedhor</w:t>
      </w:r>
      <w:r w:rsidR="000D569B" w:rsidRPr="007D6264">
        <w:rPr>
          <w:rFonts w:ascii="Garamond" w:hAnsi="Garamond" w:cs="Times New Roman"/>
          <w:b/>
          <w:bCs/>
          <w:sz w:val="24"/>
          <w:szCs w:val="24"/>
        </w:rPr>
        <w:t xml:space="preserve"> Gjyqësor</w:t>
      </w:r>
    </w:p>
    <w:p w14:paraId="749BA14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47"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Kolegji Zgjedhor Gjyqësor përbëhet nga tetë gjyqtarë të përzgjedhur me short nga Këshilli i Lartë Gjyqësor, nga radhët e gjyqtarëve që kanë kaluar me sukses, me vendim të formës së prerë, procesin e rivlerësimit kalimtar të gjyqtarëve, sipas ligjit nr. 84/2016, nga gjykatat e shkallës së parë, gjykatat e apelit, gjykatat administrative të shkallës së parë dhe Gjykata Administrative e Apelit Tiranë. Përjashtohen nga shorti gjyqtarët e Gjykatës kundër Krimit të Organizuar dhe Korrupsionit.</w:t>
      </w:r>
    </w:p>
    <w:p w14:paraId="749BA148"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Shorti për përzgjedhjen e gjyqtarëve të Kolegjit Zgjedhor Gjyqësor hidhet jo më vonë se 48 orë nga data e përcaktimit të datës së zgjedhjeve me të afërta, sipas këtij ligji. Shorti hidhet në praninë e publikut, përfaqësuesve të KQZ-së, partive politike, organizatave jofitimprurëse me veprimtari në fushën e zgjedhjeve dhe të drejtësisë.</w:t>
      </w:r>
    </w:p>
    <w:p w14:paraId="749BA149"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Këshilli i Lartë Gjyqësor, brenda 24 orësh nga hedhja e shortit, miraton me vendim zgjedhjen e gjyqtarëve si anëtarë të Kolegjit Zgjedhor Gjyqësor. Anëtarët e Kolegjit Zgjedhor Gjyqësor delegohen në këtë detyrë me mandat 4-vjeçar. Përtëritja bëhet duke zbatua</w:t>
      </w:r>
      <w:r w:rsidR="002C10F7" w:rsidRPr="007D6264">
        <w:rPr>
          <w:rFonts w:ascii="Garamond" w:hAnsi="Garamond" w:cs="Times New Roman"/>
          <w:bCs/>
          <w:sz w:val="24"/>
          <w:szCs w:val="24"/>
        </w:rPr>
        <w:t>r</w:t>
      </w:r>
      <w:r w:rsidR="00B06F21" w:rsidRPr="007D6264">
        <w:rPr>
          <w:rFonts w:ascii="Garamond" w:hAnsi="Garamond" w:cs="Times New Roman"/>
          <w:bCs/>
          <w:sz w:val="24"/>
          <w:szCs w:val="24"/>
        </w:rPr>
        <w:t xml:space="preserve"> procedurat dhe afatet e këtij ligji për përzgjedhjen, delegimin, betimin dhe konstituimin e Kolegjit Zgjedhor Gjyqësor.</w:t>
      </w:r>
    </w:p>
    <w:p w14:paraId="749BA14A"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Brenda 3 ditësh nga delegimi në detyrë, gjyqtarët e Kolegjit Zgjedhor Gjyqësor bëjnë betimin në një ceremoni publike, në prani të Këshillit të Lartë Gjyqësor. Betimi ka </w:t>
      </w:r>
      <w:r w:rsidR="002C10F7" w:rsidRPr="007D6264">
        <w:rPr>
          <w:rFonts w:ascii="Garamond" w:hAnsi="Garamond" w:cs="Times New Roman"/>
          <w:bCs/>
          <w:sz w:val="24"/>
          <w:szCs w:val="24"/>
        </w:rPr>
        <w:t>këtë përmbajtje</w:t>
      </w:r>
      <w:r w:rsidR="00B06F21" w:rsidRPr="007D6264">
        <w:rPr>
          <w:rFonts w:ascii="Garamond" w:hAnsi="Garamond" w:cs="Times New Roman"/>
          <w:bCs/>
          <w:sz w:val="24"/>
          <w:szCs w:val="24"/>
        </w:rPr>
        <w:t xml:space="preserve">: </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Betohem solemnisht se do të </w:t>
      </w:r>
      <w:r w:rsidR="002C10F7" w:rsidRPr="007D6264">
        <w:rPr>
          <w:rFonts w:ascii="Garamond" w:hAnsi="Garamond" w:cs="Times New Roman"/>
          <w:bCs/>
          <w:sz w:val="24"/>
          <w:szCs w:val="24"/>
        </w:rPr>
        <w:t>respektoj, do të mbroj dhe do t’</w:t>
      </w:r>
      <w:r w:rsidR="00B06F21" w:rsidRPr="007D6264">
        <w:rPr>
          <w:rFonts w:ascii="Garamond" w:hAnsi="Garamond" w:cs="Times New Roman"/>
          <w:bCs/>
          <w:sz w:val="24"/>
          <w:szCs w:val="24"/>
        </w:rPr>
        <w:t>i bindem Kushtetutës dhe ligjeve të Republikës së Shqipërisë, se do të respektoj të drejtat dhe liritë e qytetarëve dhe do të përmbush detyrat e mia. Betohem se do të kryej detyrën time me të gjitha mundësitë e mia dhe në mënyrë të paanshme, të drejtë dhe pa favorizuar ndonjë person, parti politike apo subjekt zgjedhor</w:t>
      </w:r>
      <w:r w:rsidR="00502B48" w:rsidRPr="007D6264">
        <w:rPr>
          <w:rFonts w:ascii="Garamond" w:hAnsi="Garamond" w:cs="Times New Roman"/>
          <w:bCs/>
          <w:sz w:val="24"/>
          <w:szCs w:val="24"/>
        </w:rPr>
        <w:t>”</w:t>
      </w:r>
      <w:r w:rsidR="00B06F21" w:rsidRPr="007D6264">
        <w:rPr>
          <w:rFonts w:ascii="Garamond" w:hAnsi="Garamond" w:cs="Times New Roman"/>
          <w:bCs/>
          <w:sz w:val="24"/>
          <w:szCs w:val="24"/>
        </w:rPr>
        <w:t>.</w:t>
      </w:r>
    </w:p>
    <w:p w14:paraId="749BA14B"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Konstituimi i Kolegjit bëhet menjëherë pas betimit dhe thirret në detyrë nga Kryetari i Këshillit të Lartë Gjyqësor.</w:t>
      </w:r>
    </w:p>
    <w:p w14:paraId="749BA14C" w14:textId="54EE241B"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6.</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Në rast se krijohen vakanca në përbërjen e Kolegjit Zgjedhor Gjyqësor, vakanca plotësohet sipas përcaktimeve të bëra në këtë ligj vetëm nga gjyqtarët që kanë kaluar me sukses procesin e rivlerësimit kalimtar të gjyqtarëve, sipas ligjit nr.</w:t>
      </w:r>
      <w:r w:rsidR="00956EC7">
        <w:rPr>
          <w:rFonts w:ascii="Garamond" w:hAnsi="Garamond" w:cs="Times New Roman"/>
          <w:bCs/>
          <w:sz w:val="24"/>
          <w:szCs w:val="24"/>
        </w:rPr>
        <w:t xml:space="preserve"> </w:t>
      </w:r>
      <w:r w:rsidR="00B06F21" w:rsidRPr="007D6264">
        <w:rPr>
          <w:rFonts w:ascii="Garamond" w:hAnsi="Garamond" w:cs="Times New Roman"/>
          <w:bCs/>
          <w:sz w:val="24"/>
          <w:szCs w:val="24"/>
        </w:rPr>
        <w:t>84/2016, deri në datën e krijimit të vakancës.</w:t>
      </w:r>
    </w:p>
    <w:p w14:paraId="749BA14D"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7.</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Gjykata Administrative e Apelit Tiranë vë në dispozicion të Kolegjit Zgjedhor Gjyqësor mjedise të mjaftueshme pune, pajisje dhe personel, në mënyrë që të sigurojë kryerjen në kohë dhe në mënyrë profesionale të detyrave të veta. Vendimet e Kolegjit botohen në faqen e internetit të Gjykatës Administrative të Apelit.</w:t>
      </w:r>
    </w:p>
    <w:p w14:paraId="749BA14E"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8.</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Me kërkesë të </w:t>
      </w:r>
      <w:r w:rsidR="002C10F7" w:rsidRPr="007D6264">
        <w:rPr>
          <w:rFonts w:ascii="Garamond" w:hAnsi="Garamond" w:cs="Times New Roman"/>
          <w:bCs/>
          <w:sz w:val="24"/>
          <w:szCs w:val="24"/>
        </w:rPr>
        <w:t>k</w:t>
      </w:r>
      <w:r w:rsidR="00B06F21" w:rsidRPr="007D6264">
        <w:rPr>
          <w:rFonts w:ascii="Garamond" w:hAnsi="Garamond" w:cs="Times New Roman"/>
          <w:bCs/>
          <w:sz w:val="24"/>
          <w:szCs w:val="24"/>
        </w:rPr>
        <w:t>ryetarit të Gjykatës Administrative të Apelit Tiranë, Kolegji rithirret në detyrë sa herë që pranë kësaj gjykate depozitohen ankime ndaj vendimeve të KQZ-së, sipas përcaktimeve të bëra në nenin 145 të këtij ligji.</w:t>
      </w:r>
      <w:r w:rsidR="002C10F7" w:rsidRPr="007D6264">
        <w:rPr>
          <w:rFonts w:ascii="Garamond" w:hAnsi="Garamond" w:cs="Times New Roman"/>
          <w:bCs/>
          <w:sz w:val="24"/>
          <w:szCs w:val="24"/>
        </w:rPr>
        <w:t>”.</w:t>
      </w:r>
    </w:p>
    <w:p w14:paraId="749BA14F"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50"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34</w:t>
      </w:r>
    </w:p>
    <w:p w14:paraId="749BA15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5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149 ndryshohet si </w:t>
      </w:r>
      <w:r w:rsidR="002C10F7" w:rsidRPr="007D6264">
        <w:rPr>
          <w:rFonts w:ascii="Garamond" w:hAnsi="Garamond" w:cs="Times New Roman"/>
          <w:bCs/>
          <w:sz w:val="24"/>
          <w:szCs w:val="24"/>
        </w:rPr>
        <w:t>më poshtë</w:t>
      </w:r>
      <w:r w:rsidRPr="007D6264">
        <w:rPr>
          <w:rFonts w:ascii="Garamond" w:hAnsi="Garamond" w:cs="Times New Roman"/>
          <w:bCs/>
          <w:sz w:val="24"/>
          <w:szCs w:val="24"/>
        </w:rPr>
        <w:t>:</w:t>
      </w:r>
    </w:p>
    <w:p w14:paraId="749BA153" w14:textId="77777777" w:rsidR="00F52EEC" w:rsidRPr="007D6264" w:rsidRDefault="00F52EEC" w:rsidP="007D6264">
      <w:pPr>
        <w:widowControl w:val="0"/>
        <w:spacing w:after="0" w:line="240" w:lineRule="auto"/>
        <w:ind w:firstLine="284"/>
        <w:jc w:val="both"/>
        <w:rPr>
          <w:rFonts w:ascii="Garamond" w:hAnsi="Garamond" w:cs="Times New Roman"/>
          <w:bCs/>
          <w:sz w:val="24"/>
          <w:szCs w:val="24"/>
        </w:rPr>
      </w:pPr>
    </w:p>
    <w:p w14:paraId="749BA154" w14:textId="77777777" w:rsidR="00B06F21" w:rsidRPr="007D6264" w:rsidRDefault="002C10F7"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149</w:t>
      </w:r>
    </w:p>
    <w:p w14:paraId="749BA156"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Mbrojtja e posaçme për gjyqtarët e Kolegjit</w:t>
      </w:r>
    </w:p>
    <w:p w14:paraId="749BA15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58"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2C10F7" w:rsidRPr="007D6264">
        <w:rPr>
          <w:rFonts w:ascii="Garamond" w:hAnsi="Garamond" w:cs="Times New Roman"/>
          <w:bCs/>
          <w:sz w:val="24"/>
          <w:szCs w:val="24"/>
        </w:rPr>
        <w:t>Gjyqtari</w:t>
      </w:r>
      <w:r w:rsidR="00B06F21" w:rsidRPr="007D6264">
        <w:rPr>
          <w:rFonts w:ascii="Garamond" w:hAnsi="Garamond" w:cs="Times New Roman"/>
          <w:bCs/>
          <w:sz w:val="24"/>
          <w:szCs w:val="24"/>
        </w:rPr>
        <w:t xml:space="preserve"> gjatë ushtrimit të detyrë</w:t>
      </w:r>
      <w:r w:rsidR="002C10F7" w:rsidRPr="007D6264">
        <w:rPr>
          <w:rFonts w:ascii="Garamond" w:hAnsi="Garamond" w:cs="Times New Roman"/>
          <w:bCs/>
          <w:sz w:val="24"/>
          <w:szCs w:val="24"/>
        </w:rPr>
        <w:t>s në Kolegjin Zgjedhor Gjyqësor</w:t>
      </w:r>
      <w:r w:rsidR="00B06F21" w:rsidRPr="007D6264">
        <w:rPr>
          <w:rFonts w:ascii="Garamond" w:hAnsi="Garamond" w:cs="Times New Roman"/>
          <w:bCs/>
          <w:sz w:val="24"/>
          <w:szCs w:val="24"/>
        </w:rPr>
        <w:t xml:space="preserve"> nuk mund:</w:t>
      </w:r>
    </w:p>
    <w:p w14:paraId="749BA159"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a)</w:t>
      </w:r>
      <w:r w:rsidR="000072BC" w:rsidRPr="007D6264">
        <w:rPr>
          <w:rFonts w:ascii="Garamond" w:hAnsi="Garamond" w:cs="Times New Roman"/>
          <w:bCs/>
          <w:sz w:val="24"/>
          <w:szCs w:val="24"/>
        </w:rPr>
        <w:t xml:space="preserve"> </w:t>
      </w:r>
      <w:r w:rsidR="002C10F7" w:rsidRPr="007D6264">
        <w:rPr>
          <w:rFonts w:ascii="Garamond" w:hAnsi="Garamond" w:cs="Times New Roman"/>
          <w:bCs/>
          <w:sz w:val="24"/>
          <w:szCs w:val="24"/>
        </w:rPr>
        <w:t>t’</w:t>
      </w:r>
      <w:r w:rsidR="00B06F21" w:rsidRPr="007D6264">
        <w:rPr>
          <w:rFonts w:ascii="Garamond" w:hAnsi="Garamond" w:cs="Times New Roman"/>
          <w:bCs/>
          <w:sz w:val="24"/>
          <w:szCs w:val="24"/>
        </w:rPr>
        <w:t>i nënshtrohet hetimit apo procedimit disiplinor gjatë gjithë periudhës për të cilën është krijuar Kolegji;</w:t>
      </w:r>
    </w:p>
    <w:p w14:paraId="749BA15A"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b)</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të lëvizet nga detyra në mënyrë të përkohshme apo të përhershme për shkaqe disiplinore, organizimi gjyqësor apo ngritje në detyrë;</w:t>
      </w:r>
    </w:p>
    <w:p w14:paraId="749BA15B"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c)</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të vlerësohet </w:t>
      </w:r>
      <w:r w:rsidR="00502B48" w:rsidRPr="007D6264">
        <w:rPr>
          <w:rFonts w:ascii="Garamond" w:hAnsi="Garamond" w:cs="Times New Roman"/>
          <w:bCs/>
          <w:sz w:val="24"/>
          <w:szCs w:val="24"/>
        </w:rPr>
        <w:t>“</w:t>
      </w:r>
      <w:r w:rsidR="00B06F21" w:rsidRPr="007D6264">
        <w:rPr>
          <w:rFonts w:ascii="Garamond" w:hAnsi="Garamond" w:cs="Times New Roman"/>
          <w:bCs/>
          <w:sz w:val="24"/>
          <w:szCs w:val="24"/>
        </w:rPr>
        <w:t>i pamjaftueshëm</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për aftësitë profesionale të gjyqtarit dhe etikën/ angazhimin ndaj vlerave profesionale të gjyqtarit.</w:t>
      </w:r>
    </w:p>
    <w:p w14:paraId="749BA15C"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Me kërkesë të motivuar të gjyqtarit, Këshilli i Lartë Gjyqësor, pasi merr edhe mendimin e kryetarit të gjykatës, ku gjyqtari ushtron funksionin, vendos lehtësimin e ngarkesës së punës së tij.</w:t>
      </w:r>
    </w:p>
    <w:p w14:paraId="749BA15D"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Pas përfundimit të delegimit në Kolegjin Zgjedhor Gjyqësor, ushtrimi i detyrës në këtë Kolegj konsiderohet vlerë e shtuar në përvojë për qëllime të ngritjes në detyrë.</w:t>
      </w:r>
      <w:r w:rsidR="002C10F7" w:rsidRPr="007D6264">
        <w:rPr>
          <w:rFonts w:ascii="Garamond" w:hAnsi="Garamond" w:cs="Times New Roman"/>
          <w:bCs/>
          <w:sz w:val="24"/>
          <w:szCs w:val="24"/>
        </w:rPr>
        <w:t>”.</w:t>
      </w:r>
    </w:p>
    <w:p w14:paraId="749BA15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5F"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35</w:t>
      </w:r>
    </w:p>
    <w:p w14:paraId="749BA16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6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Në nenin 163 bëhen ndryshimet si </w:t>
      </w:r>
      <w:r w:rsidR="002C10F7" w:rsidRPr="007D6264">
        <w:rPr>
          <w:rFonts w:ascii="Garamond" w:hAnsi="Garamond" w:cs="Times New Roman"/>
          <w:bCs/>
          <w:sz w:val="24"/>
          <w:szCs w:val="24"/>
        </w:rPr>
        <w:t>më poshtë</w:t>
      </w:r>
      <w:r w:rsidRPr="007D6264">
        <w:rPr>
          <w:rFonts w:ascii="Garamond" w:hAnsi="Garamond" w:cs="Times New Roman"/>
          <w:bCs/>
          <w:sz w:val="24"/>
          <w:szCs w:val="24"/>
        </w:rPr>
        <w:t>:</w:t>
      </w:r>
    </w:p>
    <w:p w14:paraId="749BA16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F52EEC" w:rsidRPr="007D6264">
        <w:rPr>
          <w:rFonts w:ascii="Garamond" w:hAnsi="Garamond" w:cs="Times New Roman"/>
          <w:bCs/>
          <w:sz w:val="24"/>
          <w:szCs w:val="24"/>
        </w:rPr>
        <w:t xml:space="preserve"> </w:t>
      </w:r>
      <w:r w:rsidRPr="007D6264">
        <w:rPr>
          <w:rFonts w:ascii="Garamond" w:hAnsi="Garamond" w:cs="Times New Roman"/>
          <w:bCs/>
          <w:sz w:val="24"/>
          <w:szCs w:val="24"/>
        </w:rPr>
        <w:t>Pika 6 shfuqizohet.</w:t>
      </w:r>
    </w:p>
    <w:p w14:paraId="749BA16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F52EEC" w:rsidRPr="007D6264">
        <w:rPr>
          <w:rFonts w:ascii="Garamond" w:hAnsi="Garamond" w:cs="Times New Roman"/>
          <w:bCs/>
          <w:sz w:val="24"/>
          <w:szCs w:val="24"/>
        </w:rPr>
        <w:t xml:space="preserve"> </w:t>
      </w:r>
      <w:r w:rsidRPr="007D6264">
        <w:rPr>
          <w:rFonts w:ascii="Garamond" w:hAnsi="Garamond" w:cs="Times New Roman"/>
          <w:bCs/>
          <w:sz w:val="24"/>
          <w:szCs w:val="24"/>
        </w:rPr>
        <w:t>Pika 7 riformulohet me këtë përmbajtje:</w:t>
      </w:r>
    </w:p>
    <w:p w14:paraId="749BA164"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7. Shpërndarja e mandateve, sipas nenit 162 dhe këtij neni</w:t>
      </w:r>
      <w:r w:rsidR="002C10F7" w:rsidRPr="007D6264">
        <w:rPr>
          <w:rFonts w:ascii="Garamond" w:hAnsi="Garamond" w:cs="Times New Roman"/>
          <w:bCs/>
          <w:sz w:val="24"/>
          <w:szCs w:val="24"/>
        </w:rPr>
        <w:t>,</w:t>
      </w:r>
      <w:r w:rsidR="00B06F21" w:rsidRPr="007D6264">
        <w:rPr>
          <w:rFonts w:ascii="Garamond" w:hAnsi="Garamond" w:cs="Times New Roman"/>
          <w:bCs/>
          <w:sz w:val="24"/>
          <w:szCs w:val="24"/>
        </w:rPr>
        <w:t xml:space="preserve"> për çdo zonë zgjedhore miratohet me vendim. Vendimi nxirret për çdo zonë zgjedhore më vete. Ndaj vendimit mund të bëhet ankim administrativ në KAS.</w:t>
      </w:r>
      <w:r w:rsidRPr="007D6264">
        <w:rPr>
          <w:rFonts w:ascii="Garamond" w:hAnsi="Garamond" w:cs="Times New Roman"/>
          <w:bCs/>
          <w:sz w:val="24"/>
          <w:szCs w:val="24"/>
        </w:rPr>
        <w:t>”</w:t>
      </w:r>
      <w:r w:rsidR="002C10F7" w:rsidRPr="007D6264">
        <w:rPr>
          <w:rFonts w:ascii="Garamond" w:hAnsi="Garamond" w:cs="Times New Roman"/>
          <w:bCs/>
          <w:sz w:val="24"/>
          <w:szCs w:val="24"/>
        </w:rPr>
        <w:t>.</w:t>
      </w:r>
    </w:p>
    <w:p w14:paraId="749BA16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66"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36</w:t>
      </w:r>
    </w:p>
    <w:p w14:paraId="749BA16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68"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Përmbajtja e nenit 164 ndryshohet si </w:t>
      </w:r>
      <w:r w:rsidR="002C10F7" w:rsidRPr="007D6264">
        <w:rPr>
          <w:rFonts w:ascii="Garamond" w:hAnsi="Garamond" w:cs="Times New Roman"/>
          <w:bCs/>
          <w:sz w:val="24"/>
          <w:szCs w:val="24"/>
        </w:rPr>
        <w:t>më poshtë</w:t>
      </w:r>
      <w:r w:rsidRPr="007D6264">
        <w:rPr>
          <w:rFonts w:ascii="Garamond" w:hAnsi="Garamond" w:cs="Times New Roman"/>
          <w:bCs/>
          <w:sz w:val="24"/>
          <w:szCs w:val="24"/>
        </w:rPr>
        <w:t>:</w:t>
      </w:r>
    </w:p>
    <w:p w14:paraId="749BA169"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 xml:space="preserve">Mandati i deputetit, i fituar sipas neneve 162 dhe 163 të këtij ligji, ndërpritet vetëm për shkaqet e parashikuara në nenin 71 të Kushtetutës. Nuk përbëjnë shkak për ndërprerje të mandatit marrëveshjet apo deklaratat paraprake individuale apo kolektive për heqje dorë nga mandati. Në rastin e shkronjave </w:t>
      </w:r>
      <w:r w:rsidR="00502B48" w:rsidRPr="007D6264">
        <w:rPr>
          <w:rFonts w:ascii="Garamond" w:hAnsi="Garamond" w:cs="Times New Roman"/>
          <w:bCs/>
          <w:sz w:val="24"/>
          <w:szCs w:val="24"/>
        </w:rPr>
        <w:t>“</w:t>
      </w:r>
      <w:r w:rsidR="00B06F21" w:rsidRPr="007D6264">
        <w:rPr>
          <w:rFonts w:ascii="Garamond" w:hAnsi="Garamond" w:cs="Times New Roman"/>
          <w:bCs/>
          <w:sz w:val="24"/>
          <w:szCs w:val="24"/>
        </w:rPr>
        <w:t>a</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dhe </w:t>
      </w:r>
      <w:r w:rsidR="00502B48" w:rsidRPr="007D6264">
        <w:rPr>
          <w:rFonts w:ascii="Garamond" w:hAnsi="Garamond" w:cs="Times New Roman"/>
          <w:bCs/>
          <w:sz w:val="24"/>
          <w:szCs w:val="24"/>
        </w:rPr>
        <w:t>“</w:t>
      </w:r>
      <w:r w:rsidR="00B06F21" w:rsidRPr="007D6264">
        <w:rPr>
          <w:rFonts w:ascii="Garamond" w:hAnsi="Garamond" w:cs="Times New Roman"/>
          <w:bCs/>
          <w:sz w:val="24"/>
          <w:szCs w:val="24"/>
        </w:rPr>
        <w:t>b</w:t>
      </w:r>
      <w:r w:rsidR="00502B48" w:rsidRPr="007D6264">
        <w:rPr>
          <w:rFonts w:ascii="Garamond" w:hAnsi="Garamond" w:cs="Times New Roman"/>
          <w:bCs/>
          <w:sz w:val="24"/>
          <w:szCs w:val="24"/>
        </w:rPr>
        <w:t>”</w:t>
      </w:r>
      <w:r w:rsidR="00B06F21" w:rsidRPr="007D6264">
        <w:rPr>
          <w:rFonts w:ascii="Garamond" w:hAnsi="Garamond" w:cs="Times New Roman"/>
          <w:bCs/>
          <w:sz w:val="24"/>
          <w:szCs w:val="24"/>
        </w:rPr>
        <w:t xml:space="preserve"> të pikës 2 të nenit 71 të Kushtetutës, deputeti deklaron në mënyrë publike përpara komisionit përkatës të Kuvendit refuzimin për të bërë betimin ose heqjen dorë nga mandati. Në këtë rast Kuvendi, jo më vonë se 30 ditë, njofton KQZ-në për krijimin e vakancës.</w:t>
      </w:r>
    </w:p>
    <w:p w14:paraId="749BA16A"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Mandati i ndërprerë i deputetit ose i anëtarit të këshillit të bashkisë i kalon kandidatit vijues të listës së të njëjtës parti politike në zonën zgjedhore përkatëse, përveçse kur plotësimi i vakancës me kandidatin e radhës ul përfaqësimin e gjinisë së nënpërfaqësuar. Në këtë rast plotësimi i vakancës bëhet nga kandidati i parë në listë i gjinisë së nënpërfaqësuar pavarësisht renditjes në listë. Emrat e tjerë të asaj gjinie ngjiten në listë duke marrë renditjen e kandidatit paraardhës të së njëjtës gjini. Ky rregull nuk zbatohet kur emrat e gjinisë përkatëse kanë shteruar.</w:t>
      </w:r>
    </w:p>
    <w:p w14:paraId="749BA16B" w14:textId="77777777" w:rsidR="00B06F21" w:rsidRPr="007D6264" w:rsidRDefault="000072B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KQZ-ja merr vendim për plotësimin e vakancës në Kuvend. Vendimi i njoftohet kandidatit dhe botohet në Fletoren Zyrtare. Nëse kandidati i radhës nuk paraqitet në Kuvend brenda 30 ditëve nga njoftimi, pa shkaqe të përligjura, mandati i kalon kandidatit vijues të listës, sipas procedurës së parashikuar në pikën 2 të këtij neni. E njëjta procedurë vazhdon deri në shterimin e listës së kandidatëve të së njëjtës parti politike.</w:t>
      </w:r>
    </w:p>
    <w:p w14:paraId="749BA16C"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KQZ-ja merr vendim për plotësimin e vakancës në këshillin e bashkisë. Vendimi i njoftohet kandidatit. Nëse kandidati i radhës nuk paraqitet në këshill brenda 30 ditëve nga njoftimi, pa shkaqe të përligjura, mandati i kalon kandidatit vijues të listës, sipas procedurës së parashikuar në pikën 2 të këtij neni.</w:t>
      </w:r>
    </w:p>
    <w:p w14:paraId="749BA16D"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5. </w:t>
      </w:r>
      <w:r w:rsidR="00B06F21" w:rsidRPr="007D6264">
        <w:rPr>
          <w:rFonts w:ascii="Garamond" w:hAnsi="Garamond" w:cs="Times New Roman"/>
          <w:bCs/>
          <w:sz w:val="24"/>
          <w:szCs w:val="24"/>
        </w:rPr>
        <w:t>Në rastin kur është shteruar lista e kandidatëve të partisë politike, anëtare e një koalicioni, mandati i kalon partisë së koalicionit me herësin më të lartë.</w:t>
      </w:r>
    </w:p>
    <w:p w14:paraId="749BA16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6F"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37</w:t>
      </w:r>
    </w:p>
    <w:p w14:paraId="749BA17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71"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Pas nenit 167 shtohen nenet 167/1 dhe 167/2 me </w:t>
      </w:r>
      <w:r w:rsidR="00F52EEC" w:rsidRPr="007D6264">
        <w:rPr>
          <w:rFonts w:ascii="Garamond" w:hAnsi="Garamond" w:cs="Times New Roman"/>
          <w:bCs/>
          <w:sz w:val="24"/>
          <w:szCs w:val="24"/>
        </w:rPr>
        <w:t>këtë përmbajtje</w:t>
      </w:r>
      <w:r w:rsidRPr="007D6264">
        <w:rPr>
          <w:rFonts w:ascii="Garamond" w:hAnsi="Garamond" w:cs="Times New Roman"/>
          <w:bCs/>
          <w:sz w:val="24"/>
          <w:szCs w:val="24"/>
        </w:rPr>
        <w:t>:</w:t>
      </w:r>
    </w:p>
    <w:p w14:paraId="749BA17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73" w14:textId="77777777" w:rsidR="00B06F21" w:rsidRPr="007D6264" w:rsidRDefault="00F52EEC"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 xml:space="preserve">“Neni </w:t>
      </w:r>
      <w:r w:rsidR="00B06F21" w:rsidRPr="007D6264">
        <w:rPr>
          <w:rFonts w:ascii="Garamond" w:hAnsi="Garamond" w:cs="Times New Roman"/>
          <w:bCs/>
          <w:sz w:val="24"/>
          <w:szCs w:val="24"/>
        </w:rPr>
        <w:t>167/1</w:t>
      </w:r>
    </w:p>
    <w:p w14:paraId="749BA175"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Raportimi për hetimin penal</w:t>
      </w:r>
    </w:p>
    <w:p w14:paraId="749BA17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77"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1. </w:t>
      </w:r>
      <w:r w:rsidR="00B06F21" w:rsidRPr="007D6264">
        <w:rPr>
          <w:rFonts w:ascii="Garamond" w:hAnsi="Garamond" w:cs="Times New Roman"/>
          <w:bCs/>
          <w:sz w:val="24"/>
          <w:szCs w:val="24"/>
        </w:rPr>
        <w:t xml:space="preserve">KQZ-ja </w:t>
      </w:r>
      <w:r w:rsidR="00016FF1" w:rsidRPr="007D6264">
        <w:rPr>
          <w:rFonts w:ascii="Garamond" w:hAnsi="Garamond" w:cs="Times New Roman"/>
          <w:bCs/>
          <w:sz w:val="24"/>
          <w:szCs w:val="24"/>
        </w:rPr>
        <w:t>u</w:t>
      </w:r>
      <w:r w:rsidR="00B06F21" w:rsidRPr="007D6264">
        <w:rPr>
          <w:rFonts w:ascii="Garamond" w:hAnsi="Garamond" w:cs="Times New Roman"/>
          <w:bCs/>
          <w:sz w:val="24"/>
          <w:szCs w:val="24"/>
        </w:rPr>
        <w:t xml:space="preserve"> kërkon informacion të rregullt organeve të policisë dhe të prokurorisë për hetimin e veprave penale në fushën e zgjedhjeve. Informacioni kërkohet me të dhënat për çështjet penale, personat nën hetim, kohëzgjatjen e hetimit dhe përfundimin e tij, të dhënat për kërkesat e prokurorisë për gjykim, kohëzgjatjen e gjykimit dhe përfundimin e tij, të dhënat për ankimimin e vendimeve gjyqësore, shkakun e ankimimit, si dhe të dhënat për faktin nëse çështjet janë gjykuar në apel ose në Gjykatën e Lartë dhe rezultatin e këtij gjykimi. Pjesë e informacionit duhet të jetë </w:t>
      </w:r>
      <w:r w:rsidR="00016FF1" w:rsidRPr="007D6264">
        <w:rPr>
          <w:rFonts w:ascii="Garamond" w:hAnsi="Garamond" w:cs="Times New Roman"/>
          <w:bCs/>
          <w:sz w:val="24"/>
          <w:szCs w:val="24"/>
        </w:rPr>
        <w:t>e</w:t>
      </w:r>
      <w:r w:rsidR="00B06F21" w:rsidRPr="007D6264">
        <w:rPr>
          <w:rFonts w:ascii="Garamond" w:hAnsi="Garamond" w:cs="Times New Roman"/>
          <w:bCs/>
          <w:sz w:val="24"/>
          <w:szCs w:val="24"/>
        </w:rPr>
        <w:t>dhe informacioni për ekzekutimin e dënimeve.</w:t>
      </w:r>
    </w:p>
    <w:p w14:paraId="749BA178"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2. </w:t>
      </w:r>
      <w:r w:rsidR="00B06F21" w:rsidRPr="007D6264">
        <w:rPr>
          <w:rFonts w:ascii="Garamond" w:hAnsi="Garamond" w:cs="Times New Roman"/>
          <w:bCs/>
          <w:sz w:val="24"/>
          <w:szCs w:val="24"/>
        </w:rPr>
        <w:t>Informacioni sipas pikës 1 të këtij nen</w:t>
      </w:r>
      <w:r w:rsidR="00016FF1" w:rsidRPr="007D6264">
        <w:rPr>
          <w:rFonts w:ascii="Garamond" w:hAnsi="Garamond" w:cs="Times New Roman"/>
          <w:bCs/>
          <w:sz w:val="24"/>
          <w:szCs w:val="24"/>
        </w:rPr>
        <w:t>i i vihet në dispozicion KQZ-së</w:t>
      </w:r>
      <w:r w:rsidR="00B06F21" w:rsidRPr="007D6264">
        <w:rPr>
          <w:rFonts w:ascii="Garamond" w:hAnsi="Garamond" w:cs="Times New Roman"/>
          <w:bCs/>
          <w:sz w:val="24"/>
          <w:szCs w:val="24"/>
        </w:rPr>
        <w:t xml:space="preserve"> jo më vonë se 15 ditë nga data e kërkesës për informacion.</w:t>
      </w:r>
    </w:p>
    <w:p w14:paraId="749BA179"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KQZ-ja është e detyruar që të mbajë, përditësojë dhe publikojë statistikë të rregullt për hetimet penale, me të gjithë informacionin e përcaktuar në pikën 1 të këtij neni, si dhe të informojë Kuvendin gjatë raportimeve periodike ose vjetore, si zë më vete, për gjendjen e hetimeve penale për çështjet zgjedhore.</w:t>
      </w:r>
    </w:p>
    <w:p w14:paraId="749BA17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80" w14:textId="75057DA3" w:rsidR="00B06F21" w:rsidRPr="007D6264" w:rsidRDefault="00B06F21" w:rsidP="001036F8">
      <w:pPr>
        <w:widowControl w:val="0"/>
        <w:tabs>
          <w:tab w:val="left" w:pos="7500"/>
        </w:tabs>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167/2</w:t>
      </w:r>
    </w:p>
    <w:p w14:paraId="749BA182"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 xml:space="preserve">Këqyrja e </w:t>
      </w:r>
      <w:r w:rsidR="00016FF1" w:rsidRPr="007D6264">
        <w:rPr>
          <w:rFonts w:ascii="Garamond" w:hAnsi="Garamond" w:cs="Times New Roman"/>
          <w:b/>
          <w:bCs/>
          <w:sz w:val="24"/>
          <w:szCs w:val="24"/>
        </w:rPr>
        <w:t>mëpasshme</w:t>
      </w:r>
      <w:r w:rsidRPr="007D6264">
        <w:rPr>
          <w:rFonts w:ascii="Garamond" w:hAnsi="Garamond" w:cs="Times New Roman"/>
          <w:b/>
          <w:bCs/>
          <w:sz w:val="24"/>
          <w:szCs w:val="24"/>
        </w:rPr>
        <w:t xml:space="preserve"> e fletëve të votimit dhe e materialit zgjedhor</w:t>
      </w:r>
    </w:p>
    <w:p w14:paraId="749BA18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84"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Këqyrja e </w:t>
      </w:r>
      <w:r w:rsidR="00016FF1" w:rsidRPr="007D6264">
        <w:rPr>
          <w:rFonts w:ascii="Garamond" w:hAnsi="Garamond" w:cs="Times New Roman"/>
          <w:bCs/>
          <w:sz w:val="24"/>
          <w:szCs w:val="24"/>
        </w:rPr>
        <w:t>mëpasshme</w:t>
      </w:r>
      <w:r w:rsidR="00B06F21" w:rsidRPr="007D6264">
        <w:rPr>
          <w:rFonts w:ascii="Garamond" w:hAnsi="Garamond" w:cs="Times New Roman"/>
          <w:bCs/>
          <w:sz w:val="24"/>
          <w:szCs w:val="24"/>
        </w:rPr>
        <w:t xml:space="preserve"> e fletëve të votimit dhe e materialit zgjedhor bëhet për të verifikuar rregullsinë dhe saktësinë e veprimtarisë së administratës zgjedhore përgjatë administrimit të procesit dhe vlerësimit e numë</w:t>
      </w:r>
      <w:r w:rsidR="00016FF1" w:rsidRPr="007D6264">
        <w:rPr>
          <w:rFonts w:ascii="Garamond" w:hAnsi="Garamond" w:cs="Times New Roman"/>
          <w:bCs/>
          <w:sz w:val="24"/>
          <w:szCs w:val="24"/>
        </w:rPr>
        <w:t>rimit të votave. Gjatë këqyrjes</w:t>
      </w:r>
      <w:r w:rsidR="00B06F21" w:rsidRPr="007D6264">
        <w:rPr>
          <w:rFonts w:ascii="Garamond" w:hAnsi="Garamond" w:cs="Times New Roman"/>
          <w:bCs/>
          <w:sz w:val="24"/>
          <w:szCs w:val="24"/>
        </w:rPr>
        <w:t xml:space="preserve"> personeli i KQZ-së</w:t>
      </w:r>
      <w:r w:rsidR="00016FF1" w:rsidRPr="007D6264">
        <w:rPr>
          <w:rFonts w:ascii="Garamond" w:hAnsi="Garamond" w:cs="Times New Roman"/>
          <w:bCs/>
          <w:sz w:val="24"/>
          <w:szCs w:val="24"/>
        </w:rPr>
        <w:t>,</w:t>
      </w:r>
      <w:r w:rsidR="00B06F21" w:rsidRPr="007D6264">
        <w:rPr>
          <w:rFonts w:ascii="Garamond" w:hAnsi="Garamond" w:cs="Times New Roman"/>
          <w:bCs/>
          <w:sz w:val="24"/>
          <w:szCs w:val="24"/>
        </w:rPr>
        <w:t xml:space="preserve"> i ngarkuar me këqyrjen</w:t>
      </w:r>
      <w:r w:rsidR="00016FF1" w:rsidRPr="007D6264">
        <w:rPr>
          <w:rFonts w:ascii="Garamond" w:hAnsi="Garamond" w:cs="Times New Roman"/>
          <w:bCs/>
          <w:sz w:val="24"/>
          <w:szCs w:val="24"/>
        </w:rPr>
        <w:t>,</w:t>
      </w:r>
      <w:r w:rsidR="00B06F21" w:rsidRPr="007D6264">
        <w:rPr>
          <w:rFonts w:ascii="Garamond" w:hAnsi="Garamond" w:cs="Times New Roman"/>
          <w:bCs/>
          <w:sz w:val="24"/>
          <w:szCs w:val="24"/>
        </w:rPr>
        <w:t xml:space="preserve"> ndjek të njëjtën procedurë që ndiqet nga grupet e numërimit, kur bëjnë vlerësimin dhe numërimin e votave.</w:t>
      </w:r>
    </w:p>
    <w:p w14:paraId="749BA185"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Këqyrja lejohet të bëhet vetëm pasi të jetë shpallur rezultati përfundimtar, të jenë përmbyllur procedurat ankimore dhe zgjedhjet të kenë përfunduar. Ky rregull nuk vlen për këqyrjen që bëhet në kuadër të procesit ankimor, si mjet për sigurimin e provës.</w:t>
      </w:r>
    </w:p>
    <w:p w14:paraId="749BA186"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Këqyrja bëhet nga KQZ-ja, me përzgjedhje rastësore, ose me kërkesë të palëve të interesuara, me përcaktim. Këqyrja kryesisht, si rregull shtrihet në jo më shumë se 10 për qind të qendrave të votimit. Pavarësisht së kush ka marrë nismën për këqyrjen, procesi realizohet nga personeli i KQZ-së në seancë publike, në të cilën ftohen të marrin pjesë kërkuesi dhe përfaqësuesit e partive parlamentare në KQZ. Procesi regjistrohet në video dhe videoregjistrimi ruhet në arkivin e KQZ-së.</w:t>
      </w:r>
    </w:p>
    <w:p w14:paraId="749BA187"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Në zbatim </w:t>
      </w:r>
      <w:r w:rsidR="00016FF1" w:rsidRPr="007D6264">
        <w:rPr>
          <w:rFonts w:ascii="Garamond" w:hAnsi="Garamond" w:cs="Times New Roman"/>
          <w:bCs/>
          <w:sz w:val="24"/>
          <w:szCs w:val="24"/>
        </w:rPr>
        <w:t>të këtij neni, KQZ-ja verifikon</w:t>
      </w:r>
      <w:r w:rsidR="00B06F21" w:rsidRPr="007D6264">
        <w:rPr>
          <w:rFonts w:ascii="Garamond" w:hAnsi="Garamond" w:cs="Times New Roman"/>
          <w:bCs/>
          <w:sz w:val="24"/>
          <w:szCs w:val="24"/>
        </w:rPr>
        <w:t xml:space="preserve"> mbi bazën e të dhënave daktiloskopike të mbledhura nga paji</w:t>
      </w:r>
      <w:r w:rsidR="00016FF1" w:rsidRPr="007D6264">
        <w:rPr>
          <w:rFonts w:ascii="Garamond" w:hAnsi="Garamond" w:cs="Times New Roman"/>
          <w:bCs/>
          <w:sz w:val="24"/>
          <w:szCs w:val="24"/>
        </w:rPr>
        <w:t>sjet e identifikimit elektronik</w:t>
      </w:r>
      <w:r w:rsidR="00B06F21" w:rsidRPr="007D6264">
        <w:rPr>
          <w:rFonts w:ascii="Garamond" w:hAnsi="Garamond" w:cs="Times New Roman"/>
          <w:bCs/>
          <w:sz w:val="24"/>
          <w:szCs w:val="24"/>
        </w:rPr>
        <w:t xml:space="preserve"> nëse rezultojnë votues të shumëfishtë dhe përgatit materialin kallëzues për prokurorinë.</w:t>
      </w:r>
    </w:p>
    <w:p w14:paraId="749BA188"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Kur këqyrja bëhet me kërkesë të palëve të interesuara, ato mbulojnë shpenzimet administrative të procesit. Nuk lejohet kryerja e këqyrjes së fletëve të votimit ose të materialit zg</w:t>
      </w:r>
      <w:r w:rsidR="00016FF1" w:rsidRPr="007D6264">
        <w:rPr>
          <w:rFonts w:ascii="Garamond" w:hAnsi="Garamond" w:cs="Times New Roman"/>
          <w:bCs/>
          <w:sz w:val="24"/>
          <w:szCs w:val="24"/>
        </w:rPr>
        <w:t>jedhor që është këqyrur më parë</w:t>
      </w:r>
      <w:r w:rsidR="00B06F21" w:rsidRPr="007D6264">
        <w:rPr>
          <w:rFonts w:ascii="Garamond" w:hAnsi="Garamond" w:cs="Times New Roman"/>
          <w:bCs/>
          <w:sz w:val="24"/>
          <w:szCs w:val="24"/>
        </w:rPr>
        <w:t xml:space="preserve"> kryesisht ose me kërkesë të palëve të tjera të interesuara. Në rast se një palë e interesuar kërkon këqyrjen e fletëve të votimit ose të materialit zgjedhor që është këqyrur më parë, kërkesa refuzohet duke i ofruar palës së interesuar njëkohësisht videoregjistrimin për këqyrjen e mëparshme.</w:t>
      </w:r>
    </w:p>
    <w:p w14:paraId="749BA189"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6.</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Rregullatori përcakton me akt normativ tarifat e shërbimit administrativ të këqyrjes dhe çmimin e videoregjistrimit.</w:t>
      </w:r>
    </w:p>
    <w:p w14:paraId="749BA18A"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7.</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Procedura që zbatohet gjatë këqyrjes është e ngjashme me procedurën që ndjek administrata zgjedhore përgjatë veprimtarisë në zgjedhje.</w:t>
      </w:r>
    </w:p>
    <w:p w14:paraId="749BA18B"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8.</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Në rast se nga këqyrja e fletëve të votimit ose e materialit zgjedhor konstatohen parregullsi ose pasaktësi</w:t>
      </w:r>
      <w:r w:rsidR="00016FF1" w:rsidRPr="007D6264">
        <w:rPr>
          <w:rFonts w:ascii="Garamond" w:hAnsi="Garamond" w:cs="Times New Roman"/>
          <w:bCs/>
          <w:sz w:val="24"/>
          <w:szCs w:val="24"/>
        </w:rPr>
        <w:t>,</w:t>
      </w:r>
      <w:r w:rsidR="00B06F21" w:rsidRPr="007D6264">
        <w:rPr>
          <w:rFonts w:ascii="Garamond" w:hAnsi="Garamond" w:cs="Times New Roman"/>
          <w:bCs/>
          <w:sz w:val="24"/>
          <w:szCs w:val="24"/>
        </w:rPr>
        <w:t xml:space="preserve"> që bëjnë me faj zyrtarët zgjedhorë përkatës, KQZ-ja është e detyruar të nisë procedimin disiplinor dhe të bëjë kallëzimin penal për zyrtarët përgjegjës.</w:t>
      </w:r>
      <w:r w:rsidRPr="007D6264">
        <w:rPr>
          <w:rFonts w:ascii="Garamond" w:hAnsi="Garamond" w:cs="Times New Roman"/>
          <w:bCs/>
          <w:sz w:val="24"/>
          <w:szCs w:val="24"/>
        </w:rPr>
        <w:t>”.</w:t>
      </w:r>
    </w:p>
    <w:p w14:paraId="749BA18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8D"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38</w:t>
      </w:r>
    </w:p>
    <w:p w14:paraId="749BA18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8F"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172 ndryshohet si </w:t>
      </w:r>
      <w:r w:rsidR="00016FF1" w:rsidRPr="007D6264">
        <w:rPr>
          <w:rFonts w:ascii="Garamond" w:hAnsi="Garamond" w:cs="Times New Roman"/>
          <w:bCs/>
          <w:sz w:val="24"/>
          <w:szCs w:val="24"/>
        </w:rPr>
        <w:t>më poshtë</w:t>
      </w:r>
      <w:r w:rsidRPr="007D6264">
        <w:rPr>
          <w:rFonts w:ascii="Garamond" w:hAnsi="Garamond" w:cs="Times New Roman"/>
          <w:bCs/>
          <w:sz w:val="24"/>
          <w:szCs w:val="24"/>
        </w:rPr>
        <w:t>:</w:t>
      </w:r>
    </w:p>
    <w:p w14:paraId="749BA190" w14:textId="77777777" w:rsidR="00F52EEC" w:rsidRPr="007D6264" w:rsidRDefault="00F52EEC" w:rsidP="007D6264">
      <w:pPr>
        <w:widowControl w:val="0"/>
        <w:spacing w:after="0" w:line="240" w:lineRule="auto"/>
        <w:ind w:firstLine="284"/>
        <w:jc w:val="both"/>
        <w:rPr>
          <w:rFonts w:ascii="Garamond" w:hAnsi="Garamond" w:cs="Times New Roman"/>
          <w:bCs/>
          <w:sz w:val="24"/>
          <w:szCs w:val="24"/>
        </w:rPr>
      </w:pPr>
    </w:p>
    <w:p w14:paraId="749BA191" w14:textId="77777777" w:rsidR="00B06F21" w:rsidRPr="007D6264" w:rsidRDefault="00016FF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172</w:t>
      </w:r>
    </w:p>
    <w:p w14:paraId="749BA193"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Sanksionet për subjektin zgjedhor për shkelje të ndalimeve të këtij ligji</w:t>
      </w:r>
    </w:p>
    <w:p w14:paraId="749BA19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95"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Subjektet zgjedhore kryejnë kundërvajtje administrative në rastet kur në favor të tyre kryhen shkelje të ndalimeve të përcaktuara në dispozitat e këtij ligji dhe subjektet zgjedhore, pas marrjes dijeni, nuk marrin masa të menjëhershme për ndërprerjen e shkeljes. Kundërvajtj</w:t>
      </w:r>
      <w:r w:rsidR="00016FF1" w:rsidRPr="007D6264">
        <w:rPr>
          <w:rFonts w:ascii="Garamond" w:hAnsi="Garamond" w:cs="Times New Roman"/>
          <w:bCs/>
          <w:sz w:val="24"/>
          <w:szCs w:val="24"/>
        </w:rPr>
        <w:t>a</w:t>
      </w:r>
      <w:r w:rsidR="00B06F21" w:rsidRPr="007D6264">
        <w:rPr>
          <w:rFonts w:ascii="Garamond" w:hAnsi="Garamond" w:cs="Times New Roman"/>
          <w:bCs/>
          <w:sz w:val="24"/>
          <w:szCs w:val="24"/>
        </w:rPr>
        <w:t xml:space="preserve"> administrative sipas kësa</w:t>
      </w:r>
      <w:r w:rsidR="00016FF1" w:rsidRPr="007D6264">
        <w:rPr>
          <w:rFonts w:ascii="Garamond" w:hAnsi="Garamond" w:cs="Times New Roman"/>
          <w:bCs/>
          <w:sz w:val="24"/>
          <w:szCs w:val="24"/>
        </w:rPr>
        <w:t xml:space="preserve">j pike dënohet me gjobë nga 100 000 deri në 500 </w:t>
      </w:r>
      <w:r w:rsidR="00B06F21" w:rsidRPr="007D6264">
        <w:rPr>
          <w:rFonts w:ascii="Garamond" w:hAnsi="Garamond" w:cs="Times New Roman"/>
          <w:bCs/>
          <w:sz w:val="24"/>
          <w:szCs w:val="24"/>
        </w:rPr>
        <w:t>000 lekë.</w:t>
      </w:r>
    </w:p>
    <w:p w14:paraId="749BA196"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Masa e gjobës përcaktohet në varësi nga rrethanat e mëposhtme:</w:t>
      </w:r>
    </w:p>
    <w:p w14:paraId="749BA197"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a) </w:t>
      </w:r>
      <w:r w:rsidR="00B06F21" w:rsidRPr="007D6264">
        <w:rPr>
          <w:rFonts w:ascii="Garamond" w:hAnsi="Garamond" w:cs="Times New Roman"/>
          <w:bCs/>
          <w:sz w:val="24"/>
          <w:szCs w:val="24"/>
        </w:rPr>
        <w:t>rreziku që përbën shkelja për zhvillimin dhe administrimin e zgjedhjeve në të ardhmen;</w:t>
      </w:r>
    </w:p>
    <w:p w14:paraId="749BA198"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b) </w:t>
      </w:r>
      <w:r w:rsidR="00B06F21" w:rsidRPr="007D6264">
        <w:rPr>
          <w:rFonts w:ascii="Garamond" w:hAnsi="Garamond" w:cs="Times New Roman"/>
          <w:bCs/>
          <w:sz w:val="24"/>
          <w:szCs w:val="24"/>
        </w:rPr>
        <w:t>fakti nëse autori i shkeljes është anëtar ose i punësuar nga subjekti zgjedhor;</w:t>
      </w:r>
    </w:p>
    <w:p w14:paraId="749BA199"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c) </w:t>
      </w:r>
      <w:r w:rsidR="00B06F21" w:rsidRPr="007D6264">
        <w:rPr>
          <w:rFonts w:ascii="Garamond" w:hAnsi="Garamond" w:cs="Times New Roman"/>
          <w:bCs/>
          <w:sz w:val="24"/>
          <w:szCs w:val="24"/>
        </w:rPr>
        <w:t>kohëzgjatja dhe rrethi i veprimeve që kanë çuar në kryerjen e shkeljes;</w:t>
      </w:r>
    </w:p>
    <w:p w14:paraId="749BA19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ç) fakti nëse ka pasur përpjekje për fshehjen e shkeljes nga an</w:t>
      </w:r>
      <w:r w:rsidR="00016FF1" w:rsidRPr="007D6264">
        <w:rPr>
          <w:rFonts w:ascii="Garamond" w:hAnsi="Garamond" w:cs="Times New Roman"/>
          <w:bCs/>
          <w:sz w:val="24"/>
          <w:szCs w:val="24"/>
        </w:rPr>
        <w:t>a e subjektit zgjedhor dhe në ç’</w:t>
      </w:r>
      <w:r w:rsidRPr="007D6264">
        <w:rPr>
          <w:rFonts w:ascii="Garamond" w:hAnsi="Garamond" w:cs="Times New Roman"/>
          <w:bCs/>
          <w:sz w:val="24"/>
          <w:szCs w:val="24"/>
        </w:rPr>
        <w:t>shkallë kanë qenë ato;</w:t>
      </w:r>
    </w:p>
    <w:p w14:paraId="749BA19B"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d) </w:t>
      </w:r>
      <w:r w:rsidR="00B06F21" w:rsidRPr="007D6264">
        <w:rPr>
          <w:rFonts w:ascii="Garamond" w:hAnsi="Garamond" w:cs="Times New Roman"/>
          <w:bCs/>
          <w:sz w:val="24"/>
          <w:szCs w:val="24"/>
        </w:rPr>
        <w:t>veprimet e subjektit zgjedhor pas zbulimit të shkeljes;</w:t>
      </w:r>
    </w:p>
    <w:p w14:paraId="749BA19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dh) fakti nëse në kryerjen e shkeljes kanë marrë pjesë persona zyrtarë ose janë shfrytëzuar burime publike;</w:t>
      </w:r>
    </w:p>
    <w:p w14:paraId="749BA19D"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e) </w:t>
      </w:r>
      <w:r w:rsidR="00B06F21" w:rsidRPr="007D6264">
        <w:rPr>
          <w:rFonts w:ascii="Garamond" w:hAnsi="Garamond" w:cs="Times New Roman"/>
          <w:bCs/>
          <w:sz w:val="24"/>
          <w:szCs w:val="24"/>
        </w:rPr>
        <w:t>fakti nëse shkelja është përsëritur;</w:t>
      </w:r>
    </w:p>
    <w:p w14:paraId="749BA19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ë) fakti nëse është kryer në bashkëpunim;</w:t>
      </w:r>
    </w:p>
    <w:p w14:paraId="749BA19F"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f) </w:t>
      </w:r>
      <w:r w:rsidR="00B06F21" w:rsidRPr="007D6264">
        <w:rPr>
          <w:rFonts w:ascii="Garamond" w:hAnsi="Garamond" w:cs="Times New Roman"/>
          <w:bCs/>
          <w:sz w:val="24"/>
          <w:szCs w:val="24"/>
        </w:rPr>
        <w:t>rreziku potencial ndaj zgjedhjeve të lira, të drejta, demokratike dhe transparente.</w:t>
      </w:r>
    </w:p>
    <w:p w14:paraId="749BA1A0"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3. </w:t>
      </w:r>
      <w:r w:rsidR="00B06F21" w:rsidRPr="007D6264">
        <w:rPr>
          <w:rFonts w:ascii="Garamond" w:hAnsi="Garamond" w:cs="Times New Roman"/>
          <w:bCs/>
          <w:sz w:val="24"/>
          <w:szCs w:val="24"/>
        </w:rPr>
        <w:t>Gjobat, sipas pikës 1 të këtij neni, vihen nga KQZ-ja.</w:t>
      </w:r>
    </w:p>
    <w:p w14:paraId="749BA1A1"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4. </w:t>
      </w:r>
      <w:r w:rsidR="00B06F21" w:rsidRPr="007D6264">
        <w:rPr>
          <w:rFonts w:ascii="Garamond" w:hAnsi="Garamond" w:cs="Times New Roman"/>
          <w:bCs/>
          <w:sz w:val="24"/>
          <w:szCs w:val="24"/>
        </w:rPr>
        <w:t>Shkeljet, sipas pikës 1 të këtij neni, kur kanë ndikuar në rezultatin e zgjedhjeve, përbëjnë kundërvajtje penale dhe dënohen me burgim nga 6 muaj deri në 2 vjet.</w:t>
      </w:r>
      <w:r w:rsidR="00016FF1" w:rsidRPr="007D6264">
        <w:rPr>
          <w:rFonts w:ascii="Garamond" w:hAnsi="Garamond" w:cs="Times New Roman"/>
          <w:bCs/>
          <w:sz w:val="24"/>
          <w:szCs w:val="24"/>
        </w:rPr>
        <w:t>”.</w:t>
      </w:r>
    </w:p>
    <w:p w14:paraId="749BA1A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A3"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39</w:t>
      </w:r>
    </w:p>
    <w:p w14:paraId="749BA1A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A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Përmbajtja e nenit 173 ndryshohet si </w:t>
      </w:r>
      <w:r w:rsidR="00016FF1" w:rsidRPr="007D6264">
        <w:rPr>
          <w:rFonts w:ascii="Garamond" w:hAnsi="Garamond" w:cs="Times New Roman"/>
          <w:bCs/>
          <w:sz w:val="24"/>
          <w:szCs w:val="24"/>
        </w:rPr>
        <w:t>më poshtë</w:t>
      </w:r>
      <w:r w:rsidRPr="007D6264">
        <w:rPr>
          <w:rFonts w:ascii="Garamond" w:hAnsi="Garamond" w:cs="Times New Roman"/>
          <w:bCs/>
          <w:sz w:val="24"/>
          <w:szCs w:val="24"/>
        </w:rPr>
        <w:t>:</w:t>
      </w:r>
    </w:p>
    <w:p w14:paraId="749BA1A6"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Shkelja e dispozitave për financimin e fushatës zgjedhore nga personi përgjegjës i financës së një partie politike dënohet me një gjobë nga 100 000 deri 200 000 lekë.</w:t>
      </w:r>
    </w:p>
    <w:p w14:paraId="749BA1A7"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Pengimi ose mosbashkëpunimi i subjektit zgjedhor me audituesin e KQZ-së dënohet me një gjobë nga 2 000 000 deri 3 000 000 lekë, si dhe me pezullim të financimit pub</w:t>
      </w:r>
      <w:r w:rsidR="00016FF1" w:rsidRPr="007D6264">
        <w:rPr>
          <w:rFonts w:ascii="Garamond" w:hAnsi="Garamond" w:cs="Times New Roman"/>
          <w:bCs/>
          <w:sz w:val="24"/>
          <w:szCs w:val="24"/>
        </w:rPr>
        <w:t>lik të partisë politike</w:t>
      </w:r>
      <w:r w:rsidR="00B06F21" w:rsidRPr="007D6264">
        <w:rPr>
          <w:rFonts w:ascii="Garamond" w:hAnsi="Garamond" w:cs="Times New Roman"/>
          <w:bCs/>
          <w:sz w:val="24"/>
          <w:szCs w:val="24"/>
        </w:rPr>
        <w:t xml:space="preserve"> deri në 5 vjet. E njëjta shkelje e kryer kundrejt monitoruesit të KQZ-së dënohet me gjobë nga 50 000 deri 100 000 lekë.</w:t>
      </w:r>
    </w:p>
    <w:p w14:paraId="749BA1A8"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Mosparaqitja e një raporti financiar për fushatën brenda afatit ligjor dënohet me një gjobë prej 2 000 000 lekë</w:t>
      </w:r>
      <w:r w:rsidR="00016FF1" w:rsidRPr="007D6264">
        <w:rPr>
          <w:rFonts w:ascii="Garamond" w:hAnsi="Garamond" w:cs="Times New Roman"/>
          <w:bCs/>
          <w:sz w:val="24"/>
          <w:szCs w:val="24"/>
        </w:rPr>
        <w:t>sh</w:t>
      </w:r>
      <w:r w:rsidR="00B06F21" w:rsidRPr="007D6264">
        <w:rPr>
          <w:rFonts w:ascii="Garamond" w:hAnsi="Garamond" w:cs="Times New Roman"/>
          <w:bCs/>
          <w:sz w:val="24"/>
          <w:szCs w:val="24"/>
        </w:rPr>
        <w:t xml:space="preserve">. Paraqitja e raporteve në shkelje të rregullave dhe formateve të standardizuara të miratuara nga KQZ-ja dënohet me gjobë </w:t>
      </w:r>
      <w:r w:rsidR="000550E3" w:rsidRPr="007D6264">
        <w:rPr>
          <w:rFonts w:ascii="Garamond" w:hAnsi="Garamond" w:cs="Times New Roman"/>
          <w:bCs/>
          <w:sz w:val="24"/>
          <w:szCs w:val="24"/>
        </w:rPr>
        <w:t>nga</w:t>
      </w:r>
      <w:r w:rsidR="00B06F21" w:rsidRPr="007D6264">
        <w:rPr>
          <w:rFonts w:ascii="Garamond" w:hAnsi="Garamond" w:cs="Times New Roman"/>
          <w:bCs/>
          <w:sz w:val="24"/>
          <w:szCs w:val="24"/>
        </w:rPr>
        <w:t xml:space="preserve"> 500 000 deri 1 000 000 lekë.</w:t>
      </w:r>
    </w:p>
    <w:p w14:paraId="749BA1A9"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Fondet jopublike të përftuara nga një parti politike, identiteti i dhuruesit të të cilave nuk dihet ose nuk përcaktohet qartësisht, transferohen në llogarinë e KQZ-së. Moskalimi çon në konfiskimin e fondeve të marra dhe në një gjobë të barabartë me shumën e fondeve të marra.</w:t>
      </w:r>
    </w:p>
    <w:p w14:paraId="749BA1AA"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Pranimi i fondeve private më vlerë më të madhe se 50 mijë lekë përmes formave të tjera, të ndryshme nga kalimi në llogarinë bankare</w:t>
      </w:r>
      <w:r w:rsidR="000550E3" w:rsidRPr="007D6264">
        <w:rPr>
          <w:rFonts w:ascii="Garamond" w:hAnsi="Garamond" w:cs="Times New Roman"/>
          <w:bCs/>
          <w:sz w:val="24"/>
          <w:szCs w:val="24"/>
        </w:rPr>
        <w:t>,</w:t>
      </w:r>
      <w:r w:rsidR="00B06F21" w:rsidRPr="007D6264">
        <w:rPr>
          <w:rFonts w:ascii="Garamond" w:hAnsi="Garamond" w:cs="Times New Roman"/>
          <w:bCs/>
          <w:sz w:val="24"/>
          <w:szCs w:val="24"/>
        </w:rPr>
        <w:t xml:space="preserve"> dënohet me një gjobë të barabartë me shumën e dhuruar dhe në kalimin e fondeve të marra për llogari të KQZ-së.</w:t>
      </w:r>
    </w:p>
    <w:p w14:paraId="749BA1AB"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6.</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Pranimi i fondeve nga donatorë të ndaluar</w:t>
      </w:r>
      <w:r w:rsidR="000550E3" w:rsidRPr="007D6264">
        <w:rPr>
          <w:rFonts w:ascii="Garamond" w:hAnsi="Garamond" w:cs="Times New Roman"/>
          <w:bCs/>
          <w:sz w:val="24"/>
          <w:szCs w:val="24"/>
        </w:rPr>
        <w:t>,</w:t>
      </w:r>
      <w:r w:rsidR="00B06F21" w:rsidRPr="007D6264">
        <w:rPr>
          <w:rFonts w:ascii="Garamond" w:hAnsi="Garamond" w:cs="Times New Roman"/>
          <w:bCs/>
          <w:sz w:val="24"/>
          <w:szCs w:val="24"/>
        </w:rPr>
        <w:t xml:space="preserve"> siç specifikohet në pikën 3 të nenit 92/1</w:t>
      </w:r>
      <w:r w:rsidR="000550E3" w:rsidRPr="007D6264">
        <w:rPr>
          <w:rFonts w:ascii="Garamond" w:hAnsi="Garamond" w:cs="Times New Roman"/>
          <w:bCs/>
          <w:sz w:val="24"/>
          <w:szCs w:val="24"/>
        </w:rPr>
        <w:t>,</w:t>
      </w:r>
      <w:r w:rsidR="00B06F21" w:rsidRPr="007D6264">
        <w:rPr>
          <w:rFonts w:ascii="Garamond" w:hAnsi="Garamond" w:cs="Times New Roman"/>
          <w:bCs/>
          <w:sz w:val="24"/>
          <w:szCs w:val="24"/>
        </w:rPr>
        <w:t xml:space="preserve"> dënohet me kalimin e fondeve të marra për llogari të KQZ-së dhe me një gjobë të barabartë me dyfishin e shumës së fondeve të marra.</w:t>
      </w:r>
    </w:p>
    <w:p w14:paraId="749BA1AC"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7.</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Shkelja e përcaktimeve të bëra në nenin 92/2 të këtij ligji nga dhuruesit ndëshkohet me gjobë deri në 30 për qind të shumës së dhuruar.</w:t>
      </w:r>
    </w:p>
    <w:p w14:paraId="749BA1AD"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8.</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Mosbashkëpunimi ose refuzimi për të bashkëpunuar, asgjësimi i dokumenteve, vonesat ose sjellja e papërshtatshme gjatë procesit të verifikimit nga KQZ-ja sipas pikës 6 të nenit 92/6, ndëshkohet me gjobë nga KQZ-ja </w:t>
      </w:r>
      <w:r w:rsidR="000550E3" w:rsidRPr="007D6264">
        <w:rPr>
          <w:rFonts w:ascii="Garamond" w:hAnsi="Garamond" w:cs="Times New Roman"/>
          <w:bCs/>
          <w:sz w:val="24"/>
          <w:szCs w:val="24"/>
        </w:rPr>
        <w:t>nga</w:t>
      </w:r>
      <w:r w:rsidR="00B06F21" w:rsidRPr="007D6264">
        <w:rPr>
          <w:rFonts w:ascii="Garamond" w:hAnsi="Garamond" w:cs="Times New Roman"/>
          <w:bCs/>
          <w:sz w:val="24"/>
          <w:szCs w:val="24"/>
        </w:rPr>
        <w:t xml:space="preserve"> 100 000 lekë deri në 3 000 000 lekë.</w:t>
      </w:r>
    </w:p>
    <w:p w14:paraId="749BA1AE" w14:textId="77777777" w:rsidR="00B06F21" w:rsidRPr="007D6264" w:rsidRDefault="00F52EE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9.</w:t>
      </w:r>
      <w:r w:rsidR="000072BC" w:rsidRPr="007D6264">
        <w:rPr>
          <w:rFonts w:ascii="Garamond" w:hAnsi="Garamond" w:cs="Times New Roman"/>
          <w:bCs/>
          <w:sz w:val="24"/>
          <w:szCs w:val="24"/>
        </w:rPr>
        <w:t xml:space="preserve"> </w:t>
      </w:r>
      <w:r w:rsidR="00B06F21" w:rsidRPr="007D6264">
        <w:rPr>
          <w:rFonts w:ascii="Garamond" w:hAnsi="Garamond" w:cs="Times New Roman"/>
          <w:bCs/>
          <w:sz w:val="24"/>
          <w:szCs w:val="24"/>
        </w:rPr>
        <w:t>Shkelja e kufirit maksimal të shpenzimeve nga një subjekt zgjedhor dënohet me një gjobë prej 5 000 000 lekë</w:t>
      </w:r>
      <w:r w:rsidR="000550E3" w:rsidRPr="007D6264">
        <w:rPr>
          <w:rFonts w:ascii="Garamond" w:hAnsi="Garamond" w:cs="Times New Roman"/>
          <w:bCs/>
          <w:sz w:val="24"/>
          <w:szCs w:val="24"/>
        </w:rPr>
        <w:t>sh</w:t>
      </w:r>
      <w:r w:rsidR="00B06F21" w:rsidRPr="007D6264">
        <w:rPr>
          <w:rFonts w:ascii="Garamond" w:hAnsi="Garamond" w:cs="Times New Roman"/>
          <w:bCs/>
          <w:sz w:val="24"/>
          <w:szCs w:val="24"/>
        </w:rPr>
        <w:t xml:space="preserve"> ose me një gjobë të barabartë me shumën që ka kaluar kufirin, cilado që është më e lartë.</w:t>
      </w:r>
    </w:p>
    <w:p w14:paraId="749BA1AF" w14:textId="52151985"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10.</w:t>
      </w:r>
      <w:r w:rsidR="007D6264">
        <w:rPr>
          <w:rFonts w:ascii="Garamond" w:hAnsi="Garamond" w:cs="Times New Roman"/>
          <w:bCs/>
          <w:sz w:val="24"/>
          <w:szCs w:val="24"/>
        </w:rPr>
        <w:t xml:space="preserve"> </w:t>
      </w:r>
      <w:r w:rsidRPr="007D6264">
        <w:rPr>
          <w:rFonts w:ascii="Garamond" w:hAnsi="Garamond" w:cs="Times New Roman"/>
          <w:bCs/>
          <w:sz w:val="24"/>
          <w:szCs w:val="24"/>
        </w:rPr>
        <w:t>Ankimi nuk pezullon ekzekutimin e vendimit të gjobës së dhënë në bazë të këtij neni. Gjoba e vënë nga KQZ</w:t>
      </w:r>
      <w:r w:rsidR="000550E3" w:rsidRPr="007D6264">
        <w:rPr>
          <w:rFonts w:ascii="Garamond" w:hAnsi="Garamond" w:cs="Times New Roman"/>
          <w:bCs/>
          <w:sz w:val="24"/>
          <w:szCs w:val="24"/>
        </w:rPr>
        <w:t>-ja</w:t>
      </w:r>
      <w:r w:rsidRPr="007D6264">
        <w:rPr>
          <w:rFonts w:ascii="Garamond" w:hAnsi="Garamond" w:cs="Times New Roman"/>
          <w:bCs/>
          <w:sz w:val="24"/>
          <w:szCs w:val="24"/>
        </w:rPr>
        <w:t xml:space="preserve"> është titull ekzekutiv dhe ekzekutohet brenda 30 </w:t>
      </w:r>
      <w:r w:rsidR="000550E3" w:rsidRPr="007D6264">
        <w:rPr>
          <w:rFonts w:ascii="Garamond" w:hAnsi="Garamond" w:cs="Times New Roman"/>
          <w:bCs/>
          <w:sz w:val="24"/>
          <w:szCs w:val="24"/>
        </w:rPr>
        <w:t>ditësh</w:t>
      </w:r>
      <w:r w:rsidRPr="007D6264">
        <w:rPr>
          <w:rFonts w:ascii="Garamond" w:hAnsi="Garamond" w:cs="Times New Roman"/>
          <w:bCs/>
          <w:sz w:val="24"/>
          <w:szCs w:val="24"/>
        </w:rPr>
        <w:t xml:space="preserve"> nga marrja dijeni për të. KQZ</w:t>
      </w:r>
      <w:r w:rsidR="000550E3" w:rsidRPr="007D6264">
        <w:rPr>
          <w:rFonts w:ascii="Garamond" w:hAnsi="Garamond" w:cs="Times New Roman"/>
          <w:bCs/>
          <w:sz w:val="24"/>
          <w:szCs w:val="24"/>
        </w:rPr>
        <w:t>-ja</w:t>
      </w:r>
      <w:r w:rsidRPr="007D6264">
        <w:rPr>
          <w:rFonts w:ascii="Garamond" w:hAnsi="Garamond" w:cs="Times New Roman"/>
          <w:bCs/>
          <w:sz w:val="24"/>
          <w:szCs w:val="24"/>
        </w:rPr>
        <w:t xml:space="preserve"> përjashtohet nga detyrimi të parapaguajë taksën apo tarifën për shërbimin përmbarimor.</w:t>
      </w:r>
    </w:p>
    <w:p w14:paraId="749BA1B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B3"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40</w:t>
      </w:r>
    </w:p>
    <w:p w14:paraId="749BA1B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B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175 ndryshohet si </w:t>
      </w:r>
      <w:r w:rsidR="000550E3" w:rsidRPr="007D6264">
        <w:rPr>
          <w:rFonts w:ascii="Garamond" w:hAnsi="Garamond" w:cs="Times New Roman"/>
          <w:bCs/>
          <w:sz w:val="24"/>
          <w:szCs w:val="24"/>
        </w:rPr>
        <w:t>më poshtë</w:t>
      </w:r>
      <w:r w:rsidRPr="007D6264">
        <w:rPr>
          <w:rFonts w:ascii="Garamond" w:hAnsi="Garamond" w:cs="Times New Roman"/>
          <w:bCs/>
          <w:sz w:val="24"/>
          <w:szCs w:val="24"/>
        </w:rPr>
        <w:t>:</w:t>
      </w:r>
    </w:p>
    <w:p w14:paraId="749BA1B6" w14:textId="77777777" w:rsidR="00F52EEC" w:rsidRPr="007D6264" w:rsidRDefault="00F52EEC" w:rsidP="007D6264">
      <w:pPr>
        <w:widowControl w:val="0"/>
        <w:spacing w:after="0" w:line="240" w:lineRule="auto"/>
        <w:ind w:firstLine="284"/>
        <w:jc w:val="both"/>
        <w:rPr>
          <w:rFonts w:ascii="Garamond" w:hAnsi="Garamond" w:cs="Times New Roman"/>
          <w:bCs/>
          <w:sz w:val="24"/>
          <w:szCs w:val="24"/>
        </w:rPr>
      </w:pPr>
    </w:p>
    <w:p w14:paraId="749BA1B7"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175</w:t>
      </w:r>
    </w:p>
    <w:p w14:paraId="749BA1B9"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Sanksioni për mosrespektim të barazisë gjinore</w:t>
      </w:r>
    </w:p>
    <w:p w14:paraId="749BA1B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B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Mospërmbushja nga subjekti zgjedhor i detyrimit të parashikuar në pikën 6 të nenit 67 të këtij ligji passjell refuz</w:t>
      </w:r>
      <w:r w:rsidR="000550E3" w:rsidRPr="007D6264">
        <w:rPr>
          <w:rFonts w:ascii="Garamond" w:hAnsi="Garamond" w:cs="Times New Roman"/>
          <w:bCs/>
          <w:sz w:val="24"/>
          <w:szCs w:val="24"/>
        </w:rPr>
        <w:t>imin e listës shumemërore për t’</w:t>
      </w:r>
      <w:r w:rsidRPr="007D6264">
        <w:rPr>
          <w:rFonts w:ascii="Garamond" w:hAnsi="Garamond" w:cs="Times New Roman"/>
          <w:bCs/>
          <w:sz w:val="24"/>
          <w:szCs w:val="24"/>
        </w:rPr>
        <w:t>u regjistruar në KQZ ose</w:t>
      </w:r>
      <w:r w:rsidR="000550E3" w:rsidRPr="007D6264">
        <w:rPr>
          <w:rFonts w:ascii="Garamond" w:hAnsi="Garamond" w:cs="Times New Roman"/>
          <w:bCs/>
          <w:sz w:val="24"/>
          <w:szCs w:val="24"/>
        </w:rPr>
        <w:t>,</w:t>
      </w:r>
      <w:r w:rsidRPr="007D6264">
        <w:rPr>
          <w:rFonts w:ascii="Garamond" w:hAnsi="Garamond" w:cs="Times New Roman"/>
          <w:bCs/>
          <w:sz w:val="24"/>
          <w:szCs w:val="24"/>
        </w:rPr>
        <w:t xml:space="preserve"> sipas rastit</w:t>
      </w:r>
      <w:r w:rsidR="000550E3" w:rsidRPr="007D6264">
        <w:rPr>
          <w:rFonts w:ascii="Garamond" w:hAnsi="Garamond" w:cs="Times New Roman"/>
          <w:bCs/>
          <w:sz w:val="24"/>
          <w:szCs w:val="24"/>
        </w:rPr>
        <w:t>,</w:t>
      </w:r>
      <w:r w:rsidRPr="007D6264">
        <w:rPr>
          <w:rFonts w:ascii="Garamond" w:hAnsi="Garamond" w:cs="Times New Roman"/>
          <w:bCs/>
          <w:sz w:val="24"/>
          <w:szCs w:val="24"/>
        </w:rPr>
        <w:t xml:space="preserve"> për zgjedhjet vendore në KZAZ.</w:t>
      </w:r>
      <w:r w:rsidR="00502B48" w:rsidRPr="007D6264">
        <w:rPr>
          <w:rFonts w:ascii="Garamond" w:hAnsi="Garamond" w:cs="Times New Roman"/>
          <w:bCs/>
          <w:sz w:val="24"/>
          <w:szCs w:val="24"/>
        </w:rPr>
        <w:t>”</w:t>
      </w:r>
      <w:r w:rsidR="000550E3" w:rsidRPr="007D6264">
        <w:rPr>
          <w:rFonts w:ascii="Garamond" w:hAnsi="Garamond" w:cs="Times New Roman"/>
          <w:bCs/>
          <w:sz w:val="24"/>
          <w:szCs w:val="24"/>
        </w:rPr>
        <w:t>.</w:t>
      </w:r>
    </w:p>
    <w:p w14:paraId="749BA1BC"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BD"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41</w:t>
      </w:r>
    </w:p>
    <w:p w14:paraId="749BA1B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BF"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179 ndryshohet si </w:t>
      </w:r>
      <w:r w:rsidR="000550E3" w:rsidRPr="007D6264">
        <w:rPr>
          <w:rFonts w:ascii="Garamond" w:hAnsi="Garamond" w:cs="Times New Roman"/>
          <w:bCs/>
          <w:sz w:val="24"/>
          <w:szCs w:val="24"/>
        </w:rPr>
        <w:t>më poshtë</w:t>
      </w:r>
      <w:r w:rsidRPr="007D6264">
        <w:rPr>
          <w:rFonts w:ascii="Garamond" w:hAnsi="Garamond" w:cs="Times New Roman"/>
          <w:bCs/>
          <w:sz w:val="24"/>
          <w:szCs w:val="24"/>
        </w:rPr>
        <w:t>:</w:t>
      </w:r>
    </w:p>
    <w:p w14:paraId="749BA1C0" w14:textId="77777777" w:rsidR="00C25F8D" w:rsidRPr="007D6264" w:rsidRDefault="00C25F8D" w:rsidP="007D6264">
      <w:pPr>
        <w:widowControl w:val="0"/>
        <w:spacing w:after="0" w:line="240" w:lineRule="auto"/>
        <w:ind w:firstLine="284"/>
        <w:jc w:val="both"/>
        <w:rPr>
          <w:rFonts w:ascii="Garamond" w:hAnsi="Garamond" w:cs="Times New Roman"/>
          <w:bCs/>
          <w:sz w:val="24"/>
          <w:szCs w:val="24"/>
        </w:rPr>
      </w:pPr>
    </w:p>
    <w:p w14:paraId="749BA1C1"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179</w:t>
      </w:r>
    </w:p>
    <w:p w14:paraId="749BA1C3"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Prokurimi i sistemeve apo pajisjeve të teknologjisë së informacionit</w:t>
      </w:r>
    </w:p>
    <w:p w14:paraId="749BA1C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C5"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Sistemet apo pajisjet e teknologjisë së informacionit</w:t>
      </w:r>
      <w:r w:rsidR="000550E3" w:rsidRPr="007D6264">
        <w:rPr>
          <w:rFonts w:ascii="Garamond" w:hAnsi="Garamond" w:cs="Times New Roman"/>
          <w:bCs/>
          <w:sz w:val="24"/>
          <w:szCs w:val="24"/>
        </w:rPr>
        <w:t>,</w:t>
      </w:r>
      <w:r w:rsidR="00B06F21" w:rsidRPr="007D6264">
        <w:rPr>
          <w:rFonts w:ascii="Garamond" w:hAnsi="Garamond" w:cs="Times New Roman"/>
          <w:bCs/>
          <w:sz w:val="24"/>
          <w:szCs w:val="24"/>
        </w:rPr>
        <w:t xml:space="preserve"> që do të përdoren në zgjedhje do të implementohen me projekte pilot, të cilat duhet të përfshijnë jo më shumë se 20 për qind të zgjedhësve, duke filluar nga zgjedhjet e para pas hyrjes në fuqi të këtij ligji. Pavarësisht nga ky rregull, në zgjedhjet e para për Kuvendin</w:t>
      </w:r>
      <w:r w:rsidR="000550E3" w:rsidRPr="007D6264">
        <w:rPr>
          <w:rFonts w:ascii="Garamond" w:hAnsi="Garamond" w:cs="Times New Roman"/>
          <w:bCs/>
          <w:sz w:val="24"/>
          <w:szCs w:val="24"/>
        </w:rPr>
        <w:t>,</w:t>
      </w:r>
      <w:r w:rsidR="00B06F21" w:rsidRPr="007D6264">
        <w:rPr>
          <w:rFonts w:ascii="Garamond" w:hAnsi="Garamond" w:cs="Times New Roman"/>
          <w:bCs/>
          <w:sz w:val="24"/>
          <w:szCs w:val="24"/>
        </w:rPr>
        <w:t xml:space="preserve"> pas hyrjes në fuqi të këtij ligji, identifikimi elektronik do të shtrihet në 100 për qind të votuesve.</w:t>
      </w:r>
    </w:p>
    <w:p w14:paraId="749BA1C6"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Këshilli i Minist</w:t>
      </w:r>
      <w:r w:rsidR="000550E3" w:rsidRPr="007D6264">
        <w:rPr>
          <w:rFonts w:ascii="Garamond" w:hAnsi="Garamond" w:cs="Times New Roman"/>
          <w:bCs/>
          <w:sz w:val="24"/>
          <w:szCs w:val="24"/>
        </w:rPr>
        <w:t>rave i Republikës së Shqipërisë</w:t>
      </w:r>
      <w:r w:rsidR="00B06F21" w:rsidRPr="007D6264">
        <w:rPr>
          <w:rFonts w:ascii="Garamond" w:hAnsi="Garamond" w:cs="Times New Roman"/>
          <w:bCs/>
          <w:sz w:val="24"/>
          <w:szCs w:val="24"/>
        </w:rPr>
        <w:t xml:space="preserve"> alokon në buxhetin e KQZ-së fondin e nevojshëm për prokurimin, jo më vonë se 3 muaj pas hyrjes në fuqi të këtij ligji.</w:t>
      </w:r>
    </w:p>
    <w:p w14:paraId="749BA1C7"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Procedurat e prokurimit për blerjen e pajisjeve dhe implementimin e teknologjis</w:t>
      </w:r>
      <w:r w:rsidR="000550E3" w:rsidRPr="007D6264">
        <w:rPr>
          <w:rFonts w:ascii="Garamond" w:hAnsi="Garamond" w:cs="Times New Roman"/>
          <w:bCs/>
          <w:sz w:val="24"/>
          <w:szCs w:val="24"/>
        </w:rPr>
        <w:t>ë që do të përdoret në zgjedhje</w:t>
      </w:r>
      <w:r w:rsidR="00B06F21" w:rsidRPr="007D6264">
        <w:rPr>
          <w:rFonts w:ascii="Garamond" w:hAnsi="Garamond" w:cs="Times New Roman"/>
          <w:bCs/>
          <w:sz w:val="24"/>
          <w:szCs w:val="24"/>
        </w:rPr>
        <w:t xml:space="preserve"> do të kryhen sipas parashikimeve të ligjit për prokurimin publik, me një nga procedurat më afatshkurtra që lejon ky ligj për këtë prokurim.</w:t>
      </w:r>
    </w:p>
    <w:p w14:paraId="749BA1C8"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C9"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42</w:t>
      </w:r>
    </w:p>
    <w:p w14:paraId="749BA1CA" w14:textId="77777777" w:rsidR="006E4664" w:rsidRPr="007D6264" w:rsidRDefault="006E4664" w:rsidP="007D6264">
      <w:pPr>
        <w:widowControl w:val="0"/>
        <w:spacing w:after="0" w:line="240" w:lineRule="auto"/>
        <w:ind w:firstLine="284"/>
        <w:jc w:val="both"/>
        <w:rPr>
          <w:rFonts w:ascii="Garamond" w:hAnsi="Garamond" w:cs="Times New Roman"/>
          <w:bCs/>
          <w:sz w:val="24"/>
          <w:szCs w:val="24"/>
        </w:rPr>
      </w:pPr>
    </w:p>
    <w:p w14:paraId="749BA1C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180 ndryshohet si </w:t>
      </w:r>
      <w:r w:rsidR="000550E3" w:rsidRPr="007D6264">
        <w:rPr>
          <w:rFonts w:ascii="Garamond" w:hAnsi="Garamond" w:cs="Times New Roman"/>
          <w:bCs/>
          <w:sz w:val="24"/>
          <w:szCs w:val="24"/>
        </w:rPr>
        <w:t>më poshtë</w:t>
      </w:r>
      <w:r w:rsidRPr="007D6264">
        <w:rPr>
          <w:rFonts w:ascii="Garamond" w:hAnsi="Garamond" w:cs="Times New Roman"/>
          <w:bCs/>
          <w:sz w:val="24"/>
          <w:szCs w:val="24"/>
        </w:rPr>
        <w:t>:</w:t>
      </w:r>
    </w:p>
    <w:p w14:paraId="749BA1CC" w14:textId="77777777" w:rsidR="006E4664" w:rsidRPr="007D6264" w:rsidRDefault="006E4664" w:rsidP="007D6264">
      <w:pPr>
        <w:widowControl w:val="0"/>
        <w:spacing w:after="0" w:line="240" w:lineRule="auto"/>
        <w:ind w:firstLine="284"/>
        <w:jc w:val="both"/>
        <w:rPr>
          <w:rFonts w:ascii="Garamond" w:hAnsi="Garamond" w:cs="Times New Roman"/>
          <w:bCs/>
          <w:sz w:val="24"/>
          <w:szCs w:val="24"/>
        </w:rPr>
      </w:pPr>
    </w:p>
    <w:p w14:paraId="749BA1CD"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180</w:t>
      </w:r>
    </w:p>
    <w:p w14:paraId="749BA1CF"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Dispozitë tranzitore për financimin nga buxheti</w:t>
      </w:r>
    </w:p>
    <w:p w14:paraId="749BA1D0"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D1"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Zbatimi i nenit 88 të këtij ligji për financimin e fushatës zgjedhore për zgjedhjet e para të përgjithshme </w:t>
      </w:r>
      <w:r w:rsidR="000550E3" w:rsidRPr="007D6264">
        <w:rPr>
          <w:rFonts w:ascii="Garamond" w:hAnsi="Garamond" w:cs="Times New Roman"/>
          <w:bCs/>
          <w:sz w:val="24"/>
          <w:szCs w:val="24"/>
        </w:rPr>
        <w:t>pas hyrjes në fuqi të tij bëhet</w:t>
      </w:r>
      <w:r w:rsidR="00B06F21" w:rsidRPr="007D6264">
        <w:rPr>
          <w:rFonts w:ascii="Garamond" w:hAnsi="Garamond" w:cs="Times New Roman"/>
          <w:bCs/>
          <w:sz w:val="24"/>
          <w:szCs w:val="24"/>
        </w:rPr>
        <w:t xml:space="preserve"> duke kryer përllogaritjet në bazë të rezultatit të zgjedhjeve në shkallë vendi për zgjedhjet vendore të vitit 2015 dhe për zgjedhjet e përgjithshme të vitit 2017.</w:t>
      </w:r>
    </w:p>
    <w:p w14:paraId="749BA1D2"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Për secilën parti përfshihet në përllogaritje shifra që pasqyron numrin më të lartë të votave që partia ka marrë në njërën nga këto dy zgjedhje, kur ajo është jo më e vogël se 1 për qind e votave të vlefshme në zgjedhjet përkatëse. Në përllogaritje përfshihet edhe rezultati i subjekteve zgjedhore</w:t>
      </w:r>
      <w:r w:rsidR="000550E3" w:rsidRPr="007D6264">
        <w:rPr>
          <w:rFonts w:ascii="Garamond" w:hAnsi="Garamond" w:cs="Times New Roman"/>
          <w:bCs/>
          <w:sz w:val="24"/>
          <w:szCs w:val="24"/>
        </w:rPr>
        <w:t>,</w:t>
      </w:r>
      <w:r w:rsidR="00B06F21" w:rsidRPr="007D6264">
        <w:rPr>
          <w:rFonts w:ascii="Garamond" w:hAnsi="Garamond" w:cs="Times New Roman"/>
          <w:bCs/>
          <w:sz w:val="24"/>
          <w:szCs w:val="24"/>
        </w:rPr>
        <w:t xml:space="preserve"> që nuk kanë marrë pjesë në ato zgjedhje, por që kanë marrë pjesë në zgjedhjet vijuese dhe që plotësojnë kushtin e përcaktuar në nenin 88 të këtij ligji për kufirin prej 1 për qind të votave të vlefshme të fituara prej tyre.</w:t>
      </w:r>
    </w:p>
    <w:p w14:paraId="749BA1D3"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0550E3" w:rsidRPr="007D6264">
        <w:rPr>
          <w:rFonts w:ascii="Garamond" w:hAnsi="Garamond" w:cs="Times New Roman"/>
          <w:bCs/>
          <w:sz w:val="24"/>
          <w:szCs w:val="24"/>
        </w:rPr>
        <w:t xml:space="preserve"> </w:t>
      </w:r>
      <w:r w:rsidR="00B06F21" w:rsidRPr="007D6264">
        <w:rPr>
          <w:rFonts w:ascii="Garamond" w:hAnsi="Garamond" w:cs="Times New Roman"/>
          <w:bCs/>
          <w:sz w:val="24"/>
          <w:szCs w:val="24"/>
        </w:rPr>
        <w:t>Totali i fondit buxhetor që është për t</w:t>
      </w:r>
      <w:r w:rsidR="000550E3" w:rsidRPr="007D6264">
        <w:rPr>
          <w:rFonts w:ascii="Garamond" w:hAnsi="Garamond" w:cs="Times New Roman"/>
          <w:bCs/>
          <w:sz w:val="24"/>
          <w:szCs w:val="24"/>
        </w:rPr>
        <w:t>’</w:t>
      </w:r>
      <w:r w:rsidR="00B06F21" w:rsidRPr="007D6264">
        <w:rPr>
          <w:rFonts w:ascii="Garamond" w:hAnsi="Garamond" w:cs="Times New Roman"/>
          <w:bCs/>
          <w:sz w:val="24"/>
          <w:szCs w:val="24"/>
        </w:rPr>
        <w:t>u shpërndarë pjesëtohet me totalin e votave të përftuara nga përllogaritjet sipas pikës 2 të këtij neni. Rezultati që del formon vlerën në lekë për një votë.</w:t>
      </w:r>
    </w:p>
    <w:p w14:paraId="749BA1D4"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Në zgjedhjet e para pas hyrjes në fuqi të këtij ligji, fondi nga Buxheti i Shtetit për financimin e partive pjesëmarrëse në zgjedhje do të jetë 2 herë më i madh se fondi i alokuar për zgjedhjet e përgjithshme të vitit 2017.</w:t>
      </w:r>
      <w:r w:rsidR="00502B48" w:rsidRPr="007D6264">
        <w:rPr>
          <w:rFonts w:ascii="Garamond" w:hAnsi="Garamond" w:cs="Times New Roman"/>
          <w:bCs/>
          <w:sz w:val="24"/>
          <w:szCs w:val="24"/>
        </w:rPr>
        <w:t>”</w:t>
      </w:r>
      <w:r w:rsidR="000550E3" w:rsidRPr="007D6264">
        <w:rPr>
          <w:rFonts w:ascii="Garamond" w:hAnsi="Garamond" w:cs="Times New Roman"/>
          <w:bCs/>
          <w:sz w:val="24"/>
          <w:szCs w:val="24"/>
        </w:rPr>
        <w:t>.</w:t>
      </w:r>
    </w:p>
    <w:p w14:paraId="749BA1D5"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D6"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43</w:t>
      </w:r>
    </w:p>
    <w:p w14:paraId="749BA1D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D8"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181 ndryshohet si </w:t>
      </w:r>
      <w:r w:rsidR="000550E3" w:rsidRPr="007D6264">
        <w:rPr>
          <w:rFonts w:ascii="Garamond" w:hAnsi="Garamond" w:cs="Times New Roman"/>
          <w:bCs/>
          <w:sz w:val="24"/>
          <w:szCs w:val="24"/>
        </w:rPr>
        <w:t>më poshtë</w:t>
      </w:r>
      <w:r w:rsidRPr="007D6264">
        <w:rPr>
          <w:rFonts w:ascii="Garamond" w:hAnsi="Garamond" w:cs="Times New Roman"/>
          <w:bCs/>
          <w:sz w:val="24"/>
          <w:szCs w:val="24"/>
        </w:rPr>
        <w:t>:</w:t>
      </w:r>
    </w:p>
    <w:p w14:paraId="749BA1D9" w14:textId="77777777" w:rsidR="006E4664" w:rsidRPr="007D6264" w:rsidRDefault="006E4664" w:rsidP="007D6264">
      <w:pPr>
        <w:widowControl w:val="0"/>
        <w:spacing w:after="0" w:line="240" w:lineRule="auto"/>
        <w:ind w:firstLine="284"/>
        <w:jc w:val="both"/>
        <w:rPr>
          <w:rFonts w:ascii="Garamond" w:hAnsi="Garamond" w:cs="Times New Roman"/>
          <w:bCs/>
          <w:sz w:val="24"/>
          <w:szCs w:val="24"/>
        </w:rPr>
      </w:pPr>
    </w:p>
    <w:p w14:paraId="749BA1DA"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181</w:t>
      </w:r>
    </w:p>
    <w:p w14:paraId="749BA1DC"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Zgjedhja e Komisionerit, anëtarëve të Rregullatorit dhe KAS-it</w:t>
      </w:r>
    </w:p>
    <w:p w14:paraId="749BA1DD"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p>
    <w:p w14:paraId="749BA1D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Procedurat për zgjedhjen e Komisionerit, anëtarëve të Rregullatorit dhe anëtarëve</w:t>
      </w:r>
      <w:r w:rsidR="006E4664" w:rsidRPr="007D6264">
        <w:rPr>
          <w:rFonts w:ascii="Garamond" w:hAnsi="Garamond" w:cs="Times New Roman"/>
          <w:bCs/>
          <w:sz w:val="24"/>
          <w:szCs w:val="24"/>
        </w:rPr>
        <w:t xml:space="preserve"> të KAS-it </w:t>
      </w:r>
      <w:r w:rsidRPr="007D6264">
        <w:rPr>
          <w:rFonts w:ascii="Garamond" w:hAnsi="Garamond" w:cs="Times New Roman"/>
          <w:bCs/>
          <w:sz w:val="24"/>
          <w:szCs w:val="24"/>
        </w:rPr>
        <w:t>fillojnë jo më vonë se 30 ditë pas hyrjes në fuqi të këtij ligji.</w:t>
      </w:r>
      <w:r w:rsidR="00502B48" w:rsidRPr="007D6264">
        <w:rPr>
          <w:rFonts w:ascii="Garamond" w:hAnsi="Garamond" w:cs="Times New Roman"/>
          <w:bCs/>
          <w:sz w:val="24"/>
          <w:szCs w:val="24"/>
        </w:rPr>
        <w:t>”</w:t>
      </w:r>
      <w:r w:rsidR="000550E3" w:rsidRPr="007D6264">
        <w:rPr>
          <w:rFonts w:ascii="Garamond" w:hAnsi="Garamond" w:cs="Times New Roman"/>
          <w:bCs/>
          <w:sz w:val="24"/>
          <w:szCs w:val="24"/>
        </w:rPr>
        <w:t>.</w:t>
      </w:r>
    </w:p>
    <w:p w14:paraId="749BA1DF"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E0"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44</w:t>
      </w:r>
    </w:p>
    <w:p w14:paraId="749BA1E1" w14:textId="77777777" w:rsidR="006E4664" w:rsidRPr="007D6264" w:rsidRDefault="006E4664" w:rsidP="007D6264">
      <w:pPr>
        <w:widowControl w:val="0"/>
        <w:spacing w:after="0" w:line="240" w:lineRule="auto"/>
        <w:ind w:firstLine="284"/>
        <w:jc w:val="both"/>
        <w:rPr>
          <w:rFonts w:ascii="Garamond" w:hAnsi="Garamond" w:cs="Times New Roman"/>
          <w:bCs/>
          <w:sz w:val="24"/>
          <w:szCs w:val="24"/>
        </w:rPr>
      </w:pPr>
    </w:p>
    <w:p w14:paraId="749BA1E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182 ndryshohet si </w:t>
      </w:r>
      <w:r w:rsidR="000550E3" w:rsidRPr="007D6264">
        <w:rPr>
          <w:rFonts w:ascii="Garamond" w:hAnsi="Garamond" w:cs="Times New Roman"/>
          <w:bCs/>
          <w:sz w:val="24"/>
          <w:szCs w:val="24"/>
        </w:rPr>
        <w:t>më poshtë</w:t>
      </w:r>
      <w:r w:rsidRPr="007D6264">
        <w:rPr>
          <w:rFonts w:ascii="Garamond" w:hAnsi="Garamond" w:cs="Times New Roman"/>
          <w:bCs/>
          <w:sz w:val="24"/>
          <w:szCs w:val="24"/>
        </w:rPr>
        <w:t>:</w:t>
      </w:r>
    </w:p>
    <w:p w14:paraId="6EB1C7BB" w14:textId="77777777" w:rsidR="001036F8" w:rsidRDefault="001036F8" w:rsidP="007D6264">
      <w:pPr>
        <w:widowControl w:val="0"/>
        <w:spacing w:after="0" w:line="240" w:lineRule="auto"/>
        <w:ind w:firstLine="284"/>
        <w:jc w:val="center"/>
        <w:rPr>
          <w:rFonts w:ascii="Garamond" w:hAnsi="Garamond" w:cs="Times New Roman"/>
          <w:bCs/>
          <w:sz w:val="24"/>
          <w:szCs w:val="24"/>
        </w:rPr>
      </w:pPr>
    </w:p>
    <w:p w14:paraId="749BA1E3"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182</w:t>
      </w:r>
    </w:p>
    <w:p w14:paraId="749BA1E5"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Përfundimi i mandatit të anëtarëve të KQZ-së</w:t>
      </w:r>
    </w:p>
    <w:p w14:paraId="749BA1E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E7"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Anëtarët e Komisionit Qendror të Zgjedhjeve, në detyrë në momentin e hyrjes në fuqi të këtij ligji, lirohen nga detyra me zgjedhjen e Komisionerit sipas këtij ligji.</w:t>
      </w:r>
    </w:p>
    <w:p w14:paraId="749BA1E8"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Anëtarët e liruar nga detyra përfitojnë nga KQZ-ja pagën e plotë deri në datën kur duhet të mbaronte mandati i tyre. Pas kësaj date, ata trajtohen në përputhje me ligjin nr. 8097, datë 21.3.1996, </w:t>
      </w:r>
      <w:r w:rsidR="00502B48" w:rsidRPr="007D6264">
        <w:rPr>
          <w:rFonts w:ascii="Garamond" w:hAnsi="Garamond" w:cs="Times New Roman"/>
          <w:bCs/>
          <w:sz w:val="24"/>
          <w:szCs w:val="24"/>
        </w:rPr>
        <w:t>“</w:t>
      </w:r>
      <w:r w:rsidR="00B06F21" w:rsidRPr="007D6264">
        <w:rPr>
          <w:rFonts w:ascii="Garamond" w:hAnsi="Garamond" w:cs="Times New Roman"/>
          <w:bCs/>
          <w:sz w:val="24"/>
          <w:szCs w:val="24"/>
        </w:rPr>
        <w:t>Për pensionet shtetërore suplementare të personave që kryejnë funksione kushtetuese dhe të punonjësve të shtetit</w:t>
      </w:r>
      <w:r w:rsidR="00502B48" w:rsidRPr="007D6264">
        <w:rPr>
          <w:rFonts w:ascii="Garamond" w:hAnsi="Garamond" w:cs="Times New Roman"/>
          <w:bCs/>
          <w:sz w:val="24"/>
          <w:szCs w:val="24"/>
        </w:rPr>
        <w:t>”</w:t>
      </w:r>
      <w:r w:rsidR="00B06F21" w:rsidRPr="007D6264">
        <w:rPr>
          <w:rFonts w:ascii="Garamond" w:hAnsi="Garamond" w:cs="Times New Roman"/>
          <w:bCs/>
          <w:sz w:val="24"/>
          <w:szCs w:val="24"/>
        </w:rPr>
        <w:t>, të ndryshuar.</w:t>
      </w:r>
    </w:p>
    <w:p w14:paraId="749BA1E9"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515B93" w:rsidRPr="007D6264">
        <w:rPr>
          <w:rFonts w:ascii="Garamond" w:hAnsi="Garamond" w:cs="Times New Roman"/>
          <w:bCs/>
          <w:sz w:val="24"/>
          <w:szCs w:val="24"/>
        </w:rPr>
        <w:t xml:space="preserve"> </w:t>
      </w:r>
      <w:r w:rsidR="000550E3" w:rsidRPr="007D6264">
        <w:rPr>
          <w:rFonts w:ascii="Garamond" w:hAnsi="Garamond" w:cs="Times New Roman"/>
          <w:bCs/>
          <w:sz w:val="24"/>
          <w:szCs w:val="24"/>
        </w:rPr>
        <w:t>Komisioneri, n</w:t>
      </w:r>
      <w:r w:rsidR="00B06F21" w:rsidRPr="007D6264">
        <w:rPr>
          <w:rFonts w:ascii="Garamond" w:hAnsi="Garamond" w:cs="Times New Roman"/>
          <w:bCs/>
          <w:sz w:val="24"/>
          <w:szCs w:val="24"/>
        </w:rPr>
        <w:t xml:space="preserve">ënkomisioneri, </w:t>
      </w:r>
      <w:r w:rsidR="000550E3" w:rsidRPr="007D6264">
        <w:rPr>
          <w:rFonts w:ascii="Garamond" w:hAnsi="Garamond" w:cs="Times New Roman"/>
          <w:bCs/>
          <w:sz w:val="24"/>
          <w:szCs w:val="24"/>
        </w:rPr>
        <w:t>a</w:t>
      </w:r>
      <w:r w:rsidR="00B06F21" w:rsidRPr="007D6264">
        <w:rPr>
          <w:rFonts w:ascii="Garamond" w:hAnsi="Garamond" w:cs="Times New Roman"/>
          <w:bCs/>
          <w:sz w:val="24"/>
          <w:szCs w:val="24"/>
        </w:rPr>
        <w:t>nëtarët e Rregullatorit dhe të KAS-it zgjidhen jo më vonë se 60 ditë nga hyrja në fuqi e këtij ligji.</w:t>
      </w:r>
      <w:r w:rsidR="00502B48" w:rsidRPr="007D6264">
        <w:rPr>
          <w:rFonts w:ascii="Garamond" w:hAnsi="Garamond" w:cs="Times New Roman"/>
          <w:bCs/>
          <w:sz w:val="24"/>
          <w:szCs w:val="24"/>
        </w:rPr>
        <w:t>”</w:t>
      </w:r>
      <w:r w:rsidR="000550E3" w:rsidRPr="007D6264">
        <w:rPr>
          <w:rFonts w:ascii="Garamond" w:hAnsi="Garamond" w:cs="Times New Roman"/>
          <w:bCs/>
          <w:sz w:val="24"/>
          <w:szCs w:val="24"/>
        </w:rPr>
        <w:t>.</w:t>
      </w:r>
    </w:p>
    <w:p w14:paraId="749BA1EA"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EB"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45</w:t>
      </w:r>
    </w:p>
    <w:p w14:paraId="749BA1EC" w14:textId="77777777" w:rsidR="006E4664" w:rsidRPr="007D6264" w:rsidRDefault="006E4664" w:rsidP="007D6264">
      <w:pPr>
        <w:widowControl w:val="0"/>
        <w:spacing w:after="0" w:line="240" w:lineRule="auto"/>
        <w:ind w:firstLine="284"/>
        <w:jc w:val="both"/>
        <w:rPr>
          <w:rFonts w:ascii="Garamond" w:hAnsi="Garamond" w:cs="Times New Roman"/>
          <w:bCs/>
          <w:sz w:val="24"/>
          <w:szCs w:val="24"/>
        </w:rPr>
      </w:pPr>
    </w:p>
    <w:p w14:paraId="749BA1E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Neni 183 ndryshohet si </w:t>
      </w:r>
      <w:r w:rsidR="000550E3" w:rsidRPr="007D6264">
        <w:rPr>
          <w:rFonts w:ascii="Garamond" w:hAnsi="Garamond" w:cs="Times New Roman"/>
          <w:bCs/>
          <w:sz w:val="24"/>
          <w:szCs w:val="24"/>
        </w:rPr>
        <w:t>më poshtë</w:t>
      </w:r>
      <w:r w:rsidRPr="007D6264">
        <w:rPr>
          <w:rFonts w:ascii="Garamond" w:hAnsi="Garamond" w:cs="Times New Roman"/>
          <w:bCs/>
          <w:sz w:val="24"/>
          <w:szCs w:val="24"/>
        </w:rPr>
        <w:t>:</w:t>
      </w:r>
    </w:p>
    <w:p w14:paraId="749BA1EE" w14:textId="77777777" w:rsidR="006E4664" w:rsidRPr="007D6264" w:rsidRDefault="006E4664" w:rsidP="007D6264">
      <w:pPr>
        <w:widowControl w:val="0"/>
        <w:spacing w:after="0" w:line="240" w:lineRule="auto"/>
        <w:ind w:firstLine="284"/>
        <w:jc w:val="both"/>
        <w:rPr>
          <w:rFonts w:ascii="Garamond" w:hAnsi="Garamond" w:cs="Times New Roman"/>
          <w:bCs/>
          <w:sz w:val="24"/>
          <w:szCs w:val="24"/>
        </w:rPr>
      </w:pPr>
    </w:p>
    <w:p w14:paraId="749BA1EF" w14:textId="77777777" w:rsidR="00B06F21" w:rsidRPr="007D6264" w:rsidRDefault="00502B48"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Neni 183</w:t>
      </w:r>
    </w:p>
    <w:p w14:paraId="749BA1F1" w14:textId="77777777" w:rsidR="00B06F21" w:rsidRPr="007D6264" w:rsidRDefault="00B06F21" w:rsidP="007D6264">
      <w:pPr>
        <w:widowControl w:val="0"/>
        <w:spacing w:after="0" w:line="240" w:lineRule="auto"/>
        <w:ind w:firstLine="284"/>
        <w:jc w:val="center"/>
        <w:rPr>
          <w:rFonts w:ascii="Garamond" w:hAnsi="Garamond" w:cs="Times New Roman"/>
          <w:b/>
          <w:bCs/>
          <w:sz w:val="24"/>
          <w:szCs w:val="24"/>
        </w:rPr>
      </w:pPr>
      <w:r w:rsidRPr="007D6264">
        <w:rPr>
          <w:rFonts w:ascii="Garamond" w:hAnsi="Garamond" w:cs="Times New Roman"/>
          <w:b/>
          <w:bCs/>
          <w:sz w:val="24"/>
          <w:szCs w:val="24"/>
        </w:rPr>
        <w:t>Formimi kalimtar i organeve drejtuese dhe i administratës zgjedhore</w:t>
      </w:r>
    </w:p>
    <w:p w14:paraId="749BA1F2"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F3"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1.</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Komisioneri, anëtarët e Rregullatorit dhe anëtarët e KAS-it zgjidhen herën e parë pas hyrjes në fuqi të këtij ligji në bashkëveprim me partitë parlamentare të dala nga zgjedhjet e përgjithshme të vitit 2017</w:t>
      </w:r>
      <w:r w:rsidR="000550E3" w:rsidRPr="007D6264">
        <w:rPr>
          <w:rFonts w:ascii="Garamond" w:hAnsi="Garamond" w:cs="Times New Roman"/>
          <w:bCs/>
          <w:sz w:val="24"/>
          <w:szCs w:val="24"/>
        </w:rPr>
        <w:t>,</w:t>
      </w:r>
      <w:r w:rsidR="00B06F21" w:rsidRPr="007D6264">
        <w:rPr>
          <w:rFonts w:ascii="Garamond" w:hAnsi="Garamond" w:cs="Times New Roman"/>
          <w:bCs/>
          <w:sz w:val="24"/>
          <w:szCs w:val="24"/>
        </w:rPr>
        <w:t xml:space="preserve"> që kanë humbur përfaqësimin parlamentar. Zgjedhja e organeve drejtuese të KQZ-së bëhet sipas radhës së përcaktuar në këtë pikë.</w:t>
      </w:r>
    </w:p>
    <w:p w14:paraId="749BA1F4"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2.</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Partitë e përcaktuara në pikën 1 të këtij neni autorizojnë një përfaqësues me cilësinë e të dërguarit të posaçëm pranë komisionit parlamentar</w:t>
      </w:r>
      <w:r w:rsidR="000550E3" w:rsidRPr="007D6264">
        <w:rPr>
          <w:rFonts w:ascii="Garamond" w:hAnsi="Garamond" w:cs="Times New Roman"/>
          <w:bCs/>
          <w:sz w:val="24"/>
          <w:szCs w:val="24"/>
        </w:rPr>
        <w:t>,</w:t>
      </w:r>
      <w:r w:rsidR="00B06F21" w:rsidRPr="007D6264">
        <w:rPr>
          <w:rFonts w:ascii="Garamond" w:hAnsi="Garamond" w:cs="Times New Roman"/>
          <w:bCs/>
          <w:sz w:val="24"/>
          <w:szCs w:val="24"/>
        </w:rPr>
        <w:t xml:space="preserve"> që ngrihet në zbatim të nenit 17 të këtij Kodi. I dërguari i posaçëm merr pjesë në procedurën e shqyrtimit dhe përzgjedhjes së kandidaturave nga komisioni parlamentar.</w:t>
      </w:r>
    </w:p>
    <w:p w14:paraId="749BA1F5"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3.</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Komisioni parlamentar përzgjedh tre kandidatë nga lista e kandidatëve për komisioner, të cilat plotësojnë kushtet dhe kriteret e këtij ligji për komisionerin. I dërguari i posaçëm eliminon </w:t>
      </w:r>
      <w:r w:rsidR="000550E3" w:rsidRPr="007D6264">
        <w:rPr>
          <w:rFonts w:ascii="Garamond" w:hAnsi="Garamond" w:cs="Times New Roman"/>
          <w:bCs/>
          <w:sz w:val="24"/>
          <w:szCs w:val="24"/>
        </w:rPr>
        <w:t>njërën</w:t>
      </w:r>
      <w:r w:rsidR="00B06F21" w:rsidRPr="007D6264">
        <w:rPr>
          <w:rFonts w:ascii="Garamond" w:hAnsi="Garamond" w:cs="Times New Roman"/>
          <w:bCs/>
          <w:sz w:val="24"/>
          <w:szCs w:val="24"/>
        </w:rPr>
        <w:t xml:space="preserve"> nga kandidaturat e përzgjedhura. Dy kandidaturat e tjera i paraqiten për votim Kuvendit, i cili vendos me shumicë votash.</w:t>
      </w:r>
    </w:p>
    <w:p w14:paraId="749BA1F6"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4.</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 xml:space="preserve">I dërguari i posaçëm ka të drejtë të përzgjedhë tre kandidatë nga lista e kandidatëve për nënkomisioner, të cilat plotësojnë kushtet dhe kriteret e këtij ligji për komisionerin. Komisioni me votim eliminon </w:t>
      </w:r>
      <w:r w:rsidR="000550E3" w:rsidRPr="007D6264">
        <w:rPr>
          <w:rFonts w:ascii="Garamond" w:hAnsi="Garamond" w:cs="Times New Roman"/>
          <w:bCs/>
          <w:sz w:val="24"/>
          <w:szCs w:val="24"/>
        </w:rPr>
        <w:t>njërën</w:t>
      </w:r>
      <w:r w:rsidR="00B06F21" w:rsidRPr="007D6264">
        <w:rPr>
          <w:rFonts w:ascii="Garamond" w:hAnsi="Garamond" w:cs="Times New Roman"/>
          <w:bCs/>
          <w:sz w:val="24"/>
          <w:szCs w:val="24"/>
        </w:rPr>
        <w:t xml:space="preserve"> nga kandidaturat e përzgjedhura. Dy kandidaturat e tjera i paraqiten për votim Kuvendit, i cili vendos me shumicë votash.</w:t>
      </w:r>
    </w:p>
    <w:p w14:paraId="749BA1F7"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5.</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Anëtarët e Rregullatorit zgjidhen me listë të përbashkët, me pesë emra, midis kandidaturave që plotësojnë kushtet dhe kriteret e këtij ligji për Rregullatorin. I dërguari i posaçëm ka të drejtë të përfshijë dy emra kandidatësh në këtë listë. Projektvendimi për përbërjen e Rregullatorit-it i kalon për votim Kuvendit dhe miratohet me shumicë votash.</w:t>
      </w:r>
    </w:p>
    <w:p w14:paraId="749BA1F8"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6.</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Anëtarët e KAS-it zgjidhen me listë të përbashkët, me pesë emra, midis kandidaturave që plotësojnë kushtet dhe kriteret e këtij ligji për KAS-in. I dërguari i posaçëm ka të drejtë të përfshijë dy emra kandidatësh në këtë listë. Projektvendimi për përbërjen e KAS-it i kalon për votim Kuvendit dhe miratohet me shumicë votash.</w:t>
      </w:r>
    </w:p>
    <w:p w14:paraId="749BA1F9"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7.</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Tre anëtarë të KAS-it, në përfundim të afatit prej katër vjetësh nga data e zgjedhjes së tyre, sipas këtij neni, mbarojnë detyrën. Anëtarët që mbarojnë detyrën caktohen me short të hedhur nga KQZ-ja në seancë publike, jo më vonë se 30 ditë përpara mbarimit të afatit 4-vjeçar. Zëvendësimi i tyre bëhet sipas procedurave të këtij ligji, me anëtarë të rinj, të cilët zgjidhen për një mandat 9-vjeçar. Anëtarët që lirohen nga detyra gëzojnë të drejtën për të rikandiduar.</w:t>
      </w:r>
    </w:p>
    <w:p w14:paraId="749BA1FA" w14:textId="77777777" w:rsidR="00B06F21" w:rsidRPr="007D6264" w:rsidRDefault="006E4664"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8.</w:t>
      </w:r>
      <w:r w:rsidR="00515B93" w:rsidRPr="007D6264">
        <w:rPr>
          <w:rFonts w:ascii="Garamond" w:hAnsi="Garamond" w:cs="Times New Roman"/>
          <w:bCs/>
          <w:sz w:val="24"/>
          <w:szCs w:val="24"/>
        </w:rPr>
        <w:t xml:space="preserve"> </w:t>
      </w:r>
      <w:r w:rsidR="00B06F21" w:rsidRPr="007D6264">
        <w:rPr>
          <w:rFonts w:ascii="Garamond" w:hAnsi="Garamond" w:cs="Times New Roman"/>
          <w:bCs/>
          <w:sz w:val="24"/>
          <w:szCs w:val="24"/>
        </w:rPr>
        <w:t>Në zgjedhjet e para të përgjithshme dhe në zgjedhjet e para vendore, pas hyrjes në fuqi të këtij ligji, e drejta për propozimin e anëtarëve të KZAZ-ve, KQV-ve dhe të GNV-ve përcaktohet sipas rezultatit të zgjedhjeve të përgjithshme të vitit 2017 dhe konfigurimit shumicë-pakicë të Kuvendit në çeljen e tij, menjëherë pas këtyre zgjedhjeve.</w:t>
      </w:r>
      <w:r w:rsidR="00502B48" w:rsidRPr="007D6264">
        <w:rPr>
          <w:rFonts w:ascii="Garamond" w:hAnsi="Garamond" w:cs="Times New Roman"/>
          <w:bCs/>
          <w:sz w:val="24"/>
          <w:szCs w:val="24"/>
        </w:rPr>
        <w:t>”</w:t>
      </w:r>
      <w:r w:rsidR="002D39A0" w:rsidRPr="007D6264">
        <w:rPr>
          <w:rFonts w:ascii="Garamond" w:hAnsi="Garamond" w:cs="Times New Roman"/>
          <w:bCs/>
          <w:sz w:val="24"/>
          <w:szCs w:val="24"/>
        </w:rPr>
        <w:t>.</w:t>
      </w:r>
    </w:p>
    <w:p w14:paraId="749BA1FB"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FC"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46</w:t>
      </w:r>
    </w:p>
    <w:p w14:paraId="749BA1FD"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1FE"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Përmbajtja e nenit 184 ndryshohet si </w:t>
      </w:r>
      <w:r w:rsidR="002D39A0" w:rsidRPr="007D6264">
        <w:rPr>
          <w:rFonts w:ascii="Garamond" w:hAnsi="Garamond" w:cs="Times New Roman"/>
          <w:bCs/>
          <w:sz w:val="24"/>
          <w:szCs w:val="24"/>
        </w:rPr>
        <w:t>më poshtë</w:t>
      </w:r>
      <w:r w:rsidRPr="007D6264">
        <w:rPr>
          <w:rFonts w:ascii="Garamond" w:hAnsi="Garamond" w:cs="Times New Roman"/>
          <w:bCs/>
          <w:sz w:val="24"/>
          <w:szCs w:val="24"/>
        </w:rPr>
        <w:t>:</w:t>
      </w:r>
    </w:p>
    <w:p w14:paraId="749BA1FF" w14:textId="77777777" w:rsidR="00B06F21" w:rsidRPr="007D6264" w:rsidRDefault="00502B48"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w:t>
      </w:r>
      <w:r w:rsidR="00B06F21" w:rsidRPr="007D6264">
        <w:rPr>
          <w:rFonts w:ascii="Garamond" w:hAnsi="Garamond" w:cs="Times New Roman"/>
          <w:bCs/>
          <w:sz w:val="24"/>
          <w:szCs w:val="24"/>
        </w:rPr>
        <w:t>Ngarkohet KQZ-ja të nxjerrë aktet nënligjore në zbatim të kët</w:t>
      </w:r>
      <w:r w:rsidR="002D39A0" w:rsidRPr="007D6264">
        <w:rPr>
          <w:rFonts w:ascii="Garamond" w:hAnsi="Garamond" w:cs="Times New Roman"/>
          <w:bCs/>
          <w:sz w:val="24"/>
          <w:szCs w:val="24"/>
        </w:rPr>
        <w:t>ij ligji</w:t>
      </w:r>
      <w:r w:rsidR="006E4664" w:rsidRPr="007D6264">
        <w:rPr>
          <w:rFonts w:ascii="Garamond" w:hAnsi="Garamond" w:cs="Times New Roman"/>
          <w:bCs/>
          <w:sz w:val="24"/>
          <w:szCs w:val="24"/>
        </w:rPr>
        <w:t xml:space="preserve"> brenda gjashtë muajve </w:t>
      </w:r>
      <w:r w:rsidR="00B06F21" w:rsidRPr="007D6264">
        <w:rPr>
          <w:rFonts w:ascii="Garamond" w:hAnsi="Garamond" w:cs="Times New Roman"/>
          <w:bCs/>
          <w:sz w:val="24"/>
          <w:szCs w:val="24"/>
        </w:rPr>
        <w:t>nga hyrja në fuqi e tij.</w:t>
      </w:r>
      <w:r w:rsidRPr="007D6264">
        <w:rPr>
          <w:rFonts w:ascii="Garamond" w:hAnsi="Garamond" w:cs="Times New Roman"/>
          <w:bCs/>
          <w:sz w:val="24"/>
          <w:szCs w:val="24"/>
        </w:rPr>
        <w:t>”</w:t>
      </w:r>
      <w:r w:rsidR="002D39A0" w:rsidRPr="007D6264">
        <w:rPr>
          <w:rFonts w:ascii="Garamond" w:hAnsi="Garamond" w:cs="Times New Roman"/>
          <w:bCs/>
          <w:sz w:val="24"/>
          <w:szCs w:val="24"/>
        </w:rPr>
        <w:t>.</w:t>
      </w:r>
    </w:p>
    <w:p w14:paraId="749BA200" w14:textId="77777777" w:rsidR="006E4664" w:rsidRPr="007D6264" w:rsidRDefault="006E4664" w:rsidP="007D6264">
      <w:pPr>
        <w:widowControl w:val="0"/>
        <w:spacing w:after="0" w:line="240" w:lineRule="auto"/>
        <w:ind w:firstLine="284"/>
        <w:jc w:val="both"/>
        <w:rPr>
          <w:rFonts w:ascii="Garamond" w:hAnsi="Garamond" w:cs="Times New Roman"/>
          <w:bCs/>
          <w:sz w:val="24"/>
          <w:szCs w:val="24"/>
        </w:rPr>
      </w:pPr>
    </w:p>
    <w:p w14:paraId="749BA201"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47</w:t>
      </w:r>
    </w:p>
    <w:p w14:paraId="749BA202" w14:textId="77777777" w:rsidR="006E4664" w:rsidRPr="007D6264" w:rsidRDefault="006E4664" w:rsidP="007D6264">
      <w:pPr>
        <w:widowControl w:val="0"/>
        <w:spacing w:after="0" w:line="240" w:lineRule="auto"/>
        <w:ind w:firstLine="284"/>
        <w:jc w:val="both"/>
        <w:rPr>
          <w:rFonts w:ascii="Garamond" w:hAnsi="Garamond" w:cs="Times New Roman"/>
          <w:bCs/>
          <w:sz w:val="24"/>
          <w:szCs w:val="24"/>
        </w:rPr>
      </w:pPr>
    </w:p>
    <w:p w14:paraId="749BA203"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Neni 180/1, aneksi I, shtojca</w:t>
      </w:r>
      <w:r w:rsidR="008A1322" w:rsidRPr="007D6264">
        <w:rPr>
          <w:rFonts w:ascii="Garamond" w:hAnsi="Garamond" w:cs="Times New Roman"/>
          <w:bCs/>
          <w:sz w:val="24"/>
          <w:szCs w:val="24"/>
        </w:rPr>
        <w:t xml:space="preserve"> II dhe shtojca III shfuqizohen.</w:t>
      </w:r>
    </w:p>
    <w:p w14:paraId="749BA204"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205" w14:textId="77777777" w:rsidR="00B06F21" w:rsidRPr="007D6264" w:rsidRDefault="00B06F21" w:rsidP="007D6264">
      <w:pPr>
        <w:widowControl w:val="0"/>
        <w:spacing w:after="0" w:line="240" w:lineRule="auto"/>
        <w:ind w:firstLine="284"/>
        <w:jc w:val="center"/>
        <w:rPr>
          <w:rFonts w:ascii="Garamond" w:hAnsi="Garamond" w:cs="Times New Roman"/>
          <w:bCs/>
          <w:sz w:val="24"/>
          <w:szCs w:val="24"/>
        </w:rPr>
      </w:pPr>
      <w:r w:rsidRPr="007D6264">
        <w:rPr>
          <w:rFonts w:ascii="Garamond" w:hAnsi="Garamond" w:cs="Times New Roman"/>
          <w:bCs/>
          <w:sz w:val="24"/>
          <w:szCs w:val="24"/>
        </w:rPr>
        <w:t>Neni 48</w:t>
      </w:r>
    </w:p>
    <w:p w14:paraId="749BA206"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p>
    <w:p w14:paraId="749BA207" w14:textId="77777777" w:rsidR="00B06F21" w:rsidRPr="007D6264" w:rsidRDefault="00B06F21"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Ky ligj hyn në fuqi 15 ditë pas botimit në Fletoren Zyrtare</w:t>
      </w:r>
      <w:r w:rsidR="00354315" w:rsidRPr="007D6264">
        <w:rPr>
          <w:rFonts w:ascii="Garamond" w:hAnsi="Garamond" w:cs="Times New Roman"/>
          <w:bCs/>
          <w:sz w:val="24"/>
          <w:szCs w:val="24"/>
        </w:rPr>
        <w:t xml:space="preserve">. </w:t>
      </w:r>
    </w:p>
    <w:p w14:paraId="749BA208" w14:textId="77777777" w:rsidR="00BE3884" w:rsidRPr="007D6264" w:rsidRDefault="00BE3884" w:rsidP="007D6264">
      <w:pPr>
        <w:widowControl w:val="0"/>
        <w:spacing w:after="0" w:line="240" w:lineRule="auto"/>
        <w:ind w:firstLine="284"/>
        <w:jc w:val="both"/>
        <w:rPr>
          <w:rFonts w:ascii="Garamond" w:hAnsi="Garamond" w:cs="Times New Roman"/>
          <w:bCs/>
          <w:sz w:val="24"/>
          <w:szCs w:val="24"/>
        </w:rPr>
      </w:pPr>
    </w:p>
    <w:p w14:paraId="749BA20E" w14:textId="4EEBFCF2" w:rsidR="00E32B8C" w:rsidRPr="007D6264" w:rsidRDefault="00976A3C" w:rsidP="007D6264">
      <w:pPr>
        <w:widowControl w:val="0"/>
        <w:spacing w:after="0" w:line="240" w:lineRule="auto"/>
        <w:ind w:firstLine="284"/>
        <w:jc w:val="both"/>
        <w:rPr>
          <w:rFonts w:ascii="Garamond" w:hAnsi="Garamond" w:cs="Times New Roman"/>
          <w:bCs/>
          <w:sz w:val="24"/>
          <w:szCs w:val="24"/>
        </w:rPr>
      </w:pPr>
      <w:r w:rsidRPr="007D6264">
        <w:rPr>
          <w:rFonts w:ascii="Garamond" w:hAnsi="Garamond" w:cs="Times New Roman"/>
          <w:bCs/>
          <w:sz w:val="24"/>
          <w:szCs w:val="24"/>
        </w:rPr>
        <w:t xml:space="preserve">Miratuar në datën </w:t>
      </w:r>
      <w:r w:rsidR="00B06F21" w:rsidRPr="007D6264">
        <w:rPr>
          <w:rFonts w:ascii="Garamond" w:hAnsi="Garamond" w:cs="Times New Roman"/>
          <w:bCs/>
          <w:sz w:val="24"/>
          <w:szCs w:val="24"/>
        </w:rPr>
        <w:t>23</w:t>
      </w:r>
      <w:r w:rsidR="009242F3" w:rsidRPr="007D6264">
        <w:rPr>
          <w:rFonts w:ascii="Garamond" w:hAnsi="Garamond" w:cs="Times New Roman"/>
          <w:bCs/>
          <w:sz w:val="24"/>
          <w:szCs w:val="24"/>
        </w:rPr>
        <w:t>.</w:t>
      </w:r>
      <w:r w:rsidR="001815FD" w:rsidRPr="007D6264">
        <w:rPr>
          <w:rFonts w:ascii="Garamond" w:hAnsi="Garamond" w:cs="Times New Roman"/>
          <w:bCs/>
          <w:sz w:val="24"/>
          <w:szCs w:val="24"/>
        </w:rPr>
        <w:t>7</w:t>
      </w:r>
      <w:r w:rsidR="009242F3" w:rsidRPr="007D6264">
        <w:rPr>
          <w:rFonts w:ascii="Garamond" w:hAnsi="Garamond" w:cs="Times New Roman"/>
          <w:bCs/>
          <w:sz w:val="24"/>
          <w:szCs w:val="24"/>
        </w:rPr>
        <w:t>.</w:t>
      </w:r>
      <w:r w:rsidR="001C7EC0" w:rsidRPr="007D6264">
        <w:rPr>
          <w:rFonts w:ascii="Garamond" w:hAnsi="Garamond" w:cs="Times New Roman"/>
          <w:bCs/>
          <w:sz w:val="24"/>
          <w:szCs w:val="24"/>
        </w:rPr>
        <w:t>2020</w:t>
      </w:r>
      <w:r w:rsidR="00956EC7">
        <w:rPr>
          <w:rFonts w:ascii="Garamond" w:hAnsi="Garamond" w:cs="Times New Roman"/>
          <w:bCs/>
          <w:sz w:val="24"/>
          <w:szCs w:val="24"/>
        </w:rPr>
        <w:t>.</w:t>
      </w:r>
    </w:p>
    <w:p w14:paraId="749BA20F" w14:textId="77777777" w:rsidR="00155BCF" w:rsidRDefault="00155BCF" w:rsidP="00502B48">
      <w:pPr>
        <w:spacing w:after="0" w:line="240" w:lineRule="auto"/>
        <w:jc w:val="both"/>
        <w:rPr>
          <w:rFonts w:ascii="Times New Roman" w:hAnsi="Times New Roman" w:cs="Times New Roman"/>
          <w:bCs/>
          <w:sz w:val="24"/>
          <w:szCs w:val="24"/>
        </w:rPr>
      </w:pPr>
    </w:p>
    <w:p w14:paraId="74D1F7F8" w14:textId="472109E1" w:rsidR="001036F8" w:rsidRPr="007D6264" w:rsidRDefault="001036F8" w:rsidP="001036F8">
      <w:pPr>
        <w:widowControl w:val="0"/>
        <w:spacing w:after="0" w:line="240" w:lineRule="auto"/>
        <w:ind w:firstLine="284"/>
        <w:jc w:val="both"/>
        <w:rPr>
          <w:rFonts w:ascii="Garamond" w:hAnsi="Garamond" w:cs="Times New Roman"/>
          <w:b/>
          <w:bCs/>
          <w:sz w:val="24"/>
          <w:szCs w:val="24"/>
        </w:rPr>
      </w:pPr>
      <w:r>
        <w:rPr>
          <w:rFonts w:ascii="Garamond" w:hAnsi="Garamond" w:cs="Times New Roman"/>
          <w:b/>
          <w:bCs/>
          <w:sz w:val="24"/>
          <w:szCs w:val="24"/>
        </w:rPr>
        <w:t xml:space="preserve">Shpallur me dekretin nr. </w:t>
      </w:r>
      <w:r w:rsidR="00CF5C94">
        <w:rPr>
          <w:rFonts w:ascii="Garamond" w:hAnsi="Garamond" w:cs="Times New Roman"/>
          <w:b/>
          <w:bCs/>
          <w:sz w:val="24"/>
          <w:szCs w:val="24"/>
        </w:rPr>
        <w:t>11573</w:t>
      </w:r>
      <w:r w:rsidR="00956EC7">
        <w:rPr>
          <w:rFonts w:ascii="Garamond" w:hAnsi="Garamond" w:cs="Times New Roman"/>
          <w:b/>
          <w:bCs/>
          <w:sz w:val="24"/>
          <w:szCs w:val="24"/>
        </w:rPr>
        <w:t>,</w:t>
      </w:r>
      <w:r w:rsidR="001D67E4">
        <w:rPr>
          <w:rFonts w:ascii="Garamond" w:hAnsi="Garamond" w:cs="Times New Roman"/>
          <w:b/>
          <w:bCs/>
          <w:sz w:val="24"/>
          <w:szCs w:val="24"/>
        </w:rPr>
        <w:t xml:space="preserve"> </w:t>
      </w:r>
      <w:r>
        <w:rPr>
          <w:rFonts w:ascii="Garamond" w:hAnsi="Garamond" w:cs="Times New Roman"/>
          <w:b/>
          <w:bCs/>
          <w:sz w:val="24"/>
          <w:szCs w:val="24"/>
        </w:rPr>
        <w:t xml:space="preserve">datë </w:t>
      </w:r>
      <w:r w:rsidR="00CF5C94">
        <w:rPr>
          <w:rFonts w:ascii="Garamond" w:hAnsi="Garamond" w:cs="Times New Roman"/>
          <w:b/>
          <w:bCs/>
          <w:sz w:val="24"/>
          <w:szCs w:val="24"/>
        </w:rPr>
        <w:t>31.7.2020</w:t>
      </w:r>
      <w:r w:rsidR="00956EC7">
        <w:rPr>
          <w:rFonts w:ascii="Garamond" w:hAnsi="Garamond" w:cs="Times New Roman"/>
          <w:b/>
          <w:bCs/>
          <w:sz w:val="24"/>
          <w:szCs w:val="24"/>
        </w:rPr>
        <w:t xml:space="preserve">, </w:t>
      </w:r>
      <w:r>
        <w:rPr>
          <w:rFonts w:ascii="Garamond" w:hAnsi="Garamond" w:cs="Times New Roman"/>
          <w:b/>
          <w:bCs/>
          <w:sz w:val="24"/>
          <w:szCs w:val="24"/>
        </w:rPr>
        <w:t>të Presidentit të Republikës së Shqipërisë, Ilir Meta</w:t>
      </w:r>
      <w:r w:rsidR="00956EC7">
        <w:rPr>
          <w:rFonts w:ascii="Garamond" w:hAnsi="Garamond" w:cs="Times New Roman"/>
          <w:b/>
          <w:bCs/>
          <w:sz w:val="24"/>
          <w:szCs w:val="24"/>
        </w:rPr>
        <w:t>.</w:t>
      </w:r>
    </w:p>
    <w:p w14:paraId="76173ED2" w14:textId="77777777" w:rsidR="001036F8" w:rsidRPr="004D3BFF" w:rsidRDefault="001036F8" w:rsidP="00502B48">
      <w:pPr>
        <w:spacing w:after="0" w:line="240" w:lineRule="auto"/>
        <w:jc w:val="both"/>
        <w:rPr>
          <w:rFonts w:ascii="Times New Roman" w:hAnsi="Times New Roman" w:cs="Times New Roman"/>
          <w:bCs/>
          <w:sz w:val="24"/>
          <w:szCs w:val="24"/>
        </w:rPr>
      </w:pPr>
    </w:p>
    <w:p w14:paraId="749BA210" w14:textId="77777777" w:rsidR="00213234" w:rsidRPr="004D3BFF" w:rsidRDefault="00213234" w:rsidP="00502B48">
      <w:pPr>
        <w:spacing w:after="0" w:line="240" w:lineRule="auto"/>
        <w:jc w:val="both"/>
        <w:rPr>
          <w:rFonts w:ascii="Times New Roman" w:hAnsi="Times New Roman" w:cs="Times New Roman"/>
          <w:bCs/>
          <w:sz w:val="24"/>
          <w:szCs w:val="24"/>
        </w:rPr>
      </w:pPr>
    </w:p>
    <w:sectPr w:rsidR="00213234" w:rsidRPr="004D3BFF" w:rsidSect="006E4664">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5A888" w14:textId="77777777" w:rsidR="00E40B86" w:rsidRDefault="00E40B86" w:rsidP="00420682">
      <w:pPr>
        <w:spacing w:after="0" w:line="240" w:lineRule="auto"/>
      </w:pPr>
      <w:r>
        <w:separator/>
      </w:r>
    </w:p>
  </w:endnote>
  <w:endnote w:type="continuationSeparator" w:id="0">
    <w:p w14:paraId="51EB14E7" w14:textId="77777777" w:rsidR="00E40B86" w:rsidRDefault="00E40B86" w:rsidP="00420682">
      <w:pPr>
        <w:spacing w:after="0" w:line="240" w:lineRule="auto"/>
      </w:pPr>
      <w:r>
        <w:continuationSeparator/>
      </w:r>
    </w:p>
  </w:endnote>
  <w:endnote w:type="continuationNotice" w:id="1">
    <w:p w14:paraId="5320CADF" w14:textId="77777777" w:rsidR="00E40B86" w:rsidRDefault="00E40B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447745"/>
      <w:docPartObj>
        <w:docPartGallery w:val="Page Numbers (Bottom of Page)"/>
        <w:docPartUnique/>
      </w:docPartObj>
    </w:sdtPr>
    <w:sdtEndPr>
      <w:rPr>
        <w:rFonts w:ascii="Times New Roman" w:hAnsi="Times New Roman" w:cs="Times New Roman"/>
        <w:noProof/>
        <w:sz w:val="24"/>
        <w:szCs w:val="24"/>
      </w:rPr>
    </w:sdtEndPr>
    <w:sdtContent>
      <w:p w14:paraId="749BA215" w14:textId="77777777" w:rsidR="00E40B86" w:rsidRPr="007B54D0" w:rsidRDefault="00E40B86">
        <w:pPr>
          <w:pStyle w:val="Footer"/>
          <w:jc w:val="center"/>
          <w:rPr>
            <w:rFonts w:ascii="Times New Roman" w:hAnsi="Times New Roman" w:cs="Times New Roman"/>
            <w:sz w:val="24"/>
            <w:szCs w:val="24"/>
          </w:rPr>
        </w:pPr>
        <w:r w:rsidRPr="007B54D0">
          <w:rPr>
            <w:rFonts w:ascii="Times New Roman" w:hAnsi="Times New Roman" w:cs="Times New Roman"/>
            <w:noProof/>
            <w:sz w:val="24"/>
            <w:szCs w:val="24"/>
          </w:rPr>
          <w:fldChar w:fldCharType="begin"/>
        </w:r>
        <w:r w:rsidRPr="007B54D0">
          <w:rPr>
            <w:rFonts w:ascii="Times New Roman" w:hAnsi="Times New Roman" w:cs="Times New Roman"/>
            <w:noProof/>
            <w:sz w:val="24"/>
            <w:szCs w:val="24"/>
          </w:rPr>
          <w:instrText xml:space="preserve"> PAGE   \* MERGEFORMAT </w:instrText>
        </w:r>
        <w:r w:rsidRPr="007B54D0">
          <w:rPr>
            <w:rFonts w:ascii="Times New Roman" w:hAnsi="Times New Roman" w:cs="Times New Roman"/>
            <w:noProof/>
            <w:sz w:val="24"/>
            <w:szCs w:val="24"/>
          </w:rPr>
          <w:fldChar w:fldCharType="separate"/>
        </w:r>
        <w:r w:rsidR="007872B9">
          <w:rPr>
            <w:rFonts w:ascii="Times New Roman" w:hAnsi="Times New Roman" w:cs="Times New Roman"/>
            <w:noProof/>
            <w:sz w:val="24"/>
            <w:szCs w:val="24"/>
          </w:rPr>
          <w:t>32</w:t>
        </w:r>
        <w:r w:rsidRPr="007B54D0">
          <w:rPr>
            <w:rFonts w:ascii="Times New Roman" w:hAnsi="Times New Roman" w:cs="Times New Roman"/>
            <w:noProof/>
            <w:sz w:val="24"/>
            <w:szCs w:val="24"/>
          </w:rPr>
          <w:fldChar w:fldCharType="end"/>
        </w:r>
      </w:p>
    </w:sdtContent>
  </w:sdt>
  <w:p w14:paraId="749BA216" w14:textId="77777777" w:rsidR="00E40B86" w:rsidRDefault="00E40B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6B31E" w14:textId="77777777" w:rsidR="00E40B86" w:rsidRDefault="00E40B86" w:rsidP="00420682">
      <w:pPr>
        <w:spacing w:after="0" w:line="240" w:lineRule="auto"/>
      </w:pPr>
      <w:r>
        <w:separator/>
      </w:r>
    </w:p>
  </w:footnote>
  <w:footnote w:type="continuationSeparator" w:id="0">
    <w:p w14:paraId="52256713" w14:textId="77777777" w:rsidR="00E40B86" w:rsidRDefault="00E40B86" w:rsidP="00420682">
      <w:pPr>
        <w:spacing w:after="0" w:line="240" w:lineRule="auto"/>
      </w:pPr>
      <w:r>
        <w:continuationSeparator/>
      </w:r>
    </w:p>
  </w:footnote>
  <w:footnote w:type="continuationNotice" w:id="1">
    <w:p w14:paraId="386462B3" w14:textId="77777777" w:rsidR="00E40B86" w:rsidRDefault="00E40B8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A2016C"/>
    <w:multiLevelType w:val="hybridMultilevel"/>
    <w:tmpl w:val="6C184CE8"/>
    <w:lvl w:ilvl="0" w:tplc="1062BF3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02F99"/>
    <w:rsid w:val="000072BC"/>
    <w:rsid w:val="00016FF1"/>
    <w:rsid w:val="000445E7"/>
    <w:rsid w:val="000550E3"/>
    <w:rsid w:val="00055AB5"/>
    <w:rsid w:val="00060376"/>
    <w:rsid w:val="00062C55"/>
    <w:rsid w:val="000755A7"/>
    <w:rsid w:val="000765C2"/>
    <w:rsid w:val="00086AA0"/>
    <w:rsid w:val="000A3B4D"/>
    <w:rsid w:val="000B2826"/>
    <w:rsid w:val="000B3EEA"/>
    <w:rsid w:val="000D0621"/>
    <w:rsid w:val="000D199E"/>
    <w:rsid w:val="000D569B"/>
    <w:rsid w:val="000E5BA6"/>
    <w:rsid w:val="000F4A36"/>
    <w:rsid w:val="001036F8"/>
    <w:rsid w:val="0012550D"/>
    <w:rsid w:val="00153CC5"/>
    <w:rsid w:val="00154339"/>
    <w:rsid w:val="00155418"/>
    <w:rsid w:val="00155BCF"/>
    <w:rsid w:val="00166898"/>
    <w:rsid w:val="00171177"/>
    <w:rsid w:val="001815FD"/>
    <w:rsid w:val="001816AF"/>
    <w:rsid w:val="001942D4"/>
    <w:rsid w:val="001970F7"/>
    <w:rsid w:val="001A1E8D"/>
    <w:rsid w:val="001B3491"/>
    <w:rsid w:val="001B796E"/>
    <w:rsid w:val="001C0806"/>
    <w:rsid w:val="001C445C"/>
    <w:rsid w:val="001C70B9"/>
    <w:rsid w:val="001C7EC0"/>
    <w:rsid w:val="001D0423"/>
    <w:rsid w:val="001D67E4"/>
    <w:rsid w:val="001F194A"/>
    <w:rsid w:val="0020160E"/>
    <w:rsid w:val="0020170B"/>
    <w:rsid w:val="0020507F"/>
    <w:rsid w:val="002119A3"/>
    <w:rsid w:val="00213234"/>
    <w:rsid w:val="00214854"/>
    <w:rsid w:val="0021715D"/>
    <w:rsid w:val="00233280"/>
    <w:rsid w:val="0024206A"/>
    <w:rsid w:val="00243B60"/>
    <w:rsid w:val="002608DF"/>
    <w:rsid w:val="00266C06"/>
    <w:rsid w:val="0028580A"/>
    <w:rsid w:val="00290996"/>
    <w:rsid w:val="002966FA"/>
    <w:rsid w:val="002A3F0A"/>
    <w:rsid w:val="002A47D7"/>
    <w:rsid w:val="002C10F7"/>
    <w:rsid w:val="002D39A0"/>
    <w:rsid w:val="002F5953"/>
    <w:rsid w:val="00320393"/>
    <w:rsid w:val="00327D69"/>
    <w:rsid w:val="0035317F"/>
    <w:rsid w:val="00354315"/>
    <w:rsid w:val="0038331D"/>
    <w:rsid w:val="00397541"/>
    <w:rsid w:val="003B1405"/>
    <w:rsid w:val="003B3E22"/>
    <w:rsid w:val="003C48FF"/>
    <w:rsid w:val="003D4C3D"/>
    <w:rsid w:val="003D5694"/>
    <w:rsid w:val="003F4722"/>
    <w:rsid w:val="003F760B"/>
    <w:rsid w:val="00405708"/>
    <w:rsid w:val="0041300C"/>
    <w:rsid w:val="00420682"/>
    <w:rsid w:val="00433BCD"/>
    <w:rsid w:val="00445610"/>
    <w:rsid w:val="004473C0"/>
    <w:rsid w:val="00455BBA"/>
    <w:rsid w:val="00460BC4"/>
    <w:rsid w:val="004647DB"/>
    <w:rsid w:val="00467405"/>
    <w:rsid w:val="00477804"/>
    <w:rsid w:val="0049679E"/>
    <w:rsid w:val="004A5884"/>
    <w:rsid w:val="004A6936"/>
    <w:rsid w:val="004B6ED9"/>
    <w:rsid w:val="004C2DFD"/>
    <w:rsid w:val="004C57B1"/>
    <w:rsid w:val="004D0C25"/>
    <w:rsid w:val="004D3042"/>
    <w:rsid w:val="004D3BFF"/>
    <w:rsid w:val="004E7290"/>
    <w:rsid w:val="004E7E53"/>
    <w:rsid w:val="004F447A"/>
    <w:rsid w:val="004F7030"/>
    <w:rsid w:val="00502B48"/>
    <w:rsid w:val="00515B93"/>
    <w:rsid w:val="005201B5"/>
    <w:rsid w:val="00531A97"/>
    <w:rsid w:val="0054043F"/>
    <w:rsid w:val="00540F63"/>
    <w:rsid w:val="00542102"/>
    <w:rsid w:val="00550FA3"/>
    <w:rsid w:val="00554479"/>
    <w:rsid w:val="0055575B"/>
    <w:rsid w:val="005726F2"/>
    <w:rsid w:val="00573EE3"/>
    <w:rsid w:val="005767F6"/>
    <w:rsid w:val="0059342C"/>
    <w:rsid w:val="005B0363"/>
    <w:rsid w:val="005B6E3F"/>
    <w:rsid w:val="005B7AC2"/>
    <w:rsid w:val="005C3BDD"/>
    <w:rsid w:val="005F0005"/>
    <w:rsid w:val="005F04B2"/>
    <w:rsid w:val="005F059B"/>
    <w:rsid w:val="005F20AF"/>
    <w:rsid w:val="00607AEA"/>
    <w:rsid w:val="0062077A"/>
    <w:rsid w:val="00621104"/>
    <w:rsid w:val="00622F2B"/>
    <w:rsid w:val="006465EF"/>
    <w:rsid w:val="00646924"/>
    <w:rsid w:val="00654D5A"/>
    <w:rsid w:val="00657E39"/>
    <w:rsid w:val="006709D4"/>
    <w:rsid w:val="0067406E"/>
    <w:rsid w:val="0067794F"/>
    <w:rsid w:val="00677E6C"/>
    <w:rsid w:val="006B492D"/>
    <w:rsid w:val="006B776B"/>
    <w:rsid w:val="006E4664"/>
    <w:rsid w:val="006E5611"/>
    <w:rsid w:val="006F4D55"/>
    <w:rsid w:val="0070613A"/>
    <w:rsid w:val="00713468"/>
    <w:rsid w:val="00726525"/>
    <w:rsid w:val="00727D44"/>
    <w:rsid w:val="00736DC8"/>
    <w:rsid w:val="007403CF"/>
    <w:rsid w:val="00743BF2"/>
    <w:rsid w:val="007654B3"/>
    <w:rsid w:val="00767278"/>
    <w:rsid w:val="007722FE"/>
    <w:rsid w:val="00774741"/>
    <w:rsid w:val="00780351"/>
    <w:rsid w:val="00784615"/>
    <w:rsid w:val="007872B9"/>
    <w:rsid w:val="00791C9D"/>
    <w:rsid w:val="007A2E0E"/>
    <w:rsid w:val="007B54D0"/>
    <w:rsid w:val="007C083E"/>
    <w:rsid w:val="007D1602"/>
    <w:rsid w:val="007D6264"/>
    <w:rsid w:val="007D742E"/>
    <w:rsid w:val="007E2515"/>
    <w:rsid w:val="007E37B5"/>
    <w:rsid w:val="007E59A3"/>
    <w:rsid w:val="00811138"/>
    <w:rsid w:val="0081277E"/>
    <w:rsid w:val="00830F4D"/>
    <w:rsid w:val="00833275"/>
    <w:rsid w:val="00840462"/>
    <w:rsid w:val="00842301"/>
    <w:rsid w:val="0085472C"/>
    <w:rsid w:val="008620E4"/>
    <w:rsid w:val="00862D4E"/>
    <w:rsid w:val="0086360A"/>
    <w:rsid w:val="008720AB"/>
    <w:rsid w:val="0087264B"/>
    <w:rsid w:val="008914C1"/>
    <w:rsid w:val="00892C77"/>
    <w:rsid w:val="00897E6E"/>
    <w:rsid w:val="008A0F3F"/>
    <w:rsid w:val="008A1322"/>
    <w:rsid w:val="008A1646"/>
    <w:rsid w:val="008A1B57"/>
    <w:rsid w:val="008A3516"/>
    <w:rsid w:val="008A4278"/>
    <w:rsid w:val="008A6AE9"/>
    <w:rsid w:val="008B118B"/>
    <w:rsid w:val="008D12D7"/>
    <w:rsid w:val="008E7B10"/>
    <w:rsid w:val="00900D7B"/>
    <w:rsid w:val="009079A1"/>
    <w:rsid w:val="0091014E"/>
    <w:rsid w:val="009104DF"/>
    <w:rsid w:val="009242F3"/>
    <w:rsid w:val="00946021"/>
    <w:rsid w:val="00956EC7"/>
    <w:rsid w:val="00970D95"/>
    <w:rsid w:val="00974717"/>
    <w:rsid w:val="00976A3C"/>
    <w:rsid w:val="009830FE"/>
    <w:rsid w:val="00991D86"/>
    <w:rsid w:val="0099741A"/>
    <w:rsid w:val="009A5659"/>
    <w:rsid w:val="009A6F98"/>
    <w:rsid w:val="009D3673"/>
    <w:rsid w:val="009F04EA"/>
    <w:rsid w:val="00A15DE9"/>
    <w:rsid w:val="00A2617A"/>
    <w:rsid w:val="00A34D9D"/>
    <w:rsid w:val="00A431DD"/>
    <w:rsid w:val="00A50145"/>
    <w:rsid w:val="00A6143C"/>
    <w:rsid w:val="00A61ABC"/>
    <w:rsid w:val="00A645A6"/>
    <w:rsid w:val="00A73CEB"/>
    <w:rsid w:val="00A7542C"/>
    <w:rsid w:val="00A81A1E"/>
    <w:rsid w:val="00A8243A"/>
    <w:rsid w:val="00A830AD"/>
    <w:rsid w:val="00A851E3"/>
    <w:rsid w:val="00A92C32"/>
    <w:rsid w:val="00AA32E0"/>
    <w:rsid w:val="00AA51E2"/>
    <w:rsid w:val="00AC2686"/>
    <w:rsid w:val="00AF0CE9"/>
    <w:rsid w:val="00B01ACC"/>
    <w:rsid w:val="00B03A16"/>
    <w:rsid w:val="00B06F21"/>
    <w:rsid w:val="00B141EB"/>
    <w:rsid w:val="00B144BA"/>
    <w:rsid w:val="00B5393E"/>
    <w:rsid w:val="00B54D96"/>
    <w:rsid w:val="00B6427E"/>
    <w:rsid w:val="00B664AE"/>
    <w:rsid w:val="00B67778"/>
    <w:rsid w:val="00B83B1D"/>
    <w:rsid w:val="00B864A5"/>
    <w:rsid w:val="00B912E9"/>
    <w:rsid w:val="00BA1706"/>
    <w:rsid w:val="00BA5571"/>
    <w:rsid w:val="00BB15C8"/>
    <w:rsid w:val="00BB743B"/>
    <w:rsid w:val="00BD4611"/>
    <w:rsid w:val="00BE3884"/>
    <w:rsid w:val="00BE4E3D"/>
    <w:rsid w:val="00C10624"/>
    <w:rsid w:val="00C21FFF"/>
    <w:rsid w:val="00C25F8D"/>
    <w:rsid w:val="00C4191B"/>
    <w:rsid w:val="00C446ED"/>
    <w:rsid w:val="00C44C37"/>
    <w:rsid w:val="00C60CAD"/>
    <w:rsid w:val="00C64B9C"/>
    <w:rsid w:val="00C6573D"/>
    <w:rsid w:val="00C76C6F"/>
    <w:rsid w:val="00C83884"/>
    <w:rsid w:val="00CA0828"/>
    <w:rsid w:val="00CC7CA2"/>
    <w:rsid w:val="00CF0AAD"/>
    <w:rsid w:val="00CF5B26"/>
    <w:rsid w:val="00CF5C94"/>
    <w:rsid w:val="00D11330"/>
    <w:rsid w:val="00D12EC3"/>
    <w:rsid w:val="00D13F52"/>
    <w:rsid w:val="00D23C4B"/>
    <w:rsid w:val="00D2681D"/>
    <w:rsid w:val="00D45AC2"/>
    <w:rsid w:val="00D60C6B"/>
    <w:rsid w:val="00D80F5C"/>
    <w:rsid w:val="00D8169A"/>
    <w:rsid w:val="00D944DC"/>
    <w:rsid w:val="00DA56D4"/>
    <w:rsid w:val="00DC03DB"/>
    <w:rsid w:val="00DD0CB8"/>
    <w:rsid w:val="00E027D6"/>
    <w:rsid w:val="00E156F2"/>
    <w:rsid w:val="00E32B8C"/>
    <w:rsid w:val="00E370B3"/>
    <w:rsid w:val="00E40B86"/>
    <w:rsid w:val="00E452DA"/>
    <w:rsid w:val="00E5433F"/>
    <w:rsid w:val="00E60202"/>
    <w:rsid w:val="00E6234F"/>
    <w:rsid w:val="00E72BC5"/>
    <w:rsid w:val="00E76B9D"/>
    <w:rsid w:val="00E84EB4"/>
    <w:rsid w:val="00EC55E7"/>
    <w:rsid w:val="00EC57E8"/>
    <w:rsid w:val="00ED5979"/>
    <w:rsid w:val="00EE2ED0"/>
    <w:rsid w:val="00EE7E5D"/>
    <w:rsid w:val="00F07F7F"/>
    <w:rsid w:val="00F234B6"/>
    <w:rsid w:val="00F52125"/>
    <w:rsid w:val="00F52EEC"/>
    <w:rsid w:val="00F537D2"/>
    <w:rsid w:val="00F61C2C"/>
    <w:rsid w:val="00F630AC"/>
    <w:rsid w:val="00F67690"/>
    <w:rsid w:val="00F84F9C"/>
    <w:rsid w:val="00FA5620"/>
    <w:rsid w:val="00FB5CED"/>
    <w:rsid w:val="00FC2F7F"/>
    <w:rsid w:val="00FC484A"/>
    <w:rsid w:val="00FC631E"/>
    <w:rsid w:val="00FC7C52"/>
    <w:rsid w:val="00FF2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9EC5"/>
  <w15:docId w15:val="{6FC10BB4-B2B7-4318-A19B-5685EEDB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9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B912E9"/>
    <w:pPr>
      <w:ind w:left="720"/>
      <w:contextualSpacing/>
    </w:pPr>
  </w:style>
  <w:style w:type="paragraph" w:styleId="Header">
    <w:name w:val="header"/>
    <w:basedOn w:val="Normal"/>
    <w:link w:val="HeaderChar"/>
    <w:uiPriority w:val="99"/>
    <w:unhideWhenUsed/>
    <w:rsid w:val="006E4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664"/>
  </w:style>
  <w:style w:type="paragraph" w:styleId="Footer">
    <w:name w:val="footer"/>
    <w:basedOn w:val="Normal"/>
    <w:link w:val="FooterChar"/>
    <w:uiPriority w:val="99"/>
    <w:unhideWhenUsed/>
    <w:rsid w:val="006E4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664"/>
  </w:style>
  <w:style w:type="character" w:styleId="CommentReference">
    <w:name w:val="annotation reference"/>
    <w:basedOn w:val="DefaultParagraphFont"/>
    <w:uiPriority w:val="99"/>
    <w:semiHidden/>
    <w:unhideWhenUsed/>
    <w:rsid w:val="008A1322"/>
    <w:rPr>
      <w:sz w:val="16"/>
      <w:szCs w:val="16"/>
    </w:rPr>
  </w:style>
  <w:style w:type="paragraph" w:styleId="CommentText">
    <w:name w:val="annotation text"/>
    <w:basedOn w:val="Normal"/>
    <w:link w:val="CommentTextChar"/>
    <w:uiPriority w:val="99"/>
    <w:semiHidden/>
    <w:unhideWhenUsed/>
    <w:rsid w:val="008A1322"/>
    <w:pPr>
      <w:spacing w:line="240" w:lineRule="auto"/>
    </w:pPr>
    <w:rPr>
      <w:sz w:val="20"/>
      <w:szCs w:val="20"/>
    </w:rPr>
  </w:style>
  <w:style w:type="character" w:customStyle="1" w:styleId="CommentTextChar">
    <w:name w:val="Comment Text Char"/>
    <w:basedOn w:val="DefaultParagraphFont"/>
    <w:link w:val="CommentText"/>
    <w:uiPriority w:val="99"/>
    <w:semiHidden/>
    <w:rsid w:val="008A1322"/>
    <w:rPr>
      <w:sz w:val="20"/>
      <w:szCs w:val="20"/>
    </w:rPr>
  </w:style>
  <w:style w:type="paragraph" w:styleId="CommentSubject">
    <w:name w:val="annotation subject"/>
    <w:basedOn w:val="CommentText"/>
    <w:next w:val="CommentText"/>
    <w:link w:val="CommentSubjectChar"/>
    <w:uiPriority w:val="99"/>
    <w:semiHidden/>
    <w:unhideWhenUsed/>
    <w:rsid w:val="008A1322"/>
    <w:rPr>
      <w:b/>
      <w:bCs/>
    </w:rPr>
  </w:style>
  <w:style w:type="character" w:customStyle="1" w:styleId="CommentSubjectChar">
    <w:name w:val="Comment Subject Char"/>
    <w:basedOn w:val="CommentTextChar"/>
    <w:link w:val="CommentSubject"/>
    <w:uiPriority w:val="99"/>
    <w:semiHidden/>
    <w:rsid w:val="008A13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00926413">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354306223">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101</Nr_x002e__x0020_akti>
    <Data_x0020_e_x0020_Krijimit xmlns="0e656187-b300-4fb0-8bf4-3a50f872073c">2020-08-03T10:26:38Z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2020-08-02T22:00:00Z</Date_x0020_protokolli>
    <Titulli xmlns="0e656187-b300-4fb0-8bf4-3a50f872073c">Për disa shtesa dhe ndryshime në ligjin nr. 10 019, datë 29.12.2008 "Kodi Zgjedhor i Republikës së Shqipërisë", i ndryshuar</Titulli>
    <Modifikuesi xmlns="0e656187-b300-4fb0-8bf4-3a50f872073c">Amarilda.Halilaj</Modifikuesi>
    <Nr_x002e__x0020_prot_x0020_QBZ xmlns="0e656187-b300-4fb0-8bf4-3a50f872073c">1223/1</Nr_x002e__x0020_prot_x0020_QBZ>
    <Data_x0020_e_x0020_Modifikimit xmlns="0e656187-b300-4fb0-8bf4-3a50f872073c">2020-08-04T08:42:14Z</Data_x0020_e_x0020_Modifikimit>
    <Dekretuar xmlns="0e656187-b300-4fb0-8bf4-3a50f872073c">false</Dekretuar>
    <Data xmlns="0e656187-b300-4fb0-8bf4-3a50f872073c">2020-07-22T22:00:00Z</Data>
    <Nr_x002e__x0020_protokolli_x0020_i_x0020_aktit xmlns="0e656187-b300-4fb0-8bf4-3a50f872073c">1969/1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E7917FDC93A34A36B8F789F3B725783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7917FDC93A34A36B8F789F3B725783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2D13D-071F-49D2-94FD-B81DB15CAB4D}">
  <ds:schemaRefs>
    <ds:schemaRef ds:uri="0e656187-b300-4fb0-8bf4-3a50f872073c"/>
    <ds:schemaRef ds:uri="http://purl.org/dc/dcmitype/"/>
    <ds:schemaRef ds:uri="http://schemas.microsoft.com/office/2006/documentManagement/types"/>
    <ds:schemaRef ds:uri="http://purl.org/dc/elements/1.1/"/>
    <ds:schemaRef ds:uri="http://schemas.openxmlformats.org/package/2006/metadata/core-properties"/>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57027BB-F465-451C-B97F-4E339F5732AE}">
  <ds:schemaRefs>
    <ds:schemaRef ds:uri="http://schemas.microsoft.com/sharepoint/v3/contenttype/forms"/>
  </ds:schemaRefs>
</ds:datastoreItem>
</file>

<file path=customXml/itemProps3.xml><?xml version="1.0" encoding="utf-8"?>
<ds:datastoreItem xmlns:ds="http://schemas.openxmlformats.org/officeDocument/2006/customXml" ds:itemID="{8580B702-DDCB-419D-BCE7-BD56BE16C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26B84BE-181F-4F5B-9FF9-8A02A70F2752}">
  <ds:schemaRefs>
    <ds:schemaRef ds:uri="http://schemas.microsoft.com/sharepoint/v3/contenttype/forms"/>
  </ds:schemaRefs>
</ds:datastoreItem>
</file>

<file path=customXml/itemProps5.xml><?xml version="1.0" encoding="utf-8"?>
<ds:datastoreItem xmlns:ds="http://schemas.openxmlformats.org/officeDocument/2006/customXml" ds:itemID="{85C8763B-4D46-405A-AF79-4ED64CAD2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F55A243-7099-49B0-98A0-90AE6FE89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32</Pages>
  <Words>14925</Words>
  <Characters>85073</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Për disa shtesa dhe ndryshime në ligjin nr. 10 019, datë 29.12.2008 "Kodi Zgjedhor i Republikës së Shqipërisë", i ndryshuar</vt:lpstr>
    </vt:vector>
  </TitlesOfParts>
  <Company/>
  <LinksUpToDate>false</LinksUpToDate>
  <CharactersWithSpaces>99799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10 019, datë 29.12.2008 "Kodi Zgjedhor i Republikës së Shqipërisë", i ndryshuar</dc:title>
  <dc:creator>gazmend.hanku</dc:creator>
  <cp:lastModifiedBy>Entela Suli</cp:lastModifiedBy>
  <cp:revision>27</cp:revision>
  <cp:lastPrinted>2020-01-31T07:55:00Z</cp:lastPrinted>
  <dcterms:created xsi:type="dcterms:W3CDTF">2020-08-03T10:07:00Z</dcterms:created>
  <dcterms:modified xsi:type="dcterms:W3CDTF">2020-08-04T08:57:00Z</dcterms:modified>
</cp:coreProperties>
</file>