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818B1D" w14:textId="77777777" w:rsidR="00410235" w:rsidRPr="00104D5E" w:rsidRDefault="00410235" w:rsidP="00221FBE">
      <w:pPr>
        <w:pStyle w:val="Neninr"/>
        <w:rPr>
          <w:b/>
        </w:rPr>
      </w:pPr>
      <w:r w:rsidRPr="00104D5E">
        <w:rPr>
          <w:b/>
        </w:rPr>
        <w:t>LIGJ</w:t>
      </w:r>
    </w:p>
    <w:p w14:paraId="6E818B1F" w14:textId="325BD680" w:rsidR="00410235" w:rsidRPr="00104D5E" w:rsidRDefault="00410235" w:rsidP="00221FBE">
      <w:pPr>
        <w:pStyle w:val="Neninr"/>
        <w:rPr>
          <w:b/>
        </w:rPr>
      </w:pPr>
      <w:r w:rsidRPr="00104D5E">
        <w:rPr>
          <w:b/>
        </w:rPr>
        <w:t xml:space="preserve">Nr. </w:t>
      </w:r>
      <w:r w:rsidR="00E80B58" w:rsidRPr="00104D5E">
        <w:rPr>
          <w:b/>
        </w:rPr>
        <w:t>118</w:t>
      </w:r>
      <w:r w:rsidRPr="00104D5E">
        <w:rPr>
          <w:b/>
        </w:rPr>
        <w:t>/20</w:t>
      </w:r>
      <w:r w:rsidR="00501477" w:rsidRPr="00104D5E">
        <w:rPr>
          <w:b/>
        </w:rPr>
        <w:t>20</w:t>
      </w:r>
    </w:p>
    <w:p w14:paraId="6E818B20" w14:textId="77777777" w:rsidR="00410235" w:rsidRPr="00104D5E" w:rsidRDefault="00410235" w:rsidP="00221FBE">
      <w:pPr>
        <w:pStyle w:val="Neninr"/>
        <w:rPr>
          <w:b/>
        </w:rPr>
      </w:pPr>
    </w:p>
    <w:p w14:paraId="6E818B21" w14:textId="0840C718" w:rsidR="00D82F55" w:rsidRPr="00104D5E" w:rsidRDefault="00D82F55" w:rsidP="00221FBE">
      <w:pPr>
        <w:pStyle w:val="Neninr"/>
        <w:rPr>
          <w:b/>
        </w:rPr>
      </w:pPr>
      <w:r w:rsidRPr="00104D5E">
        <w:rPr>
          <w:b/>
        </w:rPr>
        <w:t>PËR DISA SHTESA DHE NDRYSHIME NË LIGJIN NR. 10019, DATË 29.12.2008, “KODI ZGJEDHOR I REPUBLIKËS SË SHQIPËRISË”, I NDRYSHUAR</w:t>
      </w:r>
    </w:p>
    <w:p w14:paraId="6E818B22" w14:textId="77777777" w:rsidR="00D82F55" w:rsidRPr="00104D5E" w:rsidRDefault="00D82F55" w:rsidP="00221FBE">
      <w:pPr>
        <w:spacing w:after="0" w:line="240" w:lineRule="auto"/>
        <w:ind w:firstLine="284"/>
        <w:jc w:val="both"/>
        <w:rPr>
          <w:rFonts w:ascii="Garamond" w:hAnsi="Garamond"/>
          <w:sz w:val="24"/>
          <w:szCs w:val="24"/>
        </w:rPr>
      </w:pPr>
    </w:p>
    <w:p w14:paraId="6E818B23"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Në mbështetje të neneve 81 dhe 83, pika 1, të Kushtetutës, me propozimin e një grupi deputetësh, </w:t>
      </w:r>
    </w:p>
    <w:p w14:paraId="6E818B24" w14:textId="77777777" w:rsidR="00D82F55" w:rsidRPr="00104D5E" w:rsidRDefault="00D82F55" w:rsidP="00221FBE">
      <w:pPr>
        <w:spacing w:after="0" w:line="240" w:lineRule="auto"/>
        <w:ind w:firstLine="284"/>
        <w:jc w:val="both"/>
        <w:rPr>
          <w:rFonts w:ascii="Garamond" w:hAnsi="Garamond"/>
          <w:sz w:val="24"/>
          <w:szCs w:val="24"/>
        </w:rPr>
      </w:pPr>
    </w:p>
    <w:p w14:paraId="6E818B25" w14:textId="4FDBAFB1" w:rsidR="00D82F55" w:rsidRPr="00104D5E" w:rsidRDefault="00D82F55" w:rsidP="00221FBE">
      <w:pPr>
        <w:pStyle w:val="Neninr"/>
      </w:pPr>
      <w:r w:rsidRPr="00104D5E">
        <w:t>KUVENDI</w:t>
      </w:r>
    </w:p>
    <w:p w14:paraId="6E818B27" w14:textId="77777777" w:rsidR="00D82F55" w:rsidRPr="00104D5E" w:rsidRDefault="00D82F55" w:rsidP="00221FBE">
      <w:pPr>
        <w:pStyle w:val="Neninr"/>
      </w:pPr>
      <w:r w:rsidRPr="00104D5E">
        <w:t>I REPUBLIKËS SË SHQIPËRISË</w:t>
      </w:r>
    </w:p>
    <w:p w14:paraId="6E818B28" w14:textId="77777777" w:rsidR="00D82F55" w:rsidRPr="00104D5E" w:rsidRDefault="00D82F55" w:rsidP="00221FBE">
      <w:pPr>
        <w:pStyle w:val="Neninr"/>
      </w:pPr>
    </w:p>
    <w:p w14:paraId="6E818B29" w14:textId="32BDB1D4" w:rsidR="00D82F55" w:rsidRPr="00104D5E" w:rsidRDefault="00D82F55" w:rsidP="00221FBE">
      <w:pPr>
        <w:pStyle w:val="Neninr"/>
      </w:pPr>
      <w:r w:rsidRPr="00104D5E">
        <w:t>VENDOSI:</w:t>
      </w:r>
    </w:p>
    <w:p w14:paraId="6E818B2A" w14:textId="77777777" w:rsidR="00D82F55" w:rsidRPr="00104D5E" w:rsidRDefault="00D82F55" w:rsidP="00221FBE">
      <w:pPr>
        <w:spacing w:after="0" w:line="240" w:lineRule="auto"/>
        <w:ind w:firstLine="284"/>
        <w:jc w:val="both"/>
        <w:rPr>
          <w:rFonts w:ascii="Garamond" w:hAnsi="Garamond"/>
          <w:sz w:val="24"/>
          <w:szCs w:val="24"/>
        </w:rPr>
      </w:pPr>
    </w:p>
    <w:p w14:paraId="6E818B2B" w14:textId="435BE20C" w:rsidR="00D82F55" w:rsidRPr="00104D5E" w:rsidRDefault="00E22F23"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Në ligjin nr. </w:t>
      </w:r>
      <w:r w:rsidR="00D82F55" w:rsidRPr="00104D5E">
        <w:rPr>
          <w:rFonts w:ascii="Garamond" w:hAnsi="Garamond"/>
          <w:sz w:val="24"/>
          <w:szCs w:val="24"/>
        </w:rPr>
        <w:t>10019, datë 29.12.2008</w:t>
      </w:r>
      <w:r w:rsidR="00104D5E" w:rsidRPr="00104D5E">
        <w:rPr>
          <w:rFonts w:ascii="Garamond" w:hAnsi="Garamond"/>
          <w:sz w:val="24"/>
          <w:szCs w:val="24"/>
        </w:rPr>
        <w:t>,</w:t>
      </w:r>
      <w:r w:rsidR="00D82F55" w:rsidRPr="00104D5E">
        <w:rPr>
          <w:rFonts w:ascii="Garamond" w:hAnsi="Garamond"/>
          <w:sz w:val="24"/>
          <w:szCs w:val="24"/>
        </w:rPr>
        <w:t xml:space="preserve"> “Kodi Zgjedhor i Republi</w:t>
      </w:r>
      <w:r w:rsidR="003A42AB" w:rsidRPr="00104D5E">
        <w:rPr>
          <w:rFonts w:ascii="Garamond" w:hAnsi="Garamond"/>
          <w:sz w:val="24"/>
          <w:szCs w:val="24"/>
        </w:rPr>
        <w:t xml:space="preserve">kës së Shqipërisë”, </w:t>
      </w:r>
      <w:r w:rsidR="00767B02">
        <w:rPr>
          <w:rFonts w:ascii="Garamond" w:hAnsi="Garamond"/>
          <w:sz w:val="24"/>
          <w:szCs w:val="24"/>
        </w:rPr>
        <w:t>i</w:t>
      </w:r>
      <w:r w:rsidR="003A42AB" w:rsidRPr="00104D5E">
        <w:rPr>
          <w:rFonts w:ascii="Garamond" w:hAnsi="Garamond"/>
          <w:sz w:val="24"/>
          <w:szCs w:val="24"/>
        </w:rPr>
        <w:t xml:space="preserve"> ndryshuar</w:t>
      </w:r>
      <w:r w:rsidR="00E061B4" w:rsidRPr="00104D5E">
        <w:rPr>
          <w:rFonts w:ascii="Garamond" w:hAnsi="Garamond"/>
          <w:sz w:val="24"/>
          <w:szCs w:val="24"/>
        </w:rPr>
        <w:t>,</w:t>
      </w:r>
      <w:r w:rsidR="00D82F55" w:rsidRPr="00104D5E">
        <w:rPr>
          <w:rFonts w:ascii="Garamond" w:hAnsi="Garamond"/>
          <w:sz w:val="24"/>
          <w:szCs w:val="24"/>
        </w:rPr>
        <w:t xml:space="preserve"> bëhen këto shtesa dhe ndryshime: </w:t>
      </w:r>
    </w:p>
    <w:p w14:paraId="6E818B2C" w14:textId="77777777" w:rsidR="00D82F55" w:rsidRPr="00104D5E" w:rsidRDefault="00D82F55" w:rsidP="00221FBE">
      <w:pPr>
        <w:spacing w:after="0" w:line="240" w:lineRule="auto"/>
        <w:ind w:firstLine="284"/>
        <w:jc w:val="both"/>
        <w:rPr>
          <w:rFonts w:ascii="Garamond" w:hAnsi="Garamond"/>
          <w:sz w:val="24"/>
          <w:szCs w:val="24"/>
        </w:rPr>
      </w:pPr>
    </w:p>
    <w:p w14:paraId="6E818B2D" w14:textId="77777777" w:rsidR="00D82F55" w:rsidRPr="00104D5E" w:rsidRDefault="00D82F55" w:rsidP="00221FBE">
      <w:pPr>
        <w:pStyle w:val="Neninr"/>
      </w:pPr>
      <w:r w:rsidRPr="00104D5E">
        <w:t>Neni 1</w:t>
      </w:r>
    </w:p>
    <w:p w14:paraId="6E818B2E" w14:textId="77777777" w:rsidR="00D82F55" w:rsidRPr="00104D5E" w:rsidRDefault="00D82F55" w:rsidP="00221FBE">
      <w:pPr>
        <w:spacing w:after="0" w:line="240" w:lineRule="auto"/>
        <w:ind w:firstLine="284"/>
        <w:jc w:val="both"/>
        <w:rPr>
          <w:rFonts w:ascii="Garamond" w:hAnsi="Garamond"/>
          <w:sz w:val="24"/>
          <w:szCs w:val="24"/>
        </w:rPr>
      </w:pPr>
    </w:p>
    <w:p w14:paraId="6E818B2F"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Në nenin 2 bëhen ndryshimet si më poshtë: </w:t>
      </w:r>
    </w:p>
    <w:p w14:paraId="6E818B30"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1. Në pikën 7 fjalët “organi më i lartë shtetëror i përhershëm” zëvendësohen me fjalët “institucioni shtetëror”. </w:t>
      </w:r>
    </w:p>
    <w:p w14:paraId="6EC57CBA" w14:textId="77777777" w:rsidR="008036A7"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2. Pika 22 ndryshohet si më poshtë: </w:t>
      </w:r>
    </w:p>
    <w:p w14:paraId="6E818B31" w14:textId="294EE614" w:rsidR="00D82F55" w:rsidRPr="00104D5E" w:rsidRDefault="008036A7" w:rsidP="00221FBE">
      <w:pPr>
        <w:spacing w:after="0" w:line="240" w:lineRule="auto"/>
        <w:ind w:firstLine="284"/>
        <w:jc w:val="both"/>
        <w:rPr>
          <w:rFonts w:ascii="Garamond" w:hAnsi="Garamond"/>
          <w:sz w:val="24"/>
          <w:szCs w:val="24"/>
        </w:rPr>
      </w:pPr>
      <w:r>
        <w:rPr>
          <w:rFonts w:ascii="Garamond" w:hAnsi="Garamond"/>
          <w:sz w:val="24"/>
          <w:szCs w:val="24"/>
        </w:rPr>
        <w:t>“‘</w:t>
      </w:r>
      <w:r w:rsidR="00D82F55" w:rsidRPr="00104D5E">
        <w:rPr>
          <w:rFonts w:ascii="Garamond" w:hAnsi="Garamond"/>
          <w:sz w:val="24"/>
          <w:szCs w:val="24"/>
        </w:rPr>
        <w:t>Zgjedhje të pjesshme</w:t>
      </w:r>
      <w:r>
        <w:rPr>
          <w:rFonts w:ascii="Garamond" w:hAnsi="Garamond"/>
          <w:sz w:val="24"/>
          <w:szCs w:val="24"/>
        </w:rPr>
        <w:t>’</w:t>
      </w:r>
      <w:r w:rsidR="00D82F55" w:rsidRPr="00104D5E">
        <w:rPr>
          <w:rFonts w:ascii="Garamond" w:hAnsi="Garamond"/>
          <w:sz w:val="24"/>
          <w:szCs w:val="24"/>
        </w:rPr>
        <w:t xml:space="preserve"> janë zgjedhjet që kryhen në një apo më sh</w:t>
      </w:r>
      <w:r w:rsidR="003A42AB" w:rsidRPr="00104D5E">
        <w:rPr>
          <w:rFonts w:ascii="Garamond" w:hAnsi="Garamond"/>
          <w:sz w:val="24"/>
          <w:szCs w:val="24"/>
        </w:rPr>
        <w:t>umë njësi të qeverisjes vendore</w:t>
      </w:r>
      <w:r w:rsidR="00D82F55" w:rsidRPr="00104D5E">
        <w:rPr>
          <w:rFonts w:ascii="Garamond" w:hAnsi="Garamond"/>
          <w:sz w:val="24"/>
          <w:szCs w:val="24"/>
        </w:rPr>
        <w:t xml:space="preserve"> për kryetarin e bashkisë ose për këshillin bashkiak, kur mbetet vakant posti i kryetarit të bashkisë ose kur shpërndahet para kohe këshilli bashkiak</w:t>
      </w:r>
      <w:r w:rsidR="00801746" w:rsidRPr="00104D5E">
        <w:rPr>
          <w:rFonts w:ascii="Garamond" w:hAnsi="Garamond"/>
          <w:sz w:val="24"/>
          <w:szCs w:val="24"/>
        </w:rPr>
        <w:t>.</w:t>
      </w:r>
      <w:r w:rsidR="00D82F55" w:rsidRPr="00104D5E">
        <w:rPr>
          <w:rFonts w:ascii="Garamond" w:hAnsi="Garamond"/>
          <w:sz w:val="24"/>
          <w:szCs w:val="24"/>
        </w:rPr>
        <w:t>”.</w:t>
      </w:r>
    </w:p>
    <w:p w14:paraId="6E818B32" w14:textId="77777777" w:rsidR="00D82F55" w:rsidRPr="00104D5E" w:rsidRDefault="00D82F55" w:rsidP="00221FBE">
      <w:pPr>
        <w:spacing w:after="0" w:line="240" w:lineRule="auto"/>
        <w:ind w:firstLine="284"/>
        <w:jc w:val="both"/>
        <w:rPr>
          <w:rFonts w:ascii="Garamond" w:hAnsi="Garamond"/>
          <w:sz w:val="24"/>
          <w:szCs w:val="24"/>
        </w:rPr>
      </w:pPr>
    </w:p>
    <w:p w14:paraId="6E818B33" w14:textId="77777777" w:rsidR="00D82F55" w:rsidRPr="00104D5E" w:rsidRDefault="00D82F55" w:rsidP="00221FBE">
      <w:pPr>
        <w:pStyle w:val="Neninr"/>
      </w:pPr>
      <w:r w:rsidRPr="00104D5E">
        <w:t>Neni 2</w:t>
      </w:r>
    </w:p>
    <w:p w14:paraId="6E818B34" w14:textId="77777777" w:rsidR="00D82F55" w:rsidRPr="00104D5E" w:rsidRDefault="00D82F55" w:rsidP="00221FBE">
      <w:pPr>
        <w:pStyle w:val="Neninr"/>
      </w:pPr>
    </w:p>
    <w:p w14:paraId="6E818B35"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Në nenin 6 bëhen ndryshimet si më poshtë: </w:t>
      </w:r>
    </w:p>
    <w:p w14:paraId="6E818B36"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1. Në fjalinë e parë të pikës 1 fjalët “parti politike apo kandidat i propozuar nga zgjedhësit, i regjistruar në KQZ si subjekt zgjedhor,” zëvendësohen me fjalët “subjekt zgjedhor”. </w:t>
      </w:r>
    </w:p>
    <w:p w14:paraId="6E818B37"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2. Në pikën 6 fjalët “sipas pikave 1 dhe 3” bëhen “sipas pikës 1”.</w:t>
      </w:r>
    </w:p>
    <w:p w14:paraId="6E818B38" w14:textId="77777777" w:rsidR="00D82F55" w:rsidRPr="00104D5E" w:rsidRDefault="00D82F55" w:rsidP="00221FBE">
      <w:pPr>
        <w:spacing w:after="0" w:line="240" w:lineRule="auto"/>
        <w:ind w:firstLine="284"/>
        <w:jc w:val="both"/>
        <w:rPr>
          <w:rFonts w:ascii="Garamond" w:hAnsi="Garamond"/>
          <w:sz w:val="24"/>
          <w:szCs w:val="24"/>
        </w:rPr>
      </w:pPr>
    </w:p>
    <w:p w14:paraId="6E818B39" w14:textId="77777777" w:rsidR="00D82F55" w:rsidRPr="00104D5E" w:rsidRDefault="00D82F55" w:rsidP="00221FBE">
      <w:pPr>
        <w:pStyle w:val="Neninr"/>
      </w:pPr>
      <w:r w:rsidRPr="00104D5E">
        <w:t>Neni 3</w:t>
      </w:r>
    </w:p>
    <w:p w14:paraId="6E818B3A" w14:textId="77777777" w:rsidR="00D82F55" w:rsidRPr="00104D5E" w:rsidRDefault="00D82F55" w:rsidP="00221FBE">
      <w:pPr>
        <w:spacing w:after="0" w:line="240" w:lineRule="auto"/>
        <w:ind w:firstLine="284"/>
        <w:jc w:val="both"/>
        <w:rPr>
          <w:rFonts w:ascii="Garamond" w:hAnsi="Garamond"/>
          <w:sz w:val="24"/>
          <w:szCs w:val="24"/>
        </w:rPr>
      </w:pPr>
    </w:p>
    <w:p w14:paraId="6E818B3B"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Në nenin 10 bëhen ndryshimet si më poshtë: </w:t>
      </w:r>
    </w:p>
    <w:p w14:paraId="6E818B3C"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1. Në pikën 1 fjalët “pikat 1 dhe 2” bëhen “pikat 3 dhe 4”. </w:t>
      </w:r>
    </w:p>
    <w:p w14:paraId="6E818B3D"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2. Pika 2 ndryshohet si më poshtë: </w:t>
      </w:r>
    </w:p>
    <w:p w14:paraId="6E818B3E"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“Për efekt të caktimit të datës së zgjedhjeve, kohëzgjatja e mandatit të organeve të qeverisjes vendore përllogaritet deri në të njëjtën datë të </w:t>
      </w:r>
      <w:proofErr w:type="spellStart"/>
      <w:r w:rsidRPr="00104D5E">
        <w:rPr>
          <w:rFonts w:ascii="Garamond" w:hAnsi="Garamond"/>
          <w:sz w:val="24"/>
          <w:szCs w:val="24"/>
        </w:rPr>
        <w:t>të</w:t>
      </w:r>
      <w:proofErr w:type="spellEnd"/>
      <w:r w:rsidRPr="00104D5E">
        <w:rPr>
          <w:rFonts w:ascii="Garamond" w:hAnsi="Garamond"/>
          <w:sz w:val="24"/>
          <w:szCs w:val="24"/>
        </w:rPr>
        <w:t xml:space="preserve"> njëjtit muaj të vitit të katërt pas datës së shpalljes me vendim të KQZ-së në shkallë vendi të rezultateve të zgjedhjeve për organet e qeverisjes vendore.”</w:t>
      </w:r>
      <w:r w:rsidR="002B6571" w:rsidRPr="00104D5E">
        <w:rPr>
          <w:rFonts w:ascii="Garamond" w:hAnsi="Garamond"/>
          <w:sz w:val="24"/>
          <w:szCs w:val="24"/>
        </w:rPr>
        <w:t>.</w:t>
      </w:r>
    </w:p>
    <w:p w14:paraId="6E818B3F" w14:textId="77777777" w:rsidR="00D82F55" w:rsidRPr="00104D5E" w:rsidRDefault="00D82F55" w:rsidP="00221FBE">
      <w:pPr>
        <w:spacing w:after="0" w:line="240" w:lineRule="auto"/>
        <w:ind w:firstLine="284"/>
        <w:jc w:val="both"/>
        <w:rPr>
          <w:rFonts w:ascii="Garamond" w:hAnsi="Garamond"/>
          <w:sz w:val="24"/>
          <w:szCs w:val="24"/>
        </w:rPr>
      </w:pPr>
    </w:p>
    <w:p w14:paraId="6E818B40" w14:textId="77777777" w:rsidR="00D82F55" w:rsidRPr="00104D5E" w:rsidRDefault="00D82F55" w:rsidP="00221FBE">
      <w:pPr>
        <w:pStyle w:val="Neninr"/>
      </w:pPr>
      <w:r w:rsidRPr="00104D5E">
        <w:t>Neni 4</w:t>
      </w:r>
    </w:p>
    <w:p w14:paraId="6E818B41" w14:textId="77777777" w:rsidR="00D82F55" w:rsidRPr="00104D5E" w:rsidRDefault="00D82F55" w:rsidP="00221FBE">
      <w:pPr>
        <w:spacing w:after="0" w:line="240" w:lineRule="auto"/>
        <w:ind w:firstLine="284"/>
        <w:jc w:val="both"/>
        <w:rPr>
          <w:rFonts w:ascii="Garamond" w:hAnsi="Garamond"/>
          <w:sz w:val="24"/>
          <w:szCs w:val="24"/>
        </w:rPr>
      </w:pPr>
    </w:p>
    <w:p w14:paraId="6E818B42"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Në nenin 12 bëhen ndryshimet si më poshtë:</w:t>
      </w:r>
    </w:p>
    <w:p w14:paraId="6E818B43"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1. Në fjalinë e tretë të pikës 4 hiqen fjalët “ose KAS-in”. </w:t>
      </w:r>
    </w:p>
    <w:p w14:paraId="6E818B44"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2. Në fjalinë e tretë të pikës 5 hiqen fjalët “Rregullatorin ose”.</w:t>
      </w:r>
    </w:p>
    <w:p w14:paraId="6E818B45" w14:textId="77777777" w:rsidR="00D82F55" w:rsidRPr="00104D5E" w:rsidRDefault="00D82F55" w:rsidP="00221FBE">
      <w:pPr>
        <w:spacing w:after="0" w:line="240" w:lineRule="auto"/>
        <w:ind w:firstLine="284"/>
        <w:jc w:val="both"/>
        <w:rPr>
          <w:rFonts w:ascii="Garamond" w:hAnsi="Garamond"/>
          <w:sz w:val="24"/>
          <w:szCs w:val="24"/>
        </w:rPr>
      </w:pPr>
    </w:p>
    <w:p w14:paraId="6E818B46" w14:textId="77777777" w:rsidR="00D82F55" w:rsidRPr="00104D5E" w:rsidRDefault="00D82F55" w:rsidP="00221FBE">
      <w:pPr>
        <w:pStyle w:val="Neninr"/>
      </w:pPr>
      <w:r w:rsidRPr="00104D5E">
        <w:t>Neni 5</w:t>
      </w:r>
    </w:p>
    <w:p w14:paraId="6E818B47" w14:textId="77777777" w:rsidR="00D82F55" w:rsidRPr="00104D5E" w:rsidRDefault="00D82F55" w:rsidP="00221FBE">
      <w:pPr>
        <w:spacing w:after="0" w:line="240" w:lineRule="auto"/>
        <w:ind w:firstLine="284"/>
        <w:jc w:val="both"/>
        <w:rPr>
          <w:rFonts w:ascii="Garamond" w:hAnsi="Garamond"/>
          <w:sz w:val="24"/>
          <w:szCs w:val="24"/>
        </w:rPr>
      </w:pPr>
    </w:p>
    <w:p w14:paraId="6E818B48"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Në nenin 51, </w:t>
      </w:r>
      <w:r w:rsidR="001D21AD" w:rsidRPr="00104D5E">
        <w:rPr>
          <w:rFonts w:ascii="Garamond" w:hAnsi="Garamond"/>
          <w:sz w:val="24"/>
          <w:szCs w:val="24"/>
        </w:rPr>
        <w:t>në pikën 2</w:t>
      </w:r>
      <w:r w:rsidRPr="00104D5E">
        <w:rPr>
          <w:rFonts w:ascii="Garamond" w:hAnsi="Garamond"/>
          <w:sz w:val="24"/>
          <w:szCs w:val="24"/>
        </w:rPr>
        <w:t xml:space="preserve"> numri “200” bëhet “300”.</w:t>
      </w:r>
    </w:p>
    <w:p w14:paraId="6E818B49" w14:textId="77777777" w:rsidR="00D82F55" w:rsidRPr="00104D5E" w:rsidRDefault="00D82F55" w:rsidP="00221FBE">
      <w:pPr>
        <w:spacing w:after="0" w:line="240" w:lineRule="auto"/>
        <w:ind w:firstLine="284"/>
        <w:jc w:val="both"/>
        <w:rPr>
          <w:rFonts w:ascii="Garamond" w:hAnsi="Garamond"/>
          <w:sz w:val="24"/>
          <w:szCs w:val="24"/>
        </w:rPr>
      </w:pPr>
    </w:p>
    <w:p w14:paraId="6E818B4A" w14:textId="77777777" w:rsidR="00D82F55" w:rsidRPr="00104D5E" w:rsidRDefault="00D82F55" w:rsidP="00221FBE">
      <w:pPr>
        <w:pStyle w:val="Neninr"/>
      </w:pPr>
      <w:r w:rsidRPr="00104D5E">
        <w:t>Neni 6</w:t>
      </w:r>
    </w:p>
    <w:p w14:paraId="6E818B4B" w14:textId="77777777" w:rsidR="00D82F55" w:rsidRPr="00104D5E" w:rsidRDefault="00D82F55" w:rsidP="00221FBE">
      <w:pPr>
        <w:spacing w:after="0" w:line="240" w:lineRule="auto"/>
        <w:ind w:firstLine="284"/>
        <w:jc w:val="both"/>
        <w:rPr>
          <w:rFonts w:ascii="Garamond" w:hAnsi="Garamond"/>
          <w:sz w:val="24"/>
          <w:szCs w:val="24"/>
        </w:rPr>
      </w:pPr>
    </w:p>
    <w:p w14:paraId="6E818B4C"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Në nenin 65 sh</w:t>
      </w:r>
      <w:r w:rsidR="001D21AD" w:rsidRPr="00104D5E">
        <w:rPr>
          <w:rFonts w:ascii="Garamond" w:hAnsi="Garamond"/>
          <w:sz w:val="24"/>
          <w:szCs w:val="24"/>
        </w:rPr>
        <w:t>tohet pika 3 me këtë përmbajtje</w:t>
      </w:r>
      <w:r w:rsidRPr="00104D5E">
        <w:rPr>
          <w:rFonts w:ascii="Garamond" w:hAnsi="Garamond"/>
          <w:sz w:val="24"/>
          <w:szCs w:val="24"/>
        </w:rPr>
        <w:t>:</w:t>
      </w:r>
    </w:p>
    <w:p w14:paraId="6E818B4D"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“Në momentin e regjistrimit, koalicioni duhet të deklarojë partinë politike udhëheqëse të koalicionit. Për nevojat e zbatimit të këtij ligji, të gjitha të drejtat dhe detyrimet që ky ligj përcakton për subjektet zgjedhore përmbushen nga partia udhëheqëse e koalicionit. Marrëdhëniet midis partive pjesëtare të koalicionit dhe detyrimet reciproke midis tyre rregullohen në marrëveshjen e koalicionit</w:t>
      </w:r>
      <w:r w:rsidR="002B6571" w:rsidRPr="00104D5E">
        <w:rPr>
          <w:rFonts w:ascii="Garamond" w:hAnsi="Garamond"/>
          <w:sz w:val="24"/>
          <w:szCs w:val="24"/>
        </w:rPr>
        <w:t>,</w:t>
      </w:r>
      <w:r w:rsidRPr="00104D5E">
        <w:rPr>
          <w:rFonts w:ascii="Garamond" w:hAnsi="Garamond"/>
          <w:sz w:val="24"/>
          <w:szCs w:val="24"/>
        </w:rPr>
        <w:t xml:space="preserve"> e cila është pjesë e dokumentacionit që depozitohet nga koalicioni në KQZ.”</w:t>
      </w:r>
      <w:r w:rsidR="002B6571" w:rsidRPr="00104D5E">
        <w:rPr>
          <w:rFonts w:ascii="Garamond" w:hAnsi="Garamond"/>
          <w:sz w:val="24"/>
          <w:szCs w:val="24"/>
        </w:rPr>
        <w:t>.</w:t>
      </w:r>
    </w:p>
    <w:p w14:paraId="6E818B4E" w14:textId="77777777" w:rsidR="00D82F55" w:rsidRPr="00104D5E" w:rsidRDefault="00D82F55" w:rsidP="00221FBE">
      <w:pPr>
        <w:spacing w:after="0" w:line="240" w:lineRule="auto"/>
        <w:ind w:firstLine="284"/>
        <w:jc w:val="both"/>
        <w:rPr>
          <w:rFonts w:ascii="Garamond" w:hAnsi="Garamond"/>
          <w:sz w:val="24"/>
          <w:szCs w:val="24"/>
        </w:rPr>
      </w:pPr>
    </w:p>
    <w:p w14:paraId="6E818B4F" w14:textId="77777777" w:rsidR="00D82F55" w:rsidRPr="00104D5E" w:rsidRDefault="00D82F55" w:rsidP="00221FBE">
      <w:pPr>
        <w:pStyle w:val="Neninr"/>
      </w:pPr>
      <w:r w:rsidRPr="00104D5E">
        <w:t>Neni 7</w:t>
      </w:r>
    </w:p>
    <w:p w14:paraId="6E818B50" w14:textId="77777777" w:rsidR="00D82F55" w:rsidRPr="00104D5E" w:rsidRDefault="00D82F55" w:rsidP="00221FBE">
      <w:pPr>
        <w:spacing w:after="0" w:line="240" w:lineRule="auto"/>
        <w:ind w:firstLine="284"/>
        <w:jc w:val="both"/>
        <w:rPr>
          <w:rFonts w:ascii="Garamond" w:hAnsi="Garamond"/>
          <w:sz w:val="24"/>
          <w:szCs w:val="24"/>
        </w:rPr>
      </w:pPr>
    </w:p>
    <w:p w14:paraId="6E818B51"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Në nenin 67, pikat 1 deri </w:t>
      </w:r>
      <w:r w:rsidR="00C3311F" w:rsidRPr="00104D5E">
        <w:rPr>
          <w:rFonts w:ascii="Garamond" w:hAnsi="Garamond"/>
          <w:sz w:val="24"/>
          <w:szCs w:val="24"/>
        </w:rPr>
        <w:t xml:space="preserve">në </w:t>
      </w:r>
      <w:r w:rsidRPr="00104D5E">
        <w:rPr>
          <w:rFonts w:ascii="Garamond" w:hAnsi="Garamond"/>
          <w:sz w:val="24"/>
          <w:szCs w:val="24"/>
        </w:rPr>
        <w:t>5 ndryshohen si më poshtë:</w:t>
      </w:r>
    </w:p>
    <w:p w14:paraId="6E818B52"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“1. Partia politike ose koalicioni zgjedhor, në kuptim të nenit 65, që është regjistruar në KQZ si subjekt zgjedhor për zgjedhjet në Kuvend, depoziton në KQZ listën shumemërore të kandidatëve të tij për çdo zonë zgjedhore jo më vonë se 50 ditë para datës së zgjedhjeve.</w:t>
      </w:r>
    </w:p>
    <w:p w14:paraId="6E818B53"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Për zgjedhjet e organeve të qeverisjes vendore, kandidati për kryetar të njësisë së qeverisjes vendore dhe lista e kandidatëve për këshillat vendorë regjistrohen në KZAZ-në që mbulon njësinë e qeverisjes vendore brenda afatit të përcaktuar në këtë pikë. KZAZ-ja dorëzon një kopje të listës në KQZ brenda 48 orëve.</w:t>
      </w:r>
    </w:p>
    <w:p w14:paraId="6E818B54"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2. </w:t>
      </w:r>
      <w:r w:rsidR="001D21AD" w:rsidRPr="00104D5E">
        <w:rPr>
          <w:rFonts w:ascii="Garamond" w:hAnsi="Garamond"/>
          <w:sz w:val="24"/>
          <w:szCs w:val="24"/>
        </w:rPr>
        <w:t>Në zbatim të paragrafit të dytë</w:t>
      </w:r>
      <w:r w:rsidRPr="00104D5E">
        <w:rPr>
          <w:rFonts w:ascii="Garamond" w:hAnsi="Garamond"/>
          <w:sz w:val="24"/>
          <w:szCs w:val="24"/>
        </w:rPr>
        <w:t xml:space="preserve"> të pikës 1 të këtij neni, lista</w:t>
      </w:r>
      <w:r w:rsidR="001D21AD" w:rsidRPr="00104D5E">
        <w:rPr>
          <w:rFonts w:ascii="Garamond" w:hAnsi="Garamond"/>
          <w:sz w:val="24"/>
          <w:szCs w:val="24"/>
        </w:rPr>
        <w:t xml:space="preserve"> e subjektit depozitohet në KQZ</w:t>
      </w:r>
      <w:r w:rsidRPr="00104D5E">
        <w:rPr>
          <w:rFonts w:ascii="Garamond" w:hAnsi="Garamond"/>
          <w:sz w:val="24"/>
          <w:szCs w:val="24"/>
        </w:rPr>
        <w:t xml:space="preserve"> në rastet kur territori i njësisë së qeverisjes vendore nuk mbulohet nga një KZAZ e vetme.</w:t>
      </w:r>
    </w:p>
    <w:p w14:paraId="6E818B55" w14:textId="5D5A4C05"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3. Kandidati për deputet, i regjistruar në një listë shumemërore në një zonë zgjedhore</w:t>
      </w:r>
      <w:r w:rsidR="001D21AD" w:rsidRPr="00104D5E">
        <w:rPr>
          <w:rFonts w:ascii="Garamond" w:hAnsi="Garamond"/>
          <w:sz w:val="24"/>
          <w:szCs w:val="24"/>
        </w:rPr>
        <w:t>,</w:t>
      </w:r>
      <w:r w:rsidRPr="00104D5E">
        <w:rPr>
          <w:rFonts w:ascii="Garamond" w:hAnsi="Garamond"/>
          <w:sz w:val="24"/>
          <w:szCs w:val="24"/>
        </w:rPr>
        <w:t xml:space="preserve"> ose kandidati për kryetar bashkie apo për këshillin e bashk</w:t>
      </w:r>
      <w:r w:rsidR="00C3311F" w:rsidRPr="00104D5E">
        <w:rPr>
          <w:rFonts w:ascii="Garamond" w:hAnsi="Garamond"/>
          <w:sz w:val="24"/>
          <w:szCs w:val="24"/>
        </w:rPr>
        <w:t>isë nuk mund të regjistrohet si</w:t>
      </w:r>
      <w:r w:rsidR="001D21AD" w:rsidRPr="00104D5E">
        <w:rPr>
          <w:rFonts w:ascii="Garamond" w:hAnsi="Garamond"/>
          <w:sz w:val="24"/>
          <w:szCs w:val="24"/>
        </w:rPr>
        <w:t xml:space="preserve"> i</w:t>
      </w:r>
      <w:r w:rsidRPr="00104D5E">
        <w:rPr>
          <w:rFonts w:ascii="Garamond" w:hAnsi="Garamond"/>
          <w:sz w:val="24"/>
          <w:szCs w:val="24"/>
        </w:rPr>
        <w:t xml:space="preserve"> tillë për një zonë zgjedhore tjetër, qoftë edhe për llogari të një partie apo koalicioni tjetër dhe as si </w:t>
      </w:r>
      <w:r w:rsidR="001D21AD" w:rsidRPr="00104D5E">
        <w:rPr>
          <w:rFonts w:ascii="Garamond" w:hAnsi="Garamond"/>
          <w:sz w:val="24"/>
          <w:szCs w:val="24"/>
        </w:rPr>
        <w:t xml:space="preserve">i </w:t>
      </w:r>
      <w:r w:rsidRPr="00104D5E">
        <w:rPr>
          <w:rFonts w:ascii="Garamond" w:hAnsi="Garamond"/>
          <w:sz w:val="24"/>
          <w:szCs w:val="24"/>
        </w:rPr>
        <w:t>propozuar nga një grup zgjedhësish. Bën përjashtim nga ky rregull kryetari i partisë apo i partisë udhëheqëse të koalicionit, i cili në zgjedhjet për Kuvendin mund të regjistrohet deri në katër zona zgjedhore. Pas shpërndarjes së mandateve</w:t>
      </w:r>
      <w:r w:rsidR="00104D5E">
        <w:rPr>
          <w:rFonts w:ascii="Garamond" w:hAnsi="Garamond"/>
          <w:sz w:val="24"/>
          <w:szCs w:val="24"/>
        </w:rPr>
        <w:t>,</w:t>
      </w:r>
      <w:r w:rsidRPr="00104D5E">
        <w:rPr>
          <w:rFonts w:ascii="Garamond" w:hAnsi="Garamond"/>
          <w:sz w:val="24"/>
          <w:szCs w:val="24"/>
        </w:rPr>
        <w:t xml:space="preserve"> sipas këtij ligji, ai nuk mund të zotërojë më shumë se një </w:t>
      </w:r>
      <w:r w:rsidR="00C3311F" w:rsidRPr="00104D5E">
        <w:rPr>
          <w:rFonts w:ascii="Garamond" w:hAnsi="Garamond"/>
          <w:sz w:val="24"/>
          <w:szCs w:val="24"/>
        </w:rPr>
        <w:t>mandat</w:t>
      </w:r>
      <w:r w:rsidR="001D21AD" w:rsidRPr="00104D5E">
        <w:rPr>
          <w:rFonts w:ascii="Garamond" w:hAnsi="Garamond"/>
          <w:sz w:val="24"/>
          <w:szCs w:val="24"/>
        </w:rPr>
        <w:t>,</w:t>
      </w:r>
      <w:r w:rsidRPr="00104D5E">
        <w:rPr>
          <w:rFonts w:ascii="Garamond" w:hAnsi="Garamond"/>
          <w:sz w:val="24"/>
          <w:szCs w:val="24"/>
        </w:rPr>
        <w:t xml:space="preserve"> të cilin e zgjedh me vullnetin e tij të lirë.</w:t>
      </w:r>
    </w:p>
    <w:p w14:paraId="6E818B56"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4. Emrat në listën shumemërore të subjektit zgjedhor paraqiten të renditura sipas rendit shifror, duke filluar nga numri një. Numri i kandidatëve në listën shumemërore nuk mund të jetë më i vogël se numri i mandateve që do të zgjidhen në zonën zgjedhore përkatëse, shtuar dy. Në çdo rast, numri i kandidatëve në listën shumemërore duhet të jetë i plotpjesëtueshëm</w:t>
      </w:r>
      <w:r w:rsidR="00C3311F" w:rsidRPr="00104D5E">
        <w:rPr>
          <w:rFonts w:ascii="Garamond" w:hAnsi="Garamond"/>
          <w:sz w:val="24"/>
          <w:szCs w:val="24"/>
        </w:rPr>
        <w:t xml:space="preserve"> me numrin tre. Për koalicionet</w:t>
      </w:r>
      <w:r w:rsidRPr="00104D5E">
        <w:rPr>
          <w:rFonts w:ascii="Garamond" w:hAnsi="Garamond"/>
          <w:sz w:val="24"/>
          <w:szCs w:val="24"/>
        </w:rPr>
        <w:t xml:space="preserve"> përbri emrit të kandidatit shënohet cilës parti i përket kandidati. </w:t>
      </w:r>
    </w:p>
    <w:p w14:paraId="6E818B57"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5. Subjekti zgjedhor nuk mund të ndryshojë renditjen e kandidatëve të listës pas regjistrimit të saj. Kandidatët rirenditen vetëm në zbatim të procedurave të këtij ligji për përllogaritjen e mandateve fituese në bazë të votimit </w:t>
      </w:r>
      <w:proofErr w:type="spellStart"/>
      <w:r w:rsidRPr="00104D5E">
        <w:rPr>
          <w:rFonts w:ascii="Garamond" w:hAnsi="Garamond"/>
          <w:sz w:val="24"/>
          <w:szCs w:val="24"/>
        </w:rPr>
        <w:t>parapëlqyes</w:t>
      </w:r>
      <w:proofErr w:type="spellEnd"/>
      <w:r w:rsidRPr="00104D5E">
        <w:rPr>
          <w:rFonts w:ascii="Garamond" w:hAnsi="Garamond"/>
          <w:sz w:val="24"/>
          <w:szCs w:val="24"/>
        </w:rPr>
        <w:t xml:space="preserve"> dhe të plotësimit të kushtit ligjor për kuotën gjinore.”</w:t>
      </w:r>
      <w:r w:rsidR="00C3311F" w:rsidRPr="00104D5E">
        <w:rPr>
          <w:rFonts w:ascii="Garamond" w:hAnsi="Garamond"/>
          <w:sz w:val="24"/>
          <w:szCs w:val="24"/>
        </w:rPr>
        <w:t>.</w:t>
      </w:r>
    </w:p>
    <w:p w14:paraId="6E818B58" w14:textId="77777777" w:rsidR="00D82F55" w:rsidRPr="00104D5E" w:rsidRDefault="00D82F55" w:rsidP="00221FBE">
      <w:pPr>
        <w:spacing w:after="0" w:line="240" w:lineRule="auto"/>
        <w:ind w:firstLine="284"/>
        <w:jc w:val="both"/>
        <w:rPr>
          <w:rFonts w:ascii="Garamond" w:hAnsi="Garamond"/>
          <w:sz w:val="24"/>
          <w:szCs w:val="24"/>
        </w:rPr>
      </w:pPr>
    </w:p>
    <w:p w14:paraId="6E818B59" w14:textId="77777777" w:rsidR="00D82F55" w:rsidRPr="00104D5E" w:rsidRDefault="00D82F55" w:rsidP="00221FBE">
      <w:pPr>
        <w:pStyle w:val="Neninr"/>
      </w:pPr>
      <w:r w:rsidRPr="00104D5E">
        <w:t>Neni 8</w:t>
      </w:r>
    </w:p>
    <w:p w14:paraId="6E818B5A" w14:textId="77777777" w:rsidR="00D82F55" w:rsidRPr="00104D5E" w:rsidRDefault="00D82F55" w:rsidP="00221FBE">
      <w:pPr>
        <w:spacing w:after="0" w:line="240" w:lineRule="auto"/>
        <w:ind w:firstLine="284"/>
        <w:jc w:val="both"/>
        <w:rPr>
          <w:rFonts w:ascii="Garamond" w:hAnsi="Garamond"/>
          <w:sz w:val="24"/>
          <w:szCs w:val="24"/>
        </w:rPr>
      </w:pPr>
    </w:p>
    <w:p w14:paraId="6E818B5B" w14:textId="26F5F35E" w:rsidR="00D82F55" w:rsidRPr="00104D5E" w:rsidRDefault="001D21AD" w:rsidP="00221FBE">
      <w:pPr>
        <w:spacing w:after="0" w:line="240" w:lineRule="auto"/>
        <w:ind w:firstLine="284"/>
        <w:jc w:val="both"/>
        <w:rPr>
          <w:rFonts w:ascii="Garamond" w:hAnsi="Garamond"/>
          <w:sz w:val="24"/>
          <w:szCs w:val="24"/>
        </w:rPr>
      </w:pPr>
      <w:r w:rsidRPr="00104D5E">
        <w:rPr>
          <w:rFonts w:ascii="Garamond" w:hAnsi="Garamond"/>
          <w:sz w:val="24"/>
          <w:szCs w:val="24"/>
        </w:rPr>
        <w:t>Në pikën 3 të nenit</w:t>
      </w:r>
      <w:r w:rsidR="00104D5E" w:rsidRPr="00104D5E">
        <w:rPr>
          <w:rFonts w:ascii="Garamond" w:hAnsi="Garamond"/>
          <w:sz w:val="24"/>
          <w:szCs w:val="24"/>
        </w:rPr>
        <w:t xml:space="preserve"> </w:t>
      </w:r>
      <w:r w:rsidRPr="00104D5E">
        <w:rPr>
          <w:rFonts w:ascii="Garamond" w:hAnsi="Garamond"/>
          <w:sz w:val="24"/>
          <w:szCs w:val="24"/>
        </w:rPr>
        <w:t>68</w:t>
      </w:r>
      <w:r w:rsidR="00D82F55" w:rsidRPr="00104D5E">
        <w:rPr>
          <w:rFonts w:ascii="Garamond" w:hAnsi="Garamond"/>
          <w:sz w:val="24"/>
          <w:szCs w:val="24"/>
        </w:rPr>
        <w:t xml:space="preserve"> togfjalëshi</w:t>
      </w:r>
      <w:r w:rsidR="00104D5E" w:rsidRPr="00104D5E">
        <w:rPr>
          <w:rFonts w:ascii="Garamond" w:hAnsi="Garamond"/>
          <w:sz w:val="24"/>
          <w:szCs w:val="24"/>
        </w:rPr>
        <w:t xml:space="preserve"> </w:t>
      </w:r>
      <w:r w:rsidR="00D82F55" w:rsidRPr="00104D5E">
        <w:rPr>
          <w:rFonts w:ascii="Garamond" w:hAnsi="Garamond"/>
          <w:sz w:val="24"/>
          <w:szCs w:val="24"/>
        </w:rPr>
        <w:t>“6 muajt e fundit”</w:t>
      </w:r>
      <w:r w:rsidR="00104D5E" w:rsidRPr="00104D5E">
        <w:rPr>
          <w:rFonts w:ascii="Garamond" w:hAnsi="Garamond"/>
          <w:sz w:val="24"/>
          <w:szCs w:val="24"/>
        </w:rPr>
        <w:t xml:space="preserve"> </w:t>
      </w:r>
      <w:r w:rsidR="00D82F55" w:rsidRPr="00104D5E">
        <w:rPr>
          <w:rFonts w:ascii="Garamond" w:hAnsi="Garamond"/>
          <w:sz w:val="24"/>
          <w:szCs w:val="24"/>
        </w:rPr>
        <w:t>zëvendësohet me togfjalëshin “6 muaj para përfundimit të mandatit të Kuvendit ose të organit të njësisë së qeverisjes vendore, në bazë të vet</w:t>
      </w:r>
      <w:r w:rsidRPr="00104D5E">
        <w:rPr>
          <w:rFonts w:ascii="Garamond" w:hAnsi="Garamond"/>
          <w:sz w:val="24"/>
          <w:szCs w:val="24"/>
        </w:rPr>
        <w:t>ë</w:t>
      </w:r>
      <w:r w:rsidR="00D82F55" w:rsidRPr="00104D5E">
        <w:rPr>
          <w:rFonts w:ascii="Garamond" w:hAnsi="Garamond"/>
          <w:sz w:val="24"/>
          <w:szCs w:val="24"/>
        </w:rPr>
        <w:t>deklarimit të zotëruesve të mandateve për përkatësinë në partinë politike, në institucionin përkatës”.</w:t>
      </w:r>
    </w:p>
    <w:p w14:paraId="6E818B5C" w14:textId="77777777" w:rsidR="00D82F55" w:rsidRPr="00104D5E" w:rsidRDefault="00D82F55" w:rsidP="00221FBE">
      <w:pPr>
        <w:spacing w:after="0" w:line="240" w:lineRule="auto"/>
        <w:ind w:firstLine="284"/>
        <w:jc w:val="both"/>
        <w:rPr>
          <w:rFonts w:ascii="Garamond" w:hAnsi="Garamond"/>
          <w:sz w:val="24"/>
          <w:szCs w:val="24"/>
        </w:rPr>
      </w:pPr>
    </w:p>
    <w:p w14:paraId="6E818B5D" w14:textId="77777777" w:rsidR="00D82F55" w:rsidRPr="00104D5E" w:rsidRDefault="00D82F55" w:rsidP="00221FBE">
      <w:pPr>
        <w:pStyle w:val="Neninr"/>
      </w:pPr>
      <w:r w:rsidRPr="00104D5E">
        <w:t>Neni 9</w:t>
      </w:r>
    </w:p>
    <w:p w14:paraId="6E818B5E" w14:textId="77777777" w:rsidR="00D82F55" w:rsidRPr="00104D5E" w:rsidRDefault="00D82F55" w:rsidP="00221FBE">
      <w:pPr>
        <w:spacing w:after="0" w:line="240" w:lineRule="auto"/>
        <w:ind w:firstLine="284"/>
        <w:jc w:val="both"/>
        <w:rPr>
          <w:rFonts w:ascii="Garamond" w:hAnsi="Garamond"/>
          <w:sz w:val="24"/>
          <w:szCs w:val="24"/>
        </w:rPr>
      </w:pPr>
    </w:p>
    <w:p w14:paraId="6E818B5F"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lastRenderedPageBreak/>
        <w:t>Në fund të pikës 3 të nenit 88 shtohet fjalia si më poshtë:</w:t>
      </w:r>
    </w:p>
    <w:p w14:paraId="6E818B60"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“Për</w:t>
      </w:r>
      <w:r w:rsidR="001D21AD" w:rsidRPr="00104D5E">
        <w:rPr>
          <w:rFonts w:ascii="Garamond" w:hAnsi="Garamond"/>
          <w:sz w:val="24"/>
          <w:szCs w:val="24"/>
        </w:rPr>
        <w:t xml:space="preserve"> partitë pjesëtare në koalicion</w:t>
      </w:r>
      <w:r w:rsidR="00C3311F" w:rsidRPr="00104D5E">
        <w:rPr>
          <w:rFonts w:ascii="Garamond" w:hAnsi="Garamond"/>
          <w:sz w:val="24"/>
          <w:szCs w:val="24"/>
        </w:rPr>
        <w:t>,</w:t>
      </w:r>
      <w:r w:rsidRPr="00104D5E">
        <w:rPr>
          <w:rFonts w:ascii="Garamond" w:hAnsi="Garamond"/>
          <w:sz w:val="24"/>
          <w:szCs w:val="24"/>
        </w:rPr>
        <w:t xml:space="preserve"> numri i votave të vlefshme takuese përllogaritet duke mbledhur mesataren e votave për mandat për çdo kandidat të zgjedhur nga radhët e tyre.”</w:t>
      </w:r>
      <w:r w:rsidR="00C3311F" w:rsidRPr="00104D5E">
        <w:rPr>
          <w:rFonts w:ascii="Garamond" w:hAnsi="Garamond"/>
          <w:sz w:val="24"/>
          <w:szCs w:val="24"/>
        </w:rPr>
        <w:t>.</w:t>
      </w:r>
    </w:p>
    <w:p w14:paraId="6E818B61" w14:textId="77777777" w:rsidR="00D82F55" w:rsidRPr="00104D5E" w:rsidRDefault="00D82F55" w:rsidP="00221FBE">
      <w:pPr>
        <w:spacing w:after="0" w:line="240" w:lineRule="auto"/>
        <w:ind w:firstLine="284"/>
        <w:jc w:val="both"/>
        <w:rPr>
          <w:rFonts w:ascii="Garamond" w:hAnsi="Garamond"/>
          <w:sz w:val="24"/>
          <w:szCs w:val="24"/>
        </w:rPr>
      </w:pPr>
    </w:p>
    <w:p w14:paraId="6E818B62" w14:textId="77777777" w:rsidR="00D82F55" w:rsidRPr="00104D5E" w:rsidRDefault="00D82F55" w:rsidP="00221FBE">
      <w:pPr>
        <w:pStyle w:val="Neninr"/>
      </w:pPr>
      <w:r w:rsidRPr="00104D5E">
        <w:t>Neni 10</w:t>
      </w:r>
    </w:p>
    <w:p w14:paraId="6E818B63" w14:textId="77777777" w:rsidR="00D82F55" w:rsidRPr="00104D5E" w:rsidRDefault="00D82F55" w:rsidP="00221FBE">
      <w:pPr>
        <w:spacing w:after="0" w:line="240" w:lineRule="auto"/>
        <w:ind w:firstLine="284"/>
        <w:jc w:val="both"/>
        <w:rPr>
          <w:rFonts w:ascii="Garamond" w:hAnsi="Garamond"/>
          <w:sz w:val="24"/>
          <w:szCs w:val="24"/>
        </w:rPr>
      </w:pPr>
    </w:p>
    <w:p w14:paraId="6E818B64"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Fjalia e dytë e pikës 2 të nenit 90 shfuqizohet.</w:t>
      </w:r>
    </w:p>
    <w:p w14:paraId="6E818B65" w14:textId="77777777" w:rsidR="00D82F55" w:rsidRPr="00104D5E" w:rsidRDefault="00D82F55" w:rsidP="00221FBE">
      <w:pPr>
        <w:spacing w:after="0" w:line="240" w:lineRule="auto"/>
        <w:ind w:firstLine="284"/>
        <w:jc w:val="both"/>
        <w:rPr>
          <w:rFonts w:ascii="Garamond" w:hAnsi="Garamond"/>
          <w:sz w:val="24"/>
          <w:szCs w:val="24"/>
        </w:rPr>
      </w:pPr>
    </w:p>
    <w:p w14:paraId="6E818B66" w14:textId="77777777" w:rsidR="00D82F55" w:rsidRPr="00104D5E" w:rsidRDefault="00D82F55" w:rsidP="00221FBE">
      <w:pPr>
        <w:pStyle w:val="Neninr"/>
      </w:pPr>
      <w:r w:rsidRPr="00104D5E">
        <w:t>Neni 11</w:t>
      </w:r>
    </w:p>
    <w:p w14:paraId="6E818B67" w14:textId="77777777" w:rsidR="00D82F55" w:rsidRPr="00104D5E" w:rsidRDefault="00D82F55" w:rsidP="00221FBE">
      <w:pPr>
        <w:spacing w:after="0" w:line="240" w:lineRule="auto"/>
        <w:ind w:firstLine="284"/>
        <w:jc w:val="both"/>
        <w:rPr>
          <w:rFonts w:ascii="Garamond" w:hAnsi="Garamond"/>
          <w:sz w:val="24"/>
          <w:szCs w:val="24"/>
        </w:rPr>
      </w:pPr>
    </w:p>
    <w:p w14:paraId="6E818B68"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Pika 4 e nenit 98 ndryshohet si më poshtë:</w:t>
      </w:r>
    </w:p>
    <w:p w14:paraId="6E818B69"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“4. Fleta e votimit për zgjedhjet për Kuvendin duhet të përmbajë hapësirën e posaçme për ushtrimin e votimit </w:t>
      </w:r>
      <w:proofErr w:type="spellStart"/>
      <w:r w:rsidRPr="00104D5E">
        <w:rPr>
          <w:rFonts w:ascii="Garamond" w:hAnsi="Garamond"/>
          <w:sz w:val="24"/>
          <w:szCs w:val="24"/>
        </w:rPr>
        <w:t>parapëlqyes</w:t>
      </w:r>
      <w:proofErr w:type="spellEnd"/>
      <w:r w:rsidRPr="00104D5E">
        <w:rPr>
          <w:rFonts w:ascii="Garamond" w:hAnsi="Garamond"/>
          <w:sz w:val="24"/>
          <w:szCs w:val="24"/>
        </w:rPr>
        <w:t xml:space="preserve"> për kandidatët e subjektit zgjedhor. Mënyra e votimit </w:t>
      </w:r>
      <w:proofErr w:type="spellStart"/>
      <w:r w:rsidRPr="00104D5E">
        <w:rPr>
          <w:rFonts w:ascii="Garamond" w:hAnsi="Garamond"/>
          <w:sz w:val="24"/>
          <w:szCs w:val="24"/>
        </w:rPr>
        <w:t>parapëlqyes</w:t>
      </w:r>
      <w:proofErr w:type="spellEnd"/>
      <w:r w:rsidRPr="00104D5E">
        <w:rPr>
          <w:rFonts w:ascii="Garamond" w:hAnsi="Garamond"/>
          <w:sz w:val="24"/>
          <w:szCs w:val="24"/>
        </w:rPr>
        <w:t xml:space="preserve"> përcaktohet nga KQZ-ja në varësi nga numri i subjekteve pjesëmarrëse në zgjedhje, duke respektuar kushtin që informacioni i përcjellë nga fleta e votimit të mos jetë tejet i ngarkuar, konfigurimi i fletës të jetë i qartë e i kuptueshëm për zgjedhësin dhe zgjedhësi ta ketë të lehtë orientimin për votimin e subjektit zgjedhor dhe të kandidatit të parapëlqyer.”</w:t>
      </w:r>
      <w:r w:rsidR="00C3311F" w:rsidRPr="00104D5E">
        <w:rPr>
          <w:rFonts w:ascii="Garamond" w:hAnsi="Garamond"/>
          <w:sz w:val="24"/>
          <w:szCs w:val="24"/>
        </w:rPr>
        <w:t>.</w:t>
      </w:r>
    </w:p>
    <w:p w14:paraId="6E818B6A" w14:textId="77777777" w:rsidR="00D82F55" w:rsidRPr="00104D5E" w:rsidRDefault="00D82F55" w:rsidP="00221FBE">
      <w:pPr>
        <w:spacing w:after="0" w:line="240" w:lineRule="auto"/>
        <w:ind w:firstLine="284"/>
        <w:jc w:val="both"/>
        <w:rPr>
          <w:rFonts w:ascii="Garamond" w:hAnsi="Garamond"/>
          <w:sz w:val="24"/>
          <w:szCs w:val="24"/>
        </w:rPr>
      </w:pPr>
    </w:p>
    <w:p w14:paraId="6E818B6B" w14:textId="77777777" w:rsidR="00D82F55" w:rsidRPr="00104D5E" w:rsidRDefault="00D82F55" w:rsidP="00221FBE">
      <w:pPr>
        <w:pStyle w:val="Neninr"/>
      </w:pPr>
      <w:r w:rsidRPr="00104D5E">
        <w:t>Neni 12</w:t>
      </w:r>
    </w:p>
    <w:p w14:paraId="6E818B6C" w14:textId="77777777" w:rsidR="00D82F55" w:rsidRPr="00104D5E" w:rsidRDefault="00D82F55" w:rsidP="00221FBE">
      <w:pPr>
        <w:spacing w:after="0" w:line="240" w:lineRule="auto"/>
        <w:ind w:firstLine="284"/>
        <w:jc w:val="both"/>
        <w:rPr>
          <w:rFonts w:ascii="Garamond" w:hAnsi="Garamond"/>
          <w:sz w:val="24"/>
          <w:szCs w:val="24"/>
        </w:rPr>
      </w:pPr>
    </w:p>
    <w:p w14:paraId="6E818B6D"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Pika 3 e nenit 101 shfuqizohet.</w:t>
      </w:r>
    </w:p>
    <w:p w14:paraId="6E818B6E" w14:textId="77777777" w:rsidR="00D82F55" w:rsidRPr="00104D5E" w:rsidRDefault="00D82F55" w:rsidP="00221FBE">
      <w:pPr>
        <w:spacing w:after="0" w:line="240" w:lineRule="auto"/>
        <w:ind w:firstLine="284"/>
        <w:jc w:val="both"/>
        <w:rPr>
          <w:rFonts w:ascii="Garamond" w:hAnsi="Garamond"/>
          <w:sz w:val="24"/>
          <w:szCs w:val="24"/>
        </w:rPr>
      </w:pPr>
    </w:p>
    <w:p w14:paraId="6E818B6F" w14:textId="77777777" w:rsidR="00D82F55" w:rsidRPr="00104D5E" w:rsidRDefault="00D82F55" w:rsidP="00221FBE">
      <w:pPr>
        <w:pStyle w:val="Neninr"/>
      </w:pPr>
      <w:r w:rsidRPr="00104D5E">
        <w:t>Neni 13</w:t>
      </w:r>
    </w:p>
    <w:p w14:paraId="6E818B70" w14:textId="77777777" w:rsidR="00D82F55" w:rsidRPr="00104D5E" w:rsidRDefault="00D82F55" w:rsidP="00221FBE">
      <w:pPr>
        <w:spacing w:after="0" w:line="240" w:lineRule="auto"/>
        <w:ind w:firstLine="284"/>
        <w:jc w:val="both"/>
        <w:rPr>
          <w:rFonts w:ascii="Garamond" w:hAnsi="Garamond"/>
          <w:sz w:val="24"/>
          <w:szCs w:val="24"/>
        </w:rPr>
      </w:pPr>
    </w:p>
    <w:p w14:paraId="6E818B71"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Pika 4 e nenit 103 shfuqizohet.</w:t>
      </w:r>
      <w:r w:rsidR="004C12EA" w:rsidRPr="00104D5E">
        <w:rPr>
          <w:rFonts w:ascii="Garamond" w:hAnsi="Garamond"/>
          <w:sz w:val="24"/>
          <w:szCs w:val="24"/>
        </w:rPr>
        <w:tab/>
      </w:r>
    </w:p>
    <w:p w14:paraId="6E818B72" w14:textId="77777777" w:rsidR="00D82F55" w:rsidRPr="00104D5E" w:rsidRDefault="00D82F55" w:rsidP="00221FBE">
      <w:pPr>
        <w:spacing w:after="0" w:line="240" w:lineRule="auto"/>
        <w:ind w:firstLine="284"/>
        <w:jc w:val="both"/>
        <w:rPr>
          <w:rFonts w:ascii="Garamond" w:hAnsi="Garamond"/>
          <w:sz w:val="24"/>
          <w:szCs w:val="24"/>
        </w:rPr>
      </w:pPr>
    </w:p>
    <w:p w14:paraId="6E818B73" w14:textId="77777777" w:rsidR="00D82F55" w:rsidRPr="00104D5E" w:rsidRDefault="00D82F55" w:rsidP="00221FBE">
      <w:pPr>
        <w:pStyle w:val="Neninr"/>
      </w:pPr>
      <w:r w:rsidRPr="00104D5E">
        <w:t>Neni 14</w:t>
      </w:r>
    </w:p>
    <w:p w14:paraId="6E818B74" w14:textId="77777777" w:rsidR="00D82F55" w:rsidRPr="00104D5E" w:rsidRDefault="00D82F55" w:rsidP="00221FBE">
      <w:pPr>
        <w:spacing w:after="0" w:line="240" w:lineRule="auto"/>
        <w:ind w:firstLine="284"/>
        <w:jc w:val="both"/>
        <w:rPr>
          <w:rFonts w:ascii="Garamond" w:hAnsi="Garamond"/>
          <w:sz w:val="24"/>
          <w:szCs w:val="24"/>
        </w:rPr>
      </w:pPr>
    </w:p>
    <w:p w14:paraId="6E818B75"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Fjalia e dytë e shkronjës “d” të pikës 1 të nenit 105 shfuqizohet.</w:t>
      </w:r>
    </w:p>
    <w:p w14:paraId="6E818B76" w14:textId="77777777" w:rsidR="00D82F55" w:rsidRPr="00104D5E" w:rsidRDefault="00D82F55" w:rsidP="00221FBE">
      <w:pPr>
        <w:spacing w:after="0" w:line="240" w:lineRule="auto"/>
        <w:ind w:firstLine="284"/>
        <w:jc w:val="both"/>
        <w:rPr>
          <w:rFonts w:ascii="Garamond" w:hAnsi="Garamond"/>
          <w:sz w:val="24"/>
          <w:szCs w:val="24"/>
        </w:rPr>
      </w:pPr>
    </w:p>
    <w:p w14:paraId="6E818B77" w14:textId="77777777" w:rsidR="00D82F55" w:rsidRPr="00104D5E" w:rsidRDefault="00D82F55" w:rsidP="00221FBE">
      <w:pPr>
        <w:pStyle w:val="Neninr"/>
      </w:pPr>
      <w:r w:rsidRPr="00104D5E">
        <w:t>Neni 15</w:t>
      </w:r>
    </w:p>
    <w:p w14:paraId="6E818B78" w14:textId="77777777" w:rsidR="00D82F55" w:rsidRPr="00104D5E" w:rsidRDefault="00D82F55" w:rsidP="00221FBE">
      <w:pPr>
        <w:spacing w:after="0" w:line="240" w:lineRule="auto"/>
        <w:ind w:firstLine="284"/>
        <w:jc w:val="both"/>
        <w:rPr>
          <w:rFonts w:ascii="Garamond" w:hAnsi="Garamond"/>
          <w:sz w:val="24"/>
          <w:szCs w:val="24"/>
        </w:rPr>
      </w:pPr>
    </w:p>
    <w:p w14:paraId="6E818B79"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Pika 1 e nenit 106 ndryshohet si më poshtë:</w:t>
      </w:r>
    </w:p>
    <w:p w14:paraId="6E818B7A"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“1. Pasi merr fletën e votimit, zgjedhësi hyn i vetëm në dhomën e fshehtë dhe në fletën </w:t>
      </w:r>
      <w:r w:rsidR="001D21AD" w:rsidRPr="00104D5E">
        <w:rPr>
          <w:rFonts w:ascii="Garamond" w:hAnsi="Garamond"/>
          <w:sz w:val="24"/>
          <w:szCs w:val="24"/>
        </w:rPr>
        <w:t xml:space="preserve">e </w:t>
      </w:r>
      <w:r w:rsidRPr="00104D5E">
        <w:rPr>
          <w:rFonts w:ascii="Garamond" w:hAnsi="Garamond"/>
          <w:sz w:val="24"/>
          <w:szCs w:val="24"/>
        </w:rPr>
        <w:t>votimit shënon në vendin e përcaktuar nga fleta e votimit për subjektin zgjedhor dhe/ose kandidatin e parapëlqyer të subjektit</w:t>
      </w:r>
      <w:r w:rsidR="00C3311F" w:rsidRPr="00104D5E">
        <w:rPr>
          <w:rFonts w:ascii="Garamond" w:hAnsi="Garamond"/>
          <w:sz w:val="24"/>
          <w:szCs w:val="24"/>
        </w:rPr>
        <w:t xml:space="preserve"> zgjedhor shenjën “x” ose “+” </w:t>
      </w:r>
      <w:r w:rsidRPr="00104D5E">
        <w:rPr>
          <w:rFonts w:ascii="Garamond" w:hAnsi="Garamond"/>
          <w:sz w:val="24"/>
          <w:szCs w:val="24"/>
        </w:rPr>
        <w:t>o</w:t>
      </w:r>
      <w:r w:rsidR="00C3311F" w:rsidRPr="00104D5E">
        <w:rPr>
          <w:rFonts w:ascii="Garamond" w:hAnsi="Garamond"/>
          <w:sz w:val="24"/>
          <w:szCs w:val="24"/>
        </w:rPr>
        <w:t>se</w:t>
      </w:r>
      <w:r w:rsidRPr="00104D5E">
        <w:rPr>
          <w:rFonts w:ascii="Garamond" w:hAnsi="Garamond"/>
          <w:sz w:val="24"/>
          <w:szCs w:val="24"/>
        </w:rPr>
        <w:t xml:space="preserve"> një shenjë tjetër që tregon qartë zgjedhjen e bërë prej tij.”</w:t>
      </w:r>
      <w:r w:rsidR="00C3311F" w:rsidRPr="00104D5E">
        <w:rPr>
          <w:rFonts w:ascii="Garamond" w:hAnsi="Garamond"/>
          <w:sz w:val="24"/>
          <w:szCs w:val="24"/>
        </w:rPr>
        <w:t>.</w:t>
      </w:r>
    </w:p>
    <w:p w14:paraId="6E818B7B" w14:textId="77777777" w:rsidR="00D82F55" w:rsidRPr="00104D5E" w:rsidRDefault="00D82F55" w:rsidP="00221FBE">
      <w:pPr>
        <w:spacing w:after="0" w:line="240" w:lineRule="auto"/>
        <w:ind w:firstLine="284"/>
        <w:jc w:val="both"/>
        <w:rPr>
          <w:rFonts w:ascii="Garamond" w:hAnsi="Garamond"/>
          <w:sz w:val="24"/>
          <w:szCs w:val="24"/>
        </w:rPr>
      </w:pPr>
    </w:p>
    <w:p w14:paraId="6E818B7C" w14:textId="77777777" w:rsidR="00D82F55" w:rsidRPr="00104D5E" w:rsidRDefault="00D82F55" w:rsidP="00221FBE">
      <w:pPr>
        <w:pStyle w:val="Neninr"/>
      </w:pPr>
      <w:r w:rsidRPr="00104D5E">
        <w:t>Neni 16</w:t>
      </w:r>
    </w:p>
    <w:p w14:paraId="6E818B7D" w14:textId="77777777" w:rsidR="00D82F55" w:rsidRPr="00104D5E" w:rsidRDefault="00D82F55" w:rsidP="00221FBE">
      <w:pPr>
        <w:pStyle w:val="Neninr"/>
      </w:pPr>
    </w:p>
    <w:p w14:paraId="6E818B7E"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Në nenin 117 bëhen ndryshimet si më poshtë:</w:t>
      </w:r>
    </w:p>
    <w:p w14:paraId="6E818B7F" w14:textId="4598AB6A" w:rsidR="00D82F55" w:rsidRPr="00104D5E" w:rsidRDefault="00821E68" w:rsidP="00221FBE">
      <w:pPr>
        <w:spacing w:after="0" w:line="240" w:lineRule="auto"/>
        <w:ind w:firstLine="284"/>
        <w:jc w:val="both"/>
        <w:rPr>
          <w:rFonts w:ascii="Garamond" w:hAnsi="Garamond"/>
          <w:sz w:val="24"/>
          <w:szCs w:val="24"/>
        </w:rPr>
      </w:pPr>
      <w:r>
        <w:rPr>
          <w:rFonts w:ascii="Garamond" w:hAnsi="Garamond"/>
          <w:sz w:val="24"/>
          <w:szCs w:val="24"/>
        </w:rPr>
        <w:t xml:space="preserve">1. </w:t>
      </w:r>
      <w:r w:rsidR="00D82F55" w:rsidRPr="00104D5E">
        <w:rPr>
          <w:rFonts w:ascii="Garamond" w:hAnsi="Garamond"/>
          <w:sz w:val="24"/>
          <w:szCs w:val="24"/>
        </w:rPr>
        <w:t>Pika 2 ndryshohet si më poshtë:</w:t>
      </w:r>
    </w:p>
    <w:p w14:paraId="6E818B80"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“2. Vota të vlefshme janë vetëm fletët e votimit, në të cilat është v</w:t>
      </w:r>
      <w:r w:rsidR="00AA7E2C" w:rsidRPr="00104D5E">
        <w:rPr>
          <w:rFonts w:ascii="Garamond" w:hAnsi="Garamond"/>
          <w:sz w:val="24"/>
          <w:szCs w:val="24"/>
        </w:rPr>
        <w:t>otuar qartësisht vetëm për njërë</w:t>
      </w:r>
      <w:r w:rsidRPr="00104D5E">
        <w:rPr>
          <w:rFonts w:ascii="Garamond" w:hAnsi="Garamond"/>
          <w:sz w:val="24"/>
          <w:szCs w:val="24"/>
        </w:rPr>
        <w:t xml:space="preserve">n nga subjektet zgjedhore dhe/ose vetëm për njërin nga kandidatët e tij. Kur është votuar për më shumë se një kandidat të </w:t>
      </w:r>
      <w:proofErr w:type="spellStart"/>
      <w:r w:rsidRPr="00104D5E">
        <w:rPr>
          <w:rFonts w:ascii="Garamond" w:hAnsi="Garamond"/>
          <w:sz w:val="24"/>
          <w:szCs w:val="24"/>
        </w:rPr>
        <w:t>të</w:t>
      </w:r>
      <w:proofErr w:type="spellEnd"/>
      <w:r w:rsidRPr="00104D5E">
        <w:rPr>
          <w:rFonts w:ascii="Garamond" w:hAnsi="Garamond"/>
          <w:sz w:val="24"/>
          <w:szCs w:val="24"/>
        </w:rPr>
        <w:t xml:space="preserve"> njëjtit subjekt zgjedhor, vota i llogaritet vetëm subjektit zgjedhor.”</w:t>
      </w:r>
      <w:r w:rsidR="00C3311F" w:rsidRPr="00104D5E">
        <w:rPr>
          <w:rFonts w:ascii="Garamond" w:hAnsi="Garamond"/>
          <w:sz w:val="24"/>
          <w:szCs w:val="24"/>
        </w:rPr>
        <w:t>.</w:t>
      </w:r>
    </w:p>
    <w:p w14:paraId="6E818B81" w14:textId="36458EC3" w:rsidR="00D82F55" w:rsidRPr="00104D5E" w:rsidRDefault="00821E68" w:rsidP="00221FBE">
      <w:pPr>
        <w:spacing w:after="0" w:line="240" w:lineRule="auto"/>
        <w:ind w:firstLine="284"/>
        <w:jc w:val="both"/>
        <w:rPr>
          <w:rFonts w:ascii="Garamond" w:hAnsi="Garamond"/>
          <w:sz w:val="24"/>
          <w:szCs w:val="24"/>
        </w:rPr>
      </w:pPr>
      <w:r>
        <w:rPr>
          <w:rFonts w:ascii="Garamond" w:hAnsi="Garamond"/>
          <w:sz w:val="24"/>
          <w:szCs w:val="24"/>
        </w:rPr>
        <w:t xml:space="preserve">2. </w:t>
      </w:r>
      <w:r w:rsidR="00D82F55" w:rsidRPr="00104D5E">
        <w:rPr>
          <w:rFonts w:ascii="Garamond" w:hAnsi="Garamond"/>
          <w:sz w:val="24"/>
          <w:szCs w:val="24"/>
        </w:rPr>
        <w:t>Shkronja “e” ndryshohet si më poshtë:</w:t>
      </w:r>
    </w:p>
    <w:p w14:paraId="6E818B82"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“e) është votuar për një subjekt zgjedhor dhe për kandidatin</w:t>
      </w:r>
      <w:r w:rsidR="00C3311F" w:rsidRPr="00104D5E">
        <w:rPr>
          <w:rFonts w:ascii="Garamond" w:hAnsi="Garamond"/>
          <w:sz w:val="24"/>
          <w:szCs w:val="24"/>
        </w:rPr>
        <w:t xml:space="preserve"> e një subjekti tjetër zgjedhor</w:t>
      </w:r>
      <w:r w:rsidRPr="00104D5E">
        <w:rPr>
          <w:rFonts w:ascii="Garamond" w:hAnsi="Garamond"/>
          <w:sz w:val="24"/>
          <w:szCs w:val="24"/>
        </w:rPr>
        <w:t>”.</w:t>
      </w:r>
    </w:p>
    <w:p w14:paraId="6E818B83" w14:textId="11C48335" w:rsidR="00D82F55" w:rsidRPr="00104D5E" w:rsidRDefault="00DC6BB7" w:rsidP="00221FBE">
      <w:pPr>
        <w:spacing w:after="0" w:line="240" w:lineRule="auto"/>
        <w:ind w:firstLine="284"/>
        <w:jc w:val="both"/>
        <w:rPr>
          <w:rFonts w:ascii="Garamond" w:hAnsi="Garamond"/>
          <w:sz w:val="24"/>
          <w:szCs w:val="24"/>
        </w:rPr>
      </w:pPr>
      <w:r>
        <w:rPr>
          <w:rFonts w:ascii="Garamond" w:hAnsi="Garamond"/>
          <w:sz w:val="24"/>
          <w:szCs w:val="24"/>
        </w:rPr>
        <w:t xml:space="preserve">3. </w:t>
      </w:r>
      <w:bookmarkStart w:id="0" w:name="_GoBack"/>
      <w:bookmarkEnd w:id="0"/>
      <w:r w:rsidR="00D82F55" w:rsidRPr="00104D5E">
        <w:rPr>
          <w:rFonts w:ascii="Garamond" w:hAnsi="Garamond"/>
          <w:sz w:val="24"/>
          <w:szCs w:val="24"/>
        </w:rPr>
        <w:t>Pas shkronjës “e” shtohet shkronja “e/1” me këtë përmbajtje:</w:t>
      </w:r>
    </w:p>
    <w:p w14:paraId="6E818B84"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“e/1) nuk është e qartë se për kë është votuar; ose”.</w:t>
      </w:r>
    </w:p>
    <w:p w14:paraId="6E818B85" w14:textId="77777777" w:rsidR="00D82F55" w:rsidRPr="00104D5E" w:rsidRDefault="00D82F55" w:rsidP="00221FBE">
      <w:pPr>
        <w:spacing w:after="0" w:line="240" w:lineRule="auto"/>
        <w:ind w:firstLine="284"/>
        <w:jc w:val="both"/>
        <w:rPr>
          <w:rFonts w:ascii="Garamond" w:hAnsi="Garamond"/>
          <w:sz w:val="24"/>
          <w:szCs w:val="24"/>
        </w:rPr>
      </w:pPr>
    </w:p>
    <w:p w14:paraId="6E818B86" w14:textId="77777777" w:rsidR="00D82F55" w:rsidRPr="00104D5E" w:rsidRDefault="00D82F55" w:rsidP="00221FBE">
      <w:pPr>
        <w:pStyle w:val="Neninr"/>
      </w:pPr>
      <w:r w:rsidRPr="00104D5E">
        <w:lastRenderedPageBreak/>
        <w:t>Neni 17</w:t>
      </w:r>
    </w:p>
    <w:p w14:paraId="6E818B87" w14:textId="77777777" w:rsidR="00D82F55" w:rsidRPr="00104D5E" w:rsidRDefault="00D82F55" w:rsidP="00221FBE">
      <w:pPr>
        <w:spacing w:after="0" w:line="240" w:lineRule="auto"/>
        <w:ind w:firstLine="284"/>
        <w:jc w:val="both"/>
        <w:rPr>
          <w:rFonts w:ascii="Garamond" w:hAnsi="Garamond"/>
          <w:sz w:val="24"/>
          <w:szCs w:val="24"/>
        </w:rPr>
      </w:pPr>
    </w:p>
    <w:p w14:paraId="6E818B88"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Në nenin 118 bëhen ndryshimet si më poshtë:</w:t>
      </w:r>
    </w:p>
    <w:p w14:paraId="6E818B89"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1. Fjalia e dytë e pikës 3 shfuqizohet.</w:t>
      </w:r>
    </w:p>
    <w:p w14:paraId="6E818B8A"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2. Pas pikës 6 shtohet pika 6/1 me këtë përmbajtje:</w:t>
      </w:r>
    </w:p>
    <w:p w14:paraId="6E818B8B"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“6/1</w:t>
      </w:r>
      <w:r w:rsidR="00D32F45" w:rsidRPr="00104D5E">
        <w:rPr>
          <w:rFonts w:ascii="Garamond" w:hAnsi="Garamond"/>
          <w:sz w:val="24"/>
          <w:szCs w:val="24"/>
        </w:rPr>
        <w:t>.</w:t>
      </w:r>
      <w:r w:rsidRPr="00104D5E">
        <w:rPr>
          <w:rFonts w:ascii="Garamond" w:hAnsi="Garamond"/>
          <w:sz w:val="24"/>
          <w:szCs w:val="24"/>
        </w:rPr>
        <w:t xml:space="preserve"> Për zgjedhjet për Kuvendin, pas përfundimit të procedurave sipas pikës 6 të këtij neni</w:t>
      </w:r>
      <w:r w:rsidR="009E0777" w:rsidRPr="00104D5E">
        <w:rPr>
          <w:rFonts w:ascii="Garamond" w:hAnsi="Garamond"/>
          <w:sz w:val="24"/>
          <w:szCs w:val="24"/>
        </w:rPr>
        <w:t>, bëhet numërimi,</w:t>
      </w:r>
      <w:r w:rsidRPr="00104D5E">
        <w:rPr>
          <w:rFonts w:ascii="Garamond" w:hAnsi="Garamond"/>
          <w:sz w:val="24"/>
          <w:szCs w:val="24"/>
        </w:rPr>
        <w:t xml:space="preserve"> sipas </w:t>
      </w:r>
      <w:r w:rsidR="009E0777" w:rsidRPr="00104D5E">
        <w:rPr>
          <w:rFonts w:ascii="Garamond" w:hAnsi="Garamond"/>
          <w:sz w:val="24"/>
          <w:szCs w:val="24"/>
        </w:rPr>
        <w:t>s</w:t>
      </w:r>
      <w:r w:rsidRPr="00104D5E">
        <w:rPr>
          <w:rFonts w:ascii="Garamond" w:hAnsi="Garamond"/>
          <w:sz w:val="24"/>
          <w:szCs w:val="24"/>
        </w:rPr>
        <w:t xml:space="preserve">ë njëjtës procedurë, i votave </w:t>
      </w:r>
      <w:proofErr w:type="spellStart"/>
      <w:r w:rsidRPr="00104D5E">
        <w:rPr>
          <w:rFonts w:ascii="Garamond" w:hAnsi="Garamond"/>
          <w:sz w:val="24"/>
          <w:szCs w:val="24"/>
        </w:rPr>
        <w:t>parapëlqyese</w:t>
      </w:r>
      <w:proofErr w:type="spellEnd"/>
      <w:r w:rsidRPr="00104D5E">
        <w:rPr>
          <w:rFonts w:ascii="Garamond" w:hAnsi="Garamond"/>
          <w:sz w:val="24"/>
          <w:szCs w:val="24"/>
        </w:rPr>
        <w:t xml:space="preserve"> për çdo kandidat të subjektit zgjedhor.”</w:t>
      </w:r>
      <w:r w:rsidR="00C3311F" w:rsidRPr="00104D5E">
        <w:rPr>
          <w:rFonts w:ascii="Garamond" w:hAnsi="Garamond"/>
          <w:sz w:val="24"/>
          <w:szCs w:val="24"/>
        </w:rPr>
        <w:t>.</w:t>
      </w:r>
    </w:p>
    <w:p w14:paraId="6E818B8C" w14:textId="77777777" w:rsidR="00D82F55" w:rsidRPr="00104D5E" w:rsidRDefault="00D82F55" w:rsidP="00221FBE">
      <w:pPr>
        <w:spacing w:after="0" w:line="240" w:lineRule="auto"/>
        <w:ind w:firstLine="284"/>
        <w:jc w:val="both"/>
        <w:rPr>
          <w:rFonts w:ascii="Garamond" w:hAnsi="Garamond"/>
          <w:sz w:val="24"/>
          <w:szCs w:val="24"/>
        </w:rPr>
      </w:pPr>
    </w:p>
    <w:p w14:paraId="6E818B8D" w14:textId="77777777" w:rsidR="00D82F55" w:rsidRPr="00104D5E" w:rsidRDefault="00D82F55" w:rsidP="00221FBE">
      <w:pPr>
        <w:pStyle w:val="Neninr"/>
      </w:pPr>
      <w:r w:rsidRPr="00104D5E">
        <w:t>Neni 18</w:t>
      </w:r>
    </w:p>
    <w:p w14:paraId="6E818B8E" w14:textId="77777777" w:rsidR="00D82F55" w:rsidRPr="00104D5E" w:rsidRDefault="00D82F55" w:rsidP="00221FBE">
      <w:pPr>
        <w:spacing w:after="0" w:line="240" w:lineRule="auto"/>
        <w:ind w:firstLine="284"/>
        <w:jc w:val="both"/>
        <w:rPr>
          <w:rFonts w:ascii="Garamond" w:hAnsi="Garamond"/>
          <w:sz w:val="24"/>
          <w:szCs w:val="24"/>
        </w:rPr>
      </w:pPr>
    </w:p>
    <w:p w14:paraId="6E818B8F"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Përmbajtja e nenit 147 ndryshohet si më poshtë: </w:t>
      </w:r>
    </w:p>
    <w:p w14:paraId="6E818B90"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“1. Kolegji Zgjedhor Gjyqësor funksionon për të gjitha llojet e zgjedhjeve dhe</w:t>
      </w:r>
      <w:r w:rsidR="009E0777" w:rsidRPr="00104D5E">
        <w:rPr>
          <w:rFonts w:ascii="Garamond" w:hAnsi="Garamond"/>
          <w:sz w:val="24"/>
          <w:szCs w:val="24"/>
        </w:rPr>
        <w:t xml:space="preserve"> referendumeve gjatë mandatit 4-</w:t>
      </w:r>
      <w:r w:rsidRPr="00104D5E">
        <w:rPr>
          <w:rFonts w:ascii="Garamond" w:hAnsi="Garamond"/>
          <w:sz w:val="24"/>
          <w:szCs w:val="24"/>
        </w:rPr>
        <w:t xml:space="preserve">vjeçar të qëndrimit në detyrë. </w:t>
      </w:r>
    </w:p>
    <w:p w14:paraId="6E818B91"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2. Kolegji Zgjedhor Gjyqësor thirret në detyrë nga </w:t>
      </w:r>
      <w:r w:rsidR="00D32F45" w:rsidRPr="00104D5E">
        <w:rPr>
          <w:rFonts w:ascii="Garamond" w:hAnsi="Garamond"/>
          <w:sz w:val="24"/>
          <w:szCs w:val="24"/>
        </w:rPr>
        <w:t>K</w:t>
      </w:r>
      <w:r w:rsidRPr="00104D5E">
        <w:rPr>
          <w:rFonts w:ascii="Garamond" w:hAnsi="Garamond"/>
          <w:sz w:val="24"/>
          <w:szCs w:val="24"/>
        </w:rPr>
        <w:t>ryetari i Këshillit të Lartë Gjyqësor jo më vonë se 50 ditë përpara zgjedhjeve. Kolegji qëndron i mbledhur deri në përfundim të gjykimit të ankimeve ose të</w:t>
      </w:r>
      <w:r w:rsidR="00C3311F" w:rsidRPr="00104D5E">
        <w:rPr>
          <w:rFonts w:ascii="Garamond" w:hAnsi="Garamond"/>
          <w:sz w:val="24"/>
          <w:szCs w:val="24"/>
        </w:rPr>
        <w:t xml:space="preserve"> kalimit të afateve të ankimit për</w:t>
      </w:r>
      <w:r w:rsidRPr="00104D5E">
        <w:rPr>
          <w:rFonts w:ascii="Garamond" w:hAnsi="Garamond"/>
          <w:sz w:val="24"/>
          <w:szCs w:val="24"/>
        </w:rPr>
        <w:t xml:space="preserve"> procesin zgjedhor përkatës. </w:t>
      </w:r>
    </w:p>
    <w:p w14:paraId="6E818B92"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3. Kolegji </w:t>
      </w:r>
      <w:proofErr w:type="spellStart"/>
      <w:r w:rsidRPr="00104D5E">
        <w:rPr>
          <w:rFonts w:ascii="Garamond" w:hAnsi="Garamond"/>
          <w:sz w:val="24"/>
          <w:szCs w:val="24"/>
        </w:rPr>
        <w:t>rithirret</w:t>
      </w:r>
      <w:proofErr w:type="spellEnd"/>
      <w:r w:rsidRPr="00104D5E">
        <w:rPr>
          <w:rFonts w:ascii="Garamond" w:hAnsi="Garamond"/>
          <w:sz w:val="24"/>
          <w:szCs w:val="24"/>
        </w:rPr>
        <w:t xml:space="preserve"> në detyrë nga </w:t>
      </w:r>
      <w:r w:rsidR="00D32F45" w:rsidRPr="00104D5E">
        <w:rPr>
          <w:rFonts w:ascii="Garamond" w:hAnsi="Garamond"/>
          <w:sz w:val="24"/>
          <w:szCs w:val="24"/>
        </w:rPr>
        <w:t>K</w:t>
      </w:r>
      <w:r w:rsidRPr="00104D5E">
        <w:rPr>
          <w:rFonts w:ascii="Garamond" w:hAnsi="Garamond"/>
          <w:sz w:val="24"/>
          <w:szCs w:val="24"/>
        </w:rPr>
        <w:t>ryetari i Këshillit të Lartë Gjyqësor jo më vonë se 48 orë pas dekretimit të zgjedhjeve të pjesshme ose për referendumet. Kolegji qëndron i mbledhur deri në përfundim të gjykimit të ankimeve ose të kalimit të afateve të ankimit për këto zgjedhje ose për referendumin.”</w:t>
      </w:r>
      <w:r w:rsidR="00C3311F" w:rsidRPr="00104D5E">
        <w:rPr>
          <w:rFonts w:ascii="Garamond" w:hAnsi="Garamond"/>
          <w:sz w:val="24"/>
          <w:szCs w:val="24"/>
        </w:rPr>
        <w:t>.</w:t>
      </w:r>
    </w:p>
    <w:p w14:paraId="6E818B93" w14:textId="77777777" w:rsidR="00D82F55" w:rsidRPr="00104D5E" w:rsidRDefault="00D82F55" w:rsidP="00221FBE">
      <w:pPr>
        <w:spacing w:after="0" w:line="240" w:lineRule="auto"/>
        <w:ind w:firstLine="284"/>
        <w:jc w:val="both"/>
        <w:rPr>
          <w:rFonts w:ascii="Garamond" w:hAnsi="Garamond"/>
          <w:sz w:val="24"/>
          <w:szCs w:val="24"/>
        </w:rPr>
      </w:pPr>
    </w:p>
    <w:p w14:paraId="6E818B94" w14:textId="77777777" w:rsidR="00D82F55" w:rsidRPr="00104D5E" w:rsidRDefault="00D82F55" w:rsidP="00221FBE">
      <w:pPr>
        <w:pStyle w:val="Neninr"/>
      </w:pPr>
      <w:r w:rsidRPr="00104D5E">
        <w:t>Neni 19</w:t>
      </w:r>
    </w:p>
    <w:p w14:paraId="6E818B95" w14:textId="77777777" w:rsidR="00D82F55" w:rsidRPr="00104D5E" w:rsidRDefault="00D82F55" w:rsidP="00221FBE">
      <w:pPr>
        <w:spacing w:after="0" w:line="240" w:lineRule="auto"/>
        <w:ind w:firstLine="284"/>
        <w:jc w:val="both"/>
        <w:rPr>
          <w:rFonts w:ascii="Garamond" w:hAnsi="Garamond"/>
          <w:sz w:val="24"/>
          <w:szCs w:val="24"/>
        </w:rPr>
      </w:pPr>
    </w:p>
    <w:p w14:paraId="6E818B96" w14:textId="77777777" w:rsidR="00D82F55" w:rsidRPr="00104D5E" w:rsidRDefault="00C3311F" w:rsidP="00221FBE">
      <w:pPr>
        <w:spacing w:after="0" w:line="240" w:lineRule="auto"/>
        <w:ind w:firstLine="284"/>
        <w:jc w:val="both"/>
        <w:rPr>
          <w:rFonts w:ascii="Garamond" w:hAnsi="Garamond"/>
          <w:sz w:val="24"/>
          <w:szCs w:val="24"/>
        </w:rPr>
      </w:pPr>
      <w:r w:rsidRPr="00104D5E">
        <w:rPr>
          <w:rFonts w:ascii="Garamond" w:hAnsi="Garamond"/>
          <w:sz w:val="24"/>
          <w:szCs w:val="24"/>
        </w:rPr>
        <w:t>Në nenin 149</w:t>
      </w:r>
      <w:r w:rsidR="00A63370" w:rsidRPr="00104D5E">
        <w:rPr>
          <w:rFonts w:ascii="Garamond" w:hAnsi="Garamond"/>
          <w:sz w:val="24"/>
          <w:szCs w:val="24"/>
        </w:rPr>
        <w:t>,</w:t>
      </w:r>
      <w:r w:rsidRPr="00104D5E">
        <w:rPr>
          <w:rFonts w:ascii="Garamond" w:hAnsi="Garamond"/>
          <w:sz w:val="24"/>
          <w:szCs w:val="24"/>
        </w:rPr>
        <w:t xml:space="preserve"> pika 1, shkronja “b”</w:t>
      </w:r>
      <w:r w:rsidR="00DC7F15" w:rsidRPr="00104D5E">
        <w:rPr>
          <w:rFonts w:ascii="Garamond" w:hAnsi="Garamond"/>
          <w:sz w:val="24"/>
          <w:szCs w:val="24"/>
        </w:rPr>
        <w:t>,</w:t>
      </w:r>
      <w:r w:rsidR="00D82F55" w:rsidRPr="00104D5E">
        <w:rPr>
          <w:rFonts w:ascii="Garamond" w:hAnsi="Garamond"/>
          <w:sz w:val="24"/>
          <w:szCs w:val="24"/>
        </w:rPr>
        <w:t xml:space="preserve"> shfuqizohet togfjalëshi “apo ngritje në detyrë”.</w:t>
      </w:r>
    </w:p>
    <w:p w14:paraId="6E818B97" w14:textId="77777777" w:rsidR="00D82F55" w:rsidRPr="00104D5E" w:rsidRDefault="00D82F55" w:rsidP="00221FBE">
      <w:pPr>
        <w:spacing w:after="0" w:line="240" w:lineRule="auto"/>
        <w:ind w:firstLine="284"/>
        <w:jc w:val="both"/>
        <w:rPr>
          <w:rFonts w:ascii="Garamond" w:hAnsi="Garamond"/>
          <w:sz w:val="24"/>
          <w:szCs w:val="24"/>
        </w:rPr>
      </w:pPr>
    </w:p>
    <w:p w14:paraId="6E818B98" w14:textId="77777777" w:rsidR="00D82F55" w:rsidRPr="00104D5E" w:rsidRDefault="00D82F55" w:rsidP="00221FBE">
      <w:pPr>
        <w:pStyle w:val="Neninr"/>
      </w:pPr>
      <w:r w:rsidRPr="00104D5E">
        <w:t>Neni 20</w:t>
      </w:r>
    </w:p>
    <w:p w14:paraId="6E818B99" w14:textId="77777777" w:rsidR="00D82F55" w:rsidRPr="00104D5E" w:rsidRDefault="00D82F55" w:rsidP="00221FBE">
      <w:pPr>
        <w:spacing w:after="0" w:line="240" w:lineRule="auto"/>
        <w:ind w:firstLine="284"/>
        <w:jc w:val="both"/>
        <w:rPr>
          <w:rFonts w:ascii="Garamond" w:hAnsi="Garamond"/>
          <w:sz w:val="24"/>
          <w:szCs w:val="24"/>
        </w:rPr>
      </w:pPr>
    </w:p>
    <w:p w14:paraId="6E818B9A"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Fjalia e dytë e pikës 1 të nenit 162 ndryshohet si më poshtë:</w:t>
      </w:r>
    </w:p>
    <w:p w14:paraId="6E818B9B" w14:textId="77777777" w:rsidR="00D82F55" w:rsidRPr="00104D5E" w:rsidRDefault="009E0777" w:rsidP="00221FBE">
      <w:pPr>
        <w:spacing w:after="0" w:line="240" w:lineRule="auto"/>
        <w:ind w:firstLine="284"/>
        <w:jc w:val="both"/>
        <w:rPr>
          <w:rFonts w:ascii="Garamond" w:hAnsi="Garamond"/>
          <w:sz w:val="24"/>
          <w:szCs w:val="24"/>
        </w:rPr>
      </w:pPr>
      <w:r w:rsidRPr="00104D5E">
        <w:rPr>
          <w:rFonts w:ascii="Garamond" w:hAnsi="Garamond"/>
          <w:sz w:val="24"/>
          <w:szCs w:val="24"/>
        </w:rPr>
        <w:t>“Për zgjedhjet për Kuvendin</w:t>
      </w:r>
      <w:r w:rsidR="00D82F55" w:rsidRPr="00104D5E">
        <w:rPr>
          <w:rFonts w:ascii="Garamond" w:hAnsi="Garamond"/>
          <w:sz w:val="24"/>
          <w:szCs w:val="24"/>
        </w:rPr>
        <w:t xml:space="preserve"> përjashtohen nga shpërndarja e mandateve subjektet zgjedhore që kanë marrë më pak se 1 për qind të votave të vlefshme në shkallë vendi.”</w:t>
      </w:r>
      <w:r w:rsidR="00DC7F15" w:rsidRPr="00104D5E">
        <w:rPr>
          <w:rFonts w:ascii="Garamond" w:hAnsi="Garamond"/>
          <w:sz w:val="24"/>
          <w:szCs w:val="24"/>
        </w:rPr>
        <w:t>.</w:t>
      </w:r>
    </w:p>
    <w:p w14:paraId="6E818B9C" w14:textId="77777777" w:rsidR="00D82F55" w:rsidRPr="00104D5E" w:rsidRDefault="00D82F55" w:rsidP="00221FBE">
      <w:pPr>
        <w:spacing w:after="0" w:line="240" w:lineRule="auto"/>
        <w:ind w:firstLine="284"/>
        <w:jc w:val="both"/>
        <w:rPr>
          <w:rFonts w:ascii="Garamond" w:hAnsi="Garamond"/>
          <w:sz w:val="24"/>
          <w:szCs w:val="24"/>
        </w:rPr>
      </w:pPr>
    </w:p>
    <w:p w14:paraId="6E818B9D" w14:textId="77777777" w:rsidR="00D82F55" w:rsidRPr="00104D5E" w:rsidRDefault="00D82F55" w:rsidP="00221FBE">
      <w:pPr>
        <w:pStyle w:val="Neninr"/>
      </w:pPr>
      <w:r w:rsidRPr="00104D5E">
        <w:t>Neni 21</w:t>
      </w:r>
    </w:p>
    <w:p w14:paraId="6E818B9E" w14:textId="77777777" w:rsidR="00D82F55" w:rsidRPr="00104D5E" w:rsidRDefault="00D82F55" w:rsidP="00221FBE">
      <w:pPr>
        <w:spacing w:after="0" w:line="240" w:lineRule="auto"/>
        <w:ind w:firstLine="284"/>
        <w:jc w:val="both"/>
        <w:rPr>
          <w:rFonts w:ascii="Garamond" w:hAnsi="Garamond"/>
          <w:sz w:val="24"/>
          <w:szCs w:val="24"/>
        </w:rPr>
      </w:pPr>
    </w:p>
    <w:p w14:paraId="6E818B9F"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Neni 163 ndryshohet si më poshtë:</w:t>
      </w:r>
    </w:p>
    <w:p w14:paraId="6E818BA0" w14:textId="77777777" w:rsidR="00D82F55" w:rsidRPr="00104D5E" w:rsidRDefault="00D82F55" w:rsidP="00221FBE">
      <w:pPr>
        <w:spacing w:after="0" w:line="240" w:lineRule="auto"/>
        <w:ind w:firstLine="284"/>
        <w:jc w:val="both"/>
        <w:rPr>
          <w:rFonts w:ascii="Garamond" w:hAnsi="Garamond"/>
          <w:sz w:val="24"/>
          <w:szCs w:val="24"/>
        </w:rPr>
      </w:pPr>
    </w:p>
    <w:p w14:paraId="6E818BA2" w14:textId="3815D1E9" w:rsidR="00D82F55" w:rsidRPr="00104D5E" w:rsidRDefault="00221FBE" w:rsidP="00221FBE">
      <w:pPr>
        <w:pStyle w:val="Neninr"/>
      </w:pPr>
      <w:r w:rsidRPr="00104D5E">
        <w:t xml:space="preserve"> </w:t>
      </w:r>
      <w:r w:rsidR="00D82F55" w:rsidRPr="00104D5E">
        <w:t>“Neni 163</w:t>
      </w:r>
    </w:p>
    <w:p w14:paraId="6E818BA4" w14:textId="77777777" w:rsidR="00D82F55" w:rsidRPr="00104D5E" w:rsidRDefault="00D82F55" w:rsidP="00221FBE">
      <w:pPr>
        <w:pStyle w:val="Neninr"/>
        <w:rPr>
          <w:b/>
        </w:rPr>
      </w:pPr>
      <w:r w:rsidRPr="00104D5E">
        <w:rPr>
          <w:b/>
        </w:rPr>
        <w:t>Shpërndarja e mandateve për kandidatët fitues të listës</w:t>
      </w:r>
    </w:p>
    <w:p w14:paraId="6E818BA5" w14:textId="77777777" w:rsidR="00D82F55" w:rsidRPr="00104D5E" w:rsidRDefault="00D82F55" w:rsidP="00221FBE">
      <w:pPr>
        <w:spacing w:after="0" w:line="240" w:lineRule="auto"/>
        <w:ind w:firstLine="284"/>
        <w:jc w:val="both"/>
        <w:rPr>
          <w:rFonts w:ascii="Garamond" w:hAnsi="Garamond"/>
          <w:sz w:val="24"/>
          <w:szCs w:val="24"/>
        </w:rPr>
      </w:pPr>
    </w:p>
    <w:p w14:paraId="6E818BA6"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1. Menjëherë pas përfundimit të llogaritjes së rezultatit, sipas nenit 162 të këtij Kodi, KQZ-ja përllogarit shpërndarjen e mandateve për kandidatët fitues për secilin subjekt. </w:t>
      </w:r>
    </w:p>
    <w:p w14:paraId="6E818BA7"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2. Shpërndarja e mandateve fillon me rend zbritës, në bazë të renditjes së tyre në listën e dorëzuar sipas nenit 67 të këtij Kodi, duke filluar nga numri rendor një, si dhe numrit të votës </w:t>
      </w:r>
      <w:proofErr w:type="spellStart"/>
      <w:r w:rsidRPr="00104D5E">
        <w:rPr>
          <w:rFonts w:ascii="Garamond" w:hAnsi="Garamond"/>
          <w:sz w:val="24"/>
          <w:szCs w:val="24"/>
        </w:rPr>
        <w:t>p</w:t>
      </w:r>
      <w:r w:rsidR="009E0777" w:rsidRPr="00104D5E">
        <w:rPr>
          <w:rFonts w:ascii="Garamond" w:hAnsi="Garamond"/>
          <w:sz w:val="24"/>
          <w:szCs w:val="24"/>
        </w:rPr>
        <w:t>arapëlqyese</w:t>
      </w:r>
      <w:proofErr w:type="spellEnd"/>
      <w:r w:rsidR="009E0777" w:rsidRPr="00104D5E">
        <w:rPr>
          <w:rFonts w:ascii="Garamond" w:hAnsi="Garamond"/>
          <w:sz w:val="24"/>
          <w:szCs w:val="24"/>
        </w:rPr>
        <w:t xml:space="preserve"> të secilit kandidat</w:t>
      </w:r>
      <w:r w:rsidRPr="00104D5E">
        <w:rPr>
          <w:rFonts w:ascii="Garamond" w:hAnsi="Garamond"/>
          <w:sz w:val="24"/>
          <w:szCs w:val="24"/>
        </w:rPr>
        <w:t xml:space="preserve"> bazuar në procedurat dhe kriteret vijuese.</w:t>
      </w:r>
    </w:p>
    <w:p w14:paraId="6E818BA8"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3. Në fillim përfitojnë mandat kandidatët që kanë marrë një numër votash </w:t>
      </w:r>
      <w:proofErr w:type="spellStart"/>
      <w:r w:rsidRPr="00104D5E">
        <w:rPr>
          <w:rFonts w:ascii="Garamond" w:hAnsi="Garamond"/>
          <w:sz w:val="24"/>
          <w:szCs w:val="24"/>
        </w:rPr>
        <w:t>parapëlqyese</w:t>
      </w:r>
      <w:proofErr w:type="spellEnd"/>
      <w:r w:rsidRPr="00104D5E">
        <w:rPr>
          <w:rFonts w:ascii="Garamond" w:hAnsi="Garamond"/>
          <w:sz w:val="24"/>
          <w:szCs w:val="24"/>
        </w:rPr>
        <w:t xml:space="preserve"> më të madh se herësi që del nga pjesëtimi i numrit të votave të subjektit me numrin e mandateve të fituara nga subjekti, sipas nenit 162 të këtij Kodi. Në çdo rast, herësi nuk mund të jetë më shumë se 10 000 vota. Në rast se herësi që përftohet nga pjesëtimi është një numër me mbetje dhjetore, si herës merret numri i plotë më i afërt. </w:t>
      </w:r>
    </w:p>
    <w:p w14:paraId="6E818BA9"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4. Kandidatët me numrin më të lartë të votave </w:t>
      </w:r>
      <w:proofErr w:type="spellStart"/>
      <w:r w:rsidRPr="00104D5E">
        <w:rPr>
          <w:rFonts w:ascii="Garamond" w:hAnsi="Garamond"/>
          <w:sz w:val="24"/>
          <w:szCs w:val="24"/>
        </w:rPr>
        <w:t>parapëlqyese</w:t>
      </w:r>
      <w:proofErr w:type="spellEnd"/>
      <w:r w:rsidRPr="00104D5E">
        <w:rPr>
          <w:rFonts w:ascii="Garamond" w:hAnsi="Garamond"/>
          <w:sz w:val="24"/>
          <w:szCs w:val="24"/>
        </w:rPr>
        <w:t xml:space="preserve"> se herësi, sipas pikës 3 të këtij neni, zëvendësojnë me radhë kandidatët në listë</w:t>
      </w:r>
      <w:r w:rsidR="00DC7F15" w:rsidRPr="00104D5E">
        <w:rPr>
          <w:rFonts w:ascii="Garamond" w:hAnsi="Garamond"/>
          <w:sz w:val="24"/>
          <w:szCs w:val="24"/>
        </w:rPr>
        <w:t>,</w:t>
      </w:r>
      <w:r w:rsidRPr="00104D5E">
        <w:rPr>
          <w:rFonts w:ascii="Garamond" w:hAnsi="Garamond"/>
          <w:sz w:val="24"/>
          <w:szCs w:val="24"/>
        </w:rPr>
        <w:t xml:space="preserve"> që mund të kishin përfituar mandate</w:t>
      </w:r>
      <w:r w:rsidR="00DC7F15" w:rsidRPr="00104D5E">
        <w:rPr>
          <w:rFonts w:ascii="Garamond" w:hAnsi="Garamond"/>
          <w:sz w:val="24"/>
          <w:szCs w:val="24"/>
        </w:rPr>
        <w:t>,</w:t>
      </w:r>
      <w:r w:rsidRPr="00104D5E">
        <w:rPr>
          <w:rFonts w:ascii="Garamond" w:hAnsi="Garamond"/>
          <w:sz w:val="24"/>
          <w:szCs w:val="24"/>
        </w:rPr>
        <w:t xml:space="preserve"> të cilët kanë numrin më të vogël të votave </w:t>
      </w:r>
      <w:proofErr w:type="spellStart"/>
      <w:r w:rsidRPr="00104D5E">
        <w:rPr>
          <w:rFonts w:ascii="Garamond" w:hAnsi="Garamond"/>
          <w:sz w:val="24"/>
          <w:szCs w:val="24"/>
        </w:rPr>
        <w:t>parapëlqyese</w:t>
      </w:r>
      <w:proofErr w:type="spellEnd"/>
      <w:r w:rsidRPr="00104D5E">
        <w:rPr>
          <w:rFonts w:ascii="Garamond" w:hAnsi="Garamond"/>
          <w:sz w:val="24"/>
          <w:szCs w:val="24"/>
        </w:rPr>
        <w:t>.</w:t>
      </w:r>
    </w:p>
    <w:p w14:paraId="6E818BAA"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5. Ky rregull nuk zbatohet nëse kandidati me më pak vota i përket gjinisë më pak të përfaqësuar. Në</w:t>
      </w:r>
      <w:r w:rsidR="009E0777" w:rsidRPr="00104D5E">
        <w:rPr>
          <w:rFonts w:ascii="Garamond" w:hAnsi="Garamond"/>
          <w:sz w:val="24"/>
          <w:szCs w:val="24"/>
        </w:rPr>
        <w:t xml:space="preserve"> këtë rast zëvendësimi kalon te</w:t>
      </w:r>
      <w:r w:rsidRPr="00104D5E">
        <w:rPr>
          <w:rFonts w:ascii="Garamond" w:hAnsi="Garamond"/>
          <w:sz w:val="24"/>
          <w:szCs w:val="24"/>
        </w:rPr>
        <w:t xml:space="preserve"> kandidati tjetër i renditur menjëherë më lart me numër votash deri në shterimin e listës sipas të njëjtave kritere. Kur kandidati me numër më të madh votash se herësi i përket të njëjtës gjini</w:t>
      </w:r>
      <w:r w:rsidR="009E0777" w:rsidRPr="00104D5E">
        <w:rPr>
          <w:rFonts w:ascii="Garamond" w:hAnsi="Garamond"/>
          <w:sz w:val="24"/>
          <w:szCs w:val="24"/>
        </w:rPr>
        <w:t>,</w:t>
      </w:r>
      <w:r w:rsidRPr="00104D5E">
        <w:rPr>
          <w:rFonts w:ascii="Garamond" w:hAnsi="Garamond"/>
          <w:sz w:val="24"/>
          <w:szCs w:val="24"/>
        </w:rPr>
        <w:t xml:space="preserve"> zbatohen parashikimet e pikës 4 të këtij neni. </w:t>
      </w:r>
    </w:p>
    <w:p w14:paraId="6E818BAB" w14:textId="6360223A"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6.</w:t>
      </w:r>
      <w:r w:rsidR="00104D5E" w:rsidRPr="00104D5E">
        <w:rPr>
          <w:rFonts w:ascii="Garamond" w:hAnsi="Garamond"/>
          <w:sz w:val="24"/>
          <w:szCs w:val="24"/>
        </w:rPr>
        <w:t xml:space="preserve"> </w:t>
      </w:r>
      <w:r w:rsidRPr="00104D5E">
        <w:rPr>
          <w:rFonts w:ascii="Garamond" w:hAnsi="Garamond"/>
          <w:sz w:val="24"/>
          <w:szCs w:val="24"/>
        </w:rPr>
        <w:t>Pas shterimit të zëvendësimit të kandidatëve</w:t>
      </w:r>
      <w:r w:rsidR="00104D5E" w:rsidRPr="00104D5E">
        <w:rPr>
          <w:rFonts w:ascii="Garamond" w:hAnsi="Garamond"/>
          <w:sz w:val="24"/>
          <w:szCs w:val="24"/>
        </w:rPr>
        <w:t xml:space="preserve"> </w:t>
      </w:r>
      <w:r w:rsidRPr="00104D5E">
        <w:rPr>
          <w:rFonts w:ascii="Garamond" w:hAnsi="Garamond"/>
          <w:sz w:val="24"/>
          <w:szCs w:val="24"/>
        </w:rPr>
        <w:t>sipas pikës 3 dhe 4 të këtij neni, shpërndarja e mandateve vijon me kandidatët e mbetur sipas numrit rendor të listës.</w:t>
      </w:r>
    </w:p>
    <w:p w14:paraId="6E818BAC"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7. Kandidatët e mbetur të listës, që nuk përfitojnë mandate sipas pikave 2 deri 6 të këtij neni, rirenditen në bazë të numrit të votave </w:t>
      </w:r>
      <w:proofErr w:type="spellStart"/>
      <w:r w:rsidRPr="00104D5E">
        <w:rPr>
          <w:rFonts w:ascii="Garamond" w:hAnsi="Garamond"/>
          <w:sz w:val="24"/>
          <w:szCs w:val="24"/>
        </w:rPr>
        <w:t>parapëlqyese</w:t>
      </w:r>
      <w:proofErr w:type="spellEnd"/>
      <w:r w:rsidRPr="00104D5E">
        <w:rPr>
          <w:rFonts w:ascii="Garamond" w:hAnsi="Garamond"/>
          <w:sz w:val="24"/>
          <w:szCs w:val="24"/>
        </w:rPr>
        <w:t xml:space="preserve"> duke filluar nga numri më i lartë i votave. Kur numri i votave është i barabartë</w:t>
      </w:r>
      <w:r w:rsidR="009E0777" w:rsidRPr="00104D5E">
        <w:rPr>
          <w:rFonts w:ascii="Garamond" w:hAnsi="Garamond"/>
          <w:sz w:val="24"/>
          <w:szCs w:val="24"/>
        </w:rPr>
        <w:t>,</w:t>
      </w:r>
      <w:r w:rsidRPr="00104D5E">
        <w:rPr>
          <w:rFonts w:ascii="Garamond" w:hAnsi="Garamond"/>
          <w:sz w:val="24"/>
          <w:szCs w:val="24"/>
        </w:rPr>
        <w:t xml:space="preserve"> renditja përcaktohet me short. Rirenditja sipas kësaj pike përdoret në zbatimin e nenit 164 të këtij Kodi.</w:t>
      </w:r>
    </w:p>
    <w:p w14:paraId="6E818BAD"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8. Përllogaritja dhe shpërndarja e mandateve, sipas nenit 162 dhe këtij neni, për çdo zonë zgjedhore miratohet me vendim. Vendimi nxirret për çdo zonë zgjedhore më vete. Ndaj vendimit mund të bëhet ankim administrativ në KAS.”</w:t>
      </w:r>
      <w:r w:rsidR="00DC7F15" w:rsidRPr="00104D5E">
        <w:rPr>
          <w:rFonts w:ascii="Garamond" w:hAnsi="Garamond"/>
          <w:sz w:val="24"/>
          <w:szCs w:val="24"/>
        </w:rPr>
        <w:t>.</w:t>
      </w:r>
    </w:p>
    <w:p w14:paraId="6E818BAE" w14:textId="77777777" w:rsidR="00D82F55" w:rsidRPr="00104D5E" w:rsidRDefault="00D82F55" w:rsidP="00221FBE">
      <w:pPr>
        <w:spacing w:after="0" w:line="240" w:lineRule="auto"/>
        <w:ind w:firstLine="284"/>
        <w:jc w:val="both"/>
        <w:rPr>
          <w:rFonts w:ascii="Garamond" w:hAnsi="Garamond"/>
          <w:sz w:val="24"/>
          <w:szCs w:val="24"/>
        </w:rPr>
      </w:pPr>
    </w:p>
    <w:p w14:paraId="6E818BAF" w14:textId="77777777" w:rsidR="00D82F55" w:rsidRPr="00104D5E" w:rsidRDefault="00D82F55" w:rsidP="00221FBE">
      <w:pPr>
        <w:pStyle w:val="Neninr"/>
      </w:pPr>
      <w:r w:rsidRPr="00104D5E">
        <w:t>Neni 22</w:t>
      </w:r>
    </w:p>
    <w:p w14:paraId="6E818BB0" w14:textId="77777777" w:rsidR="00D82F55" w:rsidRPr="00104D5E" w:rsidRDefault="00D82F55" w:rsidP="00221FBE">
      <w:pPr>
        <w:spacing w:after="0" w:line="240" w:lineRule="auto"/>
        <w:ind w:firstLine="284"/>
        <w:jc w:val="both"/>
        <w:rPr>
          <w:rFonts w:ascii="Garamond" w:hAnsi="Garamond"/>
          <w:sz w:val="24"/>
          <w:szCs w:val="24"/>
        </w:rPr>
      </w:pPr>
    </w:p>
    <w:p w14:paraId="6E818BB1"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Pika 5 e nenit 164 shfuqizohet.</w:t>
      </w:r>
    </w:p>
    <w:p w14:paraId="6E818BB2" w14:textId="77777777" w:rsidR="00D82F55" w:rsidRPr="00104D5E" w:rsidRDefault="00D82F55" w:rsidP="00221FBE">
      <w:pPr>
        <w:spacing w:after="0" w:line="240" w:lineRule="auto"/>
        <w:ind w:firstLine="284"/>
        <w:jc w:val="both"/>
        <w:rPr>
          <w:rFonts w:ascii="Garamond" w:hAnsi="Garamond"/>
          <w:sz w:val="24"/>
          <w:szCs w:val="24"/>
        </w:rPr>
      </w:pPr>
    </w:p>
    <w:p w14:paraId="6E818BB3" w14:textId="77777777" w:rsidR="00D82F55" w:rsidRPr="00104D5E" w:rsidRDefault="00D82F55" w:rsidP="00221FBE">
      <w:pPr>
        <w:pStyle w:val="Neninr"/>
      </w:pPr>
      <w:r w:rsidRPr="00104D5E">
        <w:t>Neni 23</w:t>
      </w:r>
    </w:p>
    <w:p w14:paraId="6E818BB4" w14:textId="77777777" w:rsidR="00D82F55" w:rsidRPr="00104D5E" w:rsidRDefault="00D82F55" w:rsidP="00221FBE">
      <w:pPr>
        <w:spacing w:after="0" w:line="240" w:lineRule="auto"/>
        <w:ind w:firstLine="284"/>
        <w:jc w:val="both"/>
        <w:rPr>
          <w:rFonts w:ascii="Garamond" w:hAnsi="Garamond"/>
          <w:sz w:val="24"/>
          <w:szCs w:val="24"/>
        </w:rPr>
      </w:pPr>
    </w:p>
    <w:p w14:paraId="6E818BB5"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Pika 3 e nenit 165 ndryshohet si më poshtë:</w:t>
      </w:r>
    </w:p>
    <w:p w14:paraId="6E818BB6"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“3. Koalicionet zgjedhore paraqesin vetëm një kandidat të përbashkët për kryetar bashkie dhe një listë kandidatësh për këshillin bashkiak.”</w:t>
      </w:r>
    </w:p>
    <w:p w14:paraId="6E818BB7" w14:textId="77777777" w:rsidR="00D82F55" w:rsidRPr="00104D5E" w:rsidRDefault="00D82F55" w:rsidP="00221FBE">
      <w:pPr>
        <w:spacing w:after="0" w:line="240" w:lineRule="auto"/>
        <w:ind w:firstLine="284"/>
        <w:jc w:val="both"/>
        <w:rPr>
          <w:rFonts w:ascii="Garamond" w:hAnsi="Garamond"/>
          <w:sz w:val="24"/>
          <w:szCs w:val="24"/>
        </w:rPr>
      </w:pPr>
    </w:p>
    <w:p w14:paraId="6E818BB8" w14:textId="77777777" w:rsidR="00D82F55" w:rsidRPr="00104D5E" w:rsidRDefault="00D82F55" w:rsidP="00221FBE">
      <w:pPr>
        <w:pStyle w:val="Neninr"/>
      </w:pPr>
      <w:r w:rsidRPr="00104D5E">
        <w:t>Neni 24</w:t>
      </w:r>
    </w:p>
    <w:p w14:paraId="6E818BB9" w14:textId="77777777" w:rsidR="00D82F55" w:rsidRPr="00104D5E" w:rsidRDefault="00D82F55" w:rsidP="00221FBE">
      <w:pPr>
        <w:spacing w:after="0" w:line="240" w:lineRule="auto"/>
        <w:ind w:firstLine="284"/>
        <w:jc w:val="both"/>
        <w:rPr>
          <w:rFonts w:ascii="Garamond" w:hAnsi="Garamond"/>
          <w:sz w:val="24"/>
          <w:szCs w:val="24"/>
        </w:rPr>
      </w:pPr>
    </w:p>
    <w:p w14:paraId="6E818BBA"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Pika 3 e nen</w:t>
      </w:r>
      <w:r w:rsidR="00F5573A" w:rsidRPr="00104D5E">
        <w:rPr>
          <w:rFonts w:ascii="Garamond" w:hAnsi="Garamond"/>
          <w:sz w:val="24"/>
          <w:szCs w:val="24"/>
        </w:rPr>
        <w:t>it 166 ndryshohet si me poshtë:</w:t>
      </w:r>
    </w:p>
    <w:p w14:paraId="6E818BBB" w14:textId="77777777" w:rsidR="000407A6" w:rsidRPr="00104D5E" w:rsidRDefault="009E0777"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 “Mandatet e këshillave vendorë</w:t>
      </w:r>
      <w:r w:rsidR="00D82F55" w:rsidRPr="00104D5E">
        <w:rPr>
          <w:rFonts w:ascii="Garamond" w:hAnsi="Garamond"/>
          <w:sz w:val="24"/>
          <w:szCs w:val="24"/>
        </w:rPr>
        <w:t xml:space="preserve"> ndahen nga KQZ-ja në bazë të sistemit proporcional, sipas të njëjtave procedura të parashikuara në nenin 162 të këtij Kodi. Mandate</w:t>
      </w:r>
      <w:r w:rsidRPr="00104D5E">
        <w:rPr>
          <w:rFonts w:ascii="Garamond" w:hAnsi="Garamond"/>
          <w:sz w:val="24"/>
          <w:szCs w:val="24"/>
        </w:rPr>
        <w:t>t nominale të këshillave vendorë</w:t>
      </w:r>
      <w:r w:rsidR="00D82F55" w:rsidRPr="00104D5E">
        <w:rPr>
          <w:rFonts w:ascii="Garamond" w:hAnsi="Garamond"/>
          <w:sz w:val="24"/>
          <w:szCs w:val="24"/>
        </w:rPr>
        <w:t xml:space="preserve"> ndahen bazuar në listën e kandidatëve me rend zbritës, duke filluar nga numri rendor një.”</w:t>
      </w:r>
    </w:p>
    <w:p w14:paraId="6E818BBC" w14:textId="77777777" w:rsidR="000407A6" w:rsidRPr="00104D5E" w:rsidRDefault="000407A6" w:rsidP="00221FBE">
      <w:pPr>
        <w:spacing w:after="0" w:line="240" w:lineRule="auto"/>
        <w:ind w:firstLine="284"/>
        <w:jc w:val="both"/>
        <w:rPr>
          <w:rFonts w:ascii="Garamond" w:hAnsi="Garamond"/>
          <w:sz w:val="24"/>
          <w:szCs w:val="24"/>
        </w:rPr>
      </w:pPr>
    </w:p>
    <w:p w14:paraId="26503019" w14:textId="77777777" w:rsidR="00221FBE" w:rsidRPr="00104D5E" w:rsidRDefault="00D82F55" w:rsidP="00221FBE">
      <w:pPr>
        <w:pStyle w:val="Neninr"/>
      </w:pPr>
      <w:r w:rsidRPr="00104D5E">
        <w:t>Neni 25</w:t>
      </w:r>
    </w:p>
    <w:p w14:paraId="3127A744" w14:textId="77777777" w:rsidR="00221FBE" w:rsidRPr="00104D5E" w:rsidRDefault="00221FBE" w:rsidP="00221FBE">
      <w:pPr>
        <w:pStyle w:val="Neninr"/>
      </w:pPr>
    </w:p>
    <w:p w14:paraId="6E818BC0" w14:textId="6D52082B" w:rsidR="00D82F55" w:rsidRPr="00104D5E" w:rsidRDefault="00D82F55" w:rsidP="00221FBE">
      <w:pPr>
        <w:pStyle w:val="Neninr"/>
        <w:ind w:firstLine="284"/>
        <w:jc w:val="left"/>
      </w:pPr>
      <w:r w:rsidRPr="00104D5E">
        <w:t>Neni 179/1 shfuqizohet.</w:t>
      </w:r>
    </w:p>
    <w:p w14:paraId="6E818BC1" w14:textId="77777777" w:rsidR="00D82F55" w:rsidRPr="00104D5E" w:rsidRDefault="00D82F55" w:rsidP="00221FBE">
      <w:pPr>
        <w:spacing w:after="0" w:line="240" w:lineRule="auto"/>
        <w:ind w:firstLine="284"/>
        <w:rPr>
          <w:rFonts w:ascii="Garamond" w:hAnsi="Garamond"/>
          <w:sz w:val="24"/>
          <w:szCs w:val="24"/>
        </w:rPr>
      </w:pPr>
    </w:p>
    <w:p w14:paraId="6E818BC2" w14:textId="77777777" w:rsidR="00D82F55" w:rsidRPr="00104D5E" w:rsidRDefault="00D82F55" w:rsidP="00221FBE">
      <w:pPr>
        <w:pStyle w:val="Neninr"/>
      </w:pPr>
      <w:r w:rsidRPr="00104D5E">
        <w:t>Neni 26</w:t>
      </w:r>
    </w:p>
    <w:p w14:paraId="6E818BC3" w14:textId="77777777" w:rsidR="00D82F55" w:rsidRPr="00104D5E" w:rsidRDefault="00D82F55" w:rsidP="00221FBE">
      <w:pPr>
        <w:spacing w:after="0" w:line="240" w:lineRule="auto"/>
        <w:ind w:firstLine="284"/>
        <w:jc w:val="both"/>
        <w:rPr>
          <w:rFonts w:ascii="Garamond" w:hAnsi="Garamond"/>
          <w:sz w:val="24"/>
          <w:szCs w:val="24"/>
        </w:rPr>
      </w:pPr>
    </w:p>
    <w:p w14:paraId="6E818BC4" w14:textId="77777777" w:rsidR="00D82F55" w:rsidRPr="00104D5E" w:rsidRDefault="00D82F55" w:rsidP="00221FBE">
      <w:pPr>
        <w:spacing w:after="0" w:line="240" w:lineRule="auto"/>
        <w:ind w:firstLine="284"/>
        <w:jc w:val="both"/>
        <w:rPr>
          <w:rFonts w:ascii="Garamond" w:hAnsi="Garamond"/>
          <w:sz w:val="24"/>
          <w:szCs w:val="24"/>
        </w:rPr>
      </w:pPr>
      <w:r w:rsidRPr="00104D5E">
        <w:rPr>
          <w:rFonts w:ascii="Garamond" w:hAnsi="Garamond"/>
          <w:sz w:val="24"/>
          <w:szCs w:val="24"/>
        </w:rPr>
        <w:t>Ky ligj hyn në fuqi 15 ditë pas botimit në Fletoren Zyrtare.</w:t>
      </w:r>
    </w:p>
    <w:p w14:paraId="6E818BC5" w14:textId="77777777" w:rsidR="00D82F55" w:rsidRPr="00104D5E" w:rsidRDefault="00D82F55" w:rsidP="00221FBE">
      <w:pPr>
        <w:spacing w:after="0" w:line="240" w:lineRule="auto"/>
        <w:ind w:firstLine="284"/>
        <w:jc w:val="both"/>
        <w:rPr>
          <w:rFonts w:ascii="Garamond" w:hAnsi="Garamond"/>
          <w:sz w:val="24"/>
          <w:szCs w:val="24"/>
        </w:rPr>
      </w:pPr>
    </w:p>
    <w:p w14:paraId="6E818BC8" w14:textId="4F7781B4" w:rsidR="00410235" w:rsidRPr="00104D5E" w:rsidRDefault="00221FBE" w:rsidP="00221FBE">
      <w:pPr>
        <w:spacing w:after="0" w:line="240" w:lineRule="auto"/>
        <w:ind w:firstLine="284"/>
        <w:jc w:val="right"/>
        <w:rPr>
          <w:rFonts w:ascii="Garamond" w:hAnsi="Garamond"/>
          <w:sz w:val="24"/>
          <w:szCs w:val="24"/>
        </w:rPr>
      </w:pPr>
      <w:r w:rsidRPr="00104D5E">
        <w:rPr>
          <w:rFonts w:ascii="Garamond" w:hAnsi="Garamond"/>
          <w:sz w:val="24"/>
          <w:szCs w:val="24"/>
        </w:rPr>
        <w:t>KRYETAR</w:t>
      </w:r>
    </w:p>
    <w:p w14:paraId="6E818BCA" w14:textId="7C4D65DF" w:rsidR="00410235" w:rsidRPr="00104D5E" w:rsidRDefault="00410235" w:rsidP="00221FBE">
      <w:pPr>
        <w:spacing w:after="0" w:line="240" w:lineRule="auto"/>
        <w:ind w:firstLine="284"/>
        <w:jc w:val="right"/>
        <w:rPr>
          <w:rFonts w:ascii="Garamond" w:hAnsi="Garamond"/>
          <w:b/>
          <w:sz w:val="24"/>
          <w:szCs w:val="24"/>
        </w:rPr>
      </w:pPr>
      <w:proofErr w:type="spellStart"/>
      <w:r w:rsidRPr="00104D5E">
        <w:rPr>
          <w:rFonts w:ascii="Garamond" w:hAnsi="Garamond"/>
          <w:b/>
          <w:sz w:val="24"/>
          <w:szCs w:val="24"/>
        </w:rPr>
        <w:t>Gramoz</w:t>
      </w:r>
      <w:proofErr w:type="spellEnd"/>
      <w:r w:rsidRPr="00104D5E">
        <w:rPr>
          <w:rFonts w:ascii="Garamond" w:hAnsi="Garamond"/>
          <w:b/>
          <w:sz w:val="24"/>
          <w:szCs w:val="24"/>
        </w:rPr>
        <w:t xml:space="preserve"> </w:t>
      </w:r>
      <w:proofErr w:type="spellStart"/>
      <w:r w:rsidR="00221FBE" w:rsidRPr="00104D5E">
        <w:rPr>
          <w:rFonts w:ascii="Garamond" w:hAnsi="Garamond"/>
          <w:b/>
          <w:sz w:val="24"/>
          <w:szCs w:val="24"/>
        </w:rPr>
        <w:t>Ruçi</w:t>
      </w:r>
      <w:proofErr w:type="spellEnd"/>
    </w:p>
    <w:p w14:paraId="6E818BCB" w14:textId="77777777" w:rsidR="00CB513B" w:rsidRPr="00104D5E" w:rsidRDefault="00CB513B" w:rsidP="00221FBE">
      <w:pPr>
        <w:spacing w:after="0" w:line="240" w:lineRule="auto"/>
        <w:ind w:firstLine="284"/>
        <w:jc w:val="both"/>
        <w:rPr>
          <w:rFonts w:ascii="Garamond" w:hAnsi="Garamond"/>
          <w:sz w:val="24"/>
          <w:szCs w:val="24"/>
        </w:rPr>
      </w:pPr>
    </w:p>
    <w:p w14:paraId="6E818BCC" w14:textId="6C23490F" w:rsidR="00CB513B" w:rsidRPr="00104D5E" w:rsidRDefault="00CB513B" w:rsidP="00221FBE">
      <w:pPr>
        <w:spacing w:after="0" w:line="240" w:lineRule="auto"/>
        <w:ind w:firstLine="284"/>
        <w:jc w:val="both"/>
        <w:rPr>
          <w:rFonts w:ascii="Garamond" w:hAnsi="Garamond"/>
          <w:sz w:val="24"/>
          <w:szCs w:val="24"/>
        </w:rPr>
      </w:pPr>
      <w:r w:rsidRPr="00104D5E">
        <w:rPr>
          <w:rFonts w:ascii="Garamond" w:hAnsi="Garamond"/>
          <w:sz w:val="24"/>
          <w:szCs w:val="24"/>
        </w:rPr>
        <w:t xml:space="preserve">Miratuar në datën </w:t>
      </w:r>
      <w:r w:rsidR="00551972" w:rsidRPr="00104D5E">
        <w:rPr>
          <w:rFonts w:ascii="Garamond" w:hAnsi="Garamond"/>
          <w:sz w:val="24"/>
          <w:szCs w:val="24"/>
        </w:rPr>
        <w:t>5</w:t>
      </w:r>
      <w:r w:rsidR="00B83C5E" w:rsidRPr="00104D5E">
        <w:rPr>
          <w:rFonts w:ascii="Garamond" w:hAnsi="Garamond"/>
          <w:sz w:val="24"/>
          <w:szCs w:val="24"/>
        </w:rPr>
        <w:t>.</w:t>
      </w:r>
      <w:r w:rsidR="00551972" w:rsidRPr="00104D5E">
        <w:rPr>
          <w:rFonts w:ascii="Garamond" w:hAnsi="Garamond"/>
          <w:sz w:val="24"/>
          <w:szCs w:val="24"/>
        </w:rPr>
        <w:t>10</w:t>
      </w:r>
      <w:r w:rsidR="00B83C5E" w:rsidRPr="00104D5E">
        <w:rPr>
          <w:rFonts w:ascii="Garamond" w:hAnsi="Garamond"/>
          <w:sz w:val="24"/>
          <w:szCs w:val="24"/>
        </w:rPr>
        <w:t>.</w:t>
      </w:r>
      <w:r w:rsidRPr="00104D5E">
        <w:rPr>
          <w:rFonts w:ascii="Garamond" w:hAnsi="Garamond"/>
          <w:sz w:val="24"/>
          <w:szCs w:val="24"/>
        </w:rPr>
        <w:t>20</w:t>
      </w:r>
      <w:r w:rsidR="00501477" w:rsidRPr="00104D5E">
        <w:rPr>
          <w:rFonts w:ascii="Garamond" w:hAnsi="Garamond"/>
          <w:sz w:val="24"/>
          <w:szCs w:val="24"/>
        </w:rPr>
        <w:t>20</w:t>
      </w:r>
      <w:r w:rsidR="00104D5E">
        <w:rPr>
          <w:rFonts w:ascii="Garamond" w:hAnsi="Garamond"/>
          <w:sz w:val="24"/>
          <w:szCs w:val="24"/>
        </w:rPr>
        <w:t>.</w:t>
      </w:r>
    </w:p>
    <w:p w14:paraId="6E818BCD" w14:textId="77777777" w:rsidR="00C617EF" w:rsidRPr="00104D5E" w:rsidRDefault="00C617EF" w:rsidP="00221FBE">
      <w:pPr>
        <w:spacing w:after="0" w:line="240" w:lineRule="auto"/>
        <w:ind w:firstLine="284"/>
        <w:jc w:val="both"/>
        <w:rPr>
          <w:rFonts w:ascii="Garamond" w:hAnsi="Garamond"/>
          <w:sz w:val="24"/>
          <w:szCs w:val="24"/>
        </w:rPr>
      </w:pPr>
    </w:p>
    <w:p w14:paraId="6E818BCE" w14:textId="77777777" w:rsidR="00C617EF" w:rsidRPr="00104D5E" w:rsidRDefault="00C617EF" w:rsidP="00221FBE">
      <w:pPr>
        <w:spacing w:after="0" w:line="240" w:lineRule="auto"/>
        <w:ind w:firstLine="284"/>
        <w:jc w:val="both"/>
        <w:rPr>
          <w:rFonts w:ascii="Garamond" w:hAnsi="Garamond"/>
          <w:sz w:val="24"/>
          <w:szCs w:val="24"/>
        </w:rPr>
      </w:pPr>
    </w:p>
    <w:p w14:paraId="6E818BCF" w14:textId="77777777" w:rsidR="00CB513B" w:rsidRPr="00104D5E" w:rsidRDefault="00CB513B" w:rsidP="00221FBE">
      <w:pPr>
        <w:spacing w:after="0" w:line="240" w:lineRule="auto"/>
        <w:ind w:firstLine="284"/>
        <w:jc w:val="both"/>
        <w:rPr>
          <w:rFonts w:ascii="Garamond" w:hAnsi="Garamond"/>
          <w:sz w:val="24"/>
          <w:szCs w:val="24"/>
        </w:rPr>
      </w:pPr>
    </w:p>
    <w:p w14:paraId="6E818BD0" w14:textId="77777777" w:rsidR="00CB513B" w:rsidRPr="00104D5E" w:rsidRDefault="00CB513B" w:rsidP="00221FBE">
      <w:pPr>
        <w:spacing w:after="0" w:line="240" w:lineRule="auto"/>
        <w:ind w:firstLine="284"/>
        <w:jc w:val="both"/>
        <w:rPr>
          <w:rFonts w:ascii="Garamond" w:hAnsi="Garamond"/>
          <w:sz w:val="24"/>
          <w:szCs w:val="24"/>
        </w:rPr>
      </w:pPr>
    </w:p>
    <w:p w14:paraId="6E818BD1" w14:textId="77777777" w:rsidR="00CB513B" w:rsidRPr="00104D5E" w:rsidRDefault="00CB513B" w:rsidP="00221FBE">
      <w:pPr>
        <w:spacing w:after="0" w:line="240" w:lineRule="auto"/>
        <w:ind w:firstLine="284"/>
        <w:jc w:val="both"/>
        <w:rPr>
          <w:rFonts w:ascii="Garamond" w:hAnsi="Garamond"/>
          <w:sz w:val="24"/>
          <w:szCs w:val="24"/>
        </w:rPr>
      </w:pPr>
    </w:p>
    <w:p w14:paraId="6E818BD2" w14:textId="77777777" w:rsidR="006B3690" w:rsidRPr="00104D5E" w:rsidRDefault="006B3690" w:rsidP="00221FBE">
      <w:pPr>
        <w:spacing w:after="0" w:line="240" w:lineRule="auto"/>
        <w:ind w:firstLine="284"/>
        <w:jc w:val="both"/>
        <w:rPr>
          <w:rFonts w:ascii="Garamond" w:hAnsi="Garamond"/>
          <w:sz w:val="24"/>
          <w:szCs w:val="24"/>
        </w:rPr>
      </w:pPr>
    </w:p>
    <w:p w14:paraId="6E818BD3" w14:textId="77777777" w:rsidR="00410235" w:rsidRPr="00104D5E" w:rsidRDefault="00410235" w:rsidP="00221FBE">
      <w:pPr>
        <w:spacing w:after="0" w:line="240" w:lineRule="auto"/>
        <w:ind w:firstLine="284"/>
        <w:jc w:val="both"/>
        <w:rPr>
          <w:rFonts w:ascii="Garamond" w:hAnsi="Garamond"/>
          <w:sz w:val="24"/>
          <w:szCs w:val="24"/>
        </w:rPr>
      </w:pPr>
    </w:p>
    <w:p w14:paraId="6E818BD4" w14:textId="77777777" w:rsidR="000E7403" w:rsidRPr="00104D5E" w:rsidRDefault="000E7403" w:rsidP="00221FBE">
      <w:pPr>
        <w:spacing w:after="0" w:line="240" w:lineRule="auto"/>
        <w:ind w:firstLine="284"/>
        <w:jc w:val="both"/>
        <w:rPr>
          <w:rFonts w:ascii="Garamond" w:hAnsi="Garamond"/>
          <w:sz w:val="24"/>
          <w:szCs w:val="24"/>
        </w:rPr>
      </w:pPr>
    </w:p>
    <w:sectPr w:rsidR="000E7403" w:rsidRPr="00104D5E" w:rsidSect="00410235">
      <w:footerReference w:type="even" r:id="rId13"/>
      <w:footerReference w:type="default" r:id="rId14"/>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9AE215" w14:textId="77777777" w:rsidR="00821E68" w:rsidRDefault="00821E68">
      <w:pPr>
        <w:spacing w:after="0" w:line="240" w:lineRule="auto"/>
      </w:pPr>
      <w:r>
        <w:separator/>
      </w:r>
    </w:p>
  </w:endnote>
  <w:endnote w:type="continuationSeparator" w:id="0">
    <w:p w14:paraId="70D3B28F" w14:textId="77777777" w:rsidR="00821E68" w:rsidRDefault="00821E68">
      <w:pPr>
        <w:spacing w:after="0" w:line="240" w:lineRule="auto"/>
      </w:pPr>
      <w:r>
        <w:continuationSeparator/>
      </w:r>
    </w:p>
  </w:endnote>
  <w:endnote w:type="continuationNotice" w:id="1">
    <w:p w14:paraId="3ECC0178" w14:textId="77777777" w:rsidR="00821E68" w:rsidRDefault="00821E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67191522"/>
      <w:docPartObj>
        <w:docPartGallery w:val="Page Numbers (Bottom of Page)"/>
        <w:docPartUnique/>
      </w:docPartObj>
    </w:sdtPr>
    <w:sdtContent>
      <w:p w14:paraId="6E818BD9" w14:textId="77777777" w:rsidR="00821E68" w:rsidRDefault="00821E68" w:rsidP="0062474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E818BDA" w14:textId="77777777" w:rsidR="00821E68" w:rsidRDefault="00821E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4010031"/>
      <w:docPartObj>
        <w:docPartGallery w:val="Page Numbers (Bottom of Page)"/>
        <w:docPartUnique/>
      </w:docPartObj>
    </w:sdtPr>
    <w:sdtEndPr>
      <w:rPr>
        <w:noProof/>
      </w:rPr>
    </w:sdtEndPr>
    <w:sdtContent>
      <w:p w14:paraId="6E818BDB" w14:textId="77777777" w:rsidR="00821E68" w:rsidRDefault="00821E68">
        <w:pPr>
          <w:pStyle w:val="Footer"/>
          <w:jc w:val="center"/>
        </w:pPr>
        <w:r w:rsidRPr="00294BD0">
          <w:rPr>
            <w:rFonts w:ascii="Times New Roman" w:hAnsi="Times New Roman" w:cs="Times New Roman"/>
          </w:rPr>
          <w:fldChar w:fldCharType="begin"/>
        </w:r>
        <w:r w:rsidRPr="00294BD0">
          <w:rPr>
            <w:rFonts w:ascii="Times New Roman" w:hAnsi="Times New Roman" w:cs="Times New Roman"/>
          </w:rPr>
          <w:instrText xml:space="preserve"> PAGE   \* MERGEFORMAT </w:instrText>
        </w:r>
        <w:r w:rsidRPr="00294BD0">
          <w:rPr>
            <w:rFonts w:ascii="Times New Roman" w:hAnsi="Times New Roman" w:cs="Times New Roman"/>
          </w:rPr>
          <w:fldChar w:fldCharType="separate"/>
        </w:r>
        <w:r w:rsidR="00DC6BB7">
          <w:rPr>
            <w:rFonts w:ascii="Times New Roman" w:hAnsi="Times New Roman" w:cs="Times New Roman"/>
            <w:noProof/>
          </w:rPr>
          <w:t>6</w:t>
        </w:r>
        <w:r w:rsidRPr="00294BD0">
          <w:rPr>
            <w:rFonts w:ascii="Times New Roman" w:hAnsi="Times New Roman" w:cs="Times New Roman"/>
            <w:noProof/>
          </w:rPr>
          <w:fldChar w:fldCharType="end"/>
        </w:r>
      </w:p>
    </w:sdtContent>
  </w:sdt>
  <w:p w14:paraId="6E818BDC" w14:textId="77777777" w:rsidR="00821E68" w:rsidRDefault="00821E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BB1C90" w14:textId="77777777" w:rsidR="00821E68" w:rsidRDefault="00821E68">
      <w:pPr>
        <w:spacing w:after="0" w:line="240" w:lineRule="auto"/>
      </w:pPr>
      <w:r>
        <w:separator/>
      </w:r>
    </w:p>
  </w:footnote>
  <w:footnote w:type="continuationSeparator" w:id="0">
    <w:p w14:paraId="49848C27" w14:textId="77777777" w:rsidR="00821E68" w:rsidRDefault="00821E68">
      <w:pPr>
        <w:spacing w:after="0" w:line="240" w:lineRule="auto"/>
      </w:pPr>
      <w:r>
        <w:continuationSeparator/>
      </w:r>
    </w:p>
  </w:footnote>
  <w:footnote w:type="continuationNotice" w:id="1">
    <w:p w14:paraId="3DF42872" w14:textId="77777777" w:rsidR="00821E68" w:rsidRDefault="00821E6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B3140"/>
    <w:multiLevelType w:val="hybridMultilevel"/>
    <w:tmpl w:val="4B044B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E47D6"/>
    <w:multiLevelType w:val="hybridMultilevel"/>
    <w:tmpl w:val="5B1259DC"/>
    <w:lvl w:ilvl="0" w:tplc="CDE41A6A">
      <w:start w:val="1"/>
      <w:numFmt w:val="decimal"/>
      <w:lvlText w:val="%1."/>
      <w:lvlJc w:val="left"/>
      <w:pPr>
        <w:ind w:left="360" w:hanging="360"/>
      </w:pPr>
      <w:rPr>
        <w:rFonts w:ascii="Times New Roman" w:eastAsia="MS Mincho"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102D9"/>
    <w:multiLevelType w:val="hybridMultilevel"/>
    <w:tmpl w:val="594AD7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F356C2"/>
    <w:multiLevelType w:val="hybridMultilevel"/>
    <w:tmpl w:val="B914A58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7A1C22"/>
    <w:multiLevelType w:val="hybridMultilevel"/>
    <w:tmpl w:val="A3AEC7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D19272F"/>
    <w:multiLevelType w:val="hybridMultilevel"/>
    <w:tmpl w:val="C9E62A7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A5725E"/>
    <w:multiLevelType w:val="hybridMultilevel"/>
    <w:tmpl w:val="809A29E0"/>
    <w:lvl w:ilvl="0" w:tplc="08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7FB23E5"/>
    <w:multiLevelType w:val="hybridMultilevel"/>
    <w:tmpl w:val="A75CFC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A724E88"/>
    <w:multiLevelType w:val="hybridMultilevel"/>
    <w:tmpl w:val="F94EEEC0"/>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B845CF7"/>
    <w:multiLevelType w:val="hybridMultilevel"/>
    <w:tmpl w:val="770A545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E4687A"/>
    <w:multiLevelType w:val="hybridMultilevel"/>
    <w:tmpl w:val="4D181CE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F4546C8"/>
    <w:multiLevelType w:val="hybridMultilevel"/>
    <w:tmpl w:val="26C83ED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F5A01F5"/>
    <w:multiLevelType w:val="hybridMultilevel"/>
    <w:tmpl w:val="669A8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392B4A"/>
    <w:multiLevelType w:val="hybridMultilevel"/>
    <w:tmpl w:val="DA5809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A4A1FA0"/>
    <w:multiLevelType w:val="hybridMultilevel"/>
    <w:tmpl w:val="DBECA91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7B60DD"/>
    <w:multiLevelType w:val="hybridMultilevel"/>
    <w:tmpl w:val="384AD766"/>
    <w:lvl w:ilvl="0" w:tplc="0809000F">
      <w:start w:val="1"/>
      <w:numFmt w:val="decimal"/>
      <w:lvlText w:val="%1."/>
      <w:lvlJc w:val="left"/>
      <w:pPr>
        <w:ind w:left="360" w:hanging="360"/>
      </w:pPr>
      <w:rPr>
        <w:rFonts w:hint="default"/>
      </w:rPr>
    </w:lvl>
    <w:lvl w:ilvl="1" w:tplc="006EB524">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F67340E"/>
    <w:multiLevelType w:val="hybridMultilevel"/>
    <w:tmpl w:val="62DAACC8"/>
    <w:lvl w:ilvl="0" w:tplc="0809000F">
      <w:start w:val="1"/>
      <w:numFmt w:val="decimal"/>
      <w:lvlText w:val="%1."/>
      <w:lvlJc w:val="left"/>
      <w:pPr>
        <w:ind w:left="360" w:hanging="360"/>
      </w:pPr>
      <w:rPr>
        <w:rFonts w:hint="default"/>
      </w:rPr>
    </w:lvl>
    <w:lvl w:ilvl="1" w:tplc="04090019">
      <w:start w:val="1"/>
      <w:numFmt w:val="lowerLetter"/>
      <w:lvlText w:val="%2."/>
      <w:lvlJc w:val="left"/>
      <w:pPr>
        <w:ind w:left="72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1194E41"/>
    <w:multiLevelType w:val="hybridMultilevel"/>
    <w:tmpl w:val="809C51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2DA2230"/>
    <w:multiLevelType w:val="hybridMultilevel"/>
    <w:tmpl w:val="789C6A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9E714B"/>
    <w:multiLevelType w:val="hybridMultilevel"/>
    <w:tmpl w:val="9894F054"/>
    <w:lvl w:ilvl="0" w:tplc="0809000F">
      <w:start w:val="1"/>
      <w:numFmt w:val="decimal"/>
      <w:lvlText w:val="%1."/>
      <w:lvlJc w:val="left"/>
      <w:pPr>
        <w:ind w:left="720" w:hanging="360"/>
      </w:pPr>
      <w:rPr>
        <w:rFonts w:hint="default"/>
      </w:rPr>
    </w:lvl>
    <w:lvl w:ilvl="1" w:tplc="8C2A8F18">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335C66"/>
    <w:multiLevelType w:val="hybridMultilevel"/>
    <w:tmpl w:val="1E24A2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CC34E13"/>
    <w:multiLevelType w:val="hybridMultilevel"/>
    <w:tmpl w:val="FBD829C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67D7C79"/>
    <w:multiLevelType w:val="hybridMultilevel"/>
    <w:tmpl w:val="CF4660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7733E97"/>
    <w:multiLevelType w:val="hybridMultilevel"/>
    <w:tmpl w:val="75FE1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8E50EF"/>
    <w:multiLevelType w:val="hybridMultilevel"/>
    <w:tmpl w:val="DF901864"/>
    <w:lvl w:ilvl="0" w:tplc="1B585E1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C505211"/>
    <w:multiLevelType w:val="hybridMultilevel"/>
    <w:tmpl w:val="667648D6"/>
    <w:lvl w:ilvl="0" w:tplc="0409000F">
      <w:start w:val="1"/>
      <w:numFmt w:val="decimal"/>
      <w:lvlText w:val="%1."/>
      <w:lvlJc w:val="left"/>
      <w:pPr>
        <w:ind w:left="54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EAE207D"/>
    <w:multiLevelType w:val="hybridMultilevel"/>
    <w:tmpl w:val="33349B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0D07BE4"/>
    <w:multiLevelType w:val="hybridMultilevel"/>
    <w:tmpl w:val="EEB2D0E4"/>
    <w:lvl w:ilvl="0" w:tplc="642078D0">
      <w:start w:val="1"/>
      <w:numFmt w:val="decimal"/>
      <w:lvlText w:val="%1."/>
      <w:lvlJc w:val="left"/>
      <w:pPr>
        <w:ind w:left="360" w:hanging="360"/>
      </w:pPr>
      <w:rPr>
        <w:rFonts w:ascii="Times New Roman" w:eastAsia="MS Mincho" w:hAnsi="Times New Roman" w:cs="Times New Roman"/>
      </w:rPr>
    </w:lvl>
    <w:lvl w:ilvl="1" w:tplc="04090019">
      <w:start w:val="1"/>
      <w:numFmt w:val="lowerLetter"/>
      <w:lvlText w:val="%2."/>
      <w:lvlJc w:val="left"/>
      <w:pPr>
        <w:ind w:left="0" w:hanging="360"/>
      </w:pPr>
      <w:rPr>
        <w:rFonts w:hint="default"/>
      </w:r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28" w15:restartNumberingAfterBreak="0">
    <w:nsid w:val="57A07088"/>
    <w:multiLevelType w:val="hybridMultilevel"/>
    <w:tmpl w:val="C576F11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1B4451C4">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9C362AA"/>
    <w:multiLevelType w:val="hybridMultilevel"/>
    <w:tmpl w:val="BE183C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0A4310E"/>
    <w:multiLevelType w:val="hybridMultilevel"/>
    <w:tmpl w:val="5E8464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13C0100"/>
    <w:multiLevelType w:val="hybridMultilevel"/>
    <w:tmpl w:val="56DA65DA"/>
    <w:lvl w:ilvl="0" w:tplc="C4743752">
      <w:start w:val="1"/>
      <w:numFmt w:val="decimal"/>
      <w:lvlText w:val="%1."/>
      <w:lvlJc w:val="left"/>
      <w:pPr>
        <w:ind w:left="360" w:hanging="360"/>
      </w:pPr>
      <w:rPr>
        <w:rFonts w:ascii="Times New Roman" w:eastAsia="MS Mincho" w:hAnsi="Times New Roman" w:cs="Times New Roman"/>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2581720"/>
    <w:multiLevelType w:val="hybridMultilevel"/>
    <w:tmpl w:val="A7C849A0"/>
    <w:lvl w:ilvl="0" w:tplc="F0D01D2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CC629D3"/>
    <w:multiLevelType w:val="hybridMultilevel"/>
    <w:tmpl w:val="703C4770"/>
    <w:lvl w:ilvl="0" w:tplc="04090019">
      <w:start w:val="1"/>
      <w:numFmt w:val="lowerLetter"/>
      <w:lvlText w:val="%1."/>
      <w:lvlJc w:val="left"/>
      <w:pPr>
        <w:ind w:left="72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E3D6BC5"/>
    <w:multiLevelType w:val="hybridMultilevel"/>
    <w:tmpl w:val="81F06FAC"/>
    <w:lvl w:ilvl="0" w:tplc="08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E94033A"/>
    <w:multiLevelType w:val="hybridMultilevel"/>
    <w:tmpl w:val="F9282EE4"/>
    <w:lvl w:ilvl="0" w:tplc="04090019">
      <w:start w:val="1"/>
      <w:numFmt w:val="lowerLetter"/>
      <w:lvlText w:val="%1."/>
      <w:lvlJc w:val="left"/>
      <w:pPr>
        <w:ind w:left="72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2CF4F96"/>
    <w:multiLevelType w:val="hybridMultilevel"/>
    <w:tmpl w:val="0E7042AE"/>
    <w:lvl w:ilvl="0" w:tplc="72BE4A2A">
      <w:start w:val="1"/>
      <w:numFmt w:val="decimal"/>
      <w:lvlText w:val="%1."/>
      <w:lvlJc w:val="left"/>
      <w:pPr>
        <w:ind w:left="360" w:hanging="360"/>
      </w:pPr>
      <w:rPr>
        <w:rFonts w:ascii="Times New Roman" w:eastAsia="MS Mincho" w:hAnsi="Times New Roman" w:cs="Times New Roman"/>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47E4A58"/>
    <w:multiLevelType w:val="hybridMultilevel"/>
    <w:tmpl w:val="47420682"/>
    <w:lvl w:ilvl="0" w:tplc="5FBABAA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5F1FAE"/>
    <w:multiLevelType w:val="hybridMultilevel"/>
    <w:tmpl w:val="9B604FD8"/>
    <w:lvl w:ilvl="0" w:tplc="1B585E12">
      <w:start w:val="1"/>
      <w:numFmt w:val="decimal"/>
      <w:lvlText w:val="%1."/>
      <w:lvlJc w:val="left"/>
      <w:pPr>
        <w:ind w:left="360" w:hanging="360"/>
      </w:pPr>
      <w:rPr>
        <w:rFonts w:hint="default"/>
      </w:rPr>
    </w:lvl>
    <w:lvl w:ilvl="1" w:tplc="7BC6F71C">
      <w:start w:val="1"/>
      <w:numFmt w:val="decimal"/>
      <w:lvlText w:val="%2."/>
      <w:lvlJc w:val="left"/>
      <w:pPr>
        <w:ind w:left="1080" w:hanging="360"/>
      </w:pPr>
      <w:rPr>
        <w:rFonts w:ascii="Times New Roman" w:eastAsia="MS Mincho" w:hAnsi="Times New Roman" w:cs="Times New Roman"/>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D2958E0"/>
    <w:multiLevelType w:val="hybridMultilevel"/>
    <w:tmpl w:val="D1205422"/>
    <w:lvl w:ilvl="0" w:tplc="DA96538E">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24"/>
  </w:num>
  <w:num w:numId="2">
    <w:abstractNumId w:val="38"/>
  </w:num>
  <w:num w:numId="3">
    <w:abstractNumId w:val="20"/>
  </w:num>
  <w:num w:numId="4">
    <w:abstractNumId w:val="23"/>
  </w:num>
  <w:num w:numId="5">
    <w:abstractNumId w:val="2"/>
  </w:num>
  <w:num w:numId="6">
    <w:abstractNumId w:val="15"/>
  </w:num>
  <w:num w:numId="7">
    <w:abstractNumId w:val="25"/>
  </w:num>
  <w:num w:numId="8">
    <w:abstractNumId w:val="28"/>
  </w:num>
  <w:num w:numId="9">
    <w:abstractNumId w:val="26"/>
  </w:num>
  <w:num w:numId="10">
    <w:abstractNumId w:val="17"/>
  </w:num>
  <w:num w:numId="11">
    <w:abstractNumId w:val="7"/>
  </w:num>
  <w:num w:numId="12">
    <w:abstractNumId w:val="4"/>
  </w:num>
  <w:num w:numId="13">
    <w:abstractNumId w:val="12"/>
  </w:num>
  <w:num w:numId="14">
    <w:abstractNumId w:val="36"/>
  </w:num>
  <w:num w:numId="15">
    <w:abstractNumId w:val="29"/>
  </w:num>
  <w:num w:numId="16">
    <w:abstractNumId w:val="11"/>
  </w:num>
  <w:num w:numId="17">
    <w:abstractNumId w:val="10"/>
  </w:num>
  <w:num w:numId="18">
    <w:abstractNumId w:val="18"/>
  </w:num>
  <w:num w:numId="19">
    <w:abstractNumId w:val="30"/>
  </w:num>
  <w:num w:numId="20">
    <w:abstractNumId w:val="21"/>
  </w:num>
  <w:num w:numId="21">
    <w:abstractNumId w:val="35"/>
  </w:num>
  <w:num w:numId="22">
    <w:abstractNumId w:val="14"/>
  </w:num>
  <w:num w:numId="23">
    <w:abstractNumId w:val="13"/>
  </w:num>
  <w:num w:numId="24">
    <w:abstractNumId w:val="33"/>
  </w:num>
  <w:num w:numId="25">
    <w:abstractNumId w:val="5"/>
  </w:num>
  <w:num w:numId="26">
    <w:abstractNumId w:val="0"/>
  </w:num>
  <w:num w:numId="27">
    <w:abstractNumId w:val="9"/>
  </w:num>
  <w:num w:numId="28">
    <w:abstractNumId w:val="27"/>
  </w:num>
  <w:num w:numId="29">
    <w:abstractNumId w:val="16"/>
  </w:num>
  <w:num w:numId="30">
    <w:abstractNumId w:val="32"/>
  </w:num>
  <w:num w:numId="31">
    <w:abstractNumId w:val="34"/>
  </w:num>
  <w:num w:numId="32">
    <w:abstractNumId w:val="1"/>
  </w:num>
  <w:num w:numId="33">
    <w:abstractNumId w:val="19"/>
  </w:num>
  <w:num w:numId="34">
    <w:abstractNumId w:val="31"/>
  </w:num>
  <w:num w:numId="35">
    <w:abstractNumId w:val="3"/>
  </w:num>
  <w:num w:numId="36">
    <w:abstractNumId w:val="6"/>
  </w:num>
  <w:num w:numId="37">
    <w:abstractNumId w:val="37"/>
  </w:num>
  <w:num w:numId="38">
    <w:abstractNumId w:val="22"/>
  </w:num>
  <w:num w:numId="39">
    <w:abstractNumId w:val="8"/>
  </w:num>
  <w:num w:numId="4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F59"/>
    <w:rsid w:val="000407A6"/>
    <w:rsid w:val="000C6D03"/>
    <w:rsid w:val="000E4D19"/>
    <w:rsid w:val="000E7403"/>
    <w:rsid w:val="000F4477"/>
    <w:rsid w:val="00103C79"/>
    <w:rsid w:val="00104D5E"/>
    <w:rsid w:val="0014787D"/>
    <w:rsid w:val="00171F2A"/>
    <w:rsid w:val="00181216"/>
    <w:rsid w:val="001D21AD"/>
    <w:rsid w:val="001D6B42"/>
    <w:rsid w:val="001E1805"/>
    <w:rsid w:val="001F5C4E"/>
    <w:rsid w:val="00221FBE"/>
    <w:rsid w:val="00222586"/>
    <w:rsid w:val="002359A0"/>
    <w:rsid w:val="002B6571"/>
    <w:rsid w:val="002C570C"/>
    <w:rsid w:val="00302063"/>
    <w:rsid w:val="00322FDF"/>
    <w:rsid w:val="003A42AB"/>
    <w:rsid w:val="003D4F59"/>
    <w:rsid w:val="00410235"/>
    <w:rsid w:val="0041183F"/>
    <w:rsid w:val="00437443"/>
    <w:rsid w:val="00437779"/>
    <w:rsid w:val="004C12EA"/>
    <w:rsid w:val="004C7ECD"/>
    <w:rsid w:val="00501477"/>
    <w:rsid w:val="00524A64"/>
    <w:rsid w:val="00551972"/>
    <w:rsid w:val="0057419F"/>
    <w:rsid w:val="00582B32"/>
    <w:rsid w:val="00624745"/>
    <w:rsid w:val="00677157"/>
    <w:rsid w:val="006865EE"/>
    <w:rsid w:val="006A4641"/>
    <w:rsid w:val="006B3690"/>
    <w:rsid w:val="006B5DE4"/>
    <w:rsid w:val="006C5DAA"/>
    <w:rsid w:val="006E1F63"/>
    <w:rsid w:val="006E4749"/>
    <w:rsid w:val="00706789"/>
    <w:rsid w:val="0071392A"/>
    <w:rsid w:val="00767B02"/>
    <w:rsid w:val="00801746"/>
    <w:rsid w:val="008036A7"/>
    <w:rsid w:val="00807860"/>
    <w:rsid w:val="00821BE6"/>
    <w:rsid w:val="00821E68"/>
    <w:rsid w:val="008561F9"/>
    <w:rsid w:val="009370C4"/>
    <w:rsid w:val="009C429B"/>
    <w:rsid w:val="009E0777"/>
    <w:rsid w:val="009E5055"/>
    <w:rsid w:val="00A23152"/>
    <w:rsid w:val="00A33C3F"/>
    <w:rsid w:val="00A45972"/>
    <w:rsid w:val="00A462FB"/>
    <w:rsid w:val="00A63370"/>
    <w:rsid w:val="00A63A4B"/>
    <w:rsid w:val="00A741F7"/>
    <w:rsid w:val="00AA7E2C"/>
    <w:rsid w:val="00AB0D7C"/>
    <w:rsid w:val="00B26589"/>
    <w:rsid w:val="00B83C5E"/>
    <w:rsid w:val="00BC6161"/>
    <w:rsid w:val="00C30EEE"/>
    <w:rsid w:val="00C32832"/>
    <w:rsid w:val="00C3311F"/>
    <w:rsid w:val="00C617EF"/>
    <w:rsid w:val="00C77E3D"/>
    <w:rsid w:val="00CB513B"/>
    <w:rsid w:val="00CC55C5"/>
    <w:rsid w:val="00D32F45"/>
    <w:rsid w:val="00D71D27"/>
    <w:rsid w:val="00D82F55"/>
    <w:rsid w:val="00D8627E"/>
    <w:rsid w:val="00DA63C6"/>
    <w:rsid w:val="00DC6BB7"/>
    <w:rsid w:val="00DC7F15"/>
    <w:rsid w:val="00E061B4"/>
    <w:rsid w:val="00E20BC3"/>
    <w:rsid w:val="00E22F23"/>
    <w:rsid w:val="00E80B58"/>
    <w:rsid w:val="00EB50A9"/>
    <w:rsid w:val="00EC281A"/>
    <w:rsid w:val="00F10F12"/>
    <w:rsid w:val="00F168F2"/>
    <w:rsid w:val="00F4581C"/>
    <w:rsid w:val="00F5573A"/>
    <w:rsid w:val="00FA127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18B16"/>
  <w15:docId w15:val="{65A22A55-FBD2-426F-9E1E-C09CE1156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410235"/>
  </w:style>
  <w:style w:type="paragraph" w:styleId="ListParagraph">
    <w:name w:val="List Paragraph"/>
    <w:basedOn w:val="Normal"/>
    <w:uiPriority w:val="34"/>
    <w:qFormat/>
    <w:rsid w:val="00410235"/>
    <w:pPr>
      <w:spacing w:after="0" w:line="240" w:lineRule="auto"/>
      <w:ind w:left="720"/>
      <w:contextualSpacing/>
    </w:pPr>
    <w:rPr>
      <w:rFonts w:eastAsia="MS Mincho"/>
      <w:sz w:val="24"/>
      <w:szCs w:val="24"/>
      <w:lang w:val="en-US"/>
    </w:rPr>
  </w:style>
  <w:style w:type="paragraph" w:styleId="Footer">
    <w:name w:val="footer"/>
    <w:basedOn w:val="Normal"/>
    <w:link w:val="FooterChar"/>
    <w:uiPriority w:val="99"/>
    <w:unhideWhenUsed/>
    <w:rsid w:val="00410235"/>
    <w:pPr>
      <w:tabs>
        <w:tab w:val="center" w:pos="4680"/>
        <w:tab w:val="right" w:pos="9360"/>
      </w:tabs>
      <w:spacing w:after="0" w:line="240" w:lineRule="auto"/>
    </w:pPr>
    <w:rPr>
      <w:rFonts w:eastAsia="MS Mincho"/>
      <w:sz w:val="24"/>
      <w:szCs w:val="24"/>
      <w:lang w:val="en-US"/>
    </w:rPr>
  </w:style>
  <w:style w:type="character" w:customStyle="1" w:styleId="FooterChar">
    <w:name w:val="Footer Char"/>
    <w:basedOn w:val="DefaultParagraphFont"/>
    <w:link w:val="Footer"/>
    <w:uiPriority w:val="99"/>
    <w:rsid w:val="00410235"/>
    <w:rPr>
      <w:rFonts w:eastAsia="MS Mincho"/>
      <w:sz w:val="24"/>
      <w:szCs w:val="24"/>
      <w:lang w:val="en-US"/>
    </w:rPr>
  </w:style>
  <w:style w:type="character" w:styleId="PageNumber">
    <w:name w:val="page number"/>
    <w:basedOn w:val="DefaultParagraphFont"/>
    <w:uiPriority w:val="99"/>
    <w:semiHidden/>
    <w:unhideWhenUsed/>
    <w:rsid w:val="00410235"/>
  </w:style>
  <w:style w:type="paragraph" w:styleId="BalloonText">
    <w:name w:val="Balloon Text"/>
    <w:basedOn w:val="Normal"/>
    <w:link w:val="BalloonTextChar"/>
    <w:uiPriority w:val="99"/>
    <w:semiHidden/>
    <w:unhideWhenUsed/>
    <w:rsid w:val="00410235"/>
    <w:pPr>
      <w:spacing w:after="0" w:line="240" w:lineRule="auto"/>
    </w:pPr>
    <w:rPr>
      <w:rFonts w:ascii="Segoe UI" w:eastAsia="MS Mincho" w:hAnsi="Segoe UI" w:cs="Segoe UI"/>
      <w:sz w:val="18"/>
      <w:szCs w:val="18"/>
      <w:lang w:val="en-US"/>
    </w:rPr>
  </w:style>
  <w:style w:type="character" w:customStyle="1" w:styleId="BalloonTextChar">
    <w:name w:val="Balloon Text Char"/>
    <w:basedOn w:val="DefaultParagraphFont"/>
    <w:link w:val="BalloonText"/>
    <w:uiPriority w:val="99"/>
    <w:semiHidden/>
    <w:rsid w:val="00410235"/>
    <w:rPr>
      <w:rFonts w:ascii="Segoe UI" w:eastAsia="MS Mincho" w:hAnsi="Segoe UI" w:cs="Segoe UI"/>
      <w:sz w:val="18"/>
      <w:szCs w:val="18"/>
      <w:lang w:val="en-US"/>
    </w:rPr>
  </w:style>
  <w:style w:type="paragraph" w:styleId="NormalWeb">
    <w:name w:val="Normal (Web)"/>
    <w:basedOn w:val="Normal"/>
    <w:uiPriority w:val="99"/>
    <w:unhideWhenUsed/>
    <w:rsid w:val="0041023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410235"/>
    <w:rPr>
      <w:sz w:val="16"/>
      <w:szCs w:val="16"/>
    </w:rPr>
  </w:style>
  <w:style w:type="paragraph" w:styleId="CommentText">
    <w:name w:val="annotation text"/>
    <w:basedOn w:val="Normal"/>
    <w:link w:val="CommentTextChar"/>
    <w:uiPriority w:val="99"/>
    <w:unhideWhenUsed/>
    <w:rsid w:val="00410235"/>
    <w:pPr>
      <w:spacing w:after="0" w:line="240" w:lineRule="auto"/>
    </w:pPr>
    <w:rPr>
      <w:rFonts w:eastAsia="MS Mincho"/>
      <w:sz w:val="20"/>
      <w:szCs w:val="20"/>
      <w:lang w:val="en-US"/>
    </w:rPr>
  </w:style>
  <w:style w:type="character" w:customStyle="1" w:styleId="CommentTextChar">
    <w:name w:val="Comment Text Char"/>
    <w:basedOn w:val="DefaultParagraphFont"/>
    <w:link w:val="CommentText"/>
    <w:uiPriority w:val="99"/>
    <w:rsid w:val="00410235"/>
    <w:rPr>
      <w:rFonts w:eastAsia="MS Mincho"/>
      <w:sz w:val="20"/>
      <w:szCs w:val="20"/>
      <w:lang w:val="en-US"/>
    </w:rPr>
  </w:style>
  <w:style w:type="paragraph" w:styleId="CommentSubject">
    <w:name w:val="annotation subject"/>
    <w:basedOn w:val="CommentText"/>
    <w:next w:val="CommentText"/>
    <w:link w:val="CommentSubjectChar"/>
    <w:uiPriority w:val="99"/>
    <w:semiHidden/>
    <w:unhideWhenUsed/>
    <w:rsid w:val="00410235"/>
    <w:rPr>
      <w:b/>
      <w:bCs/>
    </w:rPr>
  </w:style>
  <w:style w:type="character" w:customStyle="1" w:styleId="CommentSubjectChar">
    <w:name w:val="Comment Subject Char"/>
    <w:basedOn w:val="CommentTextChar"/>
    <w:link w:val="CommentSubject"/>
    <w:uiPriority w:val="99"/>
    <w:semiHidden/>
    <w:rsid w:val="00410235"/>
    <w:rPr>
      <w:rFonts w:eastAsia="MS Mincho"/>
      <w:b/>
      <w:bCs/>
      <w:sz w:val="20"/>
      <w:szCs w:val="20"/>
      <w:lang w:val="en-US"/>
    </w:rPr>
  </w:style>
  <w:style w:type="paragraph" w:styleId="Revision">
    <w:name w:val="Revision"/>
    <w:hidden/>
    <w:uiPriority w:val="99"/>
    <w:semiHidden/>
    <w:rsid w:val="00410235"/>
    <w:pPr>
      <w:spacing w:after="0" w:line="240" w:lineRule="auto"/>
    </w:pPr>
    <w:rPr>
      <w:rFonts w:eastAsia="MS Mincho"/>
      <w:sz w:val="24"/>
      <w:szCs w:val="24"/>
      <w:lang w:val="en-US"/>
    </w:rPr>
  </w:style>
  <w:style w:type="character" w:styleId="Strong">
    <w:name w:val="Strong"/>
    <w:uiPriority w:val="22"/>
    <w:qFormat/>
    <w:rsid w:val="00410235"/>
    <w:rPr>
      <w:b/>
      <w:bCs/>
    </w:rPr>
  </w:style>
  <w:style w:type="paragraph" w:styleId="NoSpacing">
    <w:name w:val="No Spacing"/>
    <w:uiPriority w:val="1"/>
    <w:qFormat/>
    <w:rsid w:val="00410235"/>
    <w:pPr>
      <w:spacing w:after="0" w:line="240" w:lineRule="auto"/>
    </w:pPr>
    <w:rPr>
      <w:rFonts w:ascii="Calibri" w:eastAsia="Times New Roman" w:hAnsi="Calibri" w:cs="Times New Roman"/>
    </w:rPr>
  </w:style>
  <w:style w:type="paragraph" w:customStyle="1" w:styleId="Header1">
    <w:name w:val="Header1"/>
    <w:basedOn w:val="Normal"/>
    <w:next w:val="Header"/>
    <w:link w:val="HeaderChar"/>
    <w:uiPriority w:val="99"/>
    <w:unhideWhenUsed/>
    <w:rsid w:val="00410235"/>
    <w:pPr>
      <w:tabs>
        <w:tab w:val="center" w:pos="4513"/>
        <w:tab w:val="right" w:pos="9026"/>
      </w:tabs>
      <w:spacing w:after="0" w:line="240" w:lineRule="auto"/>
    </w:pPr>
  </w:style>
  <w:style w:type="character" w:customStyle="1" w:styleId="HeaderChar">
    <w:name w:val="Header Char"/>
    <w:basedOn w:val="DefaultParagraphFont"/>
    <w:link w:val="Header1"/>
    <w:uiPriority w:val="99"/>
    <w:rsid w:val="00410235"/>
  </w:style>
  <w:style w:type="paragraph" w:styleId="Header">
    <w:name w:val="header"/>
    <w:basedOn w:val="Normal"/>
    <w:link w:val="HeaderChar1"/>
    <w:uiPriority w:val="99"/>
    <w:semiHidden/>
    <w:unhideWhenUsed/>
    <w:rsid w:val="00410235"/>
    <w:pPr>
      <w:tabs>
        <w:tab w:val="center" w:pos="4513"/>
        <w:tab w:val="right" w:pos="9026"/>
      </w:tabs>
      <w:spacing w:after="0" w:line="240" w:lineRule="auto"/>
    </w:pPr>
  </w:style>
  <w:style w:type="character" w:customStyle="1" w:styleId="HeaderChar1">
    <w:name w:val="Header Char1"/>
    <w:basedOn w:val="DefaultParagraphFont"/>
    <w:link w:val="Header"/>
    <w:uiPriority w:val="99"/>
    <w:semiHidden/>
    <w:rsid w:val="00410235"/>
  </w:style>
  <w:style w:type="paragraph" w:customStyle="1" w:styleId="Neninr">
    <w:name w:val="Neni nr."/>
    <w:basedOn w:val="Normal"/>
    <w:qFormat/>
    <w:rsid w:val="00221FBE"/>
    <w:pPr>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277024">
      <w:bodyDiv w:val="1"/>
      <w:marLeft w:val="0"/>
      <w:marRight w:val="0"/>
      <w:marTop w:val="0"/>
      <w:marBottom w:val="0"/>
      <w:divBdr>
        <w:top w:val="none" w:sz="0" w:space="0" w:color="auto"/>
        <w:left w:val="none" w:sz="0" w:space="0" w:color="auto"/>
        <w:bottom w:val="none" w:sz="0" w:space="0" w:color="auto"/>
        <w:right w:val="none" w:sz="0" w:space="0" w:color="auto"/>
      </w:divBdr>
    </w:div>
    <w:div w:id="137469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46DC811AEB746F78DBCE44D456A60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118</Nr_x002e__x0020_akti>
    <Data_x0020_e_x0020_Krijimit xmlns="0e656187-b300-4fb0-8bf4-3a50f872073c">2020-11-02T12:59:43Z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2020-10-29T23:00:00Z</Date_x0020_protokolli>
    <Titulli xmlns="0e656187-b300-4fb0-8bf4-3a50f872073c">Për disa shtesa dhe ndryshime në ligjin nr. 10019, datë 29.12.2008, “Kodi Zgjedhor i Republikës së Shqipërisë”, i ndryshuar</Titulli>
    <Modifikuesi xmlns="0e656187-b300-4fb0-8bf4-3a50f872073c">alma.lisaku</Modifikuesi>
    <Nr_x002e__x0020_prot_x0020_QBZ xmlns="0e656187-b300-4fb0-8bf4-3a50f872073c">1615/4</Nr_x002e__x0020_prot_x0020_QBZ>
    <Data_x0020_e_x0020_Modifikimit xmlns="0e656187-b300-4fb0-8bf4-3a50f872073c">2020-11-03T08:38:35Z</Data_x0020_e_x0020_Modifikimit>
    <Dekretuar xmlns="0e656187-b300-4fb0-8bf4-3a50f872073c">false</Dekretuar>
    <Data xmlns="0e656187-b300-4fb0-8bf4-3a50f872073c">2020-10-04T22:00:00Z</Data>
    <Nr_x002e__x0020_protokolli_x0020_i_x0020_aktit xmlns="0e656187-b300-4fb0-8bf4-3a50f872073c">2788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46DC811AEB746F78DBCE44D456A60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698575-4C93-48CD-8D44-71168B344C96}">
  <ds:schemaRefs>
    <ds:schemaRef ds:uri="http://schemas.microsoft.com/sharepoint/v3/contenttype/forms"/>
  </ds:schemaRefs>
</ds:datastoreItem>
</file>

<file path=customXml/itemProps2.xml><?xml version="1.0" encoding="utf-8"?>
<ds:datastoreItem xmlns:ds="http://schemas.openxmlformats.org/officeDocument/2006/customXml" ds:itemID="{F343DEA7-EBF9-4E67-A823-8C1520FB0F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5973ED8-A040-4F98-B723-AAAB92EDE4C6}">
  <ds:schemaRefs>
    <ds:schemaRef ds:uri="http://schemas.openxmlformats.org/package/2006/metadata/core-properties"/>
    <ds:schemaRef ds:uri="http://schemas.microsoft.com/office/2006/documentManagement/types"/>
    <ds:schemaRef ds:uri="http://purl.org/dc/elements/1.1/"/>
    <ds:schemaRef ds:uri="http://purl.org/dc/dcmitype/"/>
    <ds:schemaRef ds:uri="http://purl.org/dc/terms/"/>
    <ds:schemaRef ds:uri="0e656187-b300-4fb0-8bf4-3a50f872073c"/>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32F30604-0C73-47F4-B063-5A6D71298A90}">
  <ds:schemaRefs>
    <ds:schemaRef ds:uri="http://schemas.microsoft.com/sharepoint/v3/contenttype/forms"/>
  </ds:schemaRefs>
</ds:datastoreItem>
</file>

<file path=customXml/itemProps5.xml><?xml version="1.0" encoding="utf-8"?>
<ds:datastoreItem xmlns:ds="http://schemas.openxmlformats.org/officeDocument/2006/customXml" ds:itemID="{287EEBFA-7228-4EAA-BF95-E6488C279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A9D6B4F-944E-4B4E-9F6F-A4BB250B5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6</Pages>
  <Words>1723</Words>
  <Characters>9827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Për disa shtesa dhe ndryshime në ligjin nr. 10019, datë 29.12.2008, “Kodi Zgjedhor i Republikës së Shqipërisë”, i ndryshuar</vt:lpstr>
    </vt:vector>
  </TitlesOfParts>
  <Company/>
  <LinksUpToDate>false</LinksUpToDate>
  <CharactersWithSpaces>11527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ligjin nr. 10019, datë 29.12.2008, “Kodi Zgjedhor i Republikës së Shqipërisë”, i ndryshuar</dc:title>
  <dc:creator>Gazmend Hanku</dc:creator>
  <cp:lastModifiedBy>Amarilda Halilaj</cp:lastModifiedBy>
  <cp:revision>104</cp:revision>
  <cp:lastPrinted>2020-10-06T08:08:00Z</cp:lastPrinted>
  <dcterms:created xsi:type="dcterms:W3CDTF">2019-10-15T07:31:00Z</dcterms:created>
  <dcterms:modified xsi:type="dcterms:W3CDTF">2020-11-03T09:05:00Z</dcterms:modified>
</cp:coreProperties>
</file>