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6452A" w14:textId="77777777" w:rsidR="00420682" w:rsidRPr="008A55E1" w:rsidRDefault="00420682" w:rsidP="008A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A55E1">
        <w:rPr>
          <w:rFonts w:ascii="Garamond" w:hAnsi="Garamond"/>
          <w:b/>
          <w:sz w:val="24"/>
          <w:szCs w:val="24"/>
        </w:rPr>
        <w:t>LIGJ</w:t>
      </w:r>
    </w:p>
    <w:p w14:paraId="6536452C" w14:textId="065D167A" w:rsidR="00420682" w:rsidRPr="008A55E1" w:rsidRDefault="00AE75FF" w:rsidP="008A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</w:t>
      </w:r>
      <w:r w:rsidR="000148AD" w:rsidRPr="008A55E1">
        <w:rPr>
          <w:rFonts w:ascii="Garamond" w:hAnsi="Garamond"/>
          <w:b/>
          <w:sz w:val="24"/>
          <w:szCs w:val="24"/>
        </w:rPr>
        <w:t xml:space="preserve"> </w:t>
      </w:r>
      <w:r w:rsidR="00DD1980" w:rsidRPr="008A55E1">
        <w:rPr>
          <w:rFonts w:ascii="Garamond" w:hAnsi="Garamond"/>
          <w:b/>
          <w:sz w:val="24"/>
          <w:szCs w:val="24"/>
        </w:rPr>
        <w:t>122</w:t>
      </w:r>
      <w:r w:rsidR="000148AD" w:rsidRPr="008A55E1">
        <w:rPr>
          <w:rFonts w:ascii="Garamond" w:hAnsi="Garamond"/>
          <w:b/>
          <w:sz w:val="24"/>
          <w:szCs w:val="24"/>
        </w:rPr>
        <w:t>/</w:t>
      </w:r>
      <w:r w:rsidR="001C7EC0" w:rsidRPr="008A55E1">
        <w:rPr>
          <w:rFonts w:ascii="Garamond" w:hAnsi="Garamond"/>
          <w:b/>
          <w:sz w:val="24"/>
          <w:szCs w:val="24"/>
        </w:rPr>
        <w:t>2020</w:t>
      </w:r>
    </w:p>
    <w:p w14:paraId="6536452D" w14:textId="77777777" w:rsidR="00420682" w:rsidRPr="008A55E1" w:rsidRDefault="00420682" w:rsidP="008A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36452E" w14:textId="77777777" w:rsidR="00C86413" w:rsidRPr="008A55E1" w:rsidRDefault="00FF48BB" w:rsidP="008A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A55E1">
        <w:rPr>
          <w:rFonts w:ascii="Garamond" w:hAnsi="Garamond"/>
          <w:b/>
          <w:sz w:val="24"/>
          <w:szCs w:val="24"/>
        </w:rPr>
        <w:t>PËR DISA NDRYSHIME</w:t>
      </w:r>
      <w:r w:rsidR="00C86413" w:rsidRPr="008A55E1">
        <w:rPr>
          <w:rFonts w:ascii="Garamond" w:hAnsi="Garamond"/>
          <w:b/>
          <w:sz w:val="24"/>
          <w:szCs w:val="24"/>
        </w:rPr>
        <w:t xml:space="preserve"> NË LIGJIN NR. 9632, DATË 30.10.2006, “PËR SISTEMIN E TAKSAVE VENDORE”, TË NDRYSHUAR</w:t>
      </w:r>
    </w:p>
    <w:p w14:paraId="6536452F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364530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 xml:space="preserve">Në mbështetje të neneve 78, 83, pika 1, dhe 155, të Kushtetutës, me propozimin e Këshillit të Ministrave, </w:t>
      </w:r>
    </w:p>
    <w:p w14:paraId="65364531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32" w14:textId="4601F3A6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KUVENDI</w:t>
      </w:r>
    </w:p>
    <w:p w14:paraId="65364534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I REPUBLIKËS SË SHQIPËRISË</w:t>
      </w:r>
    </w:p>
    <w:p w14:paraId="65364535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5364536" w14:textId="21916FA8" w:rsidR="00C86413" w:rsidRPr="008A55E1" w:rsidRDefault="008A55E1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86413" w:rsidRPr="008A55E1">
        <w:rPr>
          <w:rFonts w:ascii="Garamond" w:hAnsi="Garamond"/>
          <w:sz w:val="24"/>
          <w:szCs w:val="24"/>
        </w:rPr>
        <w:t>I:</w:t>
      </w:r>
    </w:p>
    <w:p w14:paraId="65364537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38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Në ligjin nr. 9632, datë 30.10.2006, “Për sistemin e taksave vendore”, të ndry</w:t>
      </w:r>
      <w:r w:rsidR="00FF48BB" w:rsidRPr="008A55E1">
        <w:rPr>
          <w:rFonts w:ascii="Garamond" w:hAnsi="Garamond"/>
          <w:sz w:val="24"/>
          <w:szCs w:val="24"/>
        </w:rPr>
        <w:t>shuar, bëhen këto ndryshime</w:t>
      </w:r>
      <w:r w:rsidRPr="008A55E1">
        <w:rPr>
          <w:rFonts w:ascii="Garamond" w:hAnsi="Garamond"/>
          <w:sz w:val="24"/>
          <w:szCs w:val="24"/>
        </w:rPr>
        <w:t>:</w:t>
      </w:r>
    </w:p>
    <w:p w14:paraId="65364539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3A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1</w:t>
      </w:r>
    </w:p>
    <w:p w14:paraId="6536453B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3C" w14:textId="1910CD33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Paragrafi i parë i nenit 10</w:t>
      </w:r>
      <w:r w:rsidR="00AE75FF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ndryshohet</w:t>
      </w:r>
      <w:r w:rsidR="00AE75FF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si më poshtë:</w:t>
      </w:r>
    </w:p>
    <w:p w14:paraId="6536453D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 xml:space="preserve">“Çdo subjekt, i cili kryen një biznes, me anë të të cilit realizohet gjatë vitit fiskal qarkullim më i vogël ose i barabartë me </w:t>
      </w:r>
      <w:r w:rsidR="000148AD" w:rsidRPr="008A55E1">
        <w:rPr>
          <w:rFonts w:ascii="Garamond" w:hAnsi="Garamond"/>
          <w:sz w:val="24"/>
          <w:szCs w:val="24"/>
        </w:rPr>
        <w:t>8 000 000 (tetë milionë) lekë, u</w:t>
      </w:r>
      <w:r w:rsidRPr="008A55E1">
        <w:rPr>
          <w:rFonts w:ascii="Garamond" w:hAnsi="Garamond"/>
          <w:sz w:val="24"/>
          <w:szCs w:val="24"/>
        </w:rPr>
        <w:t xml:space="preserve"> nënshtrohet detyrimeve të parashikuara në këtë </w:t>
      </w:r>
      <w:proofErr w:type="spellStart"/>
      <w:r w:rsidRPr="008A55E1">
        <w:rPr>
          <w:rFonts w:ascii="Garamond" w:hAnsi="Garamond"/>
          <w:sz w:val="24"/>
          <w:szCs w:val="24"/>
        </w:rPr>
        <w:t>kre</w:t>
      </w:r>
      <w:proofErr w:type="spellEnd"/>
      <w:r w:rsidRPr="008A55E1">
        <w:rPr>
          <w:rFonts w:ascii="Garamond" w:hAnsi="Garamond"/>
          <w:sz w:val="24"/>
          <w:szCs w:val="24"/>
        </w:rPr>
        <w:t>.”.</w:t>
      </w:r>
    </w:p>
    <w:p w14:paraId="6536453E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3F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2</w:t>
      </w:r>
    </w:p>
    <w:p w14:paraId="65364540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41" w14:textId="709B3B64" w:rsidR="00C86413" w:rsidRPr="008A55E1" w:rsidRDefault="002562DD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11</w:t>
      </w:r>
      <w:r w:rsidR="00AE75FF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ndryshohet</w:t>
      </w:r>
      <w:r w:rsidR="00AE75FF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si më poshtë</w:t>
      </w:r>
      <w:r w:rsidR="00C86413" w:rsidRPr="008A55E1">
        <w:rPr>
          <w:rFonts w:ascii="Garamond" w:hAnsi="Garamond"/>
          <w:sz w:val="24"/>
          <w:szCs w:val="24"/>
        </w:rPr>
        <w:t>:</w:t>
      </w:r>
    </w:p>
    <w:p w14:paraId="65364542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43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“Neni 11</w:t>
      </w:r>
    </w:p>
    <w:p w14:paraId="65364545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A55E1">
        <w:rPr>
          <w:rFonts w:ascii="Garamond" w:hAnsi="Garamond"/>
          <w:b/>
          <w:sz w:val="24"/>
          <w:szCs w:val="24"/>
        </w:rPr>
        <w:t>Shkalla tatimore</w:t>
      </w:r>
    </w:p>
    <w:p w14:paraId="65364546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47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Shkalla tatimore e aplikueshme mbi fitimin e tatueshëm për tatimpaguesit që i nënshtrohen tatimit të thjeshtuar mbi fitimin e biznesit të vogël, me qarkullim vjetor nga 0 (zero) deri në 8 (tetë) milionë lekë, është 0 (zero).”.</w:t>
      </w:r>
    </w:p>
    <w:p w14:paraId="65364548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49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3</w:t>
      </w:r>
    </w:p>
    <w:p w14:paraId="6536454A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4B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15 shfuqizohet.</w:t>
      </w:r>
    </w:p>
    <w:p w14:paraId="6536454C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4F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4</w:t>
      </w:r>
    </w:p>
    <w:p w14:paraId="65364550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51" w14:textId="21E277A9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16</w:t>
      </w:r>
      <w:r w:rsidR="00AE75FF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ndryshohet</w:t>
      </w:r>
      <w:r w:rsidR="00AE75FF">
        <w:rPr>
          <w:rFonts w:ascii="Garamond" w:hAnsi="Garamond"/>
          <w:sz w:val="24"/>
          <w:szCs w:val="24"/>
        </w:rPr>
        <w:t>,</w:t>
      </w:r>
      <w:r w:rsidR="002562DD" w:rsidRPr="008A55E1">
        <w:rPr>
          <w:rFonts w:ascii="Garamond" w:hAnsi="Garamond"/>
          <w:sz w:val="24"/>
          <w:szCs w:val="24"/>
        </w:rPr>
        <w:t xml:space="preserve"> si më poshtë</w:t>
      </w:r>
      <w:r w:rsidRPr="008A55E1">
        <w:rPr>
          <w:rFonts w:ascii="Garamond" w:hAnsi="Garamond"/>
          <w:sz w:val="24"/>
          <w:szCs w:val="24"/>
        </w:rPr>
        <w:t>:</w:t>
      </w:r>
    </w:p>
    <w:p w14:paraId="65364552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53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“Neni 16</w:t>
      </w:r>
    </w:p>
    <w:p w14:paraId="65364555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A55E1">
        <w:rPr>
          <w:rFonts w:ascii="Garamond" w:hAnsi="Garamond"/>
          <w:b/>
          <w:sz w:val="24"/>
          <w:szCs w:val="24"/>
        </w:rPr>
        <w:t>Deklarimi</w:t>
      </w:r>
    </w:p>
    <w:p w14:paraId="65364556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57" w14:textId="77777777" w:rsidR="00C86413" w:rsidRPr="008A55E1" w:rsidRDefault="00FD0AC0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Çdo tatimpagues, su</w:t>
      </w:r>
      <w:r w:rsidR="00C86413" w:rsidRPr="008A55E1">
        <w:rPr>
          <w:rFonts w:ascii="Garamond" w:hAnsi="Garamond"/>
          <w:sz w:val="24"/>
          <w:szCs w:val="24"/>
        </w:rPr>
        <w:t>bjekt i tatimit të thjeshtuar mbi fitimin e biznesi</w:t>
      </w:r>
      <w:r w:rsidR="000148AD" w:rsidRPr="008A55E1">
        <w:rPr>
          <w:rFonts w:ascii="Garamond" w:hAnsi="Garamond"/>
          <w:sz w:val="24"/>
          <w:szCs w:val="24"/>
        </w:rPr>
        <w:t>t të vogël, është i detyruar që</w:t>
      </w:r>
      <w:r w:rsidR="00C86413" w:rsidRPr="008A55E1">
        <w:rPr>
          <w:rFonts w:ascii="Garamond" w:hAnsi="Garamond"/>
          <w:sz w:val="24"/>
          <w:szCs w:val="24"/>
        </w:rPr>
        <w:t xml:space="preserve"> deri më 10 shkurt të vit</w:t>
      </w:r>
      <w:r w:rsidR="000148AD" w:rsidRPr="008A55E1">
        <w:rPr>
          <w:rFonts w:ascii="Garamond" w:hAnsi="Garamond"/>
          <w:sz w:val="24"/>
          <w:szCs w:val="24"/>
        </w:rPr>
        <w:t xml:space="preserve">it që pason periudhën tatimore </w:t>
      </w:r>
      <w:r w:rsidR="00C86413" w:rsidRPr="008A55E1">
        <w:rPr>
          <w:rFonts w:ascii="Garamond" w:hAnsi="Garamond"/>
          <w:sz w:val="24"/>
          <w:szCs w:val="24"/>
        </w:rPr>
        <w:t xml:space="preserve">të dorëzojë një deklaratë vjetore tatimore, ku të jepen hollësisht të ardhurat gjithsej, shpenzimet e </w:t>
      </w:r>
      <w:proofErr w:type="spellStart"/>
      <w:r w:rsidR="00C86413" w:rsidRPr="008A55E1">
        <w:rPr>
          <w:rFonts w:ascii="Garamond" w:hAnsi="Garamond"/>
          <w:sz w:val="24"/>
          <w:szCs w:val="24"/>
        </w:rPr>
        <w:t>zbritshme</w:t>
      </w:r>
      <w:proofErr w:type="spellEnd"/>
      <w:r w:rsidR="00C86413" w:rsidRPr="008A55E1">
        <w:rPr>
          <w:rFonts w:ascii="Garamond" w:hAnsi="Garamond"/>
          <w:sz w:val="24"/>
          <w:szCs w:val="24"/>
        </w:rPr>
        <w:t>, fitimi i tatueshëm, si dhe çdo hollësi tjetër e përcaktuar me udhëzim të ministrit të Financave dhe Ekonomisë për plotësimin dhe dorëzimin e deklaratës tatimore vjetore.”.</w:t>
      </w:r>
    </w:p>
    <w:p w14:paraId="65364559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lastRenderedPageBreak/>
        <w:t>Neni 5</w:t>
      </w:r>
    </w:p>
    <w:p w14:paraId="6536455A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5B" w14:textId="34672459" w:rsidR="00C86413" w:rsidRPr="008A55E1" w:rsidRDefault="002562DD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Paragrafi i parë i nenit 17</w:t>
      </w:r>
      <w:r w:rsidR="00AE75FF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ndryshohet</w:t>
      </w:r>
      <w:r w:rsidR="00AE75FF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si më poshtë</w:t>
      </w:r>
      <w:r w:rsidR="00C86413" w:rsidRPr="008A55E1">
        <w:rPr>
          <w:rFonts w:ascii="Garamond" w:hAnsi="Garamond"/>
          <w:sz w:val="24"/>
          <w:szCs w:val="24"/>
        </w:rPr>
        <w:t>:</w:t>
      </w:r>
    </w:p>
    <w:p w14:paraId="6536455C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“Drejtoria e Përgjithshme e Ta</w:t>
      </w:r>
      <w:r w:rsidR="000148AD" w:rsidRPr="008A55E1">
        <w:rPr>
          <w:rFonts w:ascii="Garamond" w:hAnsi="Garamond"/>
          <w:sz w:val="24"/>
          <w:szCs w:val="24"/>
        </w:rPr>
        <w:t>timeve</w:t>
      </w:r>
      <w:r w:rsidRPr="008A55E1">
        <w:rPr>
          <w:rFonts w:ascii="Garamond" w:hAnsi="Garamond"/>
          <w:sz w:val="24"/>
          <w:szCs w:val="24"/>
        </w:rPr>
        <w:t xml:space="preserve"> nëpërmj</w:t>
      </w:r>
      <w:r w:rsidR="000148AD" w:rsidRPr="008A55E1">
        <w:rPr>
          <w:rFonts w:ascii="Garamond" w:hAnsi="Garamond"/>
          <w:sz w:val="24"/>
          <w:szCs w:val="24"/>
        </w:rPr>
        <w:t>et drejtorive rajonale tatimore</w:t>
      </w:r>
      <w:r w:rsidRPr="008A55E1">
        <w:rPr>
          <w:rFonts w:ascii="Garamond" w:hAnsi="Garamond"/>
          <w:sz w:val="24"/>
          <w:szCs w:val="24"/>
        </w:rPr>
        <w:t xml:space="preserve"> është e ngarkuar me vlerësimin dhe kontrollin e tatimpaguesve</w:t>
      </w:r>
      <w:r w:rsidR="00602B0E" w:rsidRPr="008A55E1">
        <w:rPr>
          <w:rFonts w:ascii="Garamond" w:hAnsi="Garamond"/>
          <w:sz w:val="24"/>
          <w:szCs w:val="24"/>
        </w:rPr>
        <w:t>,</w:t>
      </w:r>
      <w:r w:rsidRPr="008A55E1">
        <w:rPr>
          <w:rFonts w:ascii="Garamond" w:hAnsi="Garamond"/>
          <w:sz w:val="24"/>
          <w:szCs w:val="24"/>
        </w:rPr>
        <w:t xml:space="preserve"> subjekt i tatimit të thjeshtuar mbi fitimin e biznesit të vogël.”.</w:t>
      </w:r>
    </w:p>
    <w:p w14:paraId="6536455D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5E" w14:textId="77777777" w:rsidR="00C86413" w:rsidRPr="008A55E1" w:rsidRDefault="00C86413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6</w:t>
      </w:r>
    </w:p>
    <w:p w14:paraId="6536455F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60" w14:textId="73EA27EC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Nenet 18 dhe 19</w:t>
      </w:r>
      <w:r w:rsidR="00AE75FF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8A55E1">
        <w:rPr>
          <w:rFonts w:ascii="Garamond" w:hAnsi="Garamond"/>
          <w:sz w:val="24"/>
          <w:szCs w:val="24"/>
        </w:rPr>
        <w:t xml:space="preserve"> shfuqizohen.</w:t>
      </w:r>
    </w:p>
    <w:p w14:paraId="65364561" w14:textId="77777777" w:rsidR="00FD0AC0" w:rsidRPr="008A55E1" w:rsidRDefault="00FD0AC0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62" w14:textId="6375444A" w:rsidR="00FD0AC0" w:rsidRPr="008A55E1" w:rsidRDefault="00FD0AC0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7</w:t>
      </w:r>
    </w:p>
    <w:p w14:paraId="65364563" w14:textId="77777777" w:rsidR="00B564D3" w:rsidRPr="008A55E1" w:rsidRDefault="00B564D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64" w14:textId="77777777" w:rsidR="00FD0AC0" w:rsidRPr="008A55E1" w:rsidRDefault="00FD0AC0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Në nenin 27, pika 9, pas fjalëve “investimet për rindërtimin, riparimi</w:t>
      </w:r>
      <w:r w:rsidR="00974338" w:rsidRPr="008A55E1">
        <w:rPr>
          <w:rFonts w:ascii="Garamond" w:hAnsi="Garamond"/>
          <w:sz w:val="24"/>
          <w:szCs w:val="24"/>
        </w:rPr>
        <w:t>n apo restaurimin e ndërtesave”</w:t>
      </w:r>
      <w:r w:rsidRPr="008A55E1">
        <w:rPr>
          <w:rFonts w:ascii="Garamond" w:hAnsi="Garamond"/>
          <w:sz w:val="24"/>
          <w:szCs w:val="24"/>
        </w:rPr>
        <w:t xml:space="preserve"> hiqen fjalët “të destinuara për qëllime banimi”. </w:t>
      </w:r>
    </w:p>
    <w:p w14:paraId="65364565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66" w14:textId="77777777" w:rsidR="00C86413" w:rsidRPr="008A55E1" w:rsidRDefault="00FD0AC0" w:rsidP="008A55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Neni 8</w:t>
      </w:r>
    </w:p>
    <w:p w14:paraId="65364567" w14:textId="77777777" w:rsidR="00C86413" w:rsidRPr="008A55E1" w:rsidRDefault="00C86413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68" w14:textId="77777777" w:rsidR="00C86413" w:rsidRPr="008A55E1" w:rsidRDefault="00FD0AC0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>Ky ligj hyn në fuqi më 1 janar 2021, me përjashtim të nenit 7, i cili hyn në fuqi 15 ditë pas botimit në Fletoren Zyrtare.</w:t>
      </w:r>
    </w:p>
    <w:p w14:paraId="65364569" w14:textId="77777777" w:rsidR="00976A3C" w:rsidRPr="008A55E1" w:rsidRDefault="00976A3C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6B" w14:textId="69BC6E97" w:rsidR="00976A3C" w:rsidRPr="008A55E1" w:rsidRDefault="008A55E1" w:rsidP="008A5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536456D" w14:textId="29C4AE27" w:rsidR="00976A3C" w:rsidRPr="008A55E1" w:rsidRDefault="008A55E1" w:rsidP="008A5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A55E1">
        <w:rPr>
          <w:rFonts w:ascii="Garamond" w:hAnsi="Garamond"/>
          <w:b/>
          <w:sz w:val="24"/>
          <w:szCs w:val="24"/>
        </w:rPr>
        <w:t>Gramoz</w:t>
      </w:r>
      <w:proofErr w:type="spellEnd"/>
      <w:r w:rsidRPr="008A55E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A55E1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536456E" w14:textId="77777777" w:rsidR="00976A3C" w:rsidRPr="008A55E1" w:rsidRDefault="00976A3C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6456F" w14:textId="77777777" w:rsidR="00213234" w:rsidRPr="008A55E1" w:rsidRDefault="00976A3C" w:rsidP="008A55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A55E1">
        <w:rPr>
          <w:rFonts w:ascii="Garamond" w:hAnsi="Garamond"/>
          <w:sz w:val="24"/>
          <w:szCs w:val="24"/>
        </w:rPr>
        <w:t xml:space="preserve">Miratuar në datën </w:t>
      </w:r>
      <w:r w:rsidR="002562DD" w:rsidRPr="008A55E1">
        <w:rPr>
          <w:rFonts w:ascii="Garamond" w:hAnsi="Garamond"/>
          <w:sz w:val="24"/>
          <w:szCs w:val="24"/>
        </w:rPr>
        <w:t>15</w:t>
      </w:r>
      <w:r w:rsidR="00146D52" w:rsidRPr="008A55E1">
        <w:rPr>
          <w:rFonts w:ascii="Garamond" w:hAnsi="Garamond"/>
          <w:sz w:val="24"/>
          <w:szCs w:val="24"/>
        </w:rPr>
        <w:t>.1</w:t>
      </w:r>
      <w:r w:rsidR="002562DD" w:rsidRPr="008A55E1">
        <w:rPr>
          <w:rFonts w:ascii="Garamond" w:hAnsi="Garamond"/>
          <w:sz w:val="24"/>
          <w:szCs w:val="24"/>
        </w:rPr>
        <w:t>0</w:t>
      </w:r>
      <w:r w:rsidR="00146D52" w:rsidRPr="008A55E1">
        <w:rPr>
          <w:rFonts w:ascii="Garamond" w:hAnsi="Garamond"/>
          <w:sz w:val="24"/>
          <w:szCs w:val="24"/>
        </w:rPr>
        <w:t>.</w:t>
      </w:r>
      <w:r w:rsidR="001C7EC0" w:rsidRPr="008A55E1">
        <w:rPr>
          <w:rFonts w:ascii="Garamond" w:hAnsi="Garamond"/>
          <w:sz w:val="24"/>
          <w:szCs w:val="24"/>
        </w:rPr>
        <w:t>2020</w:t>
      </w:r>
    </w:p>
    <w:p w14:paraId="65364570" w14:textId="77777777" w:rsidR="001514AD" w:rsidRDefault="001514AD" w:rsidP="001514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364571" w14:textId="77777777" w:rsidR="001514AD" w:rsidRDefault="001514AD" w:rsidP="001514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364572" w14:textId="77777777" w:rsidR="001514AD" w:rsidRDefault="001514AD" w:rsidP="001514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364573" w14:textId="77777777" w:rsidR="001514AD" w:rsidRDefault="001514AD" w:rsidP="001514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514AD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382831" w14:textId="77777777" w:rsidR="00AE75FF" w:rsidRDefault="00AE75FF" w:rsidP="00420682">
      <w:pPr>
        <w:spacing w:after="0" w:line="240" w:lineRule="auto"/>
      </w:pPr>
      <w:r>
        <w:separator/>
      </w:r>
    </w:p>
  </w:endnote>
  <w:endnote w:type="continuationSeparator" w:id="0">
    <w:p w14:paraId="4FF5657C" w14:textId="77777777" w:rsidR="00AE75FF" w:rsidRDefault="00AE75FF" w:rsidP="00420682">
      <w:pPr>
        <w:spacing w:after="0" w:line="240" w:lineRule="auto"/>
      </w:pPr>
      <w:r>
        <w:continuationSeparator/>
      </w:r>
    </w:p>
  </w:endnote>
  <w:endnote w:type="continuationNotice" w:id="1">
    <w:p w14:paraId="6F16CE88" w14:textId="77777777" w:rsidR="00AE75FF" w:rsidRDefault="00AE75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106E2" w14:textId="77777777" w:rsidR="00AE75FF" w:rsidRDefault="00AE75FF" w:rsidP="00420682">
      <w:pPr>
        <w:spacing w:after="0" w:line="240" w:lineRule="auto"/>
      </w:pPr>
      <w:r>
        <w:separator/>
      </w:r>
    </w:p>
  </w:footnote>
  <w:footnote w:type="continuationSeparator" w:id="0">
    <w:p w14:paraId="5B93D6A7" w14:textId="77777777" w:rsidR="00AE75FF" w:rsidRDefault="00AE75FF" w:rsidP="00420682">
      <w:pPr>
        <w:spacing w:after="0" w:line="240" w:lineRule="auto"/>
      </w:pPr>
      <w:r>
        <w:continuationSeparator/>
      </w:r>
    </w:p>
  </w:footnote>
  <w:footnote w:type="continuationNotice" w:id="1">
    <w:p w14:paraId="4D6D3050" w14:textId="77777777" w:rsidR="00AE75FF" w:rsidRDefault="00AE75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B2ADC"/>
    <w:multiLevelType w:val="hybridMultilevel"/>
    <w:tmpl w:val="03E6F0C2"/>
    <w:lvl w:ilvl="0" w:tplc="226AC6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148AD"/>
    <w:rsid w:val="000315AD"/>
    <w:rsid w:val="00055AB5"/>
    <w:rsid w:val="00060376"/>
    <w:rsid w:val="000765C2"/>
    <w:rsid w:val="000A3B4D"/>
    <w:rsid w:val="000D199E"/>
    <w:rsid w:val="000E5BA6"/>
    <w:rsid w:val="00106F6D"/>
    <w:rsid w:val="0012550D"/>
    <w:rsid w:val="00144F1E"/>
    <w:rsid w:val="00146D52"/>
    <w:rsid w:val="001514AD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D6B42"/>
    <w:rsid w:val="001F194A"/>
    <w:rsid w:val="002009A1"/>
    <w:rsid w:val="0020160E"/>
    <w:rsid w:val="0020170B"/>
    <w:rsid w:val="0020507F"/>
    <w:rsid w:val="00213234"/>
    <w:rsid w:val="00214854"/>
    <w:rsid w:val="0021715D"/>
    <w:rsid w:val="0022600A"/>
    <w:rsid w:val="00233280"/>
    <w:rsid w:val="0024206A"/>
    <w:rsid w:val="00243B60"/>
    <w:rsid w:val="002562DD"/>
    <w:rsid w:val="00266C06"/>
    <w:rsid w:val="002A47D7"/>
    <w:rsid w:val="002A7097"/>
    <w:rsid w:val="002F5953"/>
    <w:rsid w:val="00350D42"/>
    <w:rsid w:val="0038331D"/>
    <w:rsid w:val="00397541"/>
    <w:rsid w:val="003A63A5"/>
    <w:rsid w:val="003C152A"/>
    <w:rsid w:val="003C48FF"/>
    <w:rsid w:val="003F29A8"/>
    <w:rsid w:val="004046BF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169D"/>
    <w:rsid w:val="00542102"/>
    <w:rsid w:val="00550FA3"/>
    <w:rsid w:val="0055575B"/>
    <w:rsid w:val="005726F2"/>
    <w:rsid w:val="00573EE3"/>
    <w:rsid w:val="005767F6"/>
    <w:rsid w:val="0059342C"/>
    <w:rsid w:val="005B6E3F"/>
    <w:rsid w:val="00602B0E"/>
    <w:rsid w:val="0062077A"/>
    <w:rsid w:val="006465EF"/>
    <w:rsid w:val="00646924"/>
    <w:rsid w:val="0065141F"/>
    <w:rsid w:val="0067406E"/>
    <w:rsid w:val="00676ED5"/>
    <w:rsid w:val="00677E6C"/>
    <w:rsid w:val="006B62A6"/>
    <w:rsid w:val="006F0725"/>
    <w:rsid w:val="006F4D55"/>
    <w:rsid w:val="00726525"/>
    <w:rsid w:val="00736DC8"/>
    <w:rsid w:val="007403CF"/>
    <w:rsid w:val="007654B3"/>
    <w:rsid w:val="00774741"/>
    <w:rsid w:val="007A2E0E"/>
    <w:rsid w:val="007C073A"/>
    <w:rsid w:val="007C083E"/>
    <w:rsid w:val="007D742E"/>
    <w:rsid w:val="007E2515"/>
    <w:rsid w:val="008024A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A55E1"/>
    <w:rsid w:val="008D12D7"/>
    <w:rsid w:val="008E6A06"/>
    <w:rsid w:val="00900D7B"/>
    <w:rsid w:val="0091014E"/>
    <w:rsid w:val="009104DF"/>
    <w:rsid w:val="00950973"/>
    <w:rsid w:val="00970D95"/>
    <w:rsid w:val="00974338"/>
    <w:rsid w:val="00974717"/>
    <w:rsid w:val="00976A3C"/>
    <w:rsid w:val="0098069F"/>
    <w:rsid w:val="00991D86"/>
    <w:rsid w:val="0099741A"/>
    <w:rsid w:val="009A6F98"/>
    <w:rsid w:val="009D334F"/>
    <w:rsid w:val="00A06D12"/>
    <w:rsid w:val="00A15DE9"/>
    <w:rsid w:val="00A34D9D"/>
    <w:rsid w:val="00A431DD"/>
    <w:rsid w:val="00A50B54"/>
    <w:rsid w:val="00A645A6"/>
    <w:rsid w:val="00AA32E0"/>
    <w:rsid w:val="00AC2686"/>
    <w:rsid w:val="00AE75FF"/>
    <w:rsid w:val="00AF0CE9"/>
    <w:rsid w:val="00B03A16"/>
    <w:rsid w:val="00B474E8"/>
    <w:rsid w:val="00B54D96"/>
    <w:rsid w:val="00B564D3"/>
    <w:rsid w:val="00B6427E"/>
    <w:rsid w:val="00B67778"/>
    <w:rsid w:val="00BA1706"/>
    <w:rsid w:val="00BA5571"/>
    <w:rsid w:val="00BB15C8"/>
    <w:rsid w:val="00BB3FE1"/>
    <w:rsid w:val="00BD4611"/>
    <w:rsid w:val="00C10624"/>
    <w:rsid w:val="00C4191B"/>
    <w:rsid w:val="00C446ED"/>
    <w:rsid w:val="00C51CED"/>
    <w:rsid w:val="00C60CAD"/>
    <w:rsid w:val="00C6573D"/>
    <w:rsid w:val="00C86413"/>
    <w:rsid w:val="00CA0828"/>
    <w:rsid w:val="00CC7CA2"/>
    <w:rsid w:val="00CF5B26"/>
    <w:rsid w:val="00D23C4B"/>
    <w:rsid w:val="00D253ED"/>
    <w:rsid w:val="00D45AC2"/>
    <w:rsid w:val="00D60C6B"/>
    <w:rsid w:val="00DA56D4"/>
    <w:rsid w:val="00DC03DB"/>
    <w:rsid w:val="00DD1980"/>
    <w:rsid w:val="00DF47E5"/>
    <w:rsid w:val="00E32B8C"/>
    <w:rsid w:val="00E370B3"/>
    <w:rsid w:val="00E452DA"/>
    <w:rsid w:val="00E6234F"/>
    <w:rsid w:val="00E72BC5"/>
    <w:rsid w:val="00E76B9D"/>
    <w:rsid w:val="00E93359"/>
    <w:rsid w:val="00EC0107"/>
    <w:rsid w:val="00EC55E7"/>
    <w:rsid w:val="00EC57E8"/>
    <w:rsid w:val="00EE7E5D"/>
    <w:rsid w:val="00F03DA7"/>
    <w:rsid w:val="00F07F7F"/>
    <w:rsid w:val="00F234B6"/>
    <w:rsid w:val="00F52125"/>
    <w:rsid w:val="00F537D2"/>
    <w:rsid w:val="00F630AC"/>
    <w:rsid w:val="00F84F9C"/>
    <w:rsid w:val="00F94263"/>
    <w:rsid w:val="00FB5CED"/>
    <w:rsid w:val="00FC484A"/>
    <w:rsid w:val="00FC631E"/>
    <w:rsid w:val="00FD0AC0"/>
    <w:rsid w:val="00FF2798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64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0A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6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62A6"/>
  </w:style>
  <w:style w:type="paragraph" w:styleId="Footer">
    <w:name w:val="footer"/>
    <w:basedOn w:val="Normal"/>
    <w:link w:val="FooterChar"/>
    <w:uiPriority w:val="99"/>
    <w:semiHidden/>
    <w:unhideWhenUsed/>
    <w:rsid w:val="006B6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62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0A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6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62A6"/>
  </w:style>
  <w:style w:type="paragraph" w:styleId="Footer">
    <w:name w:val="footer"/>
    <w:basedOn w:val="Normal"/>
    <w:link w:val="FooterChar"/>
    <w:uiPriority w:val="99"/>
    <w:semiHidden/>
    <w:unhideWhenUsed/>
    <w:rsid w:val="006B6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6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2020-11-11T12:16:33Z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2020-11-10T23:00:00Z</Date_x0020_protokolli>
    <Titulli xmlns="0e656187-b300-4fb0-8bf4-3a50f872073c">Për disa ndryshime në ligjin nr. 9632, datë 30.10.2006, “Për sistemin e taksave vendore”, të ndryshuar</Titulli>
    <Modifikuesi xmlns="0e656187-b300-4fb0-8bf4-3a50f872073c">gladiola.cicako</Modifikuesi>
    <Nr_x002e__x0020_prot_x0020_QBZ xmlns="0e656187-b300-4fb0-8bf4-3a50f872073c">1666/1</Nr_x002e__x0020_prot_x0020_QBZ>
    <Data_x0020_e_x0020_Modifikimit xmlns="0e656187-b300-4fb0-8bf4-3a50f872073c">2020-11-11T12:25:54Z</Data_x0020_e_x0020_Modifikimit>
    <Dekretuar xmlns="0e656187-b300-4fb0-8bf4-3a50f872073c">false</Dekretuar>
    <Data xmlns="0e656187-b300-4fb0-8bf4-3a50f872073c">2020-10-14T22:00:00Z</Data>
    <Nr_x002e__x0020_protokolli_x0020_i_x0020_aktit xmlns="0e656187-b300-4fb0-8bf4-3a50f872073c">2681/2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6C44B48B1247BCAEC48B7DE42FA9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6C44B48B1247BCAEC48B7DE42FA9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1A62FD-5308-4D7B-B483-2AE1BC41B68B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2E6E55-5EBB-45CC-A971-01AE69F16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98C32-691B-4E4A-B261-0575AF6F6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3419C4-3F00-4738-AF01-3179D50147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216CF9-793B-417A-8578-D57CDFBA8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9632, datë 30.10.2006, “Për sistemin e taksave vendore”, të ndryshuar</vt:lpstr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9632, datë 30.10.2006, “Për sistemin e taksave vendore”, të ndryshuar</dc:title>
  <dc:creator>gazmend.hanku</dc:creator>
  <cp:lastModifiedBy>Fjora Cahani</cp:lastModifiedBy>
  <cp:revision>5</cp:revision>
  <cp:lastPrinted>2020-10-19T07:35:00Z</cp:lastPrinted>
  <dcterms:created xsi:type="dcterms:W3CDTF">2020-11-11T11:56:00Z</dcterms:created>
  <dcterms:modified xsi:type="dcterms:W3CDTF">2020-11-11T12:53:00Z</dcterms:modified>
</cp:coreProperties>
</file>