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B8F08" w14:textId="77777777" w:rsidR="00420682" w:rsidRPr="00F4799F" w:rsidRDefault="00420682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4799F">
        <w:rPr>
          <w:rFonts w:ascii="Garamond" w:hAnsi="Garamond" w:cs="Times New Roman"/>
          <w:b/>
          <w:sz w:val="24"/>
          <w:szCs w:val="24"/>
        </w:rPr>
        <w:t>LIGJ</w:t>
      </w:r>
    </w:p>
    <w:p w14:paraId="79EB8F0A" w14:textId="77777777" w:rsidR="00420682" w:rsidRPr="00F4799F" w:rsidRDefault="002009A1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4799F">
        <w:rPr>
          <w:rFonts w:ascii="Garamond" w:hAnsi="Garamond" w:cs="Times New Roman"/>
          <w:b/>
          <w:sz w:val="24"/>
          <w:szCs w:val="24"/>
        </w:rPr>
        <w:t>Nr.</w:t>
      </w:r>
      <w:r w:rsidR="00B97667" w:rsidRPr="00F4799F">
        <w:rPr>
          <w:rFonts w:ascii="Garamond" w:hAnsi="Garamond" w:cs="Times New Roman"/>
          <w:b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/>
          <w:sz w:val="24"/>
          <w:szCs w:val="24"/>
        </w:rPr>
        <w:t>140</w:t>
      </w:r>
      <w:r w:rsidR="001C7EC0" w:rsidRPr="00F4799F">
        <w:rPr>
          <w:rFonts w:ascii="Garamond" w:hAnsi="Garamond" w:cs="Times New Roman"/>
          <w:b/>
          <w:sz w:val="24"/>
          <w:szCs w:val="24"/>
        </w:rPr>
        <w:t>/2020</w:t>
      </w:r>
    </w:p>
    <w:p w14:paraId="79EB8F0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ab/>
      </w:r>
      <w:r w:rsidRPr="00F4799F">
        <w:rPr>
          <w:rFonts w:ascii="Garamond" w:hAnsi="Garamond" w:cs="Times New Roman"/>
          <w:bCs/>
          <w:sz w:val="24"/>
          <w:szCs w:val="24"/>
        </w:rPr>
        <w:tab/>
      </w:r>
    </w:p>
    <w:p w14:paraId="79EB8F0C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8"/>
          <w:szCs w:val="28"/>
        </w:rPr>
      </w:pPr>
      <w:r w:rsidRPr="00F4799F">
        <w:rPr>
          <w:rFonts w:ascii="Garamond" w:hAnsi="Garamond" w:cs="Times New Roman"/>
          <w:b/>
          <w:sz w:val="24"/>
          <w:szCs w:val="24"/>
        </w:rPr>
        <w:t>PËR CENSIN E POPULLSISË DHE TË BANESAVE</w:t>
      </w:r>
      <w:r w:rsidRPr="00F4799F">
        <w:rPr>
          <w:rStyle w:val="FootnoteReference"/>
          <w:rFonts w:ascii="Garamond" w:hAnsi="Garamond"/>
          <w:b/>
          <w:sz w:val="28"/>
          <w:szCs w:val="28"/>
        </w:rPr>
        <w:footnoteReference w:id="2"/>
      </w:r>
    </w:p>
    <w:p w14:paraId="79EB8F0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0E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79EB8F0F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10" w14:textId="4BAE144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KUVENDI</w:t>
      </w:r>
    </w:p>
    <w:p w14:paraId="79EB8F12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9EB8F13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14" w14:textId="2787B73F" w:rsidR="00A95879" w:rsidRPr="00F4799F" w:rsidRDefault="005A202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VENDOS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I:</w:t>
      </w:r>
    </w:p>
    <w:p w14:paraId="79EB8F15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1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KREU I</w:t>
      </w:r>
    </w:p>
    <w:p w14:paraId="79EB8F1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18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DISPOZITA TË PËRGJITHSHME</w:t>
      </w:r>
    </w:p>
    <w:p w14:paraId="79EB8F19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1A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</w:t>
      </w:r>
    </w:p>
    <w:p w14:paraId="79EB8F1C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Objekti i ligjit</w:t>
      </w:r>
    </w:p>
    <w:p w14:paraId="79EB8F1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1E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Ky ligj rregullon organizimin dhe realizimin e censit të popullsisë dhe të banesave në territorin e Republikës së Shqipërisë.</w:t>
      </w:r>
    </w:p>
    <w:p w14:paraId="79EB8F1F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21" w14:textId="1C8DA369" w:rsidR="00503CBC" w:rsidRPr="00F4799F" w:rsidRDefault="005A2029" w:rsidP="005A2029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</w:t>
      </w:r>
    </w:p>
    <w:p w14:paraId="79EB8F22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Qëllimi i censit</w:t>
      </w:r>
    </w:p>
    <w:p w14:paraId="79EB8F23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24" w14:textId="77777777" w:rsidR="00A95879" w:rsidRPr="00F4799F" w:rsidRDefault="00B9766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Censi synon të ofrojë të dhëna të besueshme statistikore, të nevojshme për planifikimin dhe realizimin e politikave të përgjithshme të zhvillimit, për analiza private e publike të vendimmarrjes, </w:t>
      </w:r>
      <w:r w:rsidR="00DB6C74" w:rsidRPr="00F4799F">
        <w:rPr>
          <w:rFonts w:ascii="Garamond" w:hAnsi="Garamond" w:cs="Times New Roman"/>
          <w:bCs/>
          <w:sz w:val="24"/>
          <w:szCs w:val="24"/>
        </w:rPr>
        <w:t xml:space="preserve">për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kërkime shkencore dhe, në përgjithësi, për përmirësimin e njohjes e të kuptuarit nga shtetasit të realitetit demografik, ekonomik dhe shoqëror të vendit. </w:t>
      </w:r>
    </w:p>
    <w:p w14:paraId="79EB8F25" w14:textId="4A0B65DD" w:rsidR="00A95879" w:rsidRPr="00F4799F" w:rsidRDefault="00D47F3D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503CBC" w:rsidRPr="00F4799F">
        <w:rPr>
          <w:rFonts w:ascii="Garamond" w:hAnsi="Garamond" w:cs="Times New Roman"/>
          <w:bCs/>
          <w:sz w:val="24"/>
          <w:szCs w:val="24"/>
        </w:rPr>
        <w:t>Censi ofron të dhëna</w:t>
      </w:r>
      <w:r w:rsidR="000A142A">
        <w:rPr>
          <w:rFonts w:ascii="Garamond" w:hAnsi="Garamond" w:cs="Times New Roman"/>
          <w:bCs/>
          <w:sz w:val="24"/>
          <w:szCs w:val="24"/>
        </w:rPr>
        <w:t>,</w:t>
      </w:r>
      <w:r w:rsidR="00503CBC" w:rsidRPr="00F4799F">
        <w:rPr>
          <w:rFonts w:ascii="Garamond" w:hAnsi="Garamond" w:cs="Times New Roman"/>
          <w:bCs/>
          <w:sz w:val="24"/>
          <w:szCs w:val="24"/>
        </w:rPr>
        <w:t xml:space="preserve"> për: </w:t>
      </w:r>
      <w:r w:rsidR="00B97667" w:rsidRPr="00F4799F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9EB8F26" w14:textId="77777777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numrin dhe shpërndarjen gjeografike të popullsisë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vendbanuese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; </w:t>
      </w:r>
    </w:p>
    <w:p w14:paraId="79EB8F27" w14:textId="77777777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strukturën demografike dhe karakteristikat kryesore të popullsisë; </w:t>
      </w:r>
    </w:p>
    <w:p w14:paraId="79EB8F28" w14:textId="77777777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numrin, shpërndarjen gjeografike dhe strukturën e banesave e të ndërtesave që përdoren për qëllime banimi; </w:t>
      </w:r>
    </w:p>
    <w:p w14:paraId="79EB8F29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ç)  kushtet e strehimit të popullsisë.</w:t>
      </w:r>
    </w:p>
    <w:p w14:paraId="79EB8F2A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2B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3</w:t>
      </w:r>
    </w:p>
    <w:p w14:paraId="79EB8F2D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79EB8F2E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2F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Në kuptim të këtij ligji, termat e mëposhtëm kanë këto kuptime: </w:t>
      </w:r>
    </w:p>
    <w:p w14:paraId="79EB8F30" w14:textId="225F3A9E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lastRenderedPageBreak/>
        <w:t xml:space="preserve">a)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503CBC" w:rsidRPr="00F4799F">
        <w:rPr>
          <w:rFonts w:ascii="Garamond" w:hAnsi="Garamond" w:cs="Times New Roman"/>
          <w:bCs/>
          <w:sz w:val="24"/>
          <w:szCs w:val="24"/>
        </w:rPr>
        <w:t>Popullsi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popullsia në nivel kombëtar, rajonal dhe vendor, e cila gjendet në vendbanimi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n e zakonshëm në ditën e censit.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9EB8F31" w14:textId="191BD67A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Ndërtesë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nënkupton një ndërtesë të përhershme</w:t>
      </w:r>
      <w:r w:rsidRPr="00F4799F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që </w:t>
      </w:r>
      <w:r w:rsidR="00366907" w:rsidRPr="00F4799F">
        <w:rPr>
          <w:rFonts w:ascii="Garamond" w:hAnsi="Garamond" w:cs="Times New Roman"/>
          <w:bCs/>
          <w:color w:val="000000" w:themeColor="text1"/>
          <w:sz w:val="24"/>
          <w:szCs w:val="24"/>
        </w:rPr>
        <w:t>ka</w:t>
      </w:r>
      <w:r w:rsidR="00A95879" w:rsidRPr="00F4799F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banesa të projektuara për banim njerëzor, ose banesa të zakonshme që janë të rezervua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ra për banim sezonal, dytësore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</w:t>
      </w:r>
      <w:r w:rsidRPr="00F4799F">
        <w:rPr>
          <w:rFonts w:ascii="Garamond" w:hAnsi="Garamond" w:cs="Times New Roman"/>
          <w:bCs/>
          <w:sz w:val="24"/>
          <w:szCs w:val="24"/>
        </w:rPr>
        <w:t>se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që janë boshe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.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9EB8F32" w14:textId="2584DC3D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503CBC" w:rsidRPr="00F4799F">
        <w:rPr>
          <w:rFonts w:ascii="Garamond" w:hAnsi="Garamond" w:cs="Times New Roman"/>
          <w:bCs/>
          <w:sz w:val="24"/>
          <w:szCs w:val="24"/>
        </w:rPr>
        <w:t>Banesë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një vend i veçantë dhe i pavarur vendbanimi ose i menduar për banim nga njësitë ekonomike familjare, pavarësisht nëse është i zënë ose jo në momentin e censit apo nëse nuk është menduar për banim, por është përdorur si vendbanim në momentin e censit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.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9EB8F33" w14:textId="49A6FBF1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Ve</w:t>
      </w:r>
      <w:r w:rsidR="00503CBC" w:rsidRPr="00F4799F">
        <w:rPr>
          <w:rFonts w:ascii="Garamond" w:hAnsi="Garamond" w:cs="Times New Roman"/>
          <w:bCs/>
          <w:sz w:val="24"/>
          <w:szCs w:val="24"/>
        </w:rPr>
        <w:t>ndbanim i zakonshëm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është vendi ku personi zakonisht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kalon periudhën e përditshme të pushimit, pavarësisht nga mungesa të përkohshme për qëllime rekreative, pushime, vizita në miq dhe të afërm, biznes, trajtim mjekësor ose pelegrinazhi fetar.</w:t>
      </w:r>
    </w:p>
    <w:p w14:paraId="79EB8F34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Personat, që konsiderohen si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vendbanues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 të zakonshëm të një zone gjeografike, janë ata:</w:t>
      </w:r>
    </w:p>
    <w:p w14:paraId="79EB8F35" w14:textId="77777777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i.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që kanë jetuar në vendbanimin e tyre të zakonshëm për një periudhë të vazhdueshme, të paktën 12 muaj përpara ditës së censit; ose </w:t>
      </w:r>
    </w:p>
    <w:p w14:paraId="79EB8F36" w14:textId="77777777" w:rsidR="00A95879" w:rsidRPr="00F4799F" w:rsidRDefault="00BD5DC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që kanë ardhur në vendbanimin e tyre të zakonshëm gjatë 12 muajve para ditës së censit, me qëllim që të qëndrojnë aty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të paktën</w:t>
      </w:r>
      <w:r w:rsidR="00EC0E19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për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një vit.</w:t>
      </w:r>
    </w:p>
    <w:p w14:paraId="79EB8F37" w14:textId="313D74FB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Kur rrethanat e përshkruara në pa</w:t>
      </w:r>
      <w:r w:rsidR="00BD5DC5" w:rsidRPr="00F4799F">
        <w:rPr>
          <w:rFonts w:ascii="Garamond" w:hAnsi="Garamond" w:cs="Times New Roman"/>
          <w:bCs/>
          <w:sz w:val="24"/>
          <w:szCs w:val="24"/>
        </w:rPr>
        <w:t xml:space="preserve">ragrafët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BD5DC5" w:rsidRPr="00F4799F">
        <w:rPr>
          <w:rFonts w:ascii="Garamond" w:hAnsi="Garamond" w:cs="Times New Roman"/>
          <w:bCs/>
          <w:sz w:val="24"/>
          <w:szCs w:val="24"/>
        </w:rPr>
        <w:t>i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BD5DC5" w:rsidRPr="00F4799F">
        <w:rPr>
          <w:rFonts w:ascii="Garamond" w:hAnsi="Garamond" w:cs="Times New Roman"/>
          <w:bCs/>
          <w:sz w:val="24"/>
          <w:szCs w:val="24"/>
        </w:rPr>
        <w:t xml:space="preserve"> ose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proofErr w:type="spellStart"/>
      <w:r w:rsidR="00BD5DC5"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BD5DC5" w:rsidRPr="00F4799F">
        <w:rPr>
          <w:rFonts w:ascii="Garamond" w:hAnsi="Garamond" w:cs="Times New Roman"/>
          <w:bCs/>
          <w:sz w:val="24"/>
          <w:szCs w:val="24"/>
        </w:rPr>
        <w:t xml:space="preserve"> nuk mund të përcaktohen,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BD5DC5" w:rsidRPr="00F4799F">
        <w:rPr>
          <w:rFonts w:ascii="Garamond" w:hAnsi="Garamond" w:cs="Times New Roman"/>
          <w:bCs/>
          <w:sz w:val="24"/>
          <w:szCs w:val="24"/>
        </w:rPr>
        <w:t>vendbanim i zakonshëm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do të thotë vendi i ligjshëm ose vendbanimi i regjistruar.</w:t>
      </w:r>
    </w:p>
    <w:p w14:paraId="79EB8F38" w14:textId="75D3B926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Nj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ësi ekonomike familjare (</w:t>
      </w:r>
      <w:proofErr w:type="spellStart"/>
      <w:r w:rsidR="000A142A" w:rsidRPr="00F4799F">
        <w:rPr>
          <w:rFonts w:ascii="Garamond" w:hAnsi="Garamond" w:cs="Times New Roman"/>
          <w:bCs/>
          <w:sz w:val="24"/>
          <w:szCs w:val="24"/>
        </w:rPr>
        <w:t>NJEF</w:t>
      </w:r>
      <w:proofErr w:type="spellEnd"/>
      <w:r w:rsidR="00D67104" w:rsidRPr="00F4799F">
        <w:rPr>
          <w:rFonts w:ascii="Garamond" w:hAnsi="Garamond" w:cs="Times New Roman"/>
          <w:bCs/>
          <w:sz w:val="24"/>
          <w:szCs w:val="24"/>
        </w:rPr>
        <w:t>)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është një person, i cili jeton vetëm, ose një grup personash, të cilët jetojnë bashkë në një pjesë ose në të gjithë banesën dhe ndajnë ushqimin dhe gjëra të tje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ra të domosdoshme për të jetuar.</w:t>
      </w:r>
    </w:p>
    <w:p w14:paraId="79EB8F39" w14:textId="07541972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dh)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Banesa kolektive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janë mjediset që janë të projektuara për banim të përbashkët nga grupe individësh ose disa njësi ekonomike familjare dhe që përdoren si vendbanim i zakon</w:t>
      </w:r>
      <w:r w:rsidR="00F21CDB" w:rsidRPr="00F4799F">
        <w:rPr>
          <w:rFonts w:ascii="Garamond" w:hAnsi="Garamond" w:cs="Times New Roman"/>
          <w:bCs/>
          <w:sz w:val="24"/>
          <w:szCs w:val="24"/>
        </w:rPr>
        <w:t>shëm nga, të paktën, një person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në momentin e</w:t>
      </w:r>
      <w:r w:rsidR="00EC0E19" w:rsidRPr="00F4799F">
        <w:rPr>
          <w:rFonts w:ascii="Garamond" w:hAnsi="Garamond" w:cs="Times New Roman"/>
          <w:bCs/>
          <w:sz w:val="24"/>
          <w:szCs w:val="24"/>
        </w:rPr>
        <w:t xml:space="preserve"> censit.</w:t>
      </w:r>
    </w:p>
    <w:p w14:paraId="79EB8F3A" w14:textId="4B9B6F7D" w:rsidR="00A95879" w:rsidRPr="00F4799F" w:rsidRDefault="00D67104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e)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Cens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mbledhja e informacionit me anë të pyetësorëve dhe përpunimi i të dhënave të marra, në mënyrë që të sigurohet numërimi i plotë i të gjithë individëve, njësive ekonomike familjare, banesave dhe ndërtesave të shfrytëzuara për qëllime banimi brenda territorit të Republikës së Shqipërisë në një moment të vetëm në kohë, si dhe prodhimi i statistikave në lidhje me karakteristikat demografike, ekonomike e soci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ale të popullsisë së Shqipërisë.</w:t>
      </w:r>
    </w:p>
    <w:p w14:paraId="79EB8F3B" w14:textId="21616C80" w:rsidR="00A95879" w:rsidRPr="00F4799F" w:rsidRDefault="00F21CDB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ë)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Dita e censit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dita </w:t>
      </w:r>
      <w:r w:rsidRPr="00F4799F">
        <w:rPr>
          <w:rFonts w:ascii="Garamond" w:hAnsi="Garamond" w:cs="Times New Roman"/>
          <w:bCs/>
          <w:sz w:val="24"/>
          <w:szCs w:val="24"/>
        </w:rPr>
        <w:t>e parë e fillimit të mbledhjes s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ë të dhënave në terren.</w:t>
      </w:r>
    </w:p>
    <w:p w14:paraId="79EB8F3C" w14:textId="22CF8F1C" w:rsidR="00A95879" w:rsidRPr="00F4799F" w:rsidRDefault="00F21CDB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f)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Momenti i censit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ora 00:00 e mesna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tës, që paraprin ditën e censit.</w:t>
      </w:r>
    </w:p>
    <w:p w14:paraId="79EB8F3D" w14:textId="259BD9A3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g)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Mbled</w:t>
      </w:r>
      <w:r w:rsidR="00F21CDB" w:rsidRPr="00F4799F">
        <w:rPr>
          <w:rFonts w:ascii="Garamond" w:hAnsi="Garamond" w:cs="Times New Roman"/>
          <w:bCs/>
          <w:sz w:val="24"/>
          <w:szCs w:val="24"/>
        </w:rPr>
        <w:t>hja e të dhënave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është procesi i mbledhjes së informacionit të censit në një territor të caktuar, për një periudhë të caktuar kohore, nëpërmjet intervistave të kryera nga stafi i terrenit, plotësimit të pyetësorëve për secilën ndërtesë, banesë, njësi ekonomike familj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are dhe individ në atë territor.</w:t>
      </w:r>
    </w:p>
    <w:p w14:paraId="79EB8F3E" w14:textId="468400D5" w:rsidR="00A95879" w:rsidRPr="00F4799F" w:rsidRDefault="00F21CDB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gj)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Periudhë e mbledhjes së të dhënave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është periudha kohore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gjatë së cilës të dhënat mund të mblidhen </w:t>
      </w:r>
      <w:r w:rsidR="00E910F9" w:rsidRPr="00F4799F">
        <w:rPr>
          <w:rFonts w:ascii="Garamond" w:hAnsi="Garamond" w:cs="Times New Roman"/>
          <w:bCs/>
          <w:sz w:val="24"/>
          <w:szCs w:val="24"/>
        </w:rPr>
        <w:t>n</w:t>
      </w:r>
      <w:r w:rsidR="003308B2" w:rsidRPr="00F4799F">
        <w:rPr>
          <w:rFonts w:ascii="Garamond" w:hAnsi="Garamond" w:cs="Times New Roman"/>
          <w:bCs/>
          <w:sz w:val="24"/>
          <w:szCs w:val="24"/>
        </w:rPr>
        <w:t xml:space="preserve">ëpërmjet </w:t>
      </w:r>
      <w:r w:rsidR="00E910F9" w:rsidRPr="00F4799F">
        <w:rPr>
          <w:rFonts w:ascii="Garamond" w:hAnsi="Garamond" w:cs="Times New Roman"/>
          <w:bCs/>
          <w:sz w:val="24"/>
          <w:szCs w:val="24"/>
        </w:rPr>
        <w:t xml:space="preserve"> stafi</w:t>
      </w:r>
      <w:r w:rsidR="003308B2" w:rsidRPr="00F4799F">
        <w:rPr>
          <w:rFonts w:ascii="Garamond" w:hAnsi="Garamond" w:cs="Times New Roman"/>
          <w:bCs/>
          <w:sz w:val="24"/>
          <w:szCs w:val="24"/>
        </w:rPr>
        <w:t>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në terren </w:t>
      </w:r>
      <w:r w:rsidR="003308B2" w:rsidRPr="00F4799F">
        <w:rPr>
          <w:rFonts w:ascii="Garamond" w:hAnsi="Garamond" w:cs="Times New Roman"/>
          <w:bCs/>
          <w:sz w:val="24"/>
          <w:szCs w:val="24"/>
        </w:rPr>
        <w:t>t</w:t>
      </w:r>
      <w:r w:rsidR="00890585" w:rsidRPr="00F4799F">
        <w:rPr>
          <w:rFonts w:ascii="Garamond" w:hAnsi="Garamond" w:cs="Times New Roman"/>
          <w:bCs/>
          <w:sz w:val="24"/>
          <w:szCs w:val="24"/>
        </w:rPr>
        <w:t>ë</w:t>
      </w:r>
      <w:r w:rsidR="00EC0E19" w:rsidRPr="00F4799F">
        <w:rPr>
          <w:rFonts w:ascii="Garamond" w:hAnsi="Garamond" w:cs="Times New Roman"/>
          <w:bCs/>
          <w:sz w:val="24"/>
          <w:szCs w:val="24"/>
        </w:rPr>
        <w:t xml:space="preserve"> censit.</w:t>
      </w:r>
    </w:p>
    <w:p w14:paraId="79EB8F3F" w14:textId="0AADA2B1" w:rsidR="00A95879" w:rsidRPr="00F4799F" w:rsidRDefault="00D67104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h)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Instituti i Statistikave të Shqipërisë, që është autoriteti ekzekutiv përgjegjës për planifikimin, z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batimin dhe menaxhimin e censit.</w:t>
      </w:r>
    </w:p>
    <w:p w14:paraId="79EB8F40" w14:textId="203E3B01" w:rsidR="00A95879" w:rsidRPr="00F4799F" w:rsidRDefault="00D67104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i)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Të dhëna personale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janë çdo lloj informacioni i parashikuar në legjislacionin për m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brojtjen e të dhënave personale.</w:t>
      </w:r>
    </w:p>
    <w:p w14:paraId="79EB8F41" w14:textId="6C3B28D0" w:rsidR="00A95879" w:rsidRPr="00F4799F" w:rsidRDefault="00D67104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j)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Refuzim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mospranimi ose kundërshtimi i per</w:t>
      </w:r>
      <w:r w:rsidR="00F143B7" w:rsidRPr="00F4799F">
        <w:rPr>
          <w:rFonts w:ascii="Garamond" w:hAnsi="Garamond" w:cs="Times New Roman"/>
          <w:bCs/>
          <w:sz w:val="24"/>
          <w:szCs w:val="24"/>
        </w:rPr>
        <w:t>sonave të përcaktuar në pikën 1 të nenit 5 të këtij ligji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për dhënien e informacionit të kërkuar në pyetësorët e censit. </w:t>
      </w:r>
    </w:p>
    <w:p w14:paraId="79EB8F42" w14:textId="594D922A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k)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Identifikimi i drejtpërdrejtë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dhe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identifikimi i tërthortë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>, për qëllime të këtij ligji</w:t>
      </w:r>
      <w:r w:rsidR="00F143B7" w:rsidRPr="00F4799F">
        <w:rPr>
          <w:rFonts w:ascii="Garamond" w:hAnsi="Garamond" w:cs="Times New Roman"/>
          <w:bCs/>
          <w:sz w:val="24"/>
          <w:szCs w:val="24"/>
        </w:rPr>
        <w:t>,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kanë kuptim të njëjtë me atë të përcaktuar në legjislacionin për statistikat zyrtare. </w:t>
      </w:r>
    </w:p>
    <w:p w14:paraId="79EB8F43" w14:textId="259AEA3E" w:rsidR="00A95879" w:rsidRPr="00F4799F" w:rsidRDefault="00D67104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l)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Zonë numërimi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është hapësira e përcaktuar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F143B7" w:rsidRPr="00F4799F">
        <w:rPr>
          <w:rFonts w:ascii="Garamond" w:hAnsi="Garamond" w:cs="Times New Roman"/>
          <w:bCs/>
          <w:sz w:val="24"/>
          <w:szCs w:val="24"/>
        </w:rPr>
        <w:t>-i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për një anketues për qëllimet e mbledhjes së të dhënave në cens.</w:t>
      </w:r>
    </w:p>
    <w:p w14:paraId="79EB8F44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45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4</w:t>
      </w:r>
    </w:p>
    <w:p w14:paraId="79EB8F4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Pyetësori i censit</w:t>
      </w:r>
    </w:p>
    <w:p w14:paraId="79EB8F48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49" w14:textId="77777777" w:rsidR="00A95879" w:rsidRPr="00F4799F" w:rsidRDefault="00F143B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lastRenderedPageBreak/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Pyetësori i censit është instrumenti i hartuar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dhe i pasqyruar në planin vjetor për zbatimin e Programit të Statistikave Zyrtare, i cili përmban pyetjet e detyrueshme dhe kërkesat për mbledhjen e informacionit të nevojshëm për prodhimin e statistikave zyrtare të popullsisë dhe banesave. </w:t>
      </w:r>
    </w:p>
    <w:p w14:paraId="79EB8F4A" w14:textId="35ECD83A" w:rsidR="00A95879" w:rsidRPr="00F4799F" w:rsidRDefault="00F143B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Pyetësori i censit përmban edhe pyetje </w:t>
      </w:r>
      <w:r w:rsidRPr="00F4799F">
        <w:rPr>
          <w:rFonts w:ascii="Garamond" w:hAnsi="Garamond" w:cs="Times New Roman"/>
          <w:bCs/>
          <w:sz w:val="24"/>
          <w:szCs w:val="24"/>
        </w:rPr>
        <w:t>për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identitetin etnik, gjuhën dhe fenë, përgjigjet e të cila</w:t>
      </w:r>
      <w:r w:rsidR="00F445E9" w:rsidRPr="00F4799F">
        <w:rPr>
          <w:rFonts w:ascii="Garamond" w:hAnsi="Garamond" w:cs="Times New Roman"/>
          <w:bCs/>
          <w:sz w:val="24"/>
          <w:szCs w:val="24"/>
        </w:rPr>
        <w:t xml:space="preserve">ve bazohen në të drejtën e </w:t>
      </w:r>
      <w:proofErr w:type="spellStart"/>
      <w:r w:rsidR="00F445E9" w:rsidRPr="00F4799F">
        <w:rPr>
          <w:rFonts w:ascii="Garamond" w:hAnsi="Garamond" w:cs="Times New Roman"/>
          <w:bCs/>
          <w:sz w:val="24"/>
          <w:szCs w:val="24"/>
        </w:rPr>
        <w:t>vet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identifikimit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individit. Këto pye</w:t>
      </w:r>
      <w:r w:rsidRPr="00F4799F">
        <w:rPr>
          <w:rFonts w:ascii="Garamond" w:hAnsi="Garamond" w:cs="Times New Roman"/>
          <w:bCs/>
          <w:sz w:val="24"/>
          <w:szCs w:val="24"/>
        </w:rPr>
        <w:t>tje përmbajnë për të anketuarin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alternativën për t'iu përgjigjur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Unë preferoj të mos përgjigjem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.</w:t>
      </w:r>
    </w:p>
    <w:p w14:paraId="79EB8F4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4C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5</w:t>
      </w:r>
    </w:p>
    <w:p w14:paraId="79EB8F4E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Detyrimi dhe e drejta për t’u përgjigjur</w:t>
      </w:r>
    </w:p>
    <w:p w14:paraId="79EB8F4F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50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Të gjithë personat m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adhorë, me shtetësi shqiptare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</w:t>
      </w:r>
      <w:r w:rsidRPr="00F4799F">
        <w:rPr>
          <w:rFonts w:ascii="Garamond" w:hAnsi="Garamond" w:cs="Times New Roman"/>
          <w:bCs/>
          <w:sz w:val="24"/>
          <w:szCs w:val="24"/>
        </w:rPr>
        <w:t>se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huaj, si dhe personat pa shtetësi, me përjashtim të personelit diplomatik të akredituar në Shqipëri, të cilët në momentin e censit jetojnë brenda territorit të Republikës së Shqipërisë, janë të detyruar të japin informacionin e kërkuar sipas pi</w:t>
      </w:r>
      <w:r w:rsidRPr="00F4799F">
        <w:rPr>
          <w:rFonts w:ascii="Garamond" w:hAnsi="Garamond" w:cs="Times New Roman"/>
          <w:bCs/>
          <w:sz w:val="24"/>
          <w:szCs w:val="24"/>
        </w:rPr>
        <w:t>kës 1 të nenit 4 të këtij ligji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në pyetësorët e censit, në mënyrë të plotë, të saktë dhe të besueshme.</w:t>
      </w:r>
    </w:p>
    <w:p w14:paraId="79EB8F51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Në rast se informacioni i kërkuar në pyetësorin e censit nuk mund të sigurohet nga personat sipas pikës 1 të këtij neni, atëherë personat përgjegjës për dhënien e informacionit janë:</w:t>
      </w:r>
    </w:p>
    <w:p w14:paraId="79EB8F52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për njësinë ekonomike familjare, kryefamiljari ose një anëtar tjetër madhor i saj;</w:t>
      </w:r>
    </w:p>
    <w:p w14:paraId="79EB8F53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për banesën kolektive, personi përgjegjës për këtë banesë kolektive</w:t>
      </w:r>
      <w:r w:rsidRPr="00F4799F">
        <w:rPr>
          <w:rFonts w:ascii="Garamond" w:hAnsi="Garamond" w:cs="Times New Roman"/>
          <w:bCs/>
          <w:sz w:val="24"/>
          <w:szCs w:val="24"/>
        </w:rPr>
        <w:t>.</w:t>
      </w:r>
    </w:p>
    <w:p w14:paraId="79EB8F54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Për përmbushjen e detyrimit për të dhënë informacionin e kërkuar nga personat me aftësi të kufizuar,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dhe Komisioni Qendror i Censit marrin masat e nevojshme për të siguruar lehtësimet e duhura, sipas llojit të aftësisë së kufizuar.</w:t>
      </w:r>
    </w:p>
    <w:p w14:paraId="79EB8F55" w14:textId="45B33A2F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4.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Persona</w:t>
      </w:r>
      <w:r w:rsidRPr="00F4799F">
        <w:rPr>
          <w:rFonts w:ascii="Garamond" w:hAnsi="Garamond" w:cs="Times New Roman"/>
          <w:bCs/>
          <w:sz w:val="24"/>
          <w:szCs w:val="24"/>
        </w:rPr>
        <w:t>t e përcaktuar në pikat 1 dhe 2 të këtij neni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kanë të drejtën të informohen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</w:t>
      </w:r>
      <w:r w:rsidR="000A142A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për:</w:t>
      </w:r>
    </w:p>
    <w:p w14:paraId="79EB8F56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a)</w:t>
      </w:r>
      <w:r w:rsidR="0089058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qëllimin dhe synimin e censit; </w:t>
      </w:r>
    </w:p>
    <w:p w14:paraId="79EB8F57" w14:textId="77777777" w:rsidR="00A95879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b)</w:t>
      </w:r>
      <w:r w:rsidR="0089058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të drejtat dhe detyrimet që kanë </w:t>
      </w:r>
      <w:r w:rsidRPr="00F4799F">
        <w:rPr>
          <w:rFonts w:ascii="Garamond" w:hAnsi="Garamond" w:cs="Times New Roman"/>
          <w:bCs/>
          <w:sz w:val="24"/>
          <w:szCs w:val="24"/>
        </w:rPr>
        <w:t>për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dhënien e informacionit të kërkuar; </w:t>
      </w:r>
    </w:p>
    <w:p w14:paraId="79EB8F58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c) pyetjet e detyrueshme për të dhënë informacio</w:t>
      </w:r>
      <w:r w:rsidR="00F445E9" w:rsidRPr="00F4799F">
        <w:rPr>
          <w:rFonts w:ascii="Garamond" w:hAnsi="Garamond" w:cs="Times New Roman"/>
          <w:bCs/>
          <w:sz w:val="24"/>
          <w:szCs w:val="24"/>
        </w:rPr>
        <w:t>n dhe pyetjet jo të detyrueshme;</w:t>
      </w:r>
    </w:p>
    <w:p w14:paraId="79EB8F59" w14:textId="77777777" w:rsidR="00D67104" w:rsidRPr="00F4799F" w:rsidRDefault="00F445E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masat që merr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për të siguruar konfidencialitetin statistikor.    </w:t>
      </w:r>
    </w:p>
    <w:p w14:paraId="79EB8F5A" w14:textId="77777777" w:rsidR="001B0D23" w:rsidRPr="00F4799F" w:rsidRDefault="001B0D2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5E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6</w:t>
      </w:r>
    </w:p>
    <w:p w14:paraId="79EB8F60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Institucioni përgjegjës për censin</w:t>
      </w:r>
    </w:p>
    <w:p w14:paraId="79EB8F61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62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Censi organizohet dhe zbatohet nga Instituti i Statistikave (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), me mbështetjen e Komisionit Qendror të Censit dhe të komisioneve të censit në nivel bashkie. Detyrat dhe përgjegjësitë e këtyre o</w:t>
      </w:r>
      <w:r w:rsidR="00582739" w:rsidRPr="00F4799F">
        <w:rPr>
          <w:rFonts w:ascii="Garamond" w:hAnsi="Garamond" w:cs="Times New Roman"/>
          <w:bCs/>
          <w:sz w:val="24"/>
          <w:szCs w:val="24"/>
        </w:rPr>
        <w:t xml:space="preserve">rganeve përcaktohen në kreun </w:t>
      </w:r>
      <w:proofErr w:type="spellStart"/>
      <w:r w:rsidR="00582739"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 të këtij ligji. </w:t>
      </w:r>
    </w:p>
    <w:p w14:paraId="79EB8F63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64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7</w:t>
      </w:r>
    </w:p>
    <w:p w14:paraId="79EB8F6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Dita e c</w:t>
      </w:r>
      <w:r w:rsidR="00582739" w:rsidRPr="00F4799F">
        <w:rPr>
          <w:rFonts w:ascii="Garamond" w:hAnsi="Garamond" w:cs="Times New Roman"/>
          <w:b/>
          <w:bCs/>
          <w:sz w:val="24"/>
          <w:szCs w:val="24"/>
        </w:rPr>
        <w:t>ensit dhe periudha e mbledhjes s</w:t>
      </w:r>
      <w:r w:rsidRPr="00F4799F">
        <w:rPr>
          <w:rFonts w:ascii="Garamond" w:hAnsi="Garamond" w:cs="Times New Roman"/>
          <w:b/>
          <w:bCs/>
          <w:sz w:val="24"/>
          <w:szCs w:val="24"/>
        </w:rPr>
        <w:t>ë të dhënave</w:t>
      </w:r>
    </w:p>
    <w:p w14:paraId="79EB8F67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9EB8F68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Dita e c</w:t>
      </w:r>
      <w:r w:rsidR="00582739" w:rsidRPr="00F4799F">
        <w:rPr>
          <w:rFonts w:ascii="Garamond" w:hAnsi="Garamond" w:cs="Times New Roman"/>
          <w:bCs/>
          <w:sz w:val="24"/>
          <w:szCs w:val="24"/>
        </w:rPr>
        <w:t>ensit dhe periudha e mbledhjes s</w:t>
      </w:r>
      <w:r w:rsidRPr="00F4799F">
        <w:rPr>
          <w:rFonts w:ascii="Garamond" w:hAnsi="Garamond" w:cs="Times New Roman"/>
          <w:bCs/>
          <w:sz w:val="24"/>
          <w:szCs w:val="24"/>
        </w:rPr>
        <w:t>ë të dhënave në terren përcaktohen në planin vjetor për zbatimin e Programit të Statistikave Zyrtare, sipas parashikimeve të legjislacionit në fuqi për statistikat zyrtare.</w:t>
      </w:r>
    </w:p>
    <w:p w14:paraId="79EB8F69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6A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8</w:t>
      </w:r>
    </w:p>
    <w:p w14:paraId="79EB8F6C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Kategoritë e të dhënave dhe përdorimi i tyre</w:t>
      </w:r>
    </w:p>
    <w:p w14:paraId="79EB8F6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6E" w14:textId="77777777" w:rsidR="00A95879" w:rsidRPr="00F4799F" w:rsidRDefault="0058273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Të dhënat e mbledhura nga censi kategorizohen në:</w:t>
      </w:r>
    </w:p>
    <w:p w14:paraId="79EB8F6F" w14:textId="77777777" w:rsidR="00A95879" w:rsidRPr="00F4799F" w:rsidRDefault="0058273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a) identifikuese dhe personale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individëve dhe njësive ekonomike familjare; </w:t>
      </w:r>
    </w:p>
    <w:p w14:paraId="79EB8F70" w14:textId="77777777" w:rsidR="00A95879" w:rsidRPr="00F4799F" w:rsidRDefault="0058273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b) identifikuese dhe strukturore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ndërtesave, banesave, banesave kolektive. </w:t>
      </w:r>
    </w:p>
    <w:p w14:paraId="79EB8F71" w14:textId="07CBE83B" w:rsidR="00A95879" w:rsidRPr="00F4799F" w:rsidRDefault="0058273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lastRenderedPageBreak/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Të dhënat e mbledhura nga censi përdoren vetëm për qëllime statistikore, në përputhje me legjislacionin në fuqi për statistikat zyrtare, si edhe sipas standardeve dhe rekomandimeve të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Eurostatit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dhe të Kombeve të Bashkuara </w:t>
      </w:r>
      <w:r w:rsidRPr="00F4799F">
        <w:rPr>
          <w:rFonts w:ascii="Garamond" w:hAnsi="Garamond" w:cs="Times New Roman"/>
          <w:bCs/>
          <w:sz w:val="24"/>
          <w:szCs w:val="24"/>
        </w:rPr>
        <w:t>për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censet.</w:t>
      </w:r>
    </w:p>
    <w:p w14:paraId="79EB8F72" w14:textId="77777777" w:rsidR="00A95879" w:rsidRPr="00F4799F" w:rsidRDefault="0058273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3.</w:t>
      </w:r>
      <w:r w:rsidR="001F02F1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Të dhënat e mbledhura nga censi do të shërbejnë gjithashtu edhe për ngritjen e:</w:t>
      </w:r>
    </w:p>
    <w:p w14:paraId="79EB8F73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r</w:t>
      </w:r>
      <w:r w:rsidRPr="00F4799F">
        <w:rPr>
          <w:rFonts w:ascii="Garamond" w:hAnsi="Garamond" w:cs="Times New Roman"/>
          <w:bCs/>
          <w:sz w:val="24"/>
          <w:szCs w:val="24"/>
        </w:rPr>
        <w:t>egjistrit statistikor të popullsisë;</w:t>
      </w:r>
    </w:p>
    <w:p w14:paraId="79EB8F74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r</w:t>
      </w:r>
      <w:r w:rsidRPr="00F4799F">
        <w:rPr>
          <w:rFonts w:ascii="Garamond" w:hAnsi="Garamond" w:cs="Times New Roman"/>
          <w:bCs/>
          <w:sz w:val="24"/>
          <w:szCs w:val="24"/>
        </w:rPr>
        <w:t>egjistrit statistikor të ndërtesave dhe banesave</w:t>
      </w:r>
      <w:r w:rsidR="008F4557" w:rsidRPr="00F4799F">
        <w:rPr>
          <w:rFonts w:ascii="Garamond" w:hAnsi="Garamond" w:cs="Times New Roman"/>
          <w:bCs/>
          <w:sz w:val="24"/>
          <w:szCs w:val="24"/>
        </w:rPr>
        <w:t>.</w:t>
      </w:r>
    </w:p>
    <w:p w14:paraId="79EB8F75" w14:textId="77777777" w:rsidR="00A95879" w:rsidRPr="00F4799F" w:rsidRDefault="00503CB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ab/>
      </w:r>
      <w:r w:rsidR="00582739" w:rsidRPr="00F4799F">
        <w:rPr>
          <w:rFonts w:ascii="Garamond" w:hAnsi="Garamond" w:cs="Times New Roman"/>
          <w:bCs/>
          <w:sz w:val="24"/>
          <w:szCs w:val="24"/>
        </w:rPr>
        <w:t>4.</w:t>
      </w:r>
      <w:r w:rsidR="001F02F1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Regjistrat statistikorë të krijuar sipas pikës 3 të këtij neni mirëmbahen dhe administrohen vetëm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8F4557" w:rsidRPr="00F4799F">
        <w:rPr>
          <w:rFonts w:ascii="Garamond" w:hAnsi="Garamond" w:cs="Times New Roman"/>
          <w:bCs/>
          <w:sz w:val="24"/>
          <w:szCs w:val="24"/>
        </w:rPr>
        <w:t>-i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dhe nuk do të përdoren për asnjë listë elektorale apo përditësimin e ndonjë regjistri civil ose regjistri tjetër administrativ. </w:t>
      </w:r>
    </w:p>
    <w:p w14:paraId="79EB8F76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7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9</w:t>
      </w:r>
    </w:p>
    <w:p w14:paraId="79EB8F79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Mbrojtja e të dhënave dhe konfidencialiteti</w:t>
      </w:r>
    </w:p>
    <w:p w14:paraId="79EB8F7A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7B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Të dhënat e grumbulluara nga censi janë konfidenciale dhe mbrohen sipas legjislacionit në fuqi për statistikat zyrtare dhe legjislacionit për mbrojtjen e të dhënave personale.</w:t>
      </w:r>
    </w:p>
    <w:p w14:paraId="79EB8F7C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Çdo person ose autoritet publik, i cili nëpërmjet përfshirjes në proceset e censit merr ose ka dijeni për të dhëna personale, i nënshtrohet detyrimit për ruajtjen e konfidencialitetit mbi to, sipas parashikimeve në legjislacionin </w:t>
      </w:r>
      <w:r w:rsidRPr="00F4799F">
        <w:rPr>
          <w:rFonts w:ascii="Garamond" w:hAnsi="Garamond" w:cs="Times New Roman"/>
          <w:bCs/>
          <w:sz w:val="24"/>
          <w:szCs w:val="24"/>
        </w:rPr>
        <w:t>në fuqi për statistikat zyrtare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dhe legjislacionin për mbrojtjen e të dhënave personale. </w:t>
      </w:r>
    </w:p>
    <w:p w14:paraId="79EB8F7D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Mosrespektimi i detyrimit të përcaktuar në pikën 2 të këtij neni edhe nga personi që ka ndërprerë përfshirjen në cens, konsiderohet shkelje e detyrimit për ruajtjen e konfidencialitetit. </w:t>
      </w:r>
    </w:p>
    <w:p w14:paraId="79EB8F7E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4.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 merr të gjitha masat e duhura teknike, organizative dhe të sigurisë për të parandaluar hyrjen e paautorizuar në instalimet ku të dhënat personale të censit mbahen, përpunohen ose ruhen, dhe për t’i mbrojtur ato nga shkatërrimet e paligjshme, aksidentale, humbjet aksidentale</w:t>
      </w:r>
      <w:r w:rsidRPr="00F4799F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si dhe nga çdo formë tjetër e paligjshme përpunimi. </w:t>
      </w:r>
    </w:p>
    <w:p w14:paraId="79EB8F7F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5.</w:t>
      </w:r>
      <w:r w:rsidR="001F02F1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duhet t’i trajtojë të dhënat e mbledhura, të përpunuara e të ruajtura të censit si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rreptësisht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konfidenciale duke mos lejuar individët dhe njësitë e tjera statistikore të identifikohen në mënyrë të drejtpërdrejtë ose të tërthortë. </w:t>
      </w:r>
    </w:p>
    <w:p w14:paraId="79EB8F80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6.</w:t>
      </w:r>
      <w:r w:rsidR="001F02F1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duhet të marrë masat e duhura për të siguruar saktësinë dhe besueshmërinë e të dhënave të censit. Kur përpunimi i të dhënave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5C7F9A" w:rsidRPr="00F4799F">
        <w:rPr>
          <w:rFonts w:ascii="Garamond" w:hAnsi="Garamond" w:cs="Times New Roman"/>
          <w:bCs/>
          <w:sz w:val="24"/>
          <w:szCs w:val="24"/>
        </w:rPr>
        <w:t>-i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kryhet në mënyrë të tillë që mundëson identifikimin e subjektit të të dhënave, të dhënat duhet të kodohen menjëherë, në mënyrë që subjektet </w:t>
      </w:r>
      <w:r w:rsidR="005C7F9A" w:rsidRPr="00F4799F">
        <w:rPr>
          <w:rFonts w:ascii="Garamond" w:hAnsi="Garamond" w:cs="Times New Roman"/>
          <w:bCs/>
          <w:sz w:val="24"/>
          <w:szCs w:val="24"/>
        </w:rPr>
        <w:t>të mos jenë më të identifikuesh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m</w:t>
      </w:r>
      <w:r w:rsidR="005C7F9A" w:rsidRPr="00F4799F">
        <w:rPr>
          <w:rFonts w:ascii="Garamond" w:hAnsi="Garamond" w:cs="Times New Roman"/>
          <w:bCs/>
          <w:sz w:val="24"/>
          <w:szCs w:val="24"/>
        </w:rPr>
        <w:t>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79EB8F81" w14:textId="77777777" w:rsidR="00A95879" w:rsidRPr="00F4799F" w:rsidRDefault="008F455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7.</w:t>
      </w:r>
      <w:r w:rsidR="001F02F1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 duhet të ruajë të dhënat e mbledhura të censit sipas parashikimeve në legjislacionin në fuqi për statistikat zyrtare.</w:t>
      </w:r>
    </w:p>
    <w:p w14:paraId="79EB8F82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83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10</w:t>
      </w:r>
    </w:p>
    <w:p w14:paraId="79EB8F85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Rezultatet e censit</w:t>
      </w:r>
    </w:p>
    <w:p w14:paraId="79EB8F86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87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Rezultatet statistikore të censit janë një pasuri e përbashkët e të gjithë shoqërisë shqiptare dhe shpërndarja e tyre duhet të bëhet në përputhje me kushtet e mëposhtme: </w:t>
      </w:r>
    </w:p>
    <w:p w14:paraId="79EB8F88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paraqet dhe boton rezultatet paraprake dhe ato përfundimtare të censit mbi baza shkencore e profesionale; </w:t>
      </w:r>
    </w:p>
    <w:p w14:paraId="79EB8F89" w14:textId="155885FD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ezultatet statistikore, 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të përcaktuara në shkronjën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a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neni, publikohen në nivel kombëtar, vendor dhe në nivel tjetër gjeografik, duke siguruar që ato të paraqiten në një formë që e përjashton identifikimin e drejtpërdrejtë ose të tërthortë të individit apo njësisë ekonomike familjare;</w:t>
      </w:r>
    </w:p>
    <w:p w14:paraId="79EB8F8A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 duhet të publikojë rezultatet e censit vetëm në një formë që pengon identifikimin e drejtpërdrejtë apo të tërthortë të individëve dhe njësive të tjera statistikore;</w:t>
      </w:r>
    </w:p>
    <w:p w14:paraId="79EB8F8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p</w:t>
      </w:r>
      <w:r w:rsidRPr="00F4799F">
        <w:rPr>
          <w:rFonts w:ascii="Garamond" w:hAnsi="Garamond" w:cs="Times New Roman"/>
          <w:bCs/>
          <w:sz w:val="24"/>
          <w:szCs w:val="24"/>
        </w:rPr>
        <w:t>ër qëllime kërkimore-shkencore, e drejta e hyrjes në të dhënat konfidenciale jepet vetëm sipas parashikimeve në legjislacionin në fuqi për statistikat zyrtare, duke mos lejuar i</w:t>
      </w:r>
      <w:r w:rsidR="005C7F9A" w:rsidRPr="00F4799F">
        <w:rPr>
          <w:rFonts w:ascii="Garamond" w:hAnsi="Garamond" w:cs="Times New Roman"/>
          <w:bCs/>
          <w:sz w:val="24"/>
          <w:szCs w:val="24"/>
        </w:rPr>
        <w:t xml:space="preserve">dentifikimin e drejtpërdrejtë </w:t>
      </w:r>
      <w:r w:rsidRPr="00F4799F">
        <w:rPr>
          <w:rFonts w:ascii="Garamond" w:hAnsi="Garamond" w:cs="Times New Roman"/>
          <w:bCs/>
          <w:sz w:val="24"/>
          <w:szCs w:val="24"/>
        </w:rPr>
        <w:t>o</w:t>
      </w:r>
      <w:r w:rsidR="005C7F9A" w:rsidRPr="00F4799F">
        <w:rPr>
          <w:rFonts w:ascii="Garamond" w:hAnsi="Garamond" w:cs="Times New Roman"/>
          <w:bCs/>
          <w:sz w:val="24"/>
          <w:szCs w:val="24"/>
        </w:rPr>
        <w:t>se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të tërthortë të njësive statistikore.</w:t>
      </w:r>
    </w:p>
    <w:p w14:paraId="79EB8F8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8D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KREU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</w:p>
    <w:p w14:paraId="79EB8F8F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PËRBËRJA, PËRGJEGJËSITË DHE MARRËDHËNIET E ORGANEVE </w:t>
      </w:r>
      <w:r w:rsidR="004A64D5" w:rsidRPr="00F4799F">
        <w:rPr>
          <w:rFonts w:ascii="Garamond" w:hAnsi="Garamond" w:cs="Times New Roman"/>
          <w:bCs/>
          <w:sz w:val="24"/>
          <w:szCs w:val="24"/>
        </w:rPr>
        <w:t>TË NGARKUARA PËR TË BËRË CENSIN</w:t>
      </w:r>
    </w:p>
    <w:p w14:paraId="79EB8F90" w14:textId="77777777" w:rsidR="004A64D5" w:rsidRPr="00F4799F" w:rsidRDefault="004A64D5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91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11</w:t>
      </w:r>
    </w:p>
    <w:p w14:paraId="79EB8F93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Qëllimi i ngritjes dhe përbërja e Komisionit Qendror të Censit</w:t>
      </w:r>
    </w:p>
    <w:p w14:paraId="79EB8F94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95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Me qëllim mbështetjen e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-it në përgatitjen dhe zbatimin e censit të popullsisë dhe banesave, ngrihet Komisioni Qendror i Censit</w:t>
      </w:r>
      <w:r w:rsidRPr="00F4799F">
        <w:rPr>
          <w:rFonts w:ascii="Garamond" w:hAnsi="Garamond" w:cs="Times New Roman"/>
          <w:bCs/>
          <w:sz w:val="24"/>
          <w:szCs w:val="24"/>
        </w:rPr>
        <w:t>, i cili drejtohet nga z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ëvendëskryeministri.</w:t>
      </w:r>
    </w:p>
    <w:p w14:paraId="79EB8F96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Komisioni Qendror i Censit përbëhet nga:</w:t>
      </w:r>
    </w:p>
    <w:p w14:paraId="79EB8F97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inistri  përgjegjës për financat;</w:t>
      </w:r>
    </w:p>
    <w:p w14:paraId="79EB8F98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b)</w:t>
      </w:r>
      <w:r w:rsidR="008640D6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inistri  përgjegjës për ekonominë; </w:t>
      </w:r>
    </w:p>
    <w:p w14:paraId="79EB8F99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c)</w:t>
      </w:r>
      <w:r w:rsidR="008640D6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punët e brendshme; </w:t>
      </w:r>
    </w:p>
    <w:p w14:paraId="79EB8F9A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 përgjegjës për infrastrukturën dhe energjinë; </w:t>
      </w:r>
    </w:p>
    <w:p w14:paraId="79EB8F9B" w14:textId="66F11A0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d)</w:t>
      </w:r>
      <w:r w:rsidR="008640D6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inistri  përgjegjës për  integrimin e</w:t>
      </w:r>
      <w:r w:rsidR="000A142A">
        <w:rPr>
          <w:rFonts w:ascii="Garamond" w:hAnsi="Garamond" w:cs="Times New Roman"/>
          <w:bCs/>
          <w:sz w:val="24"/>
          <w:szCs w:val="24"/>
        </w:rPr>
        <w:t>v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ropian dhe punët e jashtme; </w:t>
      </w:r>
    </w:p>
    <w:p w14:paraId="79EB8F9C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dh)</w:t>
      </w:r>
      <w:r w:rsidR="008640D6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 përgjegjës për drejtësinë;  </w:t>
      </w:r>
    </w:p>
    <w:p w14:paraId="79EB8F9D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e)</w:t>
      </w:r>
      <w:r w:rsidR="008640D6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 përgjegjës për mbrojtjen; </w:t>
      </w:r>
    </w:p>
    <w:p w14:paraId="79EB8F9E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ë)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arsimin, sportin dhe rininë; </w:t>
      </w:r>
    </w:p>
    <w:p w14:paraId="79EB8F9F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f)</w:t>
      </w:r>
      <w:r w:rsidR="008640D6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shëndetësinë dhe mbrojtjen sociale; </w:t>
      </w:r>
    </w:p>
    <w:p w14:paraId="79EB8FA0" w14:textId="77777777" w:rsidR="00A95879" w:rsidRPr="00F4799F" w:rsidRDefault="005C7F9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g)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bujqësinë dhe zhvillimin rural; </w:t>
      </w:r>
    </w:p>
    <w:p w14:paraId="79EB8FA1" w14:textId="77777777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color w:val="000000" w:themeColor="text1"/>
          <w:sz w:val="24"/>
          <w:szCs w:val="24"/>
        </w:rPr>
        <w:t>gj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)</w:t>
      </w:r>
      <w:r w:rsidR="00A95879" w:rsidRPr="00F4799F">
        <w:rPr>
          <w:rFonts w:ascii="Garamond" w:hAnsi="Garamond" w:cs="Times New Roman"/>
          <w:bCs/>
          <w:sz w:val="24"/>
          <w:szCs w:val="24"/>
        </w:rPr>
        <w:tab/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turizmin dhe mjedisin; </w:t>
      </w:r>
    </w:p>
    <w:p w14:paraId="79EB8FA2" w14:textId="77777777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h</w:t>
      </w:r>
      <w:r w:rsidR="005C7F9A" w:rsidRPr="00F4799F">
        <w:rPr>
          <w:rFonts w:ascii="Garamond" w:hAnsi="Garamond" w:cs="Times New Roman"/>
          <w:bCs/>
          <w:sz w:val="24"/>
          <w:szCs w:val="24"/>
        </w:rPr>
        <w:t xml:space="preserve">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kulturën; </w:t>
      </w:r>
    </w:p>
    <w:p w14:paraId="79EB8FA3" w14:textId="77777777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i</w:t>
      </w:r>
      <w:r w:rsidR="005C7F9A" w:rsidRPr="00F4799F">
        <w:rPr>
          <w:rFonts w:ascii="Garamond" w:hAnsi="Garamond" w:cs="Times New Roman"/>
          <w:bCs/>
          <w:sz w:val="24"/>
          <w:szCs w:val="24"/>
        </w:rPr>
        <w:t xml:space="preserve">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diasporën; </w:t>
      </w:r>
    </w:p>
    <w:p w14:paraId="79EB8FA4" w14:textId="77777777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j</w:t>
      </w:r>
      <w:r w:rsidR="005C7F9A" w:rsidRPr="00F4799F">
        <w:rPr>
          <w:rFonts w:ascii="Garamond" w:hAnsi="Garamond" w:cs="Times New Roman"/>
          <w:bCs/>
          <w:sz w:val="24"/>
          <w:szCs w:val="24"/>
        </w:rPr>
        <w:t xml:space="preserve">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inistri përgjegjës për mbrojtjen e sipërmarrjes; </w:t>
      </w:r>
    </w:p>
    <w:p w14:paraId="79EB8FA5" w14:textId="77777777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</w:t>
      </w:r>
      <w:r w:rsidR="005C7F9A" w:rsidRPr="00F4799F">
        <w:rPr>
          <w:rFonts w:ascii="Garamond" w:hAnsi="Garamond" w:cs="Times New Roman"/>
          <w:bCs/>
          <w:sz w:val="24"/>
          <w:szCs w:val="24"/>
        </w:rPr>
        <w:t xml:space="preserve">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Drejtori i Përgjithshëm 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-it;</w:t>
      </w:r>
    </w:p>
    <w:p w14:paraId="79EB8FA6" w14:textId="77777777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l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d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y përfaqësues të tjerë të nivelit të lartë të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-it, të caktuar nga Drejtori    i Përgjithshëm 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5C7F9A" w:rsidRPr="00F4799F">
        <w:rPr>
          <w:rFonts w:ascii="Garamond" w:hAnsi="Garamond" w:cs="Times New Roman"/>
          <w:bCs/>
          <w:sz w:val="24"/>
          <w:szCs w:val="24"/>
        </w:rPr>
        <w:t>-it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;</w:t>
      </w:r>
    </w:p>
    <w:p w14:paraId="79EB8FA7" w14:textId="3D4C256A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ll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)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k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ryetari i Akademisë së Shkencave;</w:t>
      </w:r>
    </w:p>
    <w:p w14:paraId="79EB8FA8" w14:textId="2B0B26D3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)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ektori i Universitetit të Tiranës;</w:t>
      </w:r>
    </w:p>
    <w:p w14:paraId="79EB8FA9" w14:textId="73E08D36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)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itullari më i lartë i strukturës përgjegjëse</w:t>
      </w:r>
      <w:r w:rsidR="005C7F9A" w:rsidRPr="00F4799F">
        <w:rPr>
          <w:rFonts w:ascii="Garamond" w:hAnsi="Garamond" w:cs="Times New Roman"/>
          <w:bCs/>
          <w:sz w:val="24"/>
          <w:szCs w:val="24"/>
        </w:rPr>
        <w:t>,</w:t>
      </w:r>
      <w:r w:rsidR="002F29EA" w:rsidRPr="00F4799F">
        <w:rPr>
          <w:rFonts w:ascii="Garamond" w:hAnsi="Garamond" w:cs="Times New Roman"/>
          <w:bCs/>
          <w:sz w:val="24"/>
          <w:szCs w:val="24"/>
        </w:rPr>
        <w:t xml:space="preserve"> që mbulon ç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ështjet e zhvillimit dhe mirëqeverisjes në Kryeministri; </w:t>
      </w:r>
    </w:p>
    <w:p w14:paraId="79EB8FAA" w14:textId="084B89C3" w:rsidR="00A95879" w:rsidRPr="00F4799F" w:rsidRDefault="004A64D5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nj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)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Komisioneri për të Drejtën e Informimit dhe M</w:t>
      </w:r>
      <w:r w:rsidR="005C7F9A" w:rsidRPr="00F4799F">
        <w:rPr>
          <w:rFonts w:ascii="Garamond" w:hAnsi="Garamond" w:cs="Times New Roman"/>
          <w:bCs/>
          <w:sz w:val="24"/>
          <w:szCs w:val="24"/>
        </w:rPr>
        <w:t>brojtjen e të Dhënave Personale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.</w:t>
      </w:r>
    </w:p>
    <w:p w14:paraId="79EB8FA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AC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12</w:t>
      </w:r>
    </w:p>
    <w:p w14:paraId="79EB8FAE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Përgjegjësitë e Komisionit Qendror të Censit</w:t>
      </w:r>
    </w:p>
    <w:p w14:paraId="79EB8FAF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B0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Komisioni Qendror i Censit ka këto përgjegjësi: </w:t>
      </w:r>
    </w:p>
    <w:p w14:paraId="79EB8FB1" w14:textId="77777777" w:rsidR="00A95879" w:rsidRPr="00F4799F" w:rsidRDefault="00D066F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h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arton dhe miraton rregulloren e Komisionit Qendror të Censit; </w:t>
      </w:r>
    </w:p>
    <w:p w14:paraId="79EB8FB2" w14:textId="77777777" w:rsidR="00A95879" w:rsidRPr="00F4799F" w:rsidRDefault="00D066F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djek përgatitjen dhe zbatimin e censit dhe mbështet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-in për të siguruar të dhënat statistikore që priten</w:t>
      </w:r>
      <w:r w:rsidR="00EC0E19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366907" w:rsidRPr="00F4799F">
        <w:rPr>
          <w:rFonts w:ascii="Garamond" w:hAnsi="Garamond" w:cs="Times New Roman"/>
          <w:bCs/>
          <w:color w:val="000000" w:themeColor="text1"/>
          <w:sz w:val="24"/>
          <w:szCs w:val="24"/>
        </w:rPr>
        <w:t>të jepen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nga institucionet publike, rrethet shkencore dhe shoqëria civile; </w:t>
      </w:r>
    </w:p>
    <w:p w14:paraId="79EB8FB3" w14:textId="77777777" w:rsidR="00A95879" w:rsidRPr="00F4799F" w:rsidRDefault="00D066F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l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ehtëson bashkërendimin e punës ndërmjet ministrive dhe institucioneve qendrore e shkencore për mbështetjen e censit; </w:t>
      </w:r>
    </w:p>
    <w:p w14:paraId="79EB8FB4" w14:textId="77777777" w:rsidR="00A95879" w:rsidRPr="00F4799F" w:rsidRDefault="00D066F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iraton kalendarin e veprimtarive për përgatitjen dhe zbatimin e censit, në përputhje me planin vjetor për zbatimin e Programit të Statistikave Zyrtare;</w:t>
      </w:r>
    </w:p>
    <w:p w14:paraId="79EB8FB5" w14:textId="77777777" w:rsidR="00A95879" w:rsidRPr="00F4799F" w:rsidRDefault="00D066F7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hqyrton çdo kërkesë të paraqitur dhe lëshon</w:t>
      </w:r>
      <w:r w:rsidR="00EC0E19" w:rsidRPr="00F4799F">
        <w:rPr>
          <w:rFonts w:ascii="Garamond" w:hAnsi="Garamond" w:cs="Times New Roman"/>
          <w:bCs/>
          <w:sz w:val="24"/>
          <w:szCs w:val="24"/>
        </w:rPr>
        <w:t xml:space="preserve"> autorizim të veç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antë në lidhje me miratimin për mbledhjen e informacionit nga publiku gjatë periudhës prej 6 javësh, përpara ditës së censit, dhe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gjatë periudhës së mbledhjes 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 të dhënave të c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ensit, në përputhje me nenin 20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ligji.</w:t>
      </w:r>
    </w:p>
    <w:p w14:paraId="79EB8FB6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0C2BD7A" w14:textId="77777777" w:rsidR="005A2029" w:rsidRPr="00F4799F" w:rsidRDefault="005A202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EBABFD" w14:textId="77777777" w:rsidR="005A2029" w:rsidRPr="00F4799F" w:rsidRDefault="005A202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B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lastRenderedPageBreak/>
        <w:t>Neni 13</w:t>
      </w:r>
    </w:p>
    <w:p w14:paraId="79EB8FB8" w14:textId="77777777" w:rsidR="004A64D5" w:rsidRPr="00F4799F" w:rsidRDefault="004A64D5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B9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Funksionimi i Komisionit Qendror të Censit</w:t>
      </w:r>
    </w:p>
    <w:p w14:paraId="79EB8FBA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BB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Komisioni zhvillon mbledhjen e tij të parë jo më vonë se 30 ditë nga hyrja në fuqi e këtij ligji dhe, më tej,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jo më pak se një herë në muaj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deri në përfundimin e kalendarit të veprimtarive për përgatitjen dhe zbatimin e censit. </w:t>
      </w:r>
    </w:p>
    <w:p w14:paraId="79EB8FBC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Në mungesë të kryetarit të Komisionit, mbledhja kryesohet nga ministri përgjegjës për punët e brendshme. </w:t>
      </w:r>
    </w:p>
    <w:p w14:paraId="79EB8FB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BE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14</w:t>
      </w:r>
    </w:p>
    <w:p w14:paraId="79EB8FBF" w14:textId="77777777" w:rsidR="004A64D5" w:rsidRPr="00F4799F" w:rsidRDefault="004A64D5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C0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Përgjegjësitë e Institutit të Statistikave</w:t>
      </w:r>
    </w:p>
    <w:p w14:paraId="79EB8FC1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C2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Instituti i Statistikave (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) ka këto përgjegjësi: </w:t>
      </w:r>
    </w:p>
    <w:p w14:paraId="79EB8FC3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h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arton programin e punës, përcakton metodologjinë, përzgjedh e prokuron mjetet teknike dhe programet kompjuterike të përshtatshme, harton pyetësorin, nxjerr udhëzimet e nevojshme, përgatit manualin e instruksionit për stafin e terrenit, kryen përgatitjen dhe zbatimin e censit në baza profesionale dhe shkencore; </w:t>
      </w:r>
    </w:p>
    <w:p w14:paraId="79EB8FC4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enaxhon burimet njerëzore e financiare të ofruara për censin dhe u raporton Komisionit Qendror të Censit dhe donatorëve ndërkombëtarë përdorimin e këtyre burimeve; </w:t>
      </w:r>
    </w:p>
    <w:p w14:paraId="79EB8FC5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jofton autoritetet dhe organet qeveritare përkatëse për hapat që duhen marrë për censin; </w:t>
      </w:r>
    </w:p>
    <w:p w14:paraId="79EB8FC6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u</w:t>
      </w:r>
      <w:r w:rsidRPr="00F4799F">
        <w:rPr>
          <w:rFonts w:ascii="Garamond" w:hAnsi="Garamond" w:cs="Times New Roman"/>
          <w:bCs/>
          <w:sz w:val="24"/>
          <w:szCs w:val="24"/>
        </w:rPr>
        <w:t>dhëzon komisionet në nivel bashkie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,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të ngritur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a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sipas parashikimeve të nenit 15 të këtij ligji, për detyrat që kanë për mbështetjen e censit; </w:t>
      </w:r>
    </w:p>
    <w:p w14:paraId="79EB8FC7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c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akton personat përfaqësues të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-it si anëtarë në </w:t>
      </w:r>
      <w:r w:rsidRPr="00F4799F">
        <w:rPr>
          <w:rFonts w:ascii="Garamond" w:hAnsi="Garamond" w:cs="Times New Roman"/>
          <w:bCs/>
          <w:sz w:val="24"/>
          <w:szCs w:val="24"/>
        </w:rPr>
        <w:t>k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omisionet e censit në nivel bashkie;</w:t>
      </w:r>
    </w:p>
    <w:p w14:paraId="79EB8FC8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dh)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z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hvil</w:t>
      </w:r>
      <w:r w:rsidRPr="00F4799F">
        <w:rPr>
          <w:rFonts w:ascii="Garamond" w:hAnsi="Garamond" w:cs="Times New Roman"/>
          <w:bCs/>
          <w:sz w:val="24"/>
          <w:szCs w:val="24"/>
        </w:rPr>
        <w:t>lon fushatën e njoftimit publik në përputhje me nenin 19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ligji;</w:t>
      </w:r>
    </w:p>
    <w:p w14:paraId="79EB8FC9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e)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k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ryen procedurat e përzgjedhjes, të rekrutimit dhe trajnimit të stafit të terrenit me mbështetjen, sipas nevojës, </w:t>
      </w:r>
      <w:r w:rsidR="004E5FFF" w:rsidRPr="00F4799F">
        <w:rPr>
          <w:rFonts w:ascii="Garamond" w:hAnsi="Garamond" w:cs="Times New Roman"/>
          <w:bCs/>
          <w:sz w:val="24"/>
          <w:szCs w:val="24"/>
        </w:rPr>
        <w:t xml:space="preserve">të </w:t>
      </w:r>
      <w:r w:rsidR="00366907" w:rsidRPr="00F4799F">
        <w:rPr>
          <w:rFonts w:ascii="Garamond" w:hAnsi="Garamond" w:cs="Times New Roman"/>
          <w:bCs/>
          <w:sz w:val="24"/>
          <w:szCs w:val="24"/>
        </w:rPr>
        <w:t>komisioneve</w:t>
      </w:r>
      <w:r w:rsidR="00220EE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të censit në nivel bashkie;</w:t>
      </w:r>
    </w:p>
    <w:p w14:paraId="79EB8FCA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ë)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enaxhon mbledhj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en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dhe marrjen e të dhënave të censit nga stafi i terrenit;</w:t>
      </w:r>
    </w:p>
    <w:p w14:paraId="79EB8FCB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f)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p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ërpunon të dhënat e mbledhura nga censi dhe ndërmerr masat e duhura për mbrojtjen e konfidencialitetit të tyre, në përp</w:t>
      </w:r>
      <w:r w:rsidRPr="00F4799F">
        <w:rPr>
          <w:rFonts w:ascii="Garamond" w:hAnsi="Garamond" w:cs="Times New Roman"/>
          <w:bCs/>
          <w:sz w:val="24"/>
          <w:szCs w:val="24"/>
        </w:rPr>
        <w:t>uthje me parashikimet e nenit 8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ligji;</w:t>
      </w:r>
    </w:p>
    <w:p w14:paraId="79EB8FCC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g)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p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araqet e publikon të dhënat paraprake dhe përfundi</w:t>
      </w:r>
      <w:r w:rsidRPr="00F4799F">
        <w:rPr>
          <w:rFonts w:ascii="Garamond" w:hAnsi="Garamond" w:cs="Times New Roman"/>
          <w:bCs/>
          <w:sz w:val="24"/>
          <w:szCs w:val="24"/>
        </w:rPr>
        <w:t>mtare, në përputhje me nenin 10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ligji;</w:t>
      </w:r>
    </w:p>
    <w:p w14:paraId="79EB8FC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gj)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i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raporton Komisionit Qendror të Censit ecurinë e aktiviteteve të censit;</w:t>
      </w:r>
    </w:p>
    <w:p w14:paraId="79EB8FCE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h)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mbulon detyrën e sekretariatit të Komisionit Qendror të Censit dhe  ka këto detyra: </w:t>
      </w:r>
    </w:p>
    <w:p w14:paraId="79EB8FCF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i.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jofton anëtarët e Komisionit për mbledhjen e radhës; </w:t>
      </w:r>
    </w:p>
    <w:p w14:paraId="79EB8FD0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ban procesverbalin e mbledhjes; </w:t>
      </w:r>
    </w:p>
    <w:p w14:paraId="79EB8FD1" w14:textId="32D1CAF3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.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p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ërgatit dokumentacionin bazë të mbledhjes, të paktën 5 ditë përpara datës së mbledhjes. </w:t>
      </w:r>
    </w:p>
    <w:p w14:paraId="79EB8FD2" w14:textId="49870E7A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2.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 mund të ndërmarrë çdo aktivitet tjetër të domosdoshëm për kryerjen e censit, sipas nevojës.</w:t>
      </w:r>
    </w:p>
    <w:p w14:paraId="79EB8FD3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D4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15</w:t>
      </w:r>
    </w:p>
    <w:p w14:paraId="79EB8FD5" w14:textId="77777777" w:rsidR="004A64D5" w:rsidRPr="00F4799F" w:rsidRDefault="004A64D5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D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 xml:space="preserve">Qëllimi dhe përbërja e </w:t>
      </w:r>
      <w:r w:rsidR="00227E26" w:rsidRPr="00F4799F">
        <w:rPr>
          <w:rFonts w:ascii="Garamond" w:hAnsi="Garamond" w:cs="Times New Roman"/>
          <w:b/>
          <w:bCs/>
          <w:sz w:val="24"/>
          <w:szCs w:val="24"/>
        </w:rPr>
        <w:t>k</w:t>
      </w:r>
      <w:r w:rsidRPr="00F4799F">
        <w:rPr>
          <w:rFonts w:ascii="Garamond" w:hAnsi="Garamond" w:cs="Times New Roman"/>
          <w:b/>
          <w:bCs/>
          <w:sz w:val="24"/>
          <w:szCs w:val="24"/>
        </w:rPr>
        <w:t>omisioneve të censit në nivel bashkie</w:t>
      </w:r>
    </w:p>
    <w:p w14:paraId="79EB8FD7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D8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Komisionet e censit ngrihen në çdo bashki brenda territorit të Republikës së Shqipërisë, me qëllim të mbështesin dhe asistojnë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gjatë planifikimit, zbatimit dhe menaxhimit të punës në terren për censin.</w:t>
      </w:r>
    </w:p>
    <w:p w14:paraId="79EB8FD9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onet e censit në nivel bashkie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ndjekin udhëzimet dhe instruksionet e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-it, i japin të dhëna, lehtësira dhe asistencë personelit të censit brenda territorit të bashkisë</w:t>
      </w:r>
      <w:r w:rsidRPr="00F4799F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si dhe  marrin çdo masë tjetër të nevojshme për të siguruar kryerjen e sukse</w:t>
      </w:r>
      <w:r w:rsidRPr="00F4799F">
        <w:rPr>
          <w:rFonts w:ascii="Garamond" w:hAnsi="Garamond" w:cs="Times New Roman"/>
          <w:bCs/>
          <w:sz w:val="24"/>
          <w:szCs w:val="24"/>
        </w:rPr>
        <w:t>sshme të procesit të mbledhjes 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 të dhënave të censit brenda territorit përkatës.</w:t>
      </w:r>
    </w:p>
    <w:p w14:paraId="79EB8FDA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Komisioni i censit në nivel bashkie drejtohet nga kryetari i bashkisë. Zëvendëskryetar i komisionit është përfaqësuesi i zyrës rajonale të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-it, i cili caktohet nga Drejtori i Përgjithshëm 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</w:t>
      </w:r>
      <w:r w:rsidR="00EC0E19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jo më vonë se 30 ditë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nga hyrja në fuqi e këtij ligj.</w:t>
      </w:r>
    </w:p>
    <w:p w14:paraId="79EB8FDB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4.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Komisioni i censit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në nivel bashkie përbëhet nga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këta anëtarë: </w:t>
      </w:r>
    </w:p>
    <w:p w14:paraId="79EB8FDC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a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d</w:t>
      </w:r>
      <w:r w:rsidRPr="00F4799F">
        <w:rPr>
          <w:rFonts w:ascii="Garamond" w:hAnsi="Garamond" w:cs="Times New Roman"/>
          <w:bCs/>
          <w:sz w:val="24"/>
          <w:szCs w:val="24"/>
        </w:rPr>
        <w:t>ministratori</w:t>
      </w:r>
      <w:r w:rsidR="00D048B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Pr="00F4799F">
        <w:rPr>
          <w:rFonts w:ascii="Garamond" w:hAnsi="Garamond" w:cs="Times New Roman"/>
          <w:bCs/>
          <w:sz w:val="24"/>
          <w:szCs w:val="24"/>
        </w:rPr>
        <w:t>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njësisë administrative përkatëse brenda bashkisë; </w:t>
      </w:r>
    </w:p>
    <w:p w14:paraId="79EB8FDD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p</w:t>
      </w:r>
      <w:r w:rsidRPr="00F4799F">
        <w:rPr>
          <w:rFonts w:ascii="Garamond" w:hAnsi="Garamond" w:cs="Times New Roman"/>
          <w:bCs/>
          <w:sz w:val="24"/>
          <w:szCs w:val="24"/>
        </w:rPr>
        <w:t>ërgjegjësi</w:t>
      </w:r>
      <w:r w:rsidR="00D048B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Pr="00F4799F">
        <w:rPr>
          <w:rFonts w:ascii="Garamond" w:hAnsi="Garamond" w:cs="Times New Roman"/>
          <w:bCs/>
          <w:sz w:val="24"/>
          <w:szCs w:val="24"/>
        </w:rPr>
        <w:t>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Zyrës së Gjendjes Civile; </w:t>
      </w:r>
    </w:p>
    <w:p w14:paraId="79EB8FDE" w14:textId="77777777" w:rsidR="00A95879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d</w:t>
      </w:r>
      <w:r w:rsidRPr="00F4799F">
        <w:rPr>
          <w:rFonts w:ascii="Garamond" w:hAnsi="Garamond" w:cs="Times New Roman"/>
          <w:bCs/>
          <w:sz w:val="24"/>
          <w:szCs w:val="24"/>
        </w:rPr>
        <w:t>rejtuesi</w:t>
      </w:r>
      <w:r w:rsidR="00D048B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Pr="00F4799F">
        <w:rPr>
          <w:rFonts w:ascii="Garamond" w:hAnsi="Garamond" w:cs="Times New Roman"/>
          <w:bCs/>
          <w:sz w:val="24"/>
          <w:szCs w:val="24"/>
        </w:rPr>
        <w:t>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strukturës së shërbimeve sociale në bashki;</w:t>
      </w:r>
    </w:p>
    <w:p w14:paraId="79EB8FDF" w14:textId="77777777" w:rsidR="00A95879" w:rsidRPr="00F4799F" w:rsidRDefault="00391D68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ç</w:t>
      </w:r>
      <w:r w:rsidR="00227E26" w:rsidRPr="00F4799F">
        <w:rPr>
          <w:rFonts w:ascii="Garamond" w:hAnsi="Garamond" w:cs="Times New Roman"/>
          <w:bCs/>
          <w:sz w:val="24"/>
          <w:szCs w:val="24"/>
        </w:rPr>
        <w:t xml:space="preserve">)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p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ërgjegjësi</w:t>
      </w:r>
      <w:r w:rsidR="00D048B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i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Zyrës së Urbanistikës në bashki; </w:t>
      </w:r>
    </w:p>
    <w:p w14:paraId="79EB8FE0" w14:textId="77777777" w:rsidR="00D67104" w:rsidRPr="00F4799F" w:rsidRDefault="00391D68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d)</w:t>
      </w:r>
      <w:r w:rsidR="00D048B5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D67104" w:rsidRPr="00F4799F">
        <w:rPr>
          <w:rFonts w:ascii="Garamond" w:hAnsi="Garamond" w:cs="Times New Roman"/>
          <w:bCs/>
          <w:sz w:val="24"/>
          <w:szCs w:val="24"/>
        </w:rPr>
        <w:t>n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jë përfaqësues nga Policia e Shtetit, i cili përcaktohet nga Drejtori i Përgjithshëm i Policisë së Shtetit. </w:t>
      </w:r>
    </w:p>
    <w:p w14:paraId="79EB8FE1" w14:textId="77777777" w:rsidR="00227E26" w:rsidRPr="00F4799F" w:rsidRDefault="00227E2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E4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16</w:t>
      </w:r>
    </w:p>
    <w:p w14:paraId="79EB8FE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Detyrat dhe përgjegjësitë e komisioneve të censit në nivel bashkie</w:t>
      </w:r>
    </w:p>
    <w:p w14:paraId="79EB8FE7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E8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1. Komisionet e  censit në nivel bashkie kanë detyrat dhe përgjegjësitë e mëposhtm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e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: </w:t>
      </w:r>
    </w:p>
    <w:p w14:paraId="79EB8FE9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m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bështesin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-in në organizimin dhe drejtimin e punës përgatitore të censit në zonat e numërimit, brenda juridiksionit përkatës të bashkisë/njësisë administrative; </w:t>
      </w:r>
    </w:p>
    <w:p w14:paraId="79EB8FEA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n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dihmojnë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-in në përgatitjen dhe shpërndarjen e materialeve që do të përdoren gjatë fushatës së informimit; </w:t>
      </w:r>
    </w:p>
    <w:p w14:paraId="79EB8FE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n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dihmojnë 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227E26" w:rsidRPr="00F4799F">
        <w:rPr>
          <w:rFonts w:ascii="Garamond" w:hAnsi="Garamond" w:cs="Times New Roman"/>
          <w:bCs/>
          <w:sz w:val="24"/>
          <w:szCs w:val="24"/>
        </w:rPr>
        <w:t>-in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gjatë procesit të rekrutimit për punonjës terreni; </w:t>
      </w:r>
    </w:p>
    <w:p w14:paraId="79EB8FE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ç)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s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ipas kërkesës dhe kritereve të vendosura nga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227E26" w:rsidRPr="00F4799F">
        <w:rPr>
          <w:rFonts w:ascii="Garamond" w:hAnsi="Garamond" w:cs="Times New Roman"/>
          <w:bCs/>
          <w:sz w:val="24"/>
          <w:szCs w:val="24"/>
        </w:rPr>
        <w:t>-i</w:t>
      </w:r>
      <w:r w:rsidRPr="00F4799F">
        <w:rPr>
          <w:rFonts w:ascii="Garamond" w:hAnsi="Garamond" w:cs="Times New Roman"/>
          <w:bCs/>
          <w:sz w:val="24"/>
          <w:szCs w:val="24"/>
        </w:rPr>
        <w:t>, propozo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j</w:t>
      </w:r>
      <w:r w:rsidRPr="00F4799F">
        <w:rPr>
          <w:rFonts w:ascii="Garamond" w:hAnsi="Garamond" w:cs="Times New Roman"/>
          <w:bCs/>
          <w:sz w:val="24"/>
          <w:szCs w:val="24"/>
        </w:rPr>
        <w:t>n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ë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burime njerëzore të tij për stafin e terrenit;</w:t>
      </w:r>
    </w:p>
    <w:p w14:paraId="79EB8FE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i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sigurojnë dhe vënë në dispozicion të personelit të censit ambiente të nevojshme për të mbështetur proceset e censit sipas kërkesave të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-it dhe/ose Komisionit Qendror 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të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Censit; </w:t>
      </w:r>
    </w:p>
    <w:p w14:paraId="79EB8FEE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dh)</w:t>
      </w:r>
      <w:r w:rsidR="001B0D23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m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bështesin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-in për zgjidhjen e problematikave të mundshme gjatë procesit të censit</w:t>
      </w:r>
      <w:r w:rsidR="008F42AC" w:rsidRPr="00F4799F">
        <w:rPr>
          <w:rFonts w:ascii="Garamond" w:hAnsi="Garamond" w:cs="Times New Roman"/>
          <w:bCs/>
          <w:sz w:val="24"/>
          <w:szCs w:val="24"/>
        </w:rPr>
        <w:t>;</w:t>
      </w:r>
    </w:p>
    <w:p w14:paraId="79EB8FEF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     e)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i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raportojnë periodikisht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</w:t>
      </w:r>
      <w:r w:rsidR="00227E26" w:rsidRPr="00F4799F">
        <w:rPr>
          <w:rFonts w:ascii="Garamond" w:hAnsi="Garamond" w:cs="Times New Roman"/>
          <w:bCs/>
          <w:sz w:val="24"/>
          <w:szCs w:val="24"/>
        </w:rPr>
        <w:t>,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dhe sipas kërkesës së këtij të fundit, </w:t>
      </w:r>
      <w:r w:rsidR="00227E26" w:rsidRPr="00F4799F">
        <w:rPr>
          <w:rFonts w:ascii="Garamond" w:hAnsi="Garamond" w:cs="Times New Roman"/>
          <w:bCs/>
          <w:sz w:val="24"/>
          <w:szCs w:val="24"/>
        </w:rPr>
        <w:t xml:space="preserve">për </w:t>
      </w:r>
      <w:r w:rsidRPr="00F4799F">
        <w:rPr>
          <w:rFonts w:ascii="Garamond" w:hAnsi="Garamond" w:cs="Times New Roman"/>
          <w:bCs/>
          <w:sz w:val="24"/>
          <w:szCs w:val="24"/>
        </w:rPr>
        <w:t>ecurinë e përmbushjes së detyrave të parashikuara në këtë nen.</w:t>
      </w:r>
    </w:p>
    <w:p w14:paraId="79EB8FF0" w14:textId="77777777" w:rsidR="00A95879" w:rsidRPr="00F4799F" w:rsidRDefault="001B0D2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Komisionet e censit funksionojnë deri një muaj pas përfun</w:t>
      </w:r>
      <w:r w:rsidR="008F42AC" w:rsidRPr="00F4799F">
        <w:rPr>
          <w:rFonts w:ascii="Garamond" w:hAnsi="Garamond" w:cs="Times New Roman"/>
          <w:bCs/>
          <w:sz w:val="24"/>
          <w:szCs w:val="24"/>
        </w:rPr>
        <w:t>dimit të procesit të mbledhjes 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 të dhënave.</w:t>
      </w:r>
    </w:p>
    <w:p w14:paraId="79EB8FF1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8FF2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17</w:t>
      </w:r>
    </w:p>
    <w:p w14:paraId="79EB8FF4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Funksionimi dhe mbledhjet e komisionit të censit në nivel bashkie</w:t>
      </w:r>
    </w:p>
    <w:p w14:paraId="79EB8FF5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8FF6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Përjashtimisht përcaktimeve të nenit 15 të këtij ligji, komisioni i censit në nivel bashkie drejtohet nga përfaqësuesi 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</w:t>
      </w:r>
      <w:r w:rsidRPr="00F4799F">
        <w:rPr>
          <w:rFonts w:ascii="Garamond" w:hAnsi="Garamond" w:cs="Times New Roman"/>
          <w:bCs/>
          <w:sz w:val="24"/>
          <w:szCs w:val="24"/>
        </w:rPr>
        <w:t>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në rastet e mëposhtme:</w:t>
      </w:r>
    </w:p>
    <w:p w14:paraId="79EB8FF7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në mungesë të kryetarit të komisionit të censit në nivel bashkie; </w:t>
      </w:r>
    </w:p>
    <w:p w14:paraId="79EB8FF8" w14:textId="1DE13B71" w:rsidR="00A95879" w:rsidRPr="00F4799F" w:rsidRDefault="001B0D2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kur, bazuar në raportet periodike, </w:t>
      </w:r>
      <w:r w:rsidR="008F42AC" w:rsidRPr="00F4799F">
        <w:rPr>
          <w:rFonts w:ascii="Garamond" w:hAnsi="Garamond" w:cs="Times New Roman"/>
          <w:bCs/>
          <w:sz w:val="24"/>
          <w:szCs w:val="24"/>
        </w:rPr>
        <w:t xml:space="preserve">sipas shkronjës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8F42AC" w:rsidRPr="00F4799F">
        <w:rPr>
          <w:rFonts w:ascii="Garamond" w:hAnsi="Garamond" w:cs="Times New Roman"/>
          <w:bCs/>
          <w:sz w:val="24"/>
          <w:szCs w:val="24"/>
        </w:rPr>
        <w:t>e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8F42AC" w:rsidRPr="00F4799F">
        <w:rPr>
          <w:rFonts w:ascii="Garamond" w:hAnsi="Garamond" w:cs="Times New Roman"/>
          <w:bCs/>
          <w:sz w:val="24"/>
          <w:szCs w:val="24"/>
        </w:rPr>
        <w:t xml:space="preserve"> të nenit 16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ligji, të paraqitura pranë Komisionit Qendror të Censit, vlerësohet nga ky Komision se nuk janë përmbushur detyrimet nga kryetari i komisionit të censit në nivel bashkie për të realizuar detyrat e përcaktuara në këtë ligj;</w:t>
      </w:r>
    </w:p>
    <w:p w14:paraId="79EB8FF9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kur pozicioni i kryetarit të bashkisë është vakant.</w:t>
      </w:r>
    </w:p>
    <w:p w14:paraId="79EB8FFA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Në mbledhjen e komisionit të censit marrin pjesë vetëm anëtarët, me përjashtim të rasteve kur kryetari i komisionit të censit fton, sipas çështjeve që diskutohen:</w:t>
      </w:r>
    </w:p>
    <w:p w14:paraId="79EB8FF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a) specialistët e institucioneve në nivel qarku apo nivel vendor, të cilët nuk përfaqësohen në komisionit e censit;</w:t>
      </w:r>
    </w:p>
    <w:p w14:paraId="79EB8FF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 ekspertët apo personel tjetër të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-it, të angazhuar për censin.</w:t>
      </w:r>
    </w:p>
    <w:p w14:paraId="79EB8FFD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Komisionet e censit në nivel bashkie mblidhen, të paktën, një herë në muaj, me përjashtim të rasteve kur është e nevojshme që komisioni të mblidhet më shpesh, sipas rendit të ditës që i propozohet kryetarit të </w:t>
      </w:r>
      <w:r w:rsidRPr="00F4799F">
        <w:rPr>
          <w:rFonts w:ascii="Garamond" w:hAnsi="Garamond" w:cs="Times New Roman"/>
          <w:bCs/>
          <w:sz w:val="24"/>
          <w:szCs w:val="24"/>
        </w:rPr>
        <w:t>k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omisionit të censit në nivel bashkie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-i.</w:t>
      </w:r>
    </w:p>
    <w:p w14:paraId="79EB8FFE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4.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Mbledhjet e censit zhvillohen kur janë të pranishëm më shumë se gjysma e anëtarëve të tij. Vendimet e komisioneve merren me shumicën e votave të anëtarëve të pranishëm dhe në rast barazie votash, vota e kryetarit është përcaktuese.</w:t>
      </w:r>
    </w:p>
    <w:p w14:paraId="79EB8FFF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5.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Rregullat e detajuara </w:t>
      </w:r>
      <w:r w:rsidRPr="00F4799F">
        <w:rPr>
          <w:rFonts w:ascii="Garamond" w:hAnsi="Garamond" w:cs="Times New Roman"/>
          <w:bCs/>
          <w:sz w:val="24"/>
          <w:szCs w:val="24"/>
        </w:rPr>
        <w:t>për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procedu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rat e thirrjes, organizimit,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zhvillimit të mbledhjes e miratimit të vendimeve të </w:t>
      </w:r>
      <w:r w:rsidRPr="00F4799F">
        <w:rPr>
          <w:rFonts w:ascii="Garamond" w:hAnsi="Garamond" w:cs="Times New Roman"/>
          <w:bCs/>
          <w:sz w:val="24"/>
          <w:szCs w:val="24"/>
        </w:rPr>
        <w:t>k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omisioneve të censit në nivel bashkie përcaktohen në rregulloren për funksionimin e komisionit t</w:t>
      </w:r>
      <w:r w:rsidRPr="00F4799F">
        <w:rPr>
          <w:rFonts w:ascii="Garamond" w:hAnsi="Garamond" w:cs="Times New Roman"/>
          <w:bCs/>
          <w:sz w:val="24"/>
          <w:szCs w:val="24"/>
        </w:rPr>
        <w:t>ë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censit n</w:t>
      </w:r>
      <w:r w:rsidRPr="00F4799F">
        <w:rPr>
          <w:rFonts w:ascii="Garamond" w:hAnsi="Garamond" w:cs="Times New Roman"/>
          <w:bCs/>
          <w:sz w:val="24"/>
          <w:szCs w:val="24"/>
        </w:rPr>
        <w:t>ë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nivel bashkie, të miratuar nga </w:t>
      </w:r>
      <w:r w:rsidRPr="00F4799F">
        <w:rPr>
          <w:rFonts w:ascii="Garamond" w:hAnsi="Garamond" w:cs="Times New Roman"/>
          <w:bCs/>
          <w:sz w:val="24"/>
          <w:szCs w:val="24"/>
        </w:rPr>
        <w:t>d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rejtori 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.  </w:t>
      </w:r>
    </w:p>
    <w:p w14:paraId="79EB9000" w14:textId="77777777" w:rsidR="00635E72" w:rsidRPr="00F4799F" w:rsidRDefault="00635E72" w:rsidP="00D47F3D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9EB9001" w14:textId="77777777" w:rsidR="00635E72" w:rsidRPr="00F4799F" w:rsidRDefault="00635E72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9002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KREU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III</w:t>
      </w:r>
      <w:proofErr w:type="spellEnd"/>
    </w:p>
    <w:p w14:paraId="79EB9004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PROCEDURAT E CENSIT</w:t>
      </w:r>
    </w:p>
    <w:p w14:paraId="79EB9005" w14:textId="77777777" w:rsidR="00391D68" w:rsidRPr="00F4799F" w:rsidRDefault="00391D68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900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18</w:t>
      </w:r>
    </w:p>
    <w:p w14:paraId="79EB9008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Fushata informuese</w:t>
      </w:r>
    </w:p>
    <w:p w14:paraId="79EB9009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0A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Qëllimet dhe procedurat e censit</w:t>
      </w:r>
      <w:r w:rsidRPr="00F4799F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si dhe detyrimet juridike lidhur me të bëhen publike nëpërmjet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medi</w:t>
      </w:r>
      <w:r w:rsidRPr="00F4799F">
        <w:rPr>
          <w:rFonts w:ascii="Garamond" w:hAnsi="Garamond" w:cs="Times New Roman"/>
          <w:bCs/>
          <w:sz w:val="24"/>
          <w:szCs w:val="24"/>
        </w:rPr>
        <w:t>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ve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dhe një fushate të gjerë informimi, të drejtuar nga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-i. </w:t>
      </w:r>
    </w:p>
    <w:p w14:paraId="79EB900B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Fushata informuese fillon, të paktën, 8 javë përpara ditës së censit dhe përfundon me nxjerrjen e rezultateve përfundimtare të tij. </w:t>
      </w:r>
    </w:p>
    <w:p w14:paraId="79EB900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0D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19</w:t>
      </w:r>
    </w:p>
    <w:p w14:paraId="79EB900F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Personeli i censit</w:t>
      </w:r>
    </w:p>
    <w:p w14:paraId="79EB9010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11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Personeli i censit përbëhet nga:</w:t>
      </w:r>
    </w:p>
    <w:p w14:paraId="79EB9012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stafi i terrenit, i cili pajiset nga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8F42AC" w:rsidRPr="00F4799F">
        <w:rPr>
          <w:rFonts w:ascii="Garamond" w:hAnsi="Garamond" w:cs="Times New Roman"/>
          <w:bCs/>
          <w:sz w:val="24"/>
          <w:szCs w:val="24"/>
        </w:rPr>
        <w:t>-i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me një shenjë dalluese të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zyrtarizuar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 dhe ka në përbërje:  </w:t>
      </w:r>
    </w:p>
    <w:p w14:paraId="79EB9013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i.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anketuesit, të cilët shkojnë në çdo banesë brenda territorit të caktuar të mbledhjes së të dhënave për të intervistuar banorët dhe për të plotësuar tërësisht dhe me saktësi pyetësorin e censit; </w:t>
      </w:r>
    </w:p>
    <w:p w14:paraId="79EB9014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kontrollorët, të cilët kontrollojnë, mbështesin dhe raportojnë punën e disa anketuesve; </w:t>
      </w:r>
    </w:p>
    <w:p w14:paraId="79EB9015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mbikëqyrësit, të cilët menaxhojnë, mbështesin dhe raportojnë punën e disa kontrollorëve; </w:t>
      </w:r>
    </w:p>
    <w:p w14:paraId="79EB9016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iv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specialistët IT, të cilët mbështesin stafin e terrenit për sigurimin dhe mirëmbajtjen e çdo pajisjeje kompjuterike të shpërndarë gjatë veprimtarisë në terren; </w:t>
      </w:r>
    </w:p>
    <w:p w14:paraId="79EB9017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v.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stafi i terrenit për hartografinë, të cilët mbështesin stafin e terrenit për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gjeokodifikimin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e të dhënave të mbledhura të censit nëpërmjet përdorimit të teknologjisë së sistemit të informacionit gjeografik.</w:t>
      </w:r>
    </w:p>
    <w:p w14:paraId="79EB9018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stafi tjetër, ku përfshihen:</w:t>
      </w:r>
    </w:p>
    <w:p w14:paraId="79EB9019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i.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personeli</w:t>
      </w:r>
      <w:r w:rsidRPr="00F4799F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i cili drejton dhe zbaton të gjith</w:t>
      </w:r>
      <w:r w:rsidRPr="00F4799F">
        <w:rPr>
          <w:rFonts w:ascii="Garamond" w:hAnsi="Garamond" w:cs="Times New Roman"/>
          <w:bCs/>
          <w:sz w:val="24"/>
          <w:szCs w:val="24"/>
        </w:rPr>
        <w:t>a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proceset e censit nga ana teknike dhe operacionale; </w:t>
      </w:r>
    </w:p>
    <w:p w14:paraId="79EB901A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trajnerët, të cilët trajnojnë stafin e terrenit për kryerjen e detyrave të tyre; </w:t>
      </w:r>
    </w:p>
    <w:p w14:paraId="79EB901B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iii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operatorët, të cilët hedhin të dhëna në sistemet e kompjuterizuara; </w:t>
      </w:r>
    </w:p>
    <w:p w14:paraId="79EB901C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iv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.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statisticienët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, demografët dhe personeli tjetër, të cilët përpunojnë të dhënat, analizojnë dhe nxjerrin rezultatet statistikore të censit. </w:t>
      </w:r>
    </w:p>
    <w:p w14:paraId="79EB901D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përcakton kriteret dhe ngre një komision </w:t>
      </w:r>
      <w:proofErr w:type="spellStart"/>
      <w:r w:rsidR="00A95879" w:rsidRPr="00F4799F">
        <w:rPr>
          <w:rFonts w:ascii="Garamond" w:hAnsi="Garamond" w:cs="Times New Roman"/>
          <w:bCs/>
          <w:i/>
          <w:sz w:val="24"/>
          <w:szCs w:val="24"/>
        </w:rPr>
        <w:t>ad-hoc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vlerësimi për përzgjedhjen dhe rekrutimin e personelit të censit.</w:t>
      </w:r>
    </w:p>
    <w:p w14:paraId="79EB901E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Personeli i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i përfshirë në kryerjen e censit shpërblehet me vlerën e 20% shtesë të pagës gjatë periudhës së përgatitjes, mbledhjes, përpunimit deri në publikimin përfundimtar të të dhënave statistikore. </w:t>
      </w:r>
    </w:p>
    <w:p w14:paraId="79EB902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20</w:t>
      </w:r>
    </w:p>
    <w:p w14:paraId="79EB9028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Ndalimi për mbledhjen e të dhënave të ngjashme</w:t>
      </w:r>
    </w:p>
    <w:p w14:paraId="79EB9029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2A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Gjatë një periudhe kohore prej 6 javësh, përpara ditës së censit, dhe gjatë periudhës së mbledhjes </w:t>
      </w:r>
      <w:r w:rsidRPr="00F4799F">
        <w:rPr>
          <w:rFonts w:ascii="Garamond" w:hAnsi="Garamond" w:cs="Times New Roman"/>
          <w:bCs/>
          <w:sz w:val="24"/>
          <w:szCs w:val="24"/>
        </w:rPr>
        <w:t>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 të dhën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ave për censin është e ndaluar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për të g</w:t>
      </w:r>
      <w:r w:rsidRPr="00F4799F">
        <w:rPr>
          <w:rFonts w:ascii="Garamond" w:hAnsi="Garamond" w:cs="Times New Roman"/>
          <w:bCs/>
          <w:sz w:val="24"/>
          <w:szCs w:val="24"/>
        </w:rPr>
        <w:t>jithë individët dhe organizatat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mbledhin të dhëna nga publiku brenda territorit të Republikës së Shqipërisë, me përjashtim të ras</w:t>
      </w:r>
      <w:r w:rsidRPr="00F4799F">
        <w:rPr>
          <w:rFonts w:ascii="Garamond" w:hAnsi="Garamond" w:cs="Times New Roman"/>
          <w:bCs/>
          <w:sz w:val="24"/>
          <w:szCs w:val="24"/>
        </w:rPr>
        <w:t>teve të parashikuara në pikën 2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neni. </w:t>
      </w:r>
    </w:p>
    <w:p w14:paraId="79EB902B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Të gjithë individët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</w:t>
      </w:r>
      <w:r w:rsidRPr="00F4799F">
        <w:rPr>
          <w:rFonts w:ascii="Garamond" w:hAnsi="Garamond" w:cs="Times New Roman"/>
          <w:bCs/>
          <w:sz w:val="24"/>
          <w:szCs w:val="24"/>
        </w:rPr>
        <w:t>se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orga</w:t>
      </w:r>
      <w:r w:rsidRPr="00F4799F">
        <w:rPr>
          <w:rFonts w:ascii="Garamond" w:hAnsi="Garamond" w:cs="Times New Roman"/>
          <w:bCs/>
          <w:sz w:val="24"/>
          <w:szCs w:val="24"/>
        </w:rPr>
        <w:t>nizatat e përmendura në pikën 1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neni, të cil</w:t>
      </w:r>
      <w:r w:rsidRPr="00F4799F">
        <w:rPr>
          <w:rFonts w:ascii="Garamond" w:hAnsi="Garamond" w:cs="Times New Roman"/>
          <w:bCs/>
          <w:sz w:val="24"/>
          <w:szCs w:val="24"/>
        </w:rPr>
        <w:t>at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gjatë periudhës prej 6 javësh, para ditës së censit, dhe periudhës së mbledhjes </w:t>
      </w:r>
      <w:r w:rsidRPr="00F4799F">
        <w:rPr>
          <w:rFonts w:ascii="Garamond" w:hAnsi="Garamond" w:cs="Times New Roman"/>
          <w:bCs/>
          <w:sz w:val="24"/>
          <w:szCs w:val="24"/>
        </w:rPr>
        <w:t>s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ë të dhënav</w:t>
      </w:r>
      <w:r w:rsidRPr="00F4799F">
        <w:rPr>
          <w:rFonts w:ascii="Garamond" w:hAnsi="Garamond" w:cs="Times New Roman"/>
          <w:bCs/>
          <w:sz w:val="24"/>
          <w:szCs w:val="24"/>
        </w:rPr>
        <w:t>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synojnë të grumbullojnë të dhëna për individë, njësi ekonomike familjare, banesa ose për veprimtari tregtare e private, duhet të kërkojnë një autorizim të veçantë pranë Komisionit Qendror të Censit.</w:t>
      </w:r>
    </w:p>
    <w:p w14:paraId="79EB902C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Komisioni Qendror i Censit, gjatë vlerësimit të kërkesës p</w:t>
      </w:r>
      <w:r w:rsidR="00EC0E19" w:rsidRPr="00F4799F">
        <w:rPr>
          <w:rFonts w:ascii="Garamond" w:hAnsi="Garamond" w:cs="Times New Roman"/>
          <w:bCs/>
          <w:sz w:val="24"/>
          <w:szCs w:val="24"/>
        </w:rPr>
        <w:t>ër lëshimin e autorizimit të veç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antë sipas pikës 2 të këtij neni, merr paraprakisht mendimin e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.</w:t>
      </w:r>
    </w:p>
    <w:p w14:paraId="79EB902D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2E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KREU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IV</w:t>
      </w:r>
      <w:proofErr w:type="spellEnd"/>
    </w:p>
    <w:p w14:paraId="79EB9030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KUNDËRVAJTJET ADMINISTRATIVE</w:t>
      </w:r>
    </w:p>
    <w:p w14:paraId="79EB9031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9032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21</w:t>
      </w:r>
    </w:p>
    <w:p w14:paraId="79EB9034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Kundërvajtjet</w:t>
      </w:r>
    </w:p>
    <w:p w14:paraId="79EB9035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36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Shkeljet e mëposhtme përbëjnë kundërvajtje administrative dhe dënohen, përkatësisht, si më poshtë vijon: </w:t>
      </w:r>
    </w:p>
    <w:p w14:paraId="79EB9037" w14:textId="77777777" w:rsidR="00A95879" w:rsidRPr="00F4799F" w:rsidRDefault="001B0D2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a)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efuzimi për të dhënë informacionin e kërkuar ose dhënia e inform</w:t>
      </w:r>
      <w:r w:rsidR="008F42AC" w:rsidRPr="00F4799F">
        <w:rPr>
          <w:rFonts w:ascii="Garamond" w:hAnsi="Garamond" w:cs="Times New Roman"/>
          <w:bCs/>
          <w:sz w:val="24"/>
          <w:szCs w:val="24"/>
        </w:rPr>
        <w:t>acionit të rremë, sipas nenit 5 të këtij ligji, me gjobë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nga 50 000 (pesëdhjetë mijë) deri në 100 000 (njëqind mijë) lekë.</w:t>
      </w:r>
    </w:p>
    <w:p w14:paraId="79EB9038" w14:textId="5DBE8DB0" w:rsidR="00A95879" w:rsidRPr="00F4799F" w:rsidRDefault="00EC0E1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Ç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do deklarim ose zgjedhja e alternativës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="00B135CC" w:rsidRPr="00F4799F">
        <w:rPr>
          <w:rFonts w:ascii="Garamond" w:hAnsi="Garamond" w:cs="Times New Roman"/>
          <w:bCs/>
          <w:sz w:val="24"/>
          <w:szCs w:val="24"/>
        </w:rPr>
        <w:t>U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në preferoj të mos përgjigjem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="008F42AC" w:rsidRPr="00F4799F">
        <w:rPr>
          <w:rFonts w:ascii="Garamond" w:hAnsi="Garamond" w:cs="Times New Roman"/>
          <w:bCs/>
          <w:sz w:val="24"/>
          <w:szCs w:val="24"/>
        </w:rPr>
        <w:t>, sipas pikës 2 të nenit 4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ligji, nuk përbën kundërvajtje administrative. </w:t>
      </w:r>
    </w:p>
    <w:p w14:paraId="79EB9039" w14:textId="77777777" w:rsidR="00A95879" w:rsidRPr="00F4799F" w:rsidRDefault="001B0D2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b)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osrespektimi i rregullave të konfidencialitetit sta</w:t>
      </w:r>
      <w:r w:rsidR="008F42AC" w:rsidRPr="00F4799F">
        <w:rPr>
          <w:rFonts w:ascii="Garamond" w:hAnsi="Garamond" w:cs="Times New Roman"/>
          <w:bCs/>
          <w:sz w:val="24"/>
          <w:szCs w:val="24"/>
        </w:rPr>
        <w:t>tistikor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trajtohet dhe dënohet në përputhje me ligjin për statistikat zyrtare; </w:t>
      </w:r>
    </w:p>
    <w:p w14:paraId="79EB903A" w14:textId="77777777" w:rsidR="00A95879" w:rsidRPr="00F4799F" w:rsidRDefault="001B0D2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c) </w:t>
      </w:r>
      <w:r w:rsidR="00892ADE" w:rsidRPr="00F4799F">
        <w:rPr>
          <w:rFonts w:ascii="Garamond" w:hAnsi="Garamond" w:cs="Times New Roman"/>
          <w:bCs/>
          <w:sz w:val="24"/>
          <w:szCs w:val="24"/>
        </w:rPr>
        <w:t>m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osrespektimi i rregullave të përcaktuara në nenin 20, të këtij ligji, nga personi</w:t>
      </w:r>
      <w:r w:rsidR="008F42AC" w:rsidRPr="00F4799F">
        <w:rPr>
          <w:rFonts w:ascii="Garamond" w:hAnsi="Garamond" w:cs="Times New Roman"/>
          <w:bCs/>
          <w:sz w:val="24"/>
          <w:szCs w:val="24"/>
        </w:rPr>
        <w:t xml:space="preserve">/personat përgjegjës, me gjobë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nga 50 000 (pesëdhjetë mijë) deri në 100 000 (njëqind mijë) lekë.</w:t>
      </w:r>
    </w:p>
    <w:p w14:paraId="79EB903B" w14:textId="77777777" w:rsidR="00A95879" w:rsidRPr="00F4799F" w:rsidRDefault="008F42A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Për hetimin administrativ të kundërvajtjeve të parashikuara në këtë nen</w:t>
      </w:r>
      <w:r w:rsidRPr="00F4799F">
        <w:rPr>
          <w:rFonts w:ascii="Garamond" w:hAnsi="Garamond" w:cs="Times New Roman"/>
          <w:bCs/>
          <w:sz w:val="24"/>
          <w:szCs w:val="24"/>
        </w:rPr>
        <w:t>,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 ka të drejtë të konsultojë bazat e të dhënave shtetë</w:t>
      </w:r>
      <w:r w:rsidR="00691516" w:rsidRPr="00F4799F">
        <w:rPr>
          <w:rFonts w:ascii="Garamond" w:hAnsi="Garamond" w:cs="Times New Roman"/>
          <w:bCs/>
          <w:sz w:val="24"/>
          <w:szCs w:val="24"/>
        </w:rPr>
        <w:t>rore në Republikën e Shqipërisë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në përputhje me legjislacionin në fuqi.</w:t>
      </w:r>
    </w:p>
    <w:p w14:paraId="79EB903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3D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22</w:t>
      </w:r>
    </w:p>
    <w:p w14:paraId="79EB903F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Verifikimi i kundërvajtjeve administrative</w:t>
      </w:r>
    </w:p>
    <w:p w14:paraId="79EB9040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41" w14:textId="77777777" w:rsidR="00A95879" w:rsidRPr="00F4799F" w:rsidRDefault="0069151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-i është autoriteti përgjegjës për shqyrtimin, verifikimin dhe marrjen e vendimeve për kundërvajtjet administrative të konstatuara, në respektim të dispozitave të këtij ligji dhe ligjit për kundërvajtjet administrative. Vendimi </w:t>
      </w:r>
      <w:r w:rsidRPr="00F4799F">
        <w:rPr>
          <w:rFonts w:ascii="Garamond" w:hAnsi="Garamond" w:cs="Times New Roman"/>
          <w:bCs/>
          <w:sz w:val="24"/>
          <w:szCs w:val="24"/>
        </w:rPr>
        <w:t>i njoftohet me shkrim shkelësit</w:t>
      </w:r>
      <w:r w:rsidR="00B135CC" w:rsidRPr="00F4799F">
        <w:rPr>
          <w:rFonts w:ascii="Garamond" w:hAnsi="Garamond" w:cs="Times New Roman"/>
          <w:bCs/>
          <w:sz w:val="24"/>
          <w:szCs w:val="24"/>
        </w:rPr>
        <w:t xml:space="preserve">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brenda 10 ditëve kalendarike. </w:t>
      </w:r>
    </w:p>
    <w:p w14:paraId="79EB9042" w14:textId="77777777" w:rsidR="00A95879" w:rsidRPr="00F4799F" w:rsidRDefault="0069151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Gjobat e vendosura sipas përcaktimeve të nenit 21 të këtij ligji, janë tituj ekzekutiv</w:t>
      </w:r>
      <w:r w:rsidRPr="00F4799F">
        <w:rPr>
          <w:rFonts w:ascii="Garamond" w:hAnsi="Garamond" w:cs="Times New Roman"/>
          <w:bCs/>
          <w:sz w:val="24"/>
          <w:szCs w:val="24"/>
        </w:rPr>
        <w:t>ë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dhe ekzekutohen në përputhje me përcaktimet e ligjit për kundërvajtjet administrative. </w:t>
      </w:r>
    </w:p>
    <w:p w14:paraId="79EB9043" w14:textId="77777777" w:rsidR="00635E72" w:rsidRPr="00F4799F" w:rsidRDefault="0069151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A95879" w:rsidRPr="00F4799F">
        <w:rPr>
          <w:rFonts w:ascii="Garamond" w:hAnsi="Garamond" w:cs="Times New Roman"/>
          <w:bCs/>
          <w:sz w:val="24"/>
          <w:szCs w:val="24"/>
        </w:rPr>
        <w:t>-i është përgjegjës për konstatimin e shkeljeve të detyrimit për ruajtjen e konfidencialitetit statistikor, në përputhje me nenin 9 të këtij ligji, dhe e referon rastin pranë Komisionerit për të Drejtën e Informimit dhe Mbrojtjen e të Dhënave Personale në rastet e sh</w:t>
      </w:r>
      <w:r w:rsidRPr="00F4799F">
        <w:rPr>
          <w:rFonts w:ascii="Garamond" w:hAnsi="Garamond" w:cs="Times New Roman"/>
          <w:bCs/>
          <w:sz w:val="24"/>
          <w:szCs w:val="24"/>
        </w:rPr>
        <w:t>keljes së të dhënave personale.</w:t>
      </w:r>
    </w:p>
    <w:p w14:paraId="79EB9044" w14:textId="77777777" w:rsidR="0058513B" w:rsidRPr="00F4799F" w:rsidRDefault="0058513B" w:rsidP="00D47F3D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9EB9045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23</w:t>
      </w:r>
    </w:p>
    <w:p w14:paraId="79EB904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Ankimi ndaj sanksionit për kundërvajtjen administrative</w:t>
      </w:r>
    </w:p>
    <w:p w14:paraId="79EB9048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49" w14:textId="6872DBA3" w:rsidR="00A95879" w:rsidRPr="00F4799F" w:rsidRDefault="0069151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1.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Ankimi për vendosjen e një gjobe, sipas përcakt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imeve të shkronjave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a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dhe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>b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të pikës 1 të nenit 22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ligji, paraqitet pranë </w:t>
      </w:r>
      <w:r w:rsidRPr="00F4799F">
        <w:rPr>
          <w:rFonts w:ascii="Garamond" w:hAnsi="Garamond" w:cs="Times New Roman"/>
          <w:bCs/>
          <w:sz w:val="24"/>
          <w:szCs w:val="24"/>
        </w:rPr>
        <w:t>d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rejtorit të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-it, brenda 10 ditëve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nga data e shpalljes së  vendimit për vendosjen  gjobës. </w:t>
      </w:r>
    </w:p>
    <w:p w14:paraId="79EB904A" w14:textId="77777777" w:rsidR="00A95879" w:rsidRPr="00F4799F" w:rsidRDefault="0069151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2.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>Për rastet e  shkeljeve të detyrimit për ruajtjen e të dhënave personale, në përputhje me nenin 9 të këtij ligji, ankimi paraqitet pranë Komisionerit për të Drejtën e Informimit dhe M</w:t>
      </w:r>
      <w:r w:rsidRPr="00F4799F">
        <w:rPr>
          <w:rFonts w:ascii="Garamond" w:hAnsi="Garamond" w:cs="Times New Roman"/>
          <w:bCs/>
          <w:sz w:val="24"/>
          <w:szCs w:val="24"/>
        </w:rPr>
        <w:t>brojtjen e të Dhënave Personale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brenda 10 ditëve nga data e shpalljes së  vendimit për vendosjen  gjobës.</w:t>
      </w:r>
    </w:p>
    <w:p w14:paraId="79EB904B" w14:textId="77777777" w:rsidR="00A95879" w:rsidRPr="00F4799F" w:rsidRDefault="00691516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3. 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Kundër vendimit  të </w:t>
      </w:r>
      <w:r w:rsidR="00FE4FF3" w:rsidRPr="00F4799F">
        <w:rPr>
          <w:rFonts w:ascii="Garamond" w:hAnsi="Garamond" w:cs="Times New Roman"/>
          <w:bCs/>
          <w:sz w:val="24"/>
          <w:szCs w:val="24"/>
        </w:rPr>
        <w:t>d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rejtorit të </w:t>
      </w:r>
      <w:proofErr w:type="spellStart"/>
      <w:r w:rsidR="00A95879"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>-it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ose të Komisionerit për të Drejtën e Informimit dhe Mbrojtjen e të Dhënave </w:t>
      </w:r>
      <w:r w:rsidRPr="00F4799F">
        <w:rPr>
          <w:rFonts w:ascii="Garamond" w:hAnsi="Garamond" w:cs="Times New Roman"/>
          <w:bCs/>
          <w:sz w:val="24"/>
          <w:szCs w:val="24"/>
        </w:rPr>
        <w:t>Personale, sipas pikave 1 dhe 2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të këtij neni, mund të paraqitet ankim në gjykatën </w:t>
      </w:r>
      <w:r w:rsidRPr="00F4799F">
        <w:rPr>
          <w:rFonts w:ascii="Garamond" w:hAnsi="Garamond" w:cs="Times New Roman"/>
          <w:bCs/>
          <w:sz w:val="24"/>
          <w:szCs w:val="24"/>
        </w:rPr>
        <w:t>administrative brenda 45 ditëve</w:t>
      </w:r>
      <w:r w:rsidR="00A95879" w:rsidRPr="00F4799F">
        <w:rPr>
          <w:rFonts w:ascii="Garamond" w:hAnsi="Garamond" w:cs="Times New Roman"/>
          <w:bCs/>
          <w:sz w:val="24"/>
          <w:szCs w:val="24"/>
        </w:rPr>
        <w:t xml:space="preserve"> nga data e shpalljes së këtij vendimi.</w:t>
      </w:r>
    </w:p>
    <w:p w14:paraId="79EB904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4D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24</w:t>
      </w:r>
    </w:p>
    <w:p w14:paraId="79EB904F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Aktet nënligjore</w:t>
      </w:r>
    </w:p>
    <w:p w14:paraId="79EB9050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51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Drejtori i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INSTAT</w:t>
      </w:r>
      <w:proofErr w:type="spellEnd"/>
      <w:r w:rsidR="00391D68" w:rsidRPr="00F4799F">
        <w:rPr>
          <w:rFonts w:ascii="Garamond" w:hAnsi="Garamond" w:cs="Times New Roman"/>
          <w:bCs/>
          <w:sz w:val="24"/>
          <w:szCs w:val="24"/>
        </w:rPr>
        <w:t>-it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miraton brenda 30 dit</w:t>
      </w:r>
      <w:r w:rsidR="00691516" w:rsidRPr="00F4799F">
        <w:rPr>
          <w:rFonts w:ascii="Garamond" w:hAnsi="Garamond" w:cs="Times New Roman"/>
          <w:bCs/>
          <w:sz w:val="24"/>
          <w:szCs w:val="24"/>
        </w:rPr>
        <w:t>ë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ve nga hyrja në fuqi e këtij ligji, rregulloren për funksionimin e </w:t>
      </w:r>
      <w:r w:rsidR="00366907" w:rsidRPr="00F4799F">
        <w:rPr>
          <w:rFonts w:ascii="Garamond" w:hAnsi="Garamond" w:cs="Times New Roman"/>
          <w:bCs/>
          <w:sz w:val="24"/>
          <w:szCs w:val="24"/>
        </w:rPr>
        <w:t>komisionit të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 censit </w:t>
      </w:r>
      <w:r w:rsidR="00366907" w:rsidRPr="00F4799F">
        <w:rPr>
          <w:rFonts w:ascii="Garamond" w:hAnsi="Garamond" w:cs="Times New Roman"/>
          <w:bCs/>
          <w:sz w:val="24"/>
          <w:szCs w:val="24"/>
        </w:rPr>
        <w:t xml:space="preserve">në nivel bashkie, 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sipas përcaktimeve të nenit 17 të këtij ligji. </w:t>
      </w:r>
    </w:p>
    <w:p w14:paraId="79EB9052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53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KREU V</w:t>
      </w:r>
    </w:p>
    <w:p w14:paraId="79EB9055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DISPOZITA PËRFUNDIMTARE</w:t>
      </w:r>
    </w:p>
    <w:p w14:paraId="79EB9056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9EB905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25</w:t>
      </w:r>
    </w:p>
    <w:p w14:paraId="79EB9059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Shfuqizime</w:t>
      </w:r>
    </w:p>
    <w:p w14:paraId="79EB905A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5B" w14:textId="5D433FE0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Ligji nr.</w:t>
      </w:r>
      <w:r w:rsidR="000A142A">
        <w:rPr>
          <w:rFonts w:ascii="Garamond" w:hAnsi="Garamond" w:cs="Times New Roman"/>
          <w:bCs/>
          <w:sz w:val="24"/>
          <w:szCs w:val="24"/>
        </w:rPr>
        <w:t xml:space="preserve"> 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8669, datë 26.10.2000, </w:t>
      </w:r>
      <w:r w:rsidR="000A142A">
        <w:rPr>
          <w:rFonts w:ascii="Garamond" w:hAnsi="Garamond" w:cs="Times New Roman"/>
          <w:bCs/>
          <w:sz w:val="24"/>
          <w:szCs w:val="24"/>
        </w:rPr>
        <w:t>“</w:t>
      </w:r>
      <w:r w:rsidRPr="00F4799F">
        <w:rPr>
          <w:rFonts w:ascii="Garamond" w:hAnsi="Garamond" w:cs="Times New Roman"/>
          <w:bCs/>
          <w:sz w:val="24"/>
          <w:szCs w:val="24"/>
        </w:rPr>
        <w:t xml:space="preserve">Për </w:t>
      </w:r>
      <w:proofErr w:type="spellStart"/>
      <w:r w:rsidRPr="00F4799F">
        <w:rPr>
          <w:rFonts w:ascii="Garamond" w:hAnsi="Garamond" w:cs="Times New Roman"/>
          <w:bCs/>
          <w:sz w:val="24"/>
          <w:szCs w:val="24"/>
        </w:rPr>
        <w:t>censusin</w:t>
      </w:r>
      <w:proofErr w:type="spellEnd"/>
      <w:r w:rsidRPr="00F4799F">
        <w:rPr>
          <w:rFonts w:ascii="Garamond" w:hAnsi="Garamond" w:cs="Times New Roman"/>
          <w:bCs/>
          <w:sz w:val="24"/>
          <w:szCs w:val="24"/>
        </w:rPr>
        <w:t xml:space="preserve"> e përgjithshëm të popullsisë dhe banesave</w:t>
      </w:r>
      <w:r w:rsidR="000A142A">
        <w:rPr>
          <w:rFonts w:ascii="Garamond" w:hAnsi="Garamond" w:cs="Times New Roman"/>
          <w:bCs/>
          <w:sz w:val="24"/>
          <w:szCs w:val="24"/>
        </w:rPr>
        <w:t>”</w:t>
      </w:r>
      <w:r w:rsidRPr="00F4799F">
        <w:rPr>
          <w:rFonts w:ascii="Garamond" w:hAnsi="Garamond" w:cs="Times New Roman"/>
          <w:bCs/>
          <w:sz w:val="24"/>
          <w:szCs w:val="24"/>
        </w:rPr>
        <w:t>, i ndryshuar, shfuqizohet.</w:t>
      </w:r>
    </w:p>
    <w:p w14:paraId="79EB905C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67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Neni 26</w:t>
      </w:r>
    </w:p>
    <w:p w14:paraId="79EB9069" w14:textId="77777777" w:rsidR="00A95879" w:rsidRPr="00F4799F" w:rsidRDefault="00A95879" w:rsidP="00D47F3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4799F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79EB906A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6B" w14:textId="77777777" w:rsidR="00A95879" w:rsidRPr="00F4799F" w:rsidRDefault="00A95879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Ky ligj hyn në fuqi 15</w:t>
      </w:r>
      <w:r w:rsidR="00391D68" w:rsidRPr="00F4799F">
        <w:rPr>
          <w:rFonts w:ascii="Garamond" w:hAnsi="Garamond" w:cs="Times New Roman"/>
          <w:bCs/>
          <w:sz w:val="24"/>
          <w:szCs w:val="24"/>
        </w:rPr>
        <w:t xml:space="preserve"> ditë pas botimit në Fletoren Zyrtare</w:t>
      </w:r>
      <w:r w:rsidRPr="00F4799F">
        <w:rPr>
          <w:rFonts w:ascii="Garamond" w:hAnsi="Garamond" w:cs="Times New Roman"/>
          <w:bCs/>
          <w:sz w:val="24"/>
          <w:szCs w:val="24"/>
        </w:rPr>
        <w:t>.</w:t>
      </w:r>
    </w:p>
    <w:p w14:paraId="79EB906C" w14:textId="77777777" w:rsidR="007F6063" w:rsidRPr="00F4799F" w:rsidRDefault="007F6063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6E" w14:textId="71034E41" w:rsidR="00976A3C" w:rsidRPr="00F4799F" w:rsidRDefault="005A2029" w:rsidP="005A2029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>KRYETAR</w:t>
      </w:r>
    </w:p>
    <w:p w14:paraId="79EB9070" w14:textId="1F895EB7" w:rsidR="00976A3C" w:rsidRPr="00F4799F" w:rsidRDefault="005A2029" w:rsidP="005A202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F4799F">
        <w:rPr>
          <w:rFonts w:ascii="Garamond" w:hAnsi="Garamond" w:cs="Times New Roman"/>
          <w:b/>
          <w:bCs/>
          <w:sz w:val="24"/>
          <w:szCs w:val="24"/>
        </w:rPr>
        <w:t>Gramoz</w:t>
      </w:r>
      <w:proofErr w:type="spellEnd"/>
      <w:r w:rsidRPr="00F4799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F4799F">
        <w:rPr>
          <w:rFonts w:ascii="Garamond" w:hAnsi="Garamond" w:cs="Times New Roman"/>
          <w:b/>
          <w:bCs/>
          <w:sz w:val="24"/>
          <w:szCs w:val="24"/>
        </w:rPr>
        <w:t>Ruçi</w:t>
      </w:r>
      <w:proofErr w:type="spellEnd"/>
    </w:p>
    <w:p w14:paraId="79EB9071" w14:textId="77777777" w:rsidR="00976A3C" w:rsidRPr="00F4799F" w:rsidRDefault="00976A3C" w:rsidP="00D47F3D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9EB9072" w14:textId="77F6613E" w:rsidR="00976A3C" w:rsidRPr="00F4799F" w:rsidRDefault="00976A3C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4799F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7F6063" w:rsidRPr="00F4799F">
        <w:rPr>
          <w:rFonts w:ascii="Garamond" w:hAnsi="Garamond" w:cs="Times New Roman"/>
          <w:bCs/>
          <w:sz w:val="24"/>
          <w:szCs w:val="24"/>
        </w:rPr>
        <w:t>2</w:t>
      </w:r>
      <w:r w:rsidR="00391D68" w:rsidRPr="00F4799F">
        <w:rPr>
          <w:rFonts w:ascii="Garamond" w:hAnsi="Garamond" w:cs="Times New Roman"/>
          <w:bCs/>
          <w:sz w:val="24"/>
          <w:szCs w:val="24"/>
        </w:rPr>
        <w:t>6</w:t>
      </w:r>
      <w:r w:rsidR="00146D52" w:rsidRPr="00F4799F">
        <w:rPr>
          <w:rFonts w:ascii="Garamond" w:hAnsi="Garamond" w:cs="Times New Roman"/>
          <w:bCs/>
          <w:sz w:val="24"/>
          <w:szCs w:val="24"/>
        </w:rPr>
        <w:t>.1</w:t>
      </w:r>
      <w:r w:rsidR="00391D68" w:rsidRPr="00F4799F">
        <w:rPr>
          <w:rFonts w:ascii="Garamond" w:hAnsi="Garamond" w:cs="Times New Roman"/>
          <w:bCs/>
          <w:sz w:val="24"/>
          <w:szCs w:val="24"/>
        </w:rPr>
        <w:t>1</w:t>
      </w:r>
      <w:r w:rsidR="00146D52" w:rsidRPr="00F4799F">
        <w:rPr>
          <w:rFonts w:ascii="Garamond" w:hAnsi="Garamond" w:cs="Times New Roman"/>
          <w:bCs/>
          <w:sz w:val="24"/>
          <w:szCs w:val="24"/>
        </w:rPr>
        <w:t>.</w:t>
      </w:r>
      <w:r w:rsidR="001C7EC0" w:rsidRPr="00F4799F">
        <w:rPr>
          <w:rFonts w:ascii="Garamond" w:hAnsi="Garamond" w:cs="Times New Roman"/>
          <w:bCs/>
          <w:sz w:val="24"/>
          <w:szCs w:val="24"/>
        </w:rPr>
        <w:t>2020</w:t>
      </w:r>
      <w:r w:rsidR="000A142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79EB9073" w14:textId="77777777" w:rsidR="001F194A" w:rsidRPr="00F4799F" w:rsidRDefault="001F194A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75" w14:textId="77777777" w:rsidR="00155BCF" w:rsidRPr="00F4799F" w:rsidRDefault="00155BCF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EB9076" w14:textId="77777777" w:rsidR="00213234" w:rsidRPr="00F4799F" w:rsidRDefault="00213234" w:rsidP="00D47F3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F4799F" w:rsidSect="004B3B4C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30D64" w14:textId="77777777" w:rsidR="00F4799F" w:rsidRDefault="00F4799F" w:rsidP="00420682">
      <w:pPr>
        <w:spacing w:after="0" w:line="240" w:lineRule="auto"/>
      </w:pPr>
      <w:r>
        <w:separator/>
      </w:r>
    </w:p>
  </w:endnote>
  <w:endnote w:type="continuationSeparator" w:id="0">
    <w:p w14:paraId="4D45AD80" w14:textId="77777777" w:rsidR="00F4799F" w:rsidRDefault="00F4799F" w:rsidP="00420682">
      <w:pPr>
        <w:spacing w:after="0" w:line="240" w:lineRule="auto"/>
      </w:pPr>
      <w:r>
        <w:continuationSeparator/>
      </w:r>
    </w:p>
  </w:endnote>
  <w:endnote w:type="continuationNotice" w:id="1">
    <w:p w14:paraId="6488ED3A" w14:textId="77777777" w:rsidR="00F4799F" w:rsidRDefault="00F479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34388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9EB907B" w14:textId="77777777" w:rsidR="00F4799F" w:rsidRPr="00890585" w:rsidRDefault="00F4799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05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5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05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142A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8905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9EB907C" w14:textId="77777777" w:rsidR="00F4799F" w:rsidRDefault="00F479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3C00E" w14:textId="77777777" w:rsidR="00F4799F" w:rsidRDefault="00F4799F" w:rsidP="00420682">
      <w:pPr>
        <w:spacing w:after="0" w:line="240" w:lineRule="auto"/>
      </w:pPr>
      <w:r>
        <w:separator/>
      </w:r>
    </w:p>
  </w:footnote>
  <w:footnote w:type="continuationSeparator" w:id="0">
    <w:p w14:paraId="59EBA47F" w14:textId="77777777" w:rsidR="00F4799F" w:rsidRDefault="00F4799F" w:rsidP="00420682">
      <w:pPr>
        <w:spacing w:after="0" w:line="240" w:lineRule="auto"/>
      </w:pPr>
      <w:r>
        <w:continuationSeparator/>
      </w:r>
    </w:p>
  </w:footnote>
  <w:footnote w:type="continuationNotice" w:id="1">
    <w:p w14:paraId="2224A863" w14:textId="77777777" w:rsidR="00F4799F" w:rsidRDefault="00F4799F">
      <w:pPr>
        <w:spacing w:after="0" w:line="240" w:lineRule="auto"/>
      </w:pPr>
    </w:p>
  </w:footnote>
  <w:footnote w:id="2">
    <w:p w14:paraId="79EB907D" w14:textId="77777777" w:rsidR="00F4799F" w:rsidRPr="00F4799F" w:rsidRDefault="00F4799F" w:rsidP="00A95879">
      <w:pPr>
        <w:spacing w:after="0" w:line="240" w:lineRule="auto"/>
        <w:rPr>
          <w:rFonts w:ascii="Garamond" w:hAnsi="Garamond" w:cs="Times New Roman"/>
          <w:i/>
          <w:sz w:val="20"/>
          <w:szCs w:val="20"/>
        </w:rPr>
      </w:pPr>
      <w:r w:rsidRPr="00F4799F">
        <w:rPr>
          <w:rStyle w:val="FootnoteReference"/>
          <w:rFonts w:ascii="Garamond" w:hAnsi="Garamond"/>
        </w:rPr>
        <w:footnoteRef/>
      </w:r>
      <w:r w:rsidRPr="00F4799F">
        <w:rPr>
          <w:rFonts w:ascii="Garamond" w:hAnsi="Garamond" w:cs="Times New Roman"/>
          <w:i/>
          <w:sz w:val="20"/>
          <w:szCs w:val="20"/>
        </w:rPr>
        <w:t>Ky ligj është përafruar pjesërisht me:</w:t>
      </w:r>
    </w:p>
    <w:p w14:paraId="79EB907E" w14:textId="2915CDBA" w:rsidR="00F4799F" w:rsidRPr="00F4799F" w:rsidRDefault="00F4799F" w:rsidP="00A95879">
      <w:pPr>
        <w:spacing w:after="0" w:line="240" w:lineRule="auto"/>
        <w:jc w:val="both"/>
        <w:rPr>
          <w:rFonts w:ascii="Garamond" w:hAnsi="Garamond" w:cs="Times New Roman"/>
          <w:i/>
          <w:sz w:val="20"/>
          <w:szCs w:val="20"/>
        </w:rPr>
      </w:pPr>
      <w:r w:rsidRPr="00F4799F">
        <w:rPr>
          <w:rFonts w:ascii="Garamond" w:hAnsi="Garamond" w:cs="Times New Roman"/>
          <w:i/>
          <w:sz w:val="20"/>
          <w:szCs w:val="20"/>
        </w:rPr>
        <w:t xml:space="preserve">- Rregulloren (KE) nr. 763/2008 të Parlamentit Evropian dhe të Këshillit, datë 9 korrik 2008, “Mbi censet e popullsisë dhe të banesave”, numri </w:t>
      </w:r>
      <w:proofErr w:type="spellStart"/>
      <w:r w:rsidRPr="00F4799F">
        <w:rPr>
          <w:rFonts w:ascii="Garamond" w:hAnsi="Garamond" w:cs="Times New Roman"/>
          <w:i/>
          <w:sz w:val="20"/>
          <w:szCs w:val="20"/>
        </w:rPr>
        <w:t>CELEX</w:t>
      </w:r>
      <w:proofErr w:type="spellEnd"/>
      <w:r w:rsidRPr="00F4799F">
        <w:rPr>
          <w:rFonts w:ascii="Garamond" w:hAnsi="Garamond" w:cs="Times New Roman"/>
          <w:i/>
          <w:sz w:val="20"/>
          <w:szCs w:val="20"/>
        </w:rPr>
        <w:t xml:space="preserve"> </w:t>
      </w:r>
      <w:proofErr w:type="spellStart"/>
      <w:r w:rsidRPr="00F4799F">
        <w:rPr>
          <w:rFonts w:ascii="Garamond" w:hAnsi="Garamond" w:cs="Times New Roman"/>
          <w:i/>
          <w:sz w:val="20"/>
          <w:szCs w:val="20"/>
        </w:rPr>
        <w:t>32008R0763</w:t>
      </w:r>
      <w:proofErr w:type="spellEnd"/>
      <w:r w:rsidRPr="00F4799F">
        <w:rPr>
          <w:rFonts w:ascii="Garamond" w:hAnsi="Garamond" w:cs="Times New Roman"/>
          <w:i/>
          <w:sz w:val="20"/>
          <w:szCs w:val="20"/>
        </w:rPr>
        <w:t>, Fletorja Zyrtare e Bashkimit E</w:t>
      </w:r>
      <w:r>
        <w:rPr>
          <w:rFonts w:ascii="Garamond" w:hAnsi="Garamond" w:cs="Times New Roman"/>
          <w:i/>
          <w:sz w:val="20"/>
          <w:szCs w:val="20"/>
        </w:rPr>
        <w:t>v</w:t>
      </w:r>
      <w:r w:rsidRPr="00F4799F">
        <w:rPr>
          <w:rFonts w:ascii="Garamond" w:hAnsi="Garamond" w:cs="Times New Roman"/>
          <w:i/>
          <w:sz w:val="20"/>
          <w:szCs w:val="20"/>
        </w:rPr>
        <w:t>ropian, seria L, nr. 218, datë 13.8.2008, faqe 14–20.</w:t>
      </w:r>
    </w:p>
    <w:p w14:paraId="79EB9080" w14:textId="5D454021" w:rsidR="00F4799F" w:rsidRPr="00F4799F" w:rsidRDefault="00F4799F" w:rsidP="00F4799F">
      <w:pPr>
        <w:spacing w:after="0" w:line="240" w:lineRule="auto"/>
        <w:jc w:val="both"/>
        <w:rPr>
          <w:rFonts w:ascii="Garamond" w:hAnsi="Garamond"/>
        </w:rPr>
      </w:pPr>
      <w:r w:rsidRPr="00F4799F">
        <w:rPr>
          <w:rFonts w:ascii="Garamond" w:hAnsi="Garamond" w:cs="Times New Roman"/>
          <w:i/>
          <w:sz w:val="20"/>
          <w:szCs w:val="20"/>
        </w:rPr>
        <w:t>- Rregulloren Zbatuese (BE) nr. 2017/543 të Komisionit, datë 22 mars 2017, “Për caktimin e rregullave për zbatimin e Rregullores (KE) nr. 763/2008” të Parlamentit E</w:t>
      </w:r>
      <w:r>
        <w:rPr>
          <w:rFonts w:ascii="Garamond" w:hAnsi="Garamond" w:cs="Times New Roman"/>
          <w:i/>
          <w:sz w:val="20"/>
          <w:szCs w:val="20"/>
        </w:rPr>
        <w:t>v</w:t>
      </w:r>
      <w:r w:rsidRPr="00F4799F">
        <w:rPr>
          <w:rFonts w:ascii="Garamond" w:hAnsi="Garamond" w:cs="Times New Roman"/>
          <w:i/>
          <w:sz w:val="20"/>
          <w:szCs w:val="20"/>
        </w:rPr>
        <w:t>ropian dhe të Këshillit “Mbi censet e popullsisë dhe të banesave”</w:t>
      </w:r>
      <w:r>
        <w:rPr>
          <w:rFonts w:ascii="Garamond" w:hAnsi="Garamond" w:cs="Times New Roman"/>
          <w:i/>
          <w:sz w:val="20"/>
          <w:szCs w:val="20"/>
        </w:rPr>
        <w:t>,</w:t>
      </w:r>
      <w:r w:rsidRPr="00F4799F">
        <w:rPr>
          <w:rFonts w:ascii="Garamond" w:hAnsi="Garamond" w:cs="Times New Roman"/>
          <w:i/>
          <w:sz w:val="20"/>
          <w:szCs w:val="20"/>
        </w:rPr>
        <w:t xml:space="preserve"> për</w:t>
      </w:r>
      <w:r>
        <w:rPr>
          <w:rFonts w:ascii="Garamond" w:hAnsi="Garamond" w:cs="Times New Roman"/>
          <w:i/>
          <w:sz w:val="20"/>
          <w:szCs w:val="20"/>
        </w:rPr>
        <w:t xml:space="preserve"> </w:t>
      </w:r>
      <w:r w:rsidRPr="00F4799F">
        <w:rPr>
          <w:rFonts w:ascii="Garamond" w:hAnsi="Garamond" w:cs="Times New Roman"/>
          <w:i/>
          <w:sz w:val="20"/>
          <w:szCs w:val="20"/>
        </w:rPr>
        <w:t xml:space="preserve">sa u takon specifikimeve teknike të temave dhe nënndarjeve të tyre”, numri </w:t>
      </w:r>
      <w:proofErr w:type="spellStart"/>
      <w:r w:rsidRPr="00F4799F">
        <w:rPr>
          <w:rFonts w:ascii="Garamond" w:hAnsi="Garamond" w:cs="Times New Roman"/>
          <w:i/>
          <w:sz w:val="20"/>
          <w:szCs w:val="20"/>
        </w:rPr>
        <w:t>CELEX</w:t>
      </w:r>
      <w:proofErr w:type="spellEnd"/>
      <w:r w:rsidRPr="00F4799F">
        <w:rPr>
          <w:rFonts w:ascii="Garamond" w:hAnsi="Garamond" w:cs="Times New Roman"/>
          <w:i/>
          <w:sz w:val="20"/>
          <w:szCs w:val="20"/>
        </w:rPr>
        <w:t xml:space="preserve"> </w:t>
      </w:r>
      <w:proofErr w:type="spellStart"/>
      <w:r w:rsidRPr="00F4799F">
        <w:rPr>
          <w:rFonts w:ascii="Garamond" w:hAnsi="Garamond" w:cs="Times New Roman"/>
          <w:i/>
          <w:sz w:val="20"/>
          <w:szCs w:val="20"/>
        </w:rPr>
        <w:t>32017R0543</w:t>
      </w:r>
      <w:proofErr w:type="spellEnd"/>
      <w:r w:rsidRPr="00F4799F">
        <w:rPr>
          <w:rFonts w:ascii="Garamond" w:hAnsi="Garamond" w:cs="Times New Roman"/>
          <w:i/>
          <w:sz w:val="20"/>
          <w:szCs w:val="20"/>
        </w:rPr>
        <w:t>, Fletorja Zyrtare e Bashkimit E</w:t>
      </w:r>
      <w:r>
        <w:rPr>
          <w:rFonts w:ascii="Garamond" w:hAnsi="Garamond" w:cs="Times New Roman"/>
          <w:i/>
          <w:sz w:val="20"/>
          <w:szCs w:val="20"/>
        </w:rPr>
        <w:t>v</w:t>
      </w:r>
      <w:r w:rsidRPr="00F4799F">
        <w:rPr>
          <w:rFonts w:ascii="Garamond" w:hAnsi="Garamond" w:cs="Times New Roman"/>
          <w:i/>
          <w:sz w:val="20"/>
          <w:szCs w:val="20"/>
        </w:rPr>
        <w:t>ropian, seria L, nr. 78, 23.3.2017, faqe 13–58.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3268F"/>
    <w:multiLevelType w:val="hybridMultilevel"/>
    <w:tmpl w:val="E0BE6158"/>
    <w:lvl w:ilvl="0" w:tplc="52B2CD5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27B01"/>
    <w:rsid w:val="00055AB5"/>
    <w:rsid w:val="00060376"/>
    <w:rsid w:val="000765C2"/>
    <w:rsid w:val="000A142A"/>
    <w:rsid w:val="000A3B4D"/>
    <w:rsid w:val="000D199E"/>
    <w:rsid w:val="000E5BA6"/>
    <w:rsid w:val="00106F6D"/>
    <w:rsid w:val="0012550D"/>
    <w:rsid w:val="00146D52"/>
    <w:rsid w:val="00153CC5"/>
    <w:rsid w:val="00154E80"/>
    <w:rsid w:val="00155BCF"/>
    <w:rsid w:val="00166898"/>
    <w:rsid w:val="001816AF"/>
    <w:rsid w:val="001866F9"/>
    <w:rsid w:val="001942D4"/>
    <w:rsid w:val="001B0D23"/>
    <w:rsid w:val="001B796E"/>
    <w:rsid w:val="001C0806"/>
    <w:rsid w:val="001C445C"/>
    <w:rsid w:val="001C5CDE"/>
    <w:rsid w:val="001C7EC0"/>
    <w:rsid w:val="001D2895"/>
    <w:rsid w:val="001F02F1"/>
    <w:rsid w:val="001F194A"/>
    <w:rsid w:val="002009A1"/>
    <w:rsid w:val="0020160E"/>
    <w:rsid w:val="0020170B"/>
    <w:rsid w:val="0020507F"/>
    <w:rsid w:val="00213234"/>
    <w:rsid w:val="00214854"/>
    <w:rsid w:val="0021715D"/>
    <w:rsid w:val="00220EE5"/>
    <w:rsid w:val="00227E26"/>
    <w:rsid w:val="00233280"/>
    <w:rsid w:val="0024206A"/>
    <w:rsid w:val="00243B60"/>
    <w:rsid w:val="00266C06"/>
    <w:rsid w:val="0029519F"/>
    <w:rsid w:val="00297F3D"/>
    <w:rsid w:val="002A47D7"/>
    <w:rsid w:val="002B1892"/>
    <w:rsid w:val="002F29EA"/>
    <w:rsid w:val="002F5953"/>
    <w:rsid w:val="00302D29"/>
    <w:rsid w:val="003308B2"/>
    <w:rsid w:val="00366907"/>
    <w:rsid w:val="0038331D"/>
    <w:rsid w:val="00391D68"/>
    <w:rsid w:val="00397541"/>
    <w:rsid w:val="003A63A5"/>
    <w:rsid w:val="003B15A6"/>
    <w:rsid w:val="003C48FF"/>
    <w:rsid w:val="003F29A8"/>
    <w:rsid w:val="0041300C"/>
    <w:rsid w:val="00414E0F"/>
    <w:rsid w:val="00420682"/>
    <w:rsid w:val="00433BCD"/>
    <w:rsid w:val="00442938"/>
    <w:rsid w:val="00445610"/>
    <w:rsid w:val="00455BBA"/>
    <w:rsid w:val="00460BC4"/>
    <w:rsid w:val="004647DB"/>
    <w:rsid w:val="00477804"/>
    <w:rsid w:val="004A20CF"/>
    <w:rsid w:val="004A5884"/>
    <w:rsid w:val="004A64D5"/>
    <w:rsid w:val="004B3B4C"/>
    <w:rsid w:val="004B6ED9"/>
    <w:rsid w:val="004C2DFD"/>
    <w:rsid w:val="004C594B"/>
    <w:rsid w:val="004E5FFF"/>
    <w:rsid w:val="004E7290"/>
    <w:rsid w:val="004E7E53"/>
    <w:rsid w:val="004F447A"/>
    <w:rsid w:val="004F7030"/>
    <w:rsid w:val="005023DA"/>
    <w:rsid w:val="00503CBC"/>
    <w:rsid w:val="005201B5"/>
    <w:rsid w:val="00531A97"/>
    <w:rsid w:val="00534789"/>
    <w:rsid w:val="00542102"/>
    <w:rsid w:val="0054268B"/>
    <w:rsid w:val="00550FA3"/>
    <w:rsid w:val="0055575B"/>
    <w:rsid w:val="005726F2"/>
    <w:rsid w:val="00573EE3"/>
    <w:rsid w:val="005767F6"/>
    <w:rsid w:val="00582739"/>
    <w:rsid w:val="0058513B"/>
    <w:rsid w:val="0059342C"/>
    <w:rsid w:val="005A2029"/>
    <w:rsid w:val="005B6E3F"/>
    <w:rsid w:val="005C7F9A"/>
    <w:rsid w:val="005E680F"/>
    <w:rsid w:val="0062077A"/>
    <w:rsid w:val="00635E72"/>
    <w:rsid w:val="006415EB"/>
    <w:rsid w:val="006465EF"/>
    <w:rsid w:val="00646924"/>
    <w:rsid w:val="0067406E"/>
    <w:rsid w:val="00677E6C"/>
    <w:rsid w:val="00691516"/>
    <w:rsid w:val="006C4FFD"/>
    <w:rsid w:val="006D586B"/>
    <w:rsid w:val="006E3A06"/>
    <w:rsid w:val="006F4D55"/>
    <w:rsid w:val="00702CFF"/>
    <w:rsid w:val="00726525"/>
    <w:rsid w:val="00733289"/>
    <w:rsid w:val="00736DC8"/>
    <w:rsid w:val="007403CF"/>
    <w:rsid w:val="00745857"/>
    <w:rsid w:val="007654B3"/>
    <w:rsid w:val="00774741"/>
    <w:rsid w:val="007A2E0E"/>
    <w:rsid w:val="007C083E"/>
    <w:rsid w:val="007D742E"/>
    <w:rsid w:val="007E1C15"/>
    <w:rsid w:val="007E2515"/>
    <w:rsid w:val="007F6063"/>
    <w:rsid w:val="008041B5"/>
    <w:rsid w:val="00811138"/>
    <w:rsid w:val="008153D5"/>
    <w:rsid w:val="00840462"/>
    <w:rsid w:val="0085472C"/>
    <w:rsid w:val="008620E4"/>
    <w:rsid w:val="0086360A"/>
    <w:rsid w:val="008640D6"/>
    <w:rsid w:val="008720AB"/>
    <w:rsid w:val="0087264B"/>
    <w:rsid w:val="00890585"/>
    <w:rsid w:val="008914C1"/>
    <w:rsid w:val="00892ADE"/>
    <w:rsid w:val="00892C77"/>
    <w:rsid w:val="008A1646"/>
    <w:rsid w:val="008B120D"/>
    <w:rsid w:val="008C770F"/>
    <w:rsid w:val="008C7B0E"/>
    <w:rsid w:val="008D12D7"/>
    <w:rsid w:val="008F42AC"/>
    <w:rsid w:val="008F4557"/>
    <w:rsid w:val="00900D7B"/>
    <w:rsid w:val="0091014E"/>
    <w:rsid w:val="009104DF"/>
    <w:rsid w:val="00946A55"/>
    <w:rsid w:val="00970D95"/>
    <w:rsid w:val="00974717"/>
    <w:rsid w:val="00976A3C"/>
    <w:rsid w:val="00991D86"/>
    <w:rsid w:val="00995709"/>
    <w:rsid w:val="0099741A"/>
    <w:rsid w:val="009A6F98"/>
    <w:rsid w:val="00A06D12"/>
    <w:rsid w:val="00A15DE9"/>
    <w:rsid w:val="00A324C3"/>
    <w:rsid w:val="00A34D9D"/>
    <w:rsid w:val="00A431DD"/>
    <w:rsid w:val="00A645A6"/>
    <w:rsid w:val="00A95879"/>
    <w:rsid w:val="00AA32E0"/>
    <w:rsid w:val="00AA7364"/>
    <w:rsid w:val="00AC2686"/>
    <w:rsid w:val="00AD60B3"/>
    <w:rsid w:val="00AF0CE9"/>
    <w:rsid w:val="00B03A16"/>
    <w:rsid w:val="00B135CC"/>
    <w:rsid w:val="00B20E95"/>
    <w:rsid w:val="00B54D96"/>
    <w:rsid w:val="00B55883"/>
    <w:rsid w:val="00B6427E"/>
    <w:rsid w:val="00B67778"/>
    <w:rsid w:val="00B97667"/>
    <w:rsid w:val="00BA1706"/>
    <w:rsid w:val="00BA5571"/>
    <w:rsid w:val="00BB15C8"/>
    <w:rsid w:val="00BD4611"/>
    <w:rsid w:val="00BD5DC5"/>
    <w:rsid w:val="00BE3032"/>
    <w:rsid w:val="00BE3D17"/>
    <w:rsid w:val="00BE4D25"/>
    <w:rsid w:val="00C10624"/>
    <w:rsid w:val="00C4191B"/>
    <w:rsid w:val="00C446ED"/>
    <w:rsid w:val="00C60CAD"/>
    <w:rsid w:val="00C6573D"/>
    <w:rsid w:val="00C737D9"/>
    <w:rsid w:val="00C74CD1"/>
    <w:rsid w:val="00CA0828"/>
    <w:rsid w:val="00CA5263"/>
    <w:rsid w:val="00CC7CA2"/>
    <w:rsid w:val="00CF5B26"/>
    <w:rsid w:val="00D048B5"/>
    <w:rsid w:val="00D066F7"/>
    <w:rsid w:val="00D23C4B"/>
    <w:rsid w:val="00D26A5E"/>
    <w:rsid w:val="00D45AC2"/>
    <w:rsid w:val="00D47F3D"/>
    <w:rsid w:val="00D60C6B"/>
    <w:rsid w:val="00D67104"/>
    <w:rsid w:val="00DA56D4"/>
    <w:rsid w:val="00DA7722"/>
    <w:rsid w:val="00DB6C74"/>
    <w:rsid w:val="00DC03DB"/>
    <w:rsid w:val="00DE2312"/>
    <w:rsid w:val="00E32B8C"/>
    <w:rsid w:val="00E370B3"/>
    <w:rsid w:val="00E452DA"/>
    <w:rsid w:val="00E6234F"/>
    <w:rsid w:val="00E72BC5"/>
    <w:rsid w:val="00E76B9D"/>
    <w:rsid w:val="00E910F9"/>
    <w:rsid w:val="00EC0E19"/>
    <w:rsid w:val="00EC55E7"/>
    <w:rsid w:val="00EC57E8"/>
    <w:rsid w:val="00EE7E5D"/>
    <w:rsid w:val="00F07F7F"/>
    <w:rsid w:val="00F143B7"/>
    <w:rsid w:val="00F21CDB"/>
    <w:rsid w:val="00F234B6"/>
    <w:rsid w:val="00F445E9"/>
    <w:rsid w:val="00F4799F"/>
    <w:rsid w:val="00F51B5A"/>
    <w:rsid w:val="00F52125"/>
    <w:rsid w:val="00F537D2"/>
    <w:rsid w:val="00F562A1"/>
    <w:rsid w:val="00F630AC"/>
    <w:rsid w:val="00F84F9C"/>
    <w:rsid w:val="00FB5CED"/>
    <w:rsid w:val="00FB5E79"/>
    <w:rsid w:val="00FC484A"/>
    <w:rsid w:val="00FC631E"/>
    <w:rsid w:val="00FE4FF3"/>
    <w:rsid w:val="00FF2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B8F02"/>
  <w15:docId w15:val="{1B31AB68-8ADA-47E7-A792-BDFF60AB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587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587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95879"/>
    <w:rPr>
      <w:vertAlign w:val="superscript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95879"/>
    <w:pPr>
      <w:spacing w:after="200" w:line="276" w:lineRule="auto"/>
      <w:ind w:left="720"/>
      <w:contextualSpacing/>
    </w:pPr>
    <w:rPr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95879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0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585"/>
  </w:style>
  <w:style w:type="paragraph" w:styleId="Footer">
    <w:name w:val="footer"/>
    <w:basedOn w:val="Normal"/>
    <w:link w:val="FooterChar"/>
    <w:uiPriority w:val="99"/>
    <w:unhideWhenUsed/>
    <w:rsid w:val="00890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B8A2A556004E13B5C1EBFFCF5AF0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2020-12-28T07:41:51Z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censin e popullsisë dhe të banesave</Titulli>
    <Modifikuesi xmlns="0e656187-b300-4fb0-8bf4-3a50f872073c">vjollca.pacrami</Modifikuesi>
    <Nr_x002e__x0020_prot_x0020_QBZ xmlns="0e656187-b300-4fb0-8bf4-3a50f872073c">1930</Nr_x002e__x0020_prot_x0020_QBZ>
    <Data_x0020_e_x0020_Modifikimit xmlns="0e656187-b300-4fb0-8bf4-3a50f872073c">2020-12-28T08:16:03Z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3227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B8A2A556004E13B5C1EBFFCF5AF0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685A4-DFF6-4C23-A582-6565641AE2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CA445-FE88-4C8A-BF0E-CF3DC8757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616688-972D-4915-9720-D8022A77DD5A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DF3203E-2134-4E9E-A194-2A7E4722FC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54619A-49AD-4844-B7AA-9E38635D1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5BFF60-46EF-4DC5-ACB3-E5119B1D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3975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censin e popullsisë dhe të banesave</vt:lpstr>
    </vt:vector>
  </TitlesOfParts>
  <Company/>
  <LinksUpToDate>false</LinksUpToDate>
  <CharactersWithSpaces>26586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censin e popullsisë dhe të banesave</dc:title>
  <dc:creator>gazmend.hanku</dc:creator>
  <cp:lastModifiedBy>Alma Lisaku</cp:lastModifiedBy>
  <cp:revision>9</cp:revision>
  <cp:lastPrinted>2020-12-02T08:24:00Z</cp:lastPrinted>
  <dcterms:created xsi:type="dcterms:W3CDTF">2020-12-24T10:13:00Z</dcterms:created>
  <dcterms:modified xsi:type="dcterms:W3CDTF">2020-12-28T08:45:00Z</dcterms:modified>
</cp:coreProperties>
</file>