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DF6E4" w14:textId="77777777" w:rsidR="00420682" w:rsidRPr="00386B18" w:rsidRDefault="00420682" w:rsidP="00386B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86B18">
        <w:rPr>
          <w:rFonts w:ascii="Garamond" w:hAnsi="Garamond"/>
          <w:b/>
          <w:sz w:val="24"/>
          <w:szCs w:val="24"/>
        </w:rPr>
        <w:t>LIGJ</w:t>
      </w:r>
    </w:p>
    <w:p w14:paraId="433DF6E6" w14:textId="77777777" w:rsidR="00420682" w:rsidRPr="00386B18" w:rsidRDefault="002009A1" w:rsidP="00386B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86B18">
        <w:rPr>
          <w:rFonts w:ascii="Garamond" w:hAnsi="Garamond"/>
          <w:b/>
          <w:sz w:val="24"/>
          <w:szCs w:val="24"/>
        </w:rPr>
        <w:t xml:space="preserve">Nr. </w:t>
      </w:r>
      <w:r w:rsidR="00F575F6" w:rsidRPr="00386B18">
        <w:rPr>
          <w:rFonts w:ascii="Garamond" w:hAnsi="Garamond"/>
          <w:b/>
          <w:sz w:val="24"/>
          <w:szCs w:val="24"/>
        </w:rPr>
        <w:t>148</w:t>
      </w:r>
      <w:r w:rsidR="001C7EC0" w:rsidRPr="00386B18">
        <w:rPr>
          <w:rFonts w:ascii="Garamond" w:hAnsi="Garamond"/>
          <w:b/>
          <w:sz w:val="24"/>
          <w:szCs w:val="24"/>
        </w:rPr>
        <w:t>/2020</w:t>
      </w:r>
    </w:p>
    <w:p w14:paraId="433DF6E7" w14:textId="77777777" w:rsidR="003F34EA" w:rsidRPr="00386B18" w:rsidRDefault="003F34EA" w:rsidP="00386B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33DF6E8" w14:textId="422F32BD" w:rsidR="00F575F6" w:rsidRPr="00386B18" w:rsidRDefault="00F575F6" w:rsidP="00386B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86B18">
        <w:rPr>
          <w:rFonts w:ascii="Garamond" w:hAnsi="Garamond"/>
          <w:b/>
          <w:sz w:val="24"/>
          <w:szCs w:val="24"/>
        </w:rPr>
        <w:t>PËR DISA SHTESA NË LIGJIN NR. 97/2016</w:t>
      </w:r>
      <w:r w:rsidR="000459F7">
        <w:rPr>
          <w:rFonts w:ascii="Garamond" w:hAnsi="Garamond"/>
          <w:b/>
          <w:sz w:val="24"/>
          <w:szCs w:val="24"/>
        </w:rPr>
        <w:t>,</w:t>
      </w:r>
      <w:r w:rsidRPr="00386B18">
        <w:rPr>
          <w:rFonts w:ascii="Garamond" w:hAnsi="Garamond"/>
          <w:b/>
          <w:sz w:val="24"/>
          <w:szCs w:val="24"/>
        </w:rPr>
        <w:t xml:space="preserve"> “PËR ORGANIZIMIN</w:t>
      </w:r>
    </w:p>
    <w:p w14:paraId="433DF6E9" w14:textId="77777777" w:rsidR="00F575F6" w:rsidRPr="00386B18" w:rsidRDefault="00F575F6" w:rsidP="00386B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86B18">
        <w:rPr>
          <w:rFonts w:ascii="Garamond" w:hAnsi="Garamond"/>
          <w:b/>
          <w:sz w:val="24"/>
          <w:szCs w:val="24"/>
        </w:rPr>
        <w:t>DHE FUNKSIONIMIN E PROKURORISË NË REPUBLIKËN E SHQIPËRISË”</w:t>
      </w:r>
    </w:p>
    <w:p w14:paraId="433DF6EA" w14:textId="77777777" w:rsidR="00F575F6" w:rsidRPr="009C5E3E" w:rsidRDefault="00F575F6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33DF6EB" w14:textId="3289BEB1" w:rsidR="00F575F6" w:rsidRPr="009C5E3E" w:rsidRDefault="00CF7A0B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 xml:space="preserve">Në mbështetje të neneve </w:t>
      </w:r>
      <w:r w:rsidR="00F575F6" w:rsidRPr="009C5E3E">
        <w:rPr>
          <w:rFonts w:ascii="Garamond" w:hAnsi="Garamond"/>
          <w:sz w:val="24"/>
          <w:szCs w:val="24"/>
        </w:rPr>
        <w:t>81 dhe 83, pika 1, të K</w:t>
      </w:r>
      <w:r w:rsidR="000459F7">
        <w:rPr>
          <w:rFonts w:ascii="Garamond" w:hAnsi="Garamond"/>
          <w:sz w:val="24"/>
          <w:szCs w:val="24"/>
        </w:rPr>
        <w:t>ushtetutës, me propozimin e një</w:t>
      </w:r>
      <w:r w:rsidR="00F575F6" w:rsidRPr="009C5E3E">
        <w:rPr>
          <w:rFonts w:ascii="Garamond" w:hAnsi="Garamond"/>
          <w:sz w:val="24"/>
          <w:szCs w:val="24"/>
        </w:rPr>
        <w:t xml:space="preserve"> deputeti, </w:t>
      </w:r>
    </w:p>
    <w:p w14:paraId="433DF6EC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6ED" w14:textId="2CD6758C" w:rsidR="00F575F6" w:rsidRPr="009C5E3E" w:rsidRDefault="00386B18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575F6" w:rsidRPr="009C5E3E">
        <w:rPr>
          <w:rFonts w:ascii="Garamond" w:hAnsi="Garamond"/>
          <w:sz w:val="24"/>
          <w:szCs w:val="24"/>
        </w:rPr>
        <w:t>I</w:t>
      </w:r>
    </w:p>
    <w:p w14:paraId="433DF6EF" w14:textId="77777777" w:rsidR="00F575F6" w:rsidRPr="009C5E3E" w:rsidRDefault="00F575F6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I REPUBLIKËS SË SHQIPËRISË:</w:t>
      </w:r>
    </w:p>
    <w:p w14:paraId="433DF6F0" w14:textId="77777777" w:rsidR="00F575F6" w:rsidRPr="009C5E3E" w:rsidRDefault="00F575F6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33DF6F1" w14:textId="757C71FB" w:rsidR="00F575F6" w:rsidRPr="009C5E3E" w:rsidRDefault="00386B18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575F6" w:rsidRPr="009C5E3E">
        <w:rPr>
          <w:rFonts w:ascii="Garamond" w:hAnsi="Garamond"/>
          <w:sz w:val="24"/>
          <w:szCs w:val="24"/>
        </w:rPr>
        <w:t>I:</w:t>
      </w:r>
    </w:p>
    <w:p w14:paraId="433DF6F2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6F3" w14:textId="69654FCF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Në ligjin nr. 97/2016</w:t>
      </w:r>
      <w:r w:rsidR="000459F7">
        <w:rPr>
          <w:rFonts w:ascii="Garamond" w:hAnsi="Garamond"/>
          <w:sz w:val="24"/>
          <w:szCs w:val="24"/>
        </w:rPr>
        <w:t>,</w:t>
      </w:r>
      <w:r w:rsidRPr="009C5E3E">
        <w:rPr>
          <w:rFonts w:ascii="Garamond" w:hAnsi="Garamond"/>
          <w:sz w:val="24"/>
          <w:szCs w:val="24"/>
        </w:rPr>
        <w:t xml:space="preserve"> “Për organizimin dhe funksionimin e prokuror</w:t>
      </w:r>
      <w:r w:rsidR="00B41B33" w:rsidRPr="009C5E3E">
        <w:rPr>
          <w:rFonts w:ascii="Garamond" w:hAnsi="Garamond"/>
          <w:sz w:val="24"/>
          <w:szCs w:val="24"/>
        </w:rPr>
        <w:t>isë në Republikën e Shqipërisë”</w:t>
      </w:r>
      <w:r w:rsidRPr="009C5E3E">
        <w:rPr>
          <w:rFonts w:ascii="Garamond" w:hAnsi="Garamond"/>
          <w:sz w:val="24"/>
          <w:szCs w:val="24"/>
        </w:rPr>
        <w:t xml:space="preserve"> bëhen shtesat e mëposhtme:</w:t>
      </w:r>
    </w:p>
    <w:p w14:paraId="433DF6F4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6F5" w14:textId="77777777" w:rsidR="00F575F6" w:rsidRPr="009C5E3E" w:rsidRDefault="00F575F6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Neni 1</w:t>
      </w:r>
    </w:p>
    <w:p w14:paraId="433DF6F6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6F7" w14:textId="461EF4BD" w:rsidR="00F575F6" w:rsidRPr="009C5E3E" w:rsidRDefault="00B41B33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Në nenin 43</w:t>
      </w:r>
      <w:r w:rsidR="000459F7">
        <w:rPr>
          <w:rFonts w:ascii="Garamond" w:hAnsi="Garamond"/>
          <w:sz w:val="24"/>
          <w:szCs w:val="24"/>
        </w:rPr>
        <w:t>,</w:t>
      </w:r>
      <w:r w:rsidR="00F575F6" w:rsidRPr="009C5E3E">
        <w:rPr>
          <w:rFonts w:ascii="Garamond" w:hAnsi="Garamond"/>
          <w:sz w:val="24"/>
          <w:szCs w:val="24"/>
        </w:rPr>
        <w:t xml:space="preserve"> pas shkronjës </w:t>
      </w:r>
      <w:r w:rsidR="000459F7">
        <w:rPr>
          <w:rFonts w:ascii="Garamond" w:hAnsi="Garamond"/>
          <w:sz w:val="24"/>
          <w:szCs w:val="24"/>
        </w:rPr>
        <w:t>“</w:t>
      </w:r>
      <w:r w:rsidR="00F575F6" w:rsidRPr="009C5E3E">
        <w:rPr>
          <w:rFonts w:ascii="Garamond" w:hAnsi="Garamond"/>
          <w:sz w:val="24"/>
          <w:szCs w:val="24"/>
        </w:rPr>
        <w:t>dh</w:t>
      </w:r>
      <w:r w:rsidR="000459F7">
        <w:rPr>
          <w:rFonts w:ascii="Garamond" w:hAnsi="Garamond"/>
          <w:sz w:val="24"/>
          <w:szCs w:val="24"/>
        </w:rPr>
        <w:t>”</w:t>
      </w:r>
      <w:r w:rsidR="00F575F6" w:rsidRPr="009C5E3E">
        <w:rPr>
          <w:rFonts w:ascii="Garamond" w:hAnsi="Garamond"/>
          <w:sz w:val="24"/>
          <w:szCs w:val="24"/>
        </w:rPr>
        <w:t xml:space="preserve"> shtohet shkronja </w:t>
      </w:r>
      <w:r w:rsidR="000459F7">
        <w:rPr>
          <w:rFonts w:ascii="Garamond" w:hAnsi="Garamond"/>
          <w:sz w:val="24"/>
          <w:szCs w:val="24"/>
        </w:rPr>
        <w:t>“</w:t>
      </w:r>
      <w:r w:rsidR="00F575F6" w:rsidRPr="009C5E3E">
        <w:rPr>
          <w:rFonts w:ascii="Garamond" w:hAnsi="Garamond"/>
          <w:sz w:val="24"/>
          <w:szCs w:val="24"/>
        </w:rPr>
        <w:t>e</w:t>
      </w:r>
      <w:r w:rsidR="000459F7">
        <w:rPr>
          <w:rFonts w:ascii="Garamond" w:hAnsi="Garamond"/>
          <w:sz w:val="24"/>
          <w:szCs w:val="24"/>
        </w:rPr>
        <w:t>”</w:t>
      </w:r>
      <w:r w:rsidR="00F575F6" w:rsidRPr="009C5E3E">
        <w:rPr>
          <w:rFonts w:ascii="Garamond" w:hAnsi="Garamond"/>
          <w:sz w:val="24"/>
          <w:szCs w:val="24"/>
        </w:rPr>
        <w:t xml:space="preserve"> me këtë përmbajtje: </w:t>
      </w:r>
    </w:p>
    <w:p w14:paraId="433DF6F8" w14:textId="2C9FC7CF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“e) përgjigjet për hetimin e veprave penale që prekin zgjedhjet e lira dhe sistemin demokratik të zgjedhjeve, të cilat janë kompetencë e prokurorisë që drejton.”</w:t>
      </w:r>
      <w:r w:rsidR="000459F7">
        <w:rPr>
          <w:rFonts w:ascii="Garamond" w:hAnsi="Garamond"/>
          <w:sz w:val="24"/>
          <w:szCs w:val="24"/>
        </w:rPr>
        <w:t>.</w:t>
      </w:r>
    </w:p>
    <w:p w14:paraId="433DF6F9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6FA" w14:textId="77777777" w:rsidR="00F575F6" w:rsidRPr="009C5E3E" w:rsidRDefault="00F575F6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Neni 2</w:t>
      </w:r>
    </w:p>
    <w:p w14:paraId="433DF6FB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6FC" w14:textId="73D5C60E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Pas nenit 107</w:t>
      </w:r>
      <w:r w:rsidR="000459F7">
        <w:rPr>
          <w:rFonts w:ascii="Garamond" w:hAnsi="Garamond"/>
          <w:sz w:val="24"/>
          <w:szCs w:val="24"/>
        </w:rPr>
        <w:t>,</w:t>
      </w:r>
      <w:r w:rsidRPr="009C5E3E">
        <w:rPr>
          <w:rFonts w:ascii="Garamond" w:hAnsi="Garamond"/>
          <w:sz w:val="24"/>
          <w:szCs w:val="24"/>
        </w:rPr>
        <w:t xml:space="preserve"> shtohet neni 107/1</w:t>
      </w:r>
      <w:r w:rsidR="000459F7">
        <w:rPr>
          <w:rFonts w:ascii="Garamond" w:hAnsi="Garamond"/>
          <w:sz w:val="24"/>
          <w:szCs w:val="24"/>
        </w:rPr>
        <w:t>,</w:t>
      </w:r>
      <w:r w:rsidRPr="009C5E3E">
        <w:rPr>
          <w:rFonts w:ascii="Garamond" w:hAnsi="Garamond"/>
          <w:sz w:val="24"/>
          <w:szCs w:val="24"/>
        </w:rPr>
        <w:t xml:space="preserve"> me këtë përmbajtje: </w:t>
      </w:r>
    </w:p>
    <w:p w14:paraId="433DF6FD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6FE" w14:textId="77777777" w:rsidR="00F575F6" w:rsidRPr="009C5E3E" w:rsidRDefault="00F575F6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“Neni 107/1</w:t>
      </w:r>
    </w:p>
    <w:p w14:paraId="433DF700" w14:textId="77777777" w:rsidR="00F575F6" w:rsidRPr="00386B18" w:rsidRDefault="00F575F6" w:rsidP="00386B1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86B18">
        <w:rPr>
          <w:rFonts w:ascii="Garamond" w:hAnsi="Garamond"/>
          <w:b/>
          <w:sz w:val="24"/>
          <w:szCs w:val="24"/>
        </w:rPr>
        <w:t>Marrëdhëniet me Komisionin Qendror të Zgjedhjeve</w:t>
      </w:r>
    </w:p>
    <w:p w14:paraId="433DF701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 xml:space="preserve"> </w:t>
      </w:r>
    </w:p>
    <w:p w14:paraId="433DF702" w14:textId="31075480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 xml:space="preserve">1. Prokurori i </w:t>
      </w:r>
      <w:r w:rsidR="00CA0B0A" w:rsidRPr="009C5E3E">
        <w:rPr>
          <w:rFonts w:ascii="Garamond" w:hAnsi="Garamond"/>
          <w:sz w:val="24"/>
          <w:szCs w:val="24"/>
        </w:rPr>
        <w:t>Përgjithshëm</w:t>
      </w:r>
      <w:r w:rsidRPr="009C5E3E">
        <w:rPr>
          <w:rFonts w:ascii="Garamond" w:hAnsi="Garamond"/>
          <w:sz w:val="24"/>
          <w:szCs w:val="24"/>
        </w:rPr>
        <w:t xml:space="preserve"> dhe </w:t>
      </w:r>
      <w:r w:rsidR="000459F7">
        <w:rPr>
          <w:rFonts w:ascii="Garamond" w:hAnsi="Garamond"/>
          <w:sz w:val="24"/>
          <w:szCs w:val="24"/>
        </w:rPr>
        <w:t>d</w:t>
      </w:r>
      <w:r w:rsidRPr="009C5E3E">
        <w:rPr>
          <w:rFonts w:ascii="Garamond" w:hAnsi="Garamond"/>
          <w:sz w:val="24"/>
          <w:szCs w:val="24"/>
        </w:rPr>
        <w:t xml:space="preserve">rejtuesi i </w:t>
      </w:r>
      <w:r w:rsidR="00CA0B0A" w:rsidRPr="009C5E3E">
        <w:rPr>
          <w:rFonts w:ascii="Garamond" w:hAnsi="Garamond"/>
          <w:sz w:val="24"/>
          <w:szCs w:val="24"/>
        </w:rPr>
        <w:t>Prokurorisë</w:t>
      </w:r>
      <w:r w:rsidR="000459F7">
        <w:rPr>
          <w:rFonts w:ascii="Garamond" w:hAnsi="Garamond"/>
          <w:sz w:val="24"/>
          <w:szCs w:val="24"/>
        </w:rPr>
        <w:t xml:space="preserve"> së </w:t>
      </w:r>
      <w:r w:rsidR="00CA0B0A" w:rsidRPr="009C5E3E">
        <w:rPr>
          <w:rFonts w:ascii="Garamond" w:hAnsi="Garamond"/>
          <w:sz w:val="24"/>
          <w:szCs w:val="24"/>
        </w:rPr>
        <w:t>Posaçme</w:t>
      </w:r>
      <w:r w:rsidRPr="009C5E3E">
        <w:rPr>
          <w:rFonts w:ascii="Garamond" w:hAnsi="Garamond"/>
          <w:sz w:val="24"/>
          <w:szCs w:val="24"/>
        </w:rPr>
        <w:t xml:space="preserve">, sipas juridiksionit </w:t>
      </w:r>
      <w:r w:rsidR="00CA0B0A" w:rsidRPr="009C5E3E">
        <w:rPr>
          <w:rFonts w:ascii="Garamond" w:hAnsi="Garamond"/>
          <w:sz w:val="24"/>
          <w:szCs w:val="24"/>
        </w:rPr>
        <w:t>përkatës</w:t>
      </w:r>
      <w:r w:rsidRPr="009C5E3E">
        <w:rPr>
          <w:rFonts w:ascii="Garamond" w:hAnsi="Garamond"/>
          <w:sz w:val="24"/>
          <w:szCs w:val="24"/>
        </w:rPr>
        <w:t xml:space="preserve">, i japin KQZ-së informacion për hetimin e veprave penale në fushën e zgjedhjeve, që nuk cenon ruajtjen e sekretit hetimor sipas përcaktimeve të Kodit të Procedurës Penale. Informacioni jepet me të dhënat për çështjet penale, numrin e personave nën hetim, kohëzgjatjen e hetimit dhe përfundimin e tij, të dhënat për kërkesat e prokurorisë për gjykim, kohëzgjatjen e gjykimit dhe përfundimin e tij, të dhënat për ankimimin e vendimeve gjyqësore, shkakun e ankimimit, si dhe të dhënat për faktin nëse çështjet janë gjykuar në apel ose në Gjykatën e Lartë dhe rezultatin e këtij gjykimi. Pjesë e informacionit duhet të jetë </w:t>
      </w:r>
      <w:r w:rsidR="00B41B33" w:rsidRPr="009C5E3E">
        <w:rPr>
          <w:rFonts w:ascii="Garamond" w:hAnsi="Garamond"/>
          <w:sz w:val="24"/>
          <w:szCs w:val="24"/>
        </w:rPr>
        <w:t>e</w:t>
      </w:r>
      <w:r w:rsidRPr="009C5E3E">
        <w:rPr>
          <w:rFonts w:ascii="Garamond" w:hAnsi="Garamond"/>
          <w:sz w:val="24"/>
          <w:szCs w:val="24"/>
        </w:rPr>
        <w:t>dhe informacioni për ekzekutimin e dënimeve.</w:t>
      </w:r>
    </w:p>
    <w:p w14:paraId="433DF703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2. Informacioni sipas pikës 1 të këtij neni përdoret nga KQZ-ja për nevojat e informimit publik për gjendjen dhe rezultatet e hetimeve penale për çështjet zgjedhore.</w:t>
      </w:r>
    </w:p>
    <w:p w14:paraId="433DF704" w14:textId="0E2249A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 xml:space="preserve">3. Prokurori i </w:t>
      </w:r>
      <w:r w:rsidR="00CA0B0A" w:rsidRPr="009C5E3E">
        <w:rPr>
          <w:rFonts w:ascii="Garamond" w:hAnsi="Garamond"/>
          <w:sz w:val="24"/>
          <w:szCs w:val="24"/>
        </w:rPr>
        <w:t>Përgjithshëm</w:t>
      </w:r>
      <w:r w:rsidRPr="009C5E3E">
        <w:rPr>
          <w:rFonts w:ascii="Garamond" w:hAnsi="Garamond"/>
          <w:sz w:val="24"/>
          <w:szCs w:val="24"/>
        </w:rPr>
        <w:t xml:space="preserve"> dhe </w:t>
      </w:r>
      <w:r w:rsidR="000459F7">
        <w:rPr>
          <w:rFonts w:ascii="Garamond" w:hAnsi="Garamond"/>
          <w:sz w:val="24"/>
          <w:szCs w:val="24"/>
        </w:rPr>
        <w:t>d</w:t>
      </w:r>
      <w:r w:rsidRPr="009C5E3E">
        <w:rPr>
          <w:rFonts w:ascii="Garamond" w:hAnsi="Garamond"/>
          <w:sz w:val="24"/>
          <w:szCs w:val="24"/>
        </w:rPr>
        <w:t xml:space="preserve">rejtuesi i </w:t>
      </w:r>
      <w:r w:rsidR="00CA0B0A" w:rsidRPr="009C5E3E">
        <w:rPr>
          <w:rFonts w:ascii="Garamond" w:hAnsi="Garamond"/>
          <w:sz w:val="24"/>
          <w:szCs w:val="24"/>
        </w:rPr>
        <w:t>Prokurorisë</w:t>
      </w:r>
      <w:r w:rsidR="000459F7">
        <w:rPr>
          <w:rFonts w:ascii="Times New Roman" w:hAnsi="Times New Roman" w:cs="Times New Roman"/>
          <w:sz w:val="24"/>
          <w:szCs w:val="24"/>
        </w:rPr>
        <w:t xml:space="preserve"> </w:t>
      </w:r>
      <w:r w:rsidR="000459F7">
        <w:rPr>
          <w:rFonts w:ascii="Garamond" w:hAnsi="Garamond"/>
          <w:sz w:val="24"/>
          <w:szCs w:val="24"/>
        </w:rPr>
        <w:t xml:space="preserve">së </w:t>
      </w:r>
      <w:r w:rsidR="00CA0B0A" w:rsidRPr="009C5E3E">
        <w:rPr>
          <w:rFonts w:ascii="Garamond" w:hAnsi="Garamond"/>
          <w:sz w:val="24"/>
          <w:szCs w:val="24"/>
        </w:rPr>
        <w:t>Posaçme</w:t>
      </w:r>
      <w:r w:rsidRPr="009C5E3E">
        <w:rPr>
          <w:rFonts w:ascii="Garamond" w:hAnsi="Garamond"/>
          <w:sz w:val="24"/>
          <w:szCs w:val="24"/>
        </w:rPr>
        <w:t xml:space="preserve"> u përgjigjen kërkesave të KQZ-së për informacion jo më vonë se 15 ditë nga data e kërkesës.</w:t>
      </w:r>
      <w:r w:rsidR="000459F7">
        <w:rPr>
          <w:rFonts w:ascii="Garamond" w:hAnsi="Garamond"/>
          <w:sz w:val="24"/>
          <w:szCs w:val="24"/>
        </w:rPr>
        <w:t>”</w:t>
      </w:r>
      <w:r w:rsidR="00B41B33" w:rsidRPr="009C5E3E">
        <w:rPr>
          <w:rFonts w:ascii="Garamond" w:hAnsi="Garamond"/>
          <w:sz w:val="24"/>
          <w:szCs w:val="24"/>
        </w:rPr>
        <w:t>.</w:t>
      </w:r>
    </w:p>
    <w:p w14:paraId="433DF705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706" w14:textId="77777777" w:rsidR="00F575F6" w:rsidRPr="009C5E3E" w:rsidRDefault="00F575F6" w:rsidP="00386B1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Neni 3</w:t>
      </w:r>
    </w:p>
    <w:p w14:paraId="433DF707" w14:textId="77777777" w:rsidR="00F575F6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708" w14:textId="62D8B0AC" w:rsidR="001C322E" w:rsidRPr="009C5E3E" w:rsidRDefault="00F575F6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433DF709" w14:textId="77777777" w:rsidR="003F34EA" w:rsidRPr="009C5E3E" w:rsidRDefault="003F34EA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3DF70F" w14:textId="77777777" w:rsidR="00976A3C" w:rsidRDefault="00976A3C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C5E3E">
        <w:rPr>
          <w:rFonts w:ascii="Garamond" w:hAnsi="Garamond"/>
          <w:sz w:val="24"/>
          <w:szCs w:val="24"/>
        </w:rPr>
        <w:t xml:space="preserve">Miratuar në datën </w:t>
      </w:r>
      <w:r w:rsidR="00F575F6" w:rsidRPr="009C5E3E">
        <w:rPr>
          <w:rFonts w:ascii="Garamond" w:hAnsi="Garamond"/>
          <w:sz w:val="24"/>
          <w:szCs w:val="24"/>
        </w:rPr>
        <w:t>17</w:t>
      </w:r>
      <w:r w:rsidR="00146D52" w:rsidRPr="009C5E3E">
        <w:rPr>
          <w:rFonts w:ascii="Garamond" w:hAnsi="Garamond"/>
          <w:sz w:val="24"/>
          <w:szCs w:val="24"/>
        </w:rPr>
        <w:t>.1</w:t>
      </w:r>
      <w:r w:rsidR="00F575F6" w:rsidRPr="009C5E3E">
        <w:rPr>
          <w:rFonts w:ascii="Garamond" w:hAnsi="Garamond"/>
          <w:sz w:val="24"/>
          <w:szCs w:val="24"/>
        </w:rPr>
        <w:t>2</w:t>
      </w:r>
      <w:r w:rsidR="00146D52" w:rsidRPr="009C5E3E">
        <w:rPr>
          <w:rFonts w:ascii="Garamond" w:hAnsi="Garamond"/>
          <w:sz w:val="24"/>
          <w:szCs w:val="24"/>
        </w:rPr>
        <w:t>.</w:t>
      </w:r>
      <w:r w:rsidR="001C7EC0" w:rsidRPr="009C5E3E">
        <w:rPr>
          <w:rFonts w:ascii="Garamond" w:hAnsi="Garamond"/>
          <w:sz w:val="24"/>
          <w:szCs w:val="24"/>
        </w:rPr>
        <w:t>2020</w:t>
      </w:r>
    </w:p>
    <w:p w14:paraId="6250E177" w14:textId="5C605F0C" w:rsidR="0012448C" w:rsidRPr="00F05A9C" w:rsidRDefault="0012448C" w:rsidP="0012448C">
      <w:pPr>
        <w:rPr>
          <w:rFonts w:ascii="Garamond" w:eastAsia="Times New Roman" w:hAnsi="Garamond" w:cs="Times New Roman"/>
          <w:b/>
          <w:sz w:val="24"/>
          <w:szCs w:val="24"/>
        </w:rPr>
      </w:pPr>
      <w:r w:rsidRPr="00F05A9C">
        <w:rPr>
          <w:rFonts w:ascii="Garamond" w:eastAsia="Times New Roman" w:hAnsi="Garamond" w:cs="Times New Roman"/>
          <w:b/>
          <w:sz w:val="24"/>
          <w:szCs w:val="24"/>
        </w:rPr>
        <w:t>Shpallur me dekretin nr.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 11906</w:t>
      </w:r>
      <w:bookmarkStart w:id="0" w:name="_GoBack"/>
      <w:bookmarkEnd w:id="0"/>
      <w:r w:rsidRPr="00F05A9C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>
        <w:rPr>
          <w:rFonts w:ascii="Garamond" w:eastAsia="Times New Roman" w:hAnsi="Garamond" w:cs="Times New Roman"/>
          <w:b/>
          <w:sz w:val="24"/>
          <w:szCs w:val="24"/>
        </w:rPr>
        <w:t xml:space="preserve">8.1.2021 </w:t>
      </w:r>
      <w:r w:rsidRPr="00F05A9C">
        <w:rPr>
          <w:rFonts w:ascii="Garamond" w:eastAsia="Times New Roman" w:hAnsi="Garamond" w:cs="Times New Roman"/>
          <w:b/>
          <w:sz w:val="24"/>
          <w:szCs w:val="24"/>
        </w:rPr>
        <w:t>të Presidentit të Republikës së Shqipërisë, Ilir Meta</w:t>
      </w:r>
    </w:p>
    <w:p w14:paraId="49E7F28D" w14:textId="77777777" w:rsidR="0012448C" w:rsidRPr="009C5E3E" w:rsidRDefault="0012448C" w:rsidP="009C5E3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2448C" w:rsidRPr="009C5E3E" w:rsidSect="00F934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50A28" w14:textId="77777777" w:rsidR="0012448C" w:rsidRDefault="0012448C" w:rsidP="00420682">
      <w:pPr>
        <w:spacing w:after="0" w:line="240" w:lineRule="auto"/>
      </w:pPr>
      <w:r>
        <w:separator/>
      </w:r>
    </w:p>
  </w:endnote>
  <w:endnote w:type="continuationSeparator" w:id="0">
    <w:p w14:paraId="171670DA" w14:textId="77777777" w:rsidR="0012448C" w:rsidRDefault="0012448C" w:rsidP="00420682">
      <w:pPr>
        <w:spacing w:after="0" w:line="240" w:lineRule="auto"/>
      </w:pPr>
      <w:r>
        <w:continuationSeparator/>
      </w:r>
    </w:p>
  </w:endnote>
  <w:endnote w:type="continuationNotice" w:id="1">
    <w:p w14:paraId="7BC081AA" w14:textId="77777777" w:rsidR="0012448C" w:rsidRDefault="001244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DF71F" w14:textId="77777777" w:rsidR="0012448C" w:rsidRDefault="001244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03594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33DF720" w14:textId="77777777" w:rsidR="0012448C" w:rsidRPr="00F934C7" w:rsidRDefault="0012448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34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4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934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934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33DF721" w14:textId="77777777" w:rsidR="0012448C" w:rsidRDefault="0012448C" w:rsidP="00F934C7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DF723" w14:textId="77777777" w:rsidR="0012448C" w:rsidRDefault="00124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29959" w14:textId="77777777" w:rsidR="0012448C" w:rsidRDefault="0012448C" w:rsidP="00420682">
      <w:pPr>
        <w:spacing w:after="0" w:line="240" w:lineRule="auto"/>
      </w:pPr>
      <w:r>
        <w:separator/>
      </w:r>
    </w:p>
  </w:footnote>
  <w:footnote w:type="continuationSeparator" w:id="0">
    <w:p w14:paraId="08566AD0" w14:textId="77777777" w:rsidR="0012448C" w:rsidRDefault="0012448C" w:rsidP="00420682">
      <w:pPr>
        <w:spacing w:after="0" w:line="240" w:lineRule="auto"/>
      </w:pPr>
      <w:r>
        <w:continuationSeparator/>
      </w:r>
    </w:p>
  </w:footnote>
  <w:footnote w:type="continuationNotice" w:id="1">
    <w:p w14:paraId="69F47CA8" w14:textId="77777777" w:rsidR="0012448C" w:rsidRDefault="001244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DF71D" w14:textId="77777777" w:rsidR="0012448C" w:rsidRDefault="001244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DF71E" w14:textId="77777777" w:rsidR="0012448C" w:rsidRDefault="001244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DF722" w14:textId="77777777" w:rsidR="0012448C" w:rsidRDefault="001244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2637"/>
    <w:rsid w:val="000459F7"/>
    <w:rsid w:val="00055AB5"/>
    <w:rsid w:val="00060376"/>
    <w:rsid w:val="000765C2"/>
    <w:rsid w:val="000A3B4D"/>
    <w:rsid w:val="000D199E"/>
    <w:rsid w:val="000E5BA6"/>
    <w:rsid w:val="00106F6D"/>
    <w:rsid w:val="00110DC5"/>
    <w:rsid w:val="0012448C"/>
    <w:rsid w:val="0012550D"/>
    <w:rsid w:val="00146D52"/>
    <w:rsid w:val="00153CC5"/>
    <w:rsid w:val="00155BCF"/>
    <w:rsid w:val="00166898"/>
    <w:rsid w:val="001816AF"/>
    <w:rsid w:val="001942D4"/>
    <w:rsid w:val="001B796E"/>
    <w:rsid w:val="001C0806"/>
    <w:rsid w:val="001C322E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13234"/>
    <w:rsid w:val="00214854"/>
    <w:rsid w:val="00216226"/>
    <w:rsid w:val="0021715D"/>
    <w:rsid w:val="00233280"/>
    <w:rsid w:val="0024206A"/>
    <w:rsid w:val="00243B60"/>
    <w:rsid w:val="00247D46"/>
    <w:rsid w:val="00266C06"/>
    <w:rsid w:val="002A47D7"/>
    <w:rsid w:val="002F5953"/>
    <w:rsid w:val="0038331D"/>
    <w:rsid w:val="00386B18"/>
    <w:rsid w:val="00393390"/>
    <w:rsid w:val="00397541"/>
    <w:rsid w:val="003A63A5"/>
    <w:rsid w:val="003C48FF"/>
    <w:rsid w:val="003F29A8"/>
    <w:rsid w:val="003F34EA"/>
    <w:rsid w:val="00402E97"/>
    <w:rsid w:val="0041300C"/>
    <w:rsid w:val="00420682"/>
    <w:rsid w:val="00433BCD"/>
    <w:rsid w:val="00445610"/>
    <w:rsid w:val="00455BBA"/>
    <w:rsid w:val="00460BC4"/>
    <w:rsid w:val="004647DB"/>
    <w:rsid w:val="00477804"/>
    <w:rsid w:val="004901D8"/>
    <w:rsid w:val="004A5884"/>
    <w:rsid w:val="004B6ED9"/>
    <w:rsid w:val="004C2DFD"/>
    <w:rsid w:val="004E0C11"/>
    <w:rsid w:val="004E7290"/>
    <w:rsid w:val="004E7E53"/>
    <w:rsid w:val="004F447A"/>
    <w:rsid w:val="004F7030"/>
    <w:rsid w:val="00505C1F"/>
    <w:rsid w:val="005201B5"/>
    <w:rsid w:val="00531A97"/>
    <w:rsid w:val="00542102"/>
    <w:rsid w:val="00550FA3"/>
    <w:rsid w:val="0055575B"/>
    <w:rsid w:val="005726F2"/>
    <w:rsid w:val="00573EE3"/>
    <w:rsid w:val="005767F6"/>
    <w:rsid w:val="00581A50"/>
    <w:rsid w:val="0059342C"/>
    <w:rsid w:val="005B6E3F"/>
    <w:rsid w:val="0062077A"/>
    <w:rsid w:val="00644E29"/>
    <w:rsid w:val="006465EF"/>
    <w:rsid w:val="00646924"/>
    <w:rsid w:val="00657C47"/>
    <w:rsid w:val="0067406E"/>
    <w:rsid w:val="00677E6C"/>
    <w:rsid w:val="00696BBA"/>
    <w:rsid w:val="006C5CE1"/>
    <w:rsid w:val="006F4D55"/>
    <w:rsid w:val="00726525"/>
    <w:rsid w:val="00736DC8"/>
    <w:rsid w:val="007403CF"/>
    <w:rsid w:val="007654B3"/>
    <w:rsid w:val="00773047"/>
    <w:rsid w:val="00774741"/>
    <w:rsid w:val="007A2E0E"/>
    <w:rsid w:val="007C083E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04DF"/>
    <w:rsid w:val="009277B5"/>
    <w:rsid w:val="00970D95"/>
    <w:rsid w:val="00974717"/>
    <w:rsid w:val="00976A3C"/>
    <w:rsid w:val="00991D86"/>
    <w:rsid w:val="0099741A"/>
    <w:rsid w:val="009A6F98"/>
    <w:rsid w:val="009C5E3E"/>
    <w:rsid w:val="00A06D12"/>
    <w:rsid w:val="00A15DE9"/>
    <w:rsid w:val="00A34D9D"/>
    <w:rsid w:val="00A431DD"/>
    <w:rsid w:val="00A645A6"/>
    <w:rsid w:val="00AA32E0"/>
    <w:rsid w:val="00AC2686"/>
    <w:rsid w:val="00AF0CE9"/>
    <w:rsid w:val="00B03A16"/>
    <w:rsid w:val="00B3070E"/>
    <w:rsid w:val="00B41B33"/>
    <w:rsid w:val="00B54D96"/>
    <w:rsid w:val="00B5548F"/>
    <w:rsid w:val="00B6427E"/>
    <w:rsid w:val="00B67778"/>
    <w:rsid w:val="00BA1706"/>
    <w:rsid w:val="00BA5571"/>
    <w:rsid w:val="00BA5C93"/>
    <w:rsid w:val="00BB15C8"/>
    <w:rsid w:val="00BD4611"/>
    <w:rsid w:val="00C10624"/>
    <w:rsid w:val="00C11FAE"/>
    <w:rsid w:val="00C4191B"/>
    <w:rsid w:val="00C446ED"/>
    <w:rsid w:val="00C60CAD"/>
    <w:rsid w:val="00C6573D"/>
    <w:rsid w:val="00CA0828"/>
    <w:rsid w:val="00CA0B0A"/>
    <w:rsid w:val="00CC7CA2"/>
    <w:rsid w:val="00CD7F1D"/>
    <w:rsid w:val="00CE2572"/>
    <w:rsid w:val="00CF5B26"/>
    <w:rsid w:val="00CF7A0B"/>
    <w:rsid w:val="00D23C4B"/>
    <w:rsid w:val="00D45AC2"/>
    <w:rsid w:val="00D603D0"/>
    <w:rsid w:val="00D60C6B"/>
    <w:rsid w:val="00DA56D4"/>
    <w:rsid w:val="00DC03DB"/>
    <w:rsid w:val="00E32B8C"/>
    <w:rsid w:val="00E370B3"/>
    <w:rsid w:val="00E452DA"/>
    <w:rsid w:val="00E6234F"/>
    <w:rsid w:val="00E72BC5"/>
    <w:rsid w:val="00E76B9D"/>
    <w:rsid w:val="00E913DD"/>
    <w:rsid w:val="00E958E2"/>
    <w:rsid w:val="00EA4C70"/>
    <w:rsid w:val="00EC55E7"/>
    <w:rsid w:val="00EC57E8"/>
    <w:rsid w:val="00ED474B"/>
    <w:rsid w:val="00EE7E5D"/>
    <w:rsid w:val="00F07F7F"/>
    <w:rsid w:val="00F234B6"/>
    <w:rsid w:val="00F52125"/>
    <w:rsid w:val="00F537D2"/>
    <w:rsid w:val="00F575F6"/>
    <w:rsid w:val="00F630AC"/>
    <w:rsid w:val="00F84F9C"/>
    <w:rsid w:val="00F934C7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F6DE"/>
  <w15:docId w15:val="{288AD6E1-5DED-4AE9-B9DB-1B794357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93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4C7"/>
  </w:style>
  <w:style w:type="paragraph" w:styleId="Footer">
    <w:name w:val="footer"/>
    <w:basedOn w:val="Normal"/>
    <w:link w:val="FooterChar"/>
    <w:uiPriority w:val="99"/>
    <w:unhideWhenUsed/>
    <w:rsid w:val="00F93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2021-01-12T11:20:19Z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2021-01-11T23:00:00Z</Date_x0020_protokolli>
    <Titulli xmlns="0e656187-b300-4fb0-8bf4-3a50f872073c">Për disa shtesa në ligjin nr. 97/2016 "Për organizimin dhe funksionimin e Prokurorisë në Republikën e Shqipërisë"</Titulli>
    <Modifikuesi xmlns="0e656187-b300-4fb0-8bf4-3a50f872073c">Fjora.Korita</Modifikuesi>
    <Nr_x002e__x0020_prot_x0020_QBZ xmlns="0e656187-b300-4fb0-8bf4-3a50f872073c">57/3</Nr_x002e__x0020_prot_x0020_QBZ>
    <Data_x0020_e_x0020_Modifikimit xmlns="0e656187-b300-4fb0-8bf4-3a50f872073c">2021-01-13T09:05:25Z</Data_x0020_e_x0020_Modifikimit>
    <Dekretuar xmlns="0e656187-b300-4fb0-8bf4-3a50f872073c">false</Dekretuar>
    <Data xmlns="0e656187-b300-4fb0-8bf4-3a50f872073c">2020-12-16T23:00:00Z</Data>
    <Nr_x002e__x0020_protokolli_x0020_i_x0020_aktit xmlns="0e656187-b300-4fb0-8bf4-3a50f872073c">119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8474BEA60A443FB721121F7DF2FE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8474BEA60A443FB721121F7DF2FE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09DE2-FD9E-48C5-915A-CFA193AD5EBB}">
  <ds:schemaRefs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FE6A301-4B9E-4A2E-8E81-9DB7B773D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D77C7-8030-4B9A-BBC2-106D7CBF2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95DC602-ED3B-4D85-B504-3BB95536D5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4B11B5-A6F4-4A6E-8534-B9354CB81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094863-7578-480E-A980-19F5C9AE6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ligjin nr. 97/2016 "Për organizimin dhe funksionimin e Prokurorisë në Republikën e Shqipërisë"</vt:lpstr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ligjin nr. 97/2016 "Për organizimin dhe funksionimin e Prokurorisë në Republikën e Shqipërisë"</dc:title>
  <dc:creator>gazmend.hanku</dc:creator>
  <cp:lastModifiedBy>Amarilda Muja</cp:lastModifiedBy>
  <cp:revision>7</cp:revision>
  <cp:lastPrinted>2020-11-18T08:07:00Z</cp:lastPrinted>
  <dcterms:created xsi:type="dcterms:W3CDTF">2021-01-11T11:08:00Z</dcterms:created>
  <dcterms:modified xsi:type="dcterms:W3CDTF">2021-01-13T09:12:00Z</dcterms:modified>
</cp:coreProperties>
</file>