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5EFAD" w14:textId="77777777" w:rsidR="00420682" w:rsidRPr="002A229F" w:rsidRDefault="00420682" w:rsidP="001001A5">
      <w:pPr>
        <w:spacing w:after="0" w:line="240" w:lineRule="auto"/>
        <w:ind w:firstLine="284"/>
        <w:jc w:val="center"/>
        <w:rPr>
          <w:rFonts w:ascii="Garamond" w:hAnsi="Garamond" w:cs="Times New Roman"/>
          <w:b/>
          <w:sz w:val="24"/>
          <w:szCs w:val="24"/>
        </w:rPr>
      </w:pPr>
      <w:r w:rsidRPr="002A229F">
        <w:rPr>
          <w:rFonts w:ascii="Garamond" w:hAnsi="Garamond" w:cs="Times New Roman"/>
          <w:b/>
          <w:sz w:val="24"/>
          <w:szCs w:val="24"/>
        </w:rPr>
        <w:t>LIGJ</w:t>
      </w:r>
    </w:p>
    <w:p w14:paraId="660872B9" w14:textId="77777777" w:rsidR="00420682" w:rsidRPr="002A229F" w:rsidRDefault="002009A1" w:rsidP="001001A5">
      <w:pPr>
        <w:spacing w:after="0" w:line="240" w:lineRule="auto"/>
        <w:ind w:firstLine="284"/>
        <w:jc w:val="center"/>
        <w:rPr>
          <w:rFonts w:ascii="Garamond" w:hAnsi="Garamond" w:cs="Times New Roman"/>
          <w:b/>
          <w:sz w:val="24"/>
          <w:szCs w:val="24"/>
        </w:rPr>
      </w:pPr>
      <w:r w:rsidRPr="002A229F">
        <w:rPr>
          <w:rFonts w:ascii="Garamond" w:hAnsi="Garamond" w:cs="Times New Roman"/>
          <w:b/>
          <w:sz w:val="24"/>
          <w:szCs w:val="24"/>
        </w:rPr>
        <w:t xml:space="preserve">Nr. </w:t>
      </w:r>
      <w:r w:rsidR="00B66270" w:rsidRPr="002A229F">
        <w:rPr>
          <w:rFonts w:ascii="Garamond" w:hAnsi="Garamond" w:cs="Times New Roman"/>
          <w:b/>
          <w:sz w:val="24"/>
          <w:szCs w:val="24"/>
        </w:rPr>
        <w:t>160</w:t>
      </w:r>
      <w:r w:rsidR="001C7EC0" w:rsidRPr="002A229F">
        <w:rPr>
          <w:rFonts w:ascii="Garamond" w:hAnsi="Garamond" w:cs="Times New Roman"/>
          <w:b/>
          <w:sz w:val="24"/>
          <w:szCs w:val="24"/>
        </w:rPr>
        <w:t>/2020</w:t>
      </w:r>
    </w:p>
    <w:p w14:paraId="6D2609DB" w14:textId="77777777" w:rsidR="003F34EA" w:rsidRPr="002A229F" w:rsidRDefault="003F34EA" w:rsidP="001001A5">
      <w:pPr>
        <w:spacing w:after="0" w:line="240" w:lineRule="auto"/>
        <w:ind w:firstLine="284"/>
        <w:rPr>
          <w:rFonts w:ascii="Garamond" w:hAnsi="Garamond" w:cs="Times New Roman"/>
          <w:b/>
          <w:sz w:val="24"/>
          <w:szCs w:val="24"/>
        </w:rPr>
      </w:pPr>
    </w:p>
    <w:p w14:paraId="675510EA" w14:textId="24A98C8C" w:rsidR="00B66270" w:rsidRPr="002A229F" w:rsidRDefault="00B66270" w:rsidP="001001A5">
      <w:pPr>
        <w:spacing w:after="0" w:line="240" w:lineRule="auto"/>
        <w:ind w:firstLine="284"/>
        <w:jc w:val="center"/>
        <w:rPr>
          <w:rFonts w:ascii="Garamond" w:hAnsi="Garamond" w:cs="Times New Roman"/>
          <w:b/>
          <w:bCs/>
          <w:sz w:val="24"/>
          <w:szCs w:val="24"/>
        </w:rPr>
      </w:pPr>
      <w:r w:rsidRPr="002A229F">
        <w:rPr>
          <w:rFonts w:ascii="Garamond" w:hAnsi="Garamond" w:cs="Times New Roman"/>
          <w:b/>
          <w:bCs/>
          <w:sz w:val="24"/>
          <w:szCs w:val="24"/>
        </w:rPr>
        <w:t>PËR RATIFIKIMIN E MARRËVESHJES SË FINANCIMIT NDËRMJET REPUBLIKËS SË SHQIPËRISË, PËRFAQËSUAR NGA KËSHILLI I MINISTRAVE, REPUBLIKËS SË KOSOVËS, PËRFAQËSUAR NGA MINISTRIA E INTEGRIMIT E</w:t>
      </w:r>
      <w:r w:rsidR="009D5051" w:rsidRPr="002A229F">
        <w:rPr>
          <w:rFonts w:ascii="Garamond" w:hAnsi="Garamond" w:cs="Times New Roman"/>
          <w:b/>
          <w:bCs/>
          <w:sz w:val="24"/>
          <w:szCs w:val="24"/>
        </w:rPr>
        <w:t>V</w:t>
      </w:r>
      <w:r w:rsidRPr="002A229F">
        <w:rPr>
          <w:rFonts w:ascii="Garamond" w:hAnsi="Garamond" w:cs="Times New Roman"/>
          <w:b/>
          <w:bCs/>
          <w:sz w:val="24"/>
          <w:szCs w:val="24"/>
        </w:rPr>
        <w:t>ROPIAN, DHE KOMISIONIT E</w:t>
      </w:r>
      <w:r w:rsidR="009D5051" w:rsidRPr="002A229F">
        <w:rPr>
          <w:rFonts w:ascii="Garamond" w:hAnsi="Garamond" w:cs="Times New Roman"/>
          <w:b/>
          <w:bCs/>
          <w:sz w:val="24"/>
          <w:szCs w:val="24"/>
        </w:rPr>
        <w:t>V</w:t>
      </w:r>
      <w:r w:rsidRPr="002A229F">
        <w:rPr>
          <w:rFonts w:ascii="Garamond" w:hAnsi="Garamond" w:cs="Times New Roman"/>
          <w:b/>
          <w:bCs/>
          <w:sz w:val="24"/>
          <w:szCs w:val="24"/>
        </w:rPr>
        <w:t>ROPIAN PËR PROGRAMIN E BASHKËPUNIMIT NDËRKUFITAR IPA II, SHQIPËRI</w:t>
      </w:r>
      <w:r w:rsidR="009D5051" w:rsidRPr="002A229F">
        <w:rPr>
          <w:rFonts w:ascii="Garamond" w:hAnsi="Garamond" w:cs="Times New Roman"/>
          <w:b/>
          <w:bCs/>
          <w:sz w:val="24"/>
          <w:szCs w:val="24"/>
        </w:rPr>
        <w:t>–</w:t>
      </w:r>
      <w:r w:rsidRPr="002A229F">
        <w:rPr>
          <w:rFonts w:ascii="Garamond" w:hAnsi="Garamond" w:cs="Times New Roman"/>
          <w:b/>
          <w:bCs/>
          <w:sz w:val="24"/>
          <w:szCs w:val="24"/>
        </w:rPr>
        <w:t>KOSOVË</w:t>
      </w:r>
      <w:r w:rsidR="009D5051" w:rsidRPr="002A229F">
        <w:rPr>
          <w:rFonts w:ascii="Garamond" w:hAnsi="Garamond" w:cs="Times New Roman"/>
          <w:b/>
          <w:bCs/>
          <w:sz w:val="24"/>
          <w:szCs w:val="24"/>
        </w:rPr>
        <w:t>,</w:t>
      </w:r>
      <w:r w:rsidRPr="002A229F">
        <w:rPr>
          <w:rFonts w:ascii="Garamond" w:hAnsi="Garamond" w:cs="Times New Roman"/>
          <w:b/>
          <w:bCs/>
          <w:sz w:val="24"/>
          <w:szCs w:val="24"/>
        </w:rPr>
        <w:t xml:space="preserve"> 2014</w:t>
      </w:r>
      <w:r w:rsidR="009D5051" w:rsidRPr="002A229F">
        <w:rPr>
          <w:rFonts w:ascii="Garamond" w:hAnsi="Garamond" w:cs="Times New Roman"/>
          <w:b/>
          <w:bCs/>
          <w:sz w:val="24"/>
          <w:szCs w:val="24"/>
        </w:rPr>
        <w:t>–</w:t>
      </w:r>
      <w:r w:rsidRPr="002A229F">
        <w:rPr>
          <w:rFonts w:ascii="Garamond" w:hAnsi="Garamond" w:cs="Times New Roman"/>
          <w:b/>
          <w:bCs/>
          <w:sz w:val="24"/>
          <w:szCs w:val="24"/>
        </w:rPr>
        <w:t>2020, ALOKIMET PËR VITIN 2019</w:t>
      </w:r>
    </w:p>
    <w:p w14:paraId="4576D2AD" w14:textId="77777777" w:rsidR="00B66270" w:rsidRPr="002A229F" w:rsidRDefault="00B66270" w:rsidP="001001A5">
      <w:pPr>
        <w:spacing w:after="0" w:line="240" w:lineRule="auto"/>
        <w:ind w:firstLine="284"/>
        <w:jc w:val="both"/>
        <w:rPr>
          <w:rFonts w:ascii="Garamond" w:hAnsi="Garamond" w:cs="Times New Roman"/>
          <w:bCs/>
          <w:sz w:val="24"/>
          <w:szCs w:val="24"/>
        </w:rPr>
      </w:pPr>
    </w:p>
    <w:p w14:paraId="7A7CFF60" w14:textId="44D05DF1" w:rsidR="00B66270" w:rsidRPr="002A229F" w:rsidRDefault="00B66270" w:rsidP="001001A5">
      <w:pPr>
        <w:spacing w:after="0" w:line="240" w:lineRule="auto"/>
        <w:ind w:firstLine="284"/>
        <w:jc w:val="both"/>
        <w:rPr>
          <w:rFonts w:ascii="Garamond" w:hAnsi="Garamond" w:cs="Times New Roman"/>
          <w:bCs/>
          <w:sz w:val="24"/>
          <w:szCs w:val="24"/>
        </w:rPr>
      </w:pPr>
      <w:r w:rsidRPr="002A229F">
        <w:rPr>
          <w:rFonts w:ascii="Garamond" w:hAnsi="Garamond" w:cs="Times New Roman"/>
          <w:bCs/>
          <w:sz w:val="24"/>
          <w:szCs w:val="24"/>
        </w:rPr>
        <w:t>Në mbështetje të neneve, 78, 83, pika 1, dhe 121, pika 1, të Kushtetutës, me propozimin e</w:t>
      </w:r>
      <w:r w:rsidR="00CC3231" w:rsidRPr="002A229F">
        <w:rPr>
          <w:rFonts w:ascii="Garamond" w:hAnsi="Garamond" w:cs="Times New Roman"/>
          <w:bCs/>
          <w:sz w:val="24"/>
          <w:szCs w:val="24"/>
        </w:rPr>
        <w:t xml:space="preserve"> </w:t>
      </w:r>
      <w:r w:rsidRPr="002A229F">
        <w:rPr>
          <w:rFonts w:ascii="Garamond" w:hAnsi="Garamond" w:cs="Times New Roman"/>
          <w:bCs/>
          <w:sz w:val="24"/>
          <w:szCs w:val="24"/>
        </w:rPr>
        <w:t xml:space="preserve">Këshillit të Ministrave, </w:t>
      </w:r>
    </w:p>
    <w:p w14:paraId="285DFF7C" w14:textId="77777777" w:rsidR="00B66270" w:rsidRPr="002A229F" w:rsidRDefault="00B66270" w:rsidP="001001A5">
      <w:pPr>
        <w:spacing w:after="0" w:line="240" w:lineRule="auto"/>
        <w:ind w:firstLine="284"/>
        <w:jc w:val="both"/>
        <w:rPr>
          <w:rFonts w:ascii="Garamond" w:hAnsi="Garamond" w:cs="Times New Roman"/>
          <w:bCs/>
          <w:sz w:val="24"/>
          <w:szCs w:val="24"/>
        </w:rPr>
      </w:pPr>
    </w:p>
    <w:p w14:paraId="391F0A65" w14:textId="77777777" w:rsidR="00B66270" w:rsidRPr="002A229F" w:rsidRDefault="00B66270" w:rsidP="001001A5">
      <w:pPr>
        <w:spacing w:after="0" w:line="240" w:lineRule="auto"/>
        <w:ind w:firstLine="284"/>
        <w:jc w:val="center"/>
        <w:rPr>
          <w:rFonts w:ascii="Garamond" w:hAnsi="Garamond" w:cs="Times New Roman"/>
          <w:bCs/>
          <w:sz w:val="24"/>
          <w:szCs w:val="24"/>
        </w:rPr>
      </w:pPr>
      <w:r w:rsidRPr="002A229F">
        <w:rPr>
          <w:rFonts w:ascii="Garamond" w:hAnsi="Garamond" w:cs="Times New Roman"/>
          <w:bCs/>
          <w:sz w:val="24"/>
          <w:szCs w:val="24"/>
        </w:rPr>
        <w:t>KUVENDI</w:t>
      </w:r>
    </w:p>
    <w:p w14:paraId="76DE9011" w14:textId="77777777" w:rsidR="00B66270" w:rsidRPr="002A229F" w:rsidRDefault="00B66270" w:rsidP="001001A5">
      <w:pPr>
        <w:spacing w:after="0" w:line="240" w:lineRule="auto"/>
        <w:ind w:firstLine="284"/>
        <w:jc w:val="center"/>
        <w:rPr>
          <w:rFonts w:ascii="Garamond" w:hAnsi="Garamond" w:cs="Times New Roman"/>
          <w:bCs/>
          <w:sz w:val="24"/>
          <w:szCs w:val="24"/>
        </w:rPr>
      </w:pPr>
      <w:r w:rsidRPr="002A229F">
        <w:rPr>
          <w:rFonts w:ascii="Garamond" w:hAnsi="Garamond" w:cs="Times New Roman"/>
          <w:bCs/>
          <w:sz w:val="24"/>
          <w:szCs w:val="24"/>
        </w:rPr>
        <w:t>I REPUBLIKËS SË SHQIPËRISË</w:t>
      </w:r>
    </w:p>
    <w:p w14:paraId="5349D20A" w14:textId="77777777" w:rsidR="00B66270" w:rsidRPr="002A229F" w:rsidRDefault="00B66270" w:rsidP="001001A5">
      <w:pPr>
        <w:spacing w:after="0" w:line="240" w:lineRule="auto"/>
        <w:ind w:firstLine="284"/>
        <w:jc w:val="center"/>
        <w:rPr>
          <w:rFonts w:ascii="Garamond" w:hAnsi="Garamond" w:cs="Times New Roman"/>
          <w:bCs/>
          <w:sz w:val="24"/>
          <w:szCs w:val="24"/>
        </w:rPr>
      </w:pPr>
    </w:p>
    <w:p w14:paraId="520B98D5" w14:textId="77777777" w:rsidR="00B66270" w:rsidRPr="002A229F" w:rsidRDefault="001001A5" w:rsidP="001001A5">
      <w:pPr>
        <w:spacing w:after="0" w:line="240" w:lineRule="auto"/>
        <w:ind w:firstLine="284"/>
        <w:jc w:val="center"/>
        <w:rPr>
          <w:rFonts w:ascii="Garamond" w:hAnsi="Garamond" w:cs="Times New Roman"/>
          <w:bCs/>
          <w:sz w:val="24"/>
          <w:szCs w:val="24"/>
        </w:rPr>
      </w:pPr>
      <w:r w:rsidRPr="002A229F">
        <w:rPr>
          <w:rFonts w:ascii="Garamond" w:hAnsi="Garamond" w:cs="Times New Roman"/>
          <w:bCs/>
          <w:sz w:val="24"/>
          <w:szCs w:val="24"/>
        </w:rPr>
        <w:t>VENDOS</w:t>
      </w:r>
      <w:r w:rsidR="00B66270" w:rsidRPr="002A229F">
        <w:rPr>
          <w:rFonts w:ascii="Garamond" w:hAnsi="Garamond" w:cs="Times New Roman"/>
          <w:bCs/>
          <w:sz w:val="24"/>
          <w:szCs w:val="24"/>
        </w:rPr>
        <w:t>I:</w:t>
      </w:r>
    </w:p>
    <w:p w14:paraId="21F2FCFF" w14:textId="77777777" w:rsidR="00B66270" w:rsidRPr="002A229F" w:rsidRDefault="00B66270" w:rsidP="001001A5">
      <w:pPr>
        <w:spacing w:after="0" w:line="240" w:lineRule="auto"/>
        <w:ind w:firstLine="284"/>
        <w:jc w:val="both"/>
        <w:rPr>
          <w:rFonts w:ascii="Garamond" w:hAnsi="Garamond" w:cs="Times New Roman"/>
          <w:bCs/>
          <w:sz w:val="24"/>
          <w:szCs w:val="24"/>
        </w:rPr>
      </w:pPr>
    </w:p>
    <w:p w14:paraId="01E07F68" w14:textId="77777777" w:rsidR="00B66270" w:rsidRPr="002A229F" w:rsidRDefault="00B66270" w:rsidP="001001A5">
      <w:pPr>
        <w:spacing w:after="0" w:line="240" w:lineRule="auto"/>
        <w:ind w:firstLine="284"/>
        <w:jc w:val="center"/>
        <w:rPr>
          <w:rFonts w:ascii="Garamond" w:hAnsi="Garamond" w:cs="Times New Roman"/>
          <w:bCs/>
          <w:sz w:val="24"/>
          <w:szCs w:val="24"/>
        </w:rPr>
      </w:pPr>
      <w:r w:rsidRPr="002A229F">
        <w:rPr>
          <w:rFonts w:ascii="Garamond" w:hAnsi="Garamond" w:cs="Times New Roman"/>
          <w:bCs/>
          <w:sz w:val="24"/>
          <w:szCs w:val="24"/>
        </w:rPr>
        <w:t>Neni 1</w:t>
      </w:r>
    </w:p>
    <w:p w14:paraId="1C84782C" w14:textId="77777777" w:rsidR="00B66270" w:rsidRPr="002A229F" w:rsidRDefault="00B66270" w:rsidP="001001A5">
      <w:pPr>
        <w:spacing w:after="0" w:line="240" w:lineRule="auto"/>
        <w:ind w:firstLine="284"/>
        <w:jc w:val="both"/>
        <w:rPr>
          <w:rFonts w:ascii="Garamond" w:hAnsi="Garamond" w:cs="Times New Roman"/>
          <w:bCs/>
          <w:sz w:val="24"/>
          <w:szCs w:val="24"/>
        </w:rPr>
      </w:pPr>
    </w:p>
    <w:p w14:paraId="2102FD17" w14:textId="2E014288" w:rsidR="00B66270" w:rsidRPr="002A229F" w:rsidRDefault="00B66270" w:rsidP="00CD3D8A">
      <w:pPr>
        <w:pStyle w:val="TEKSTI"/>
      </w:pPr>
      <w:r w:rsidRPr="002A229F">
        <w:t>Ratifikohet marrëveshja e financimit ndërmjet Republikës së Shqipërisë, përfaqësuar nga Këshilli i Ministrave, Republikës së Kosovës, përfaqësuar nga Ministria e Integrimit E</w:t>
      </w:r>
      <w:r w:rsidR="00A22903" w:rsidRPr="002A229F">
        <w:t>v</w:t>
      </w:r>
      <w:r w:rsidRPr="002A229F">
        <w:t>ropian, dhe Komisionit E</w:t>
      </w:r>
      <w:r w:rsidR="00A22903" w:rsidRPr="002A229F">
        <w:t>v</w:t>
      </w:r>
      <w:r w:rsidRPr="002A229F">
        <w:t>ropian për programin e bashkëpunimit ndërkufitar IPA II, Shqipëri</w:t>
      </w:r>
      <w:r w:rsidR="004E532E" w:rsidRPr="002A229F">
        <w:t>–</w:t>
      </w:r>
      <w:r w:rsidRPr="002A229F">
        <w:t>Kosovë</w:t>
      </w:r>
      <w:r w:rsidR="004E532E" w:rsidRPr="002A229F">
        <w:t>,</w:t>
      </w:r>
      <w:r w:rsidRPr="002A229F">
        <w:t xml:space="preserve"> 2014</w:t>
      </w:r>
      <w:r w:rsidR="004E532E" w:rsidRPr="002A229F">
        <w:t>–</w:t>
      </w:r>
      <w:r w:rsidRPr="002A229F">
        <w:t xml:space="preserve">2020, alokimet për vitin 2019, sipas tekstit që i bashkëlidhet këtij ligji. </w:t>
      </w:r>
    </w:p>
    <w:p w14:paraId="0AB42251" w14:textId="77777777" w:rsidR="00B66270" w:rsidRPr="002A229F" w:rsidRDefault="00B66270" w:rsidP="001001A5">
      <w:pPr>
        <w:spacing w:after="0" w:line="240" w:lineRule="auto"/>
        <w:ind w:firstLine="284"/>
        <w:jc w:val="both"/>
        <w:rPr>
          <w:rFonts w:ascii="Garamond" w:hAnsi="Garamond" w:cs="Times New Roman"/>
          <w:bCs/>
          <w:sz w:val="24"/>
          <w:szCs w:val="24"/>
        </w:rPr>
      </w:pPr>
    </w:p>
    <w:p w14:paraId="3B95316D" w14:textId="77777777" w:rsidR="00B66270" w:rsidRPr="002A229F" w:rsidRDefault="00B66270" w:rsidP="001001A5">
      <w:pPr>
        <w:spacing w:after="0" w:line="240" w:lineRule="auto"/>
        <w:ind w:firstLine="284"/>
        <w:jc w:val="center"/>
        <w:rPr>
          <w:rFonts w:ascii="Garamond" w:hAnsi="Garamond" w:cs="Times New Roman"/>
          <w:bCs/>
          <w:sz w:val="24"/>
          <w:szCs w:val="24"/>
        </w:rPr>
      </w:pPr>
      <w:r w:rsidRPr="002A229F">
        <w:rPr>
          <w:rFonts w:ascii="Garamond" w:hAnsi="Garamond" w:cs="Times New Roman"/>
          <w:bCs/>
          <w:sz w:val="24"/>
          <w:szCs w:val="24"/>
        </w:rPr>
        <w:t>Neni 2</w:t>
      </w:r>
    </w:p>
    <w:p w14:paraId="6595FEAF" w14:textId="77777777" w:rsidR="00B66270" w:rsidRPr="002A229F" w:rsidRDefault="00B66270" w:rsidP="001001A5">
      <w:pPr>
        <w:spacing w:after="0" w:line="240" w:lineRule="auto"/>
        <w:ind w:firstLine="284"/>
        <w:jc w:val="both"/>
        <w:rPr>
          <w:rFonts w:ascii="Garamond" w:hAnsi="Garamond" w:cs="Times New Roman"/>
          <w:bCs/>
          <w:sz w:val="24"/>
          <w:szCs w:val="24"/>
        </w:rPr>
      </w:pPr>
    </w:p>
    <w:p w14:paraId="4658627B" w14:textId="77777777" w:rsidR="003F34EA" w:rsidRPr="002A229F" w:rsidRDefault="00B66270" w:rsidP="001001A5">
      <w:pPr>
        <w:spacing w:after="0" w:line="240" w:lineRule="auto"/>
        <w:ind w:firstLine="284"/>
        <w:jc w:val="both"/>
        <w:rPr>
          <w:rFonts w:ascii="Garamond" w:hAnsi="Garamond" w:cs="Times New Roman"/>
          <w:bCs/>
          <w:sz w:val="24"/>
          <w:szCs w:val="24"/>
        </w:rPr>
      </w:pPr>
      <w:r w:rsidRPr="002A229F">
        <w:rPr>
          <w:rFonts w:ascii="Garamond" w:hAnsi="Garamond" w:cs="Times New Roman"/>
          <w:bCs/>
          <w:sz w:val="24"/>
          <w:szCs w:val="24"/>
        </w:rPr>
        <w:t>Ky ligj hyn në fuqi 15 ditë pas botimit në Fletoren Zyrtare.</w:t>
      </w:r>
    </w:p>
    <w:p w14:paraId="47C6D988" w14:textId="77777777" w:rsidR="00976A3C" w:rsidRPr="002A229F" w:rsidRDefault="00976A3C" w:rsidP="001001A5">
      <w:pPr>
        <w:spacing w:after="0" w:line="240" w:lineRule="auto"/>
        <w:ind w:firstLine="284"/>
        <w:jc w:val="both"/>
        <w:rPr>
          <w:rFonts w:ascii="Garamond" w:hAnsi="Garamond" w:cs="Times New Roman"/>
          <w:bCs/>
          <w:sz w:val="24"/>
          <w:szCs w:val="24"/>
        </w:rPr>
      </w:pPr>
    </w:p>
    <w:p w14:paraId="473233D1" w14:textId="42DFD68F" w:rsidR="00976A3C" w:rsidRDefault="00976A3C" w:rsidP="001001A5">
      <w:pPr>
        <w:spacing w:after="0" w:line="240" w:lineRule="auto"/>
        <w:ind w:firstLine="284"/>
        <w:jc w:val="both"/>
        <w:rPr>
          <w:rFonts w:ascii="Garamond" w:hAnsi="Garamond" w:cs="Times New Roman"/>
          <w:bCs/>
          <w:sz w:val="24"/>
          <w:szCs w:val="24"/>
        </w:rPr>
      </w:pPr>
      <w:r w:rsidRPr="002A229F">
        <w:rPr>
          <w:rFonts w:ascii="Garamond" w:hAnsi="Garamond" w:cs="Times New Roman"/>
          <w:bCs/>
          <w:sz w:val="24"/>
          <w:szCs w:val="24"/>
        </w:rPr>
        <w:t xml:space="preserve">Miratuar në datën </w:t>
      </w:r>
      <w:r w:rsidR="001C322E" w:rsidRPr="002A229F">
        <w:rPr>
          <w:rFonts w:ascii="Garamond" w:hAnsi="Garamond" w:cs="Times New Roman"/>
          <w:bCs/>
          <w:sz w:val="24"/>
          <w:szCs w:val="24"/>
        </w:rPr>
        <w:t>1</w:t>
      </w:r>
      <w:r w:rsidR="00B66270" w:rsidRPr="002A229F">
        <w:rPr>
          <w:rFonts w:ascii="Garamond" w:hAnsi="Garamond" w:cs="Times New Roman"/>
          <w:bCs/>
          <w:sz w:val="24"/>
          <w:szCs w:val="24"/>
        </w:rPr>
        <w:t>7</w:t>
      </w:r>
      <w:r w:rsidR="00146D52" w:rsidRPr="002A229F">
        <w:rPr>
          <w:rFonts w:ascii="Garamond" w:hAnsi="Garamond" w:cs="Times New Roman"/>
          <w:bCs/>
          <w:sz w:val="24"/>
          <w:szCs w:val="24"/>
        </w:rPr>
        <w:t>.1</w:t>
      </w:r>
      <w:r w:rsidR="00B66270" w:rsidRPr="002A229F">
        <w:rPr>
          <w:rFonts w:ascii="Garamond" w:hAnsi="Garamond" w:cs="Times New Roman"/>
          <w:bCs/>
          <w:sz w:val="24"/>
          <w:szCs w:val="24"/>
        </w:rPr>
        <w:t>2</w:t>
      </w:r>
      <w:r w:rsidR="00146D52" w:rsidRPr="002A229F">
        <w:rPr>
          <w:rFonts w:ascii="Garamond" w:hAnsi="Garamond" w:cs="Times New Roman"/>
          <w:bCs/>
          <w:sz w:val="24"/>
          <w:szCs w:val="24"/>
        </w:rPr>
        <w:t>.</w:t>
      </w:r>
      <w:r w:rsidR="001C7EC0" w:rsidRPr="002A229F">
        <w:rPr>
          <w:rFonts w:ascii="Garamond" w:hAnsi="Garamond" w:cs="Times New Roman"/>
          <w:bCs/>
          <w:sz w:val="24"/>
          <w:szCs w:val="24"/>
        </w:rPr>
        <w:t>2020</w:t>
      </w:r>
      <w:r w:rsidR="00A22903" w:rsidRPr="002A229F">
        <w:rPr>
          <w:rFonts w:ascii="Garamond" w:hAnsi="Garamond" w:cs="Times New Roman"/>
          <w:bCs/>
          <w:sz w:val="24"/>
          <w:szCs w:val="24"/>
        </w:rPr>
        <w:t>.</w:t>
      </w:r>
    </w:p>
    <w:p w14:paraId="679F2DEB" w14:textId="77777777" w:rsidR="00B852DC" w:rsidRDefault="00B852DC" w:rsidP="00B852DC">
      <w:pPr>
        <w:rPr>
          <w:rFonts w:ascii="Garamond" w:eastAsia="Times New Roman" w:hAnsi="Garamond" w:cs="Times New Roman"/>
          <w:b/>
          <w:sz w:val="24"/>
          <w:szCs w:val="24"/>
        </w:rPr>
      </w:pPr>
    </w:p>
    <w:p w14:paraId="47DC4065" w14:textId="3D681368" w:rsidR="00B852DC" w:rsidRPr="00F05A9C" w:rsidRDefault="00B852DC" w:rsidP="00B852DC">
      <w:pPr>
        <w:rPr>
          <w:rFonts w:ascii="Garamond" w:eastAsia="Times New Roman" w:hAnsi="Garamond" w:cs="Times New Roman"/>
          <w:b/>
          <w:sz w:val="24"/>
          <w:szCs w:val="24"/>
        </w:rPr>
      </w:pPr>
      <w:r w:rsidRPr="00F05A9C">
        <w:rPr>
          <w:rFonts w:ascii="Garamond" w:eastAsia="Times New Roman" w:hAnsi="Garamond" w:cs="Times New Roman"/>
          <w:b/>
          <w:sz w:val="24"/>
          <w:szCs w:val="24"/>
        </w:rPr>
        <w:t>Shpallur me dekretin nr.</w:t>
      </w:r>
      <w:r>
        <w:rPr>
          <w:rFonts w:ascii="Garamond" w:eastAsia="Times New Roman" w:hAnsi="Garamond" w:cs="Times New Roman"/>
          <w:b/>
          <w:sz w:val="24"/>
          <w:szCs w:val="24"/>
        </w:rPr>
        <w:t xml:space="preserve"> 11898</w:t>
      </w:r>
      <w:r w:rsidRPr="00F05A9C">
        <w:rPr>
          <w:rFonts w:ascii="Garamond" w:eastAsia="Times New Roman" w:hAnsi="Garamond" w:cs="Times New Roman"/>
          <w:b/>
          <w:sz w:val="24"/>
          <w:szCs w:val="24"/>
        </w:rPr>
        <w:t xml:space="preserve">, datë </w:t>
      </w:r>
      <w:r>
        <w:rPr>
          <w:rFonts w:ascii="Garamond" w:eastAsia="Times New Roman" w:hAnsi="Garamond" w:cs="Times New Roman"/>
          <w:b/>
          <w:sz w:val="24"/>
          <w:szCs w:val="24"/>
        </w:rPr>
        <w:t xml:space="preserve">5.1.2021 </w:t>
      </w:r>
      <w:r w:rsidRPr="00F05A9C">
        <w:rPr>
          <w:rFonts w:ascii="Garamond" w:eastAsia="Times New Roman" w:hAnsi="Garamond" w:cs="Times New Roman"/>
          <w:b/>
          <w:sz w:val="24"/>
          <w:szCs w:val="24"/>
        </w:rPr>
        <w:t>të Presidentit të Republikës së Shqipërisë, Ilir Meta</w:t>
      </w:r>
    </w:p>
    <w:p w14:paraId="0EE4FBBD" w14:textId="77777777" w:rsidR="00B852DC" w:rsidRDefault="00B852DC" w:rsidP="001001A5">
      <w:pPr>
        <w:spacing w:after="0" w:line="240" w:lineRule="auto"/>
        <w:ind w:firstLine="284"/>
        <w:jc w:val="both"/>
        <w:rPr>
          <w:rFonts w:ascii="Garamond" w:hAnsi="Garamond" w:cs="Times New Roman"/>
          <w:bCs/>
          <w:sz w:val="24"/>
          <w:szCs w:val="24"/>
        </w:rPr>
      </w:pPr>
    </w:p>
    <w:p w14:paraId="019A40D4" w14:textId="77777777" w:rsidR="00B852DC" w:rsidRPr="002A229F" w:rsidRDefault="00B852DC" w:rsidP="001001A5">
      <w:pPr>
        <w:spacing w:after="0" w:line="240" w:lineRule="auto"/>
        <w:ind w:firstLine="284"/>
        <w:jc w:val="both"/>
        <w:rPr>
          <w:rFonts w:ascii="Garamond" w:hAnsi="Garamond" w:cs="Times New Roman"/>
          <w:bCs/>
          <w:sz w:val="24"/>
          <w:szCs w:val="24"/>
        </w:rPr>
      </w:pPr>
    </w:p>
    <w:p w14:paraId="6BFAB649" w14:textId="77777777" w:rsidR="004E0C11" w:rsidRPr="002A229F" w:rsidRDefault="004E0C11" w:rsidP="001001A5">
      <w:pPr>
        <w:spacing w:after="0" w:line="240" w:lineRule="auto"/>
        <w:ind w:firstLine="284"/>
        <w:jc w:val="both"/>
        <w:rPr>
          <w:rFonts w:ascii="Garamond" w:hAnsi="Garamond" w:cs="Times New Roman"/>
          <w:bCs/>
          <w:sz w:val="24"/>
          <w:szCs w:val="24"/>
        </w:rPr>
      </w:pPr>
    </w:p>
    <w:p w14:paraId="0C2FF4CD" w14:textId="77777777" w:rsidR="004E0C11" w:rsidRPr="002A229F" w:rsidRDefault="004E0C11" w:rsidP="001001A5">
      <w:pPr>
        <w:spacing w:after="0" w:line="240" w:lineRule="auto"/>
        <w:ind w:firstLine="284"/>
        <w:jc w:val="both"/>
        <w:rPr>
          <w:rFonts w:ascii="Garamond" w:hAnsi="Garamond" w:cs="Times New Roman"/>
          <w:bCs/>
          <w:sz w:val="24"/>
          <w:szCs w:val="24"/>
        </w:rPr>
      </w:pPr>
    </w:p>
    <w:p w14:paraId="26CF0DB4" w14:textId="4F4D0BDF" w:rsidR="00CD3D8A" w:rsidRPr="002A229F" w:rsidRDefault="00CD3D8A" w:rsidP="00CD3D8A">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 xml:space="preserve">MARRËVESHJA E </w:t>
      </w:r>
      <w:r w:rsidR="008D163B" w:rsidRPr="002A229F">
        <w:rPr>
          <w:rFonts w:ascii="Garamond" w:hAnsi="Garamond"/>
          <w:b/>
          <w:bCs/>
          <w:sz w:val="24"/>
          <w:szCs w:val="24"/>
        </w:rPr>
        <w:t>FINANCIMIT</w:t>
      </w:r>
    </w:p>
    <w:p w14:paraId="704D72D4" w14:textId="77777777" w:rsidR="00CD3D8A" w:rsidRPr="002A229F" w:rsidRDefault="00CD3D8A" w:rsidP="00CD3D8A">
      <w:pPr>
        <w:widowControl w:val="0"/>
        <w:autoSpaceDE w:val="0"/>
        <w:autoSpaceDN w:val="0"/>
        <w:adjustRightInd w:val="0"/>
        <w:spacing w:after="0" w:line="240" w:lineRule="auto"/>
        <w:ind w:firstLine="284"/>
        <w:jc w:val="center"/>
        <w:rPr>
          <w:rFonts w:ascii="Garamond" w:hAnsi="Garamond"/>
          <w:b/>
          <w:sz w:val="24"/>
          <w:szCs w:val="24"/>
        </w:rPr>
      </w:pPr>
      <w:r w:rsidRPr="002A229F">
        <w:rPr>
          <w:rFonts w:ascii="Garamond" w:hAnsi="Garamond"/>
          <w:b/>
          <w:bCs/>
          <w:sz w:val="24"/>
          <w:szCs w:val="24"/>
        </w:rPr>
        <w:t>KUSHTET E VEÇANTA</w:t>
      </w:r>
    </w:p>
    <w:p w14:paraId="663B10F2" w14:textId="77777777" w:rsidR="00CD3D8A" w:rsidRPr="002A229F" w:rsidRDefault="00CD3D8A" w:rsidP="00CD3D8A">
      <w:pPr>
        <w:widowControl w:val="0"/>
        <w:autoSpaceDE w:val="0"/>
        <w:autoSpaceDN w:val="0"/>
        <w:adjustRightInd w:val="0"/>
        <w:spacing w:after="0" w:line="240" w:lineRule="auto"/>
        <w:ind w:firstLine="284"/>
        <w:rPr>
          <w:rFonts w:ascii="Garamond" w:hAnsi="Garamond"/>
          <w:b/>
          <w:sz w:val="24"/>
          <w:szCs w:val="24"/>
        </w:rPr>
      </w:pPr>
    </w:p>
    <w:p w14:paraId="302825A8" w14:textId="0FAC2538" w:rsidR="00CD3D8A" w:rsidRPr="002A229F" w:rsidRDefault="00CD3D8A" w:rsidP="00E97D1A">
      <w:pPr>
        <w:widowControl w:val="0"/>
        <w:overflowPunct w:val="0"/>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 xml:space="preserve">Komisioni Evropian, në vijim i referuar si </w:t>
      </w:r>
      <w:r w:rsidR="00A22903" w:rsidRPr="002A229F">
        <w:rPr>
          <w:rFonts w:ascii="Garamond" w:hAnsi="Garamond"/>
          <w:sz w:val="24"/>
          <w:szCs w:val="24"/>
        </w:rPr>
        <w:t>“</w:t>
      </w:r>
      <w:r w:rsidRPr="002A229F">
        <w:rPr>
          <w:rFonts w:ascii="Garamond" w:hAnsi="Garamond"/>
          <w:sz w:val="24"/>
          <w:szCs w:val="24"/>
        </w:rPr>
        <w:t>Komisioni</w:t>
      </w:r>
      <w:r w:rsidR="00A22903" w:rsidRPr="002A229F">
        <w:rPr>
          <w:rFonts w:ascii="Garamond" w:hAnsi="Garamond"/>
          <w:sz w:val="24"/>
          <w:szCs w:val="24"/>
        </w:rPr>
        <w:t>”</w:t>
      </w:r>
      <w:r w:rsidRPr="002A229F">
        <w:rPr>
          <w:rFonts w:ascii="Garamond" w:hAnsi="Garamond"/>
          <w:sz w:val="24"/>
          <w:szCs w:val="24"/>
        </w:rPr>
        <w:t xml:space="preserve"> ose </w:t>
      </w:r>
      <w:r w:rsidR="00A22903" w:rsidRPr="002A229F">
        <w:rPr>
          <w:rFonts w:ascii="Garamond" w:hAnsi="Garamond"/>
          <w:sz w:val="24"/>
          <w:szCs w:val="24"/>
        </w:rPr>
        <w:t>“</w:t>
      </w:r>
      <w:r w:rsidRPr="002A229F">
        <w:rPr>
          <w:rFonts w:ascii="Garamond" w:hAnsi="Garamond"/>
          <w:sz w:val="24"/>
          <w:szCs w:val="24"/>
        </w:rPr>
        <w:t>pala</w:t>
      </w:r>
      <w:r w:rsidR="00A22903" w:rsidRPr="002A229F">
        <w:rPr>
          <w:rFonts w:ascii="Garamond" w:hAnsi="Garamond"/>
          <w:sz w:val="24"/>
          <w:szCs w:val="24"/>
        </w:rPr>
        <w:t>”</w:t>
      </w:r>
      <w:r w:rsidR="00BB3729" w:rsidRPr="002A229F">
        <w:rPr>
          <w:rFonts w:ascii="Garamond" w:hAnsi="Garamond"/>
          <w:sz w:val="24"/>
          <w:szCs w:val="24"/>
        </w:rPr>
        <w:t>,</w:t>
      </w:r>
      <w:r w:rsidRPr="002A229F">
        <w:rPr>
          <w:rFonts w:ascii="Garamond" w:hAnsi="Garamond"/>
          <w:sz w:val="24"/>
          <w:szCs w:val="24"/>
        </w:rPr>
        <w:t xml:space="preserve"> </w:t>
      </w:r>
      <w:r w:rsidR="008B21E5" w:rsidRPr="002A229F">
        <w:rPr>
          <w:rFonts w:ascii="Garamond" w:hAnsi="Garamond"/>
          <w:sz w:val="24"/>
          <w:szCs w:val="24"/>
        </w:rPr>
        <w:t>i</w:t>
      </w:r>
      <w:r w:rsidRPr="002A229F">
        <w:rPr>
          <w:rFonts w:ascii="Garamond" w:hAnsi="Garamond"/>
          <w:sz w:val="24"/>
          <w:szCs w:val="24"/>
        </w:rPr>
        <w:t xml:space="preserve"> cil</w:t>
      </w:r>
      <w:r w:rsidR="008B21E5" w:rsidRPr="002A229F">
        <w:rPr>
          <w:rFonts w:ascii="Garamond" w:hAnsi="Garamond"/>
          <w:sz w:val="24"/>
          <w:szCs w:val="24"/>
        </w:rPr>
        <w:t>i</w:t>
      </w:r>
      <w:r w:rsidRPr="002A229F">
        <w:rPr>
          <w:rFonts w:ascii="Garamond" w:hAnsi="Garamond"/>
          <w:sz w:val="24"/>
          <w:szCs w:val="24"/>
        </w:rPr>
        <w:t xml:space="preserve"> vepron në emër të Bashkimit Evropian, në vijim</w:t>
      </w:r>
      <w:r w:rsidR="00CC3231" w:rsidRPr="002A229F">
        <w:rPr>
          <w:rFonts w:ascii="Garamond" w:hAnsi="Garamond"/>
          <w:sz w:val="24"/>
          <w:szCs w:val="24"/>
        </w:rPr>
        <w:t xml:space="preserve"> </w:t>
      </w:r>
      <w:r w:rsidRPr="002A229F">
        <w:rPr>
          <w:rFonts w:ascii="Garamond" w:hAnsi="Garamond"/>
          <w:sz w:val="24"/>
          <w:szCs w:val="24"/>
        </w:rPr>
        <w:t xml:space="preserve">i referuar si </w:t>
      </w:r>
      <w:r w:rsidR="00A22903" w:rsidRPr="002A229F">
        <w:rPr>
          <w:rFonts w:ascii="Garamond" w:hAnsi="Garamond"/>
          <w:sz w:val="24"/>
          <w:szCs w:val="24"/>
        </w:rPr>
        <w:t>“</w:t>
      </w:r>
      <w:r w:rsidRPr="002A229F">
        <w:rPr>
          <w:rFonts w:ascii="Garamond" w:hAnsi="Garamond"/>
          <w:sz w:val="24"/>
          <w:szCs w:val="24"/>
        </w:rPr>
        <w:t>Bashkimi</w:t>
      </w:r>
      <w:r w:rsidR="00A22903" w:rsidRPr="002A229F">
        <w:rPr>
          <w:rFonts w:ascii="Garamond" w:hAnsi="Garamond"/>
          <w:sz w:val="24"/>
          <w:szCs w:val="24"/>
        </w:rPr>
        <w:t>”</w:t>
      </w:r>
      <w:r w:rsidRPr="002A229F">
        <w:rPr>
          <w:rFonts w:ascii="Garamond" w:hAnsi="Garamond"/>
          <w:sz w:val="24"/>
          <w:szCs w:val="24"/>
        </w:rPr>
        <w:t>,</w:t>
      </w:r>
      <w:r w:rsidR="00E97D1A" w:rsidRPr="002A229F">
        <w:rPr>
          <w:rFonts w:ascii="Garamond" w:hAnsi="Garamond"/>
          <w:sz w:val="24"/>
          <w:szCs w:val="24"/>
        </w:rPr>
        <w:t xml:space="preserve"> </w:t>
      </w:r>
      <w:r w:rsidRPr="002A229F">
        <w:rPr>
          <w:rFonts w:ascii="Garamond" w:hAnsi="Garamond"/>
          <w:sz w:val="24"/>
          <w:szCs w:val="24"/>
        </w:rPr>
        <w:t>nga njëra anë</w:t>
      </w:r>
      <w:r w:rsidR="00E97D1A" w:rsidRPr="002A229F">
        <w:rPr>
          <w:rFonts w:ascii="Garamond" w:hAnsi="Garamond"/>
          <w:sz w:val="24"/>
          <w:szCs w:val="24"/>
        </w:rPr>
        <w:t>,</w:t>
      </w:r>
      <w:r w:rsidRPr="002A229F">
        <w:rPr>
          <w:rFonts w:ascii="Garamond" w:hAnsi="Garamond"/>
          <w:sz w:val="24"/>
          <w:szCs w:val="24"/>
        </w:rPr>
        <w:t xml:space="preserve"> dhe</w:t>
      </w:r>
      <w:r w:rsidR="00E97D1A" w:rsidRPr="002A229F">
        <w:rPr>
          <w:rFonts w:ascii="Garamond" w:hAnsi="Garamond"/>
          <w:sz w:val="24"/>
          <w:szCs w:val="24"/>
        </w:rPr>
        <w:t xml:space="preserve"> </w:t>
      </w:r>
      <w:r w:rsidRPr="002A229F">
        <w:rPr>
          <w:rFonts w:ascii="Garamond" w:hAnsi="Garamond"/>
          <w:sz w:val="24"/>
          <w:szCs w:val="24"/>
        </w:rPr>
        <w:t>Republika e Shqipërisë, e përfaqësuar nga K</w:t>
      </w:r>
      <w:r w:rsidR="00A22903" w:rsidRPr="002A229F">
        <w:rPr>
          <w:rFonts w:ascii="Garamond" w:hAnsi="Garamond"/>
          <w:sz w:val="24"/>
          <w:szCs w:val="24"/>
        </w:rPr>
        <w:t>ëshilli i Ministrave dhe Kosova</w:t>
      </w:r>
      <w:r w:rsidRPr="002A229F">
        <w:rPr>
          <w:rFonts w:ascii="Garamond" w:hAnsi="Garamond"/>
          <w:sz w:val="24"/>
          <w:szCs w:val="24"/>
        </w:rPr>
        <w:t>*</w:t>
      </w:r>
      <w:r w:rsidRPr="002A229F">
        <w:rPr>
          <w:rStyle w:val="FootnoteReference"/>
          <w:rFonts w:ascii="Garamond" w:hAnsi="Garamond"/>
          <w:sz w:val="24"/>
          <w:szCs w:val="24"/>
        </w:rPr>
        <w:footnoteReference w:id="2"/>
      </w:r>
      <w:r w:rsidRPr="002A229F">
        <w:rPr>
          <w:rFonts w:ascii="Garamond" w:hAnsi="Garamond"/>
          <w:sz w:val="24"/>
          <w:szCs w:val="24"/>
        </w:rPr>
        <w:t xml:space="preserve">, e përfaqësuar nga Ministria e Integrimit Evropian, që në vijim referohen bashkërisht si </w:t>
      </w:r>
      <w:r w:rsidR="00A22903" w:rsidRPr="002A229F">
        <w:rPr>
          <w:rFonts w:ascii="Garamond" w:hAnsi="Garamond"/>
          <w:sz w:val="24"/>
          <w:szCs w:val="24"/>
        </w:rPr>
        <w:t>“</w:t>
      </w:r>
      <w:r w:rsidR="00A10458" w:rsidRPr="002A229F">
        <w:rPr>
          <w:rFonts w:ascii="Garamond" w:hAnsi="Garamond"/>
          <w:sz w:val="24"/>
          <w:szCs w:val="24"/>
        </w:rPr>
        <w:t xml:space="preserve">përfituesit </w:t>
      </w:r>
      <w:r w:rsidRPr="002A229F">
        <w:rPr>
          <w:rFonts w:ascii="Garamond" w:hAnsi="Garamond"/>
          <w:sz w:val="24"/>
          <w:szCs w:val="24"/>
        </w:rPr>
        <w:t>e IPA II</w:t>
      </w:r>
      <w:r w:rsidR="00A22903" w:rsidRPr="002A229F">
        <w:rPr>
          <w:rFonts w:ascii="Garamond" w:hAnsi="Garamond"/>
          <w:sz w:val="24"/>
          <w:szCs w:val="24"/>
        </w:rPr>
        <w:t>”</w:t>
      </w:r>
      <w:r w:rsidRPr="002A229F">
        <w:rPr>
          <w:rFonts w:ascii="Garamond" w:hAnsi="Garamond"/>
          <w:sz w:val="24"/>
          <w:szCs w:val="24"/>
        </w:rPr>
        <w:t xml:space="preserve"> ose veçmas si </w:t>
      </w:r>
      <w:r w:rsidR="00A22903" w:rsidRPr="002A229F">
        <w:rPr>
          <w:rFonts w:ascii="Garamond" w:hAnsi="Garamond"/>
          <w:sz w:val="24"/>
          <w:szCs w:val="24"/>
        </w:rPr>
        <w:t>“</w:t>
      </w:r>
      <w:r w:rsidRPr="002A229F">
        <w:rPr>
          <w:rFonts w:ascii="Garamond" w:hAnsi="Garamond"/>
          <w:sz w:val="24"/>
          <w:szCs w:val="24"/>
        </w:rPr>
        <w:t>përfituesja e IPA II</w:t>
      </w:r>
      <w:r w:rsidR="00A22903" w:rsidRPr="002A229F">
        <w:rPr>
          <w:rFonts w:ascii="Garamond" w:hAnsi="Garamond"/>
          <w:sz w:val="24"/>
          <w:szCs w:val="24"/>
        </w:rPr>
        <w:t>”</w:t>
      </w:r>
      <w:r w:rsidRPr="002A229F">
        <w:rPr>
          <w:rFonts w:ascii="Garamond" w:hAnsi="Garamond"/>
          <w:sz w:val="24"/>
          <w:szCs w:val="24"/>
        </w:rPr>
        <w:t xml:space="preserve"> ose </w:t>
      </w:r>
      <w:r w:rsidR="00A22903" w:rsidRPr="002A229F">
        <w:rPr>
          <w:rFonts w:ascii="Garamond" w:hAnsi="Garamond"/>
          <w:sz w:val="24"/>
          <w:szCs w:val="24"/>
        </w:rPr>
        <w:t>“</w:t>
      </w:r>
      <w:r w:rsidRPr="002A229F">
        <w:rPr>
          <w:rFonts w:ascii="Garamond" w:hAnsi="Garamond"/>
          <w:sz w:val="24"/>
          <w:szCs w:val="24"/>
        </w:rPr>
        <w:t>pala</w:t>
      </w:r>
      <w:r w:rsidR="00A22903" w:rsidRPr="002A229F">
        <w:rPr>
          <w:rFonts w:ascii="Garamond" w:hAnsi="Garamond"/>
          <w:sz w:val="24"/>
          <w:szCs w:val="24"/>
        </w:rPr>
        <w:t>”</w:t>
      </w:r>
      <w:r w:rsidRPr="002A229F">
        <w:rPr>
          <w:rFonts w:ascii="Garamond" w:hAnsi="Garamond"/>
          <w:sz w:val="24"/>
          <w:szCs w:val="24"/>
        </w:rPr>
        <w:t>,</w:t>
      </w:r>
      <w:r w:rsidR="00E97D1A" w:rsidRPr="002A229F">
        <w:rPr>
          <w:rFonts w:ascii="Garamond" w:hAnsi="Garamond"/>
          <w:sz w:val="24"/>
          <w:szCs w:val="24"/>
        </w:rPr>
        <w:t xml:space="preserve"> </w:t>
      </w:r>
      <w:r w:rsidRPr="002A229F">
        <w:rPr>
          <w:rFonts w:ascii="Garamond" w:hAnsi="Garamond"/>
          <w:bCs/>
          <w:sz w:val="24"/>
          <w:szCs w:val="24"/>
        </w:rPr>
        <w:t>nga ana tjetër,</w:t>
      </w:r>
      <w:r w:rsidR="00E97D1A" w:rsidRPr="002A229F">
        <w:rPr>
          <w:rFonts w:ascii="Garamond" w:hAnsi="Garamond"/>
          <w:bCs/>
          <w:sz w:val="24"/>
          <w:szCs w:val="24"/>
        </w:rPr>
        <w:t xml:space="preserve"> </w:t>
      </w:r>
      <w:r w:rsidRPr="002A229F">
        <w:rPr>
          <w:rFonts w:ascii="Garamond" w:hAnsi="Garamond"/>
          <w:bCs/>
          <w:sz w:val="24"/>
          <w:szCs w:val="24"/>
        </w:rPr>
        <w:t xml:space="preserve">dhe bashkërisht të referuara si </w:t>
      </w:r>
      <w:r w:rsidR="00A22903" w:rsidRPr="002A229F">
        <w:rPr>
          <w:rFonts w:ascii="Garamond" w:hAnsi="Garamond"/>
          <w:bCs/>
          <w:sz w:val="24"/>
          <w:szCs w:val="24"/>
        </w:rPr>
        <w:t>“</w:t>
      </w:r>
      <w:r w:rsidR="00A10458" w:rsidRPr="002A229F">
        <w:rPr>
          <w:rFonts w:ascii="Garamond" w:hAnsi="Garamond"/>
          <w:bCs/>
          <w:sz w:val="24"/>
          <w:szCs w:val="24"/>
        </w:rPr>
        <w:t>palët</w:t>
      </w:r>
      <w:r w:rsidR="00A22903" w:rsidRPr="002A229F">
        <w:rPr>
          <w:rFonts w:ascii="Garamond" w:hAnsi="Garamond"/>
          <w:bCs/>
          <w:sz w:val="24"/>
          <w:szCs w:val="24"/>
        </w:rPr>
        <w:t>”</w:t>
      </w:r>
      <w:r w:rsidR="00E97D1A" w:rsidRPr="002A229F">
        <w:rPr>
          <w:rFonts w:ascii="Garamond" w:hAnsi="Garamond"/>
          <w:bCs/>
          <w:sz w:val="24"/>
          <w:szCs w:val="24"/>
        </w:rPr>
        <w:t xml:space="preserve">, </w:t>
      </w:r>
      <w:r w:rsidRPr="002A229F">
        <w:rPr>
          <w:rFonts w:ascii="Garamond" w:hAnsi="Garamond"/>
          <w:sz w:val="24"/>
          <w:szCs w:val="24"/>
        </w:rPr>
        <w:t>kanë rënë dakord si më poshtë:</w:t>
      </w:r>
    </w:p>
    <w:p w14:paraId="0F395E79"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p>
    <w:p w14:paraId="26EA0387" w14:textId="77777777" w:rsidR="007A2FED" w:rsidRPr="002A229F" w:rsidRDefault="007A2FED" w:rsidP="007A2FED">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1</w:t>
      </w:r>
    </w:p>
    <w:p w14:paraId="7A961507" w14:textId="0A9AE850" w:rsidR="00CD3D8A" w:rsidRPr="002A229F" w:rsidRDefault="00CD3D8A" w:rsidP="007A2FED">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 xml:space="preserve">Programi i </w:t>
      </w:r>
      <w:r w:rsidR="00A10458" w:rsidRPr="002A229F">
        <w:rPr>
          <w:rFonts w:ascii="Garamond" w:hAnsi="Garamond"/>
          <w:b/>
          <w:bCs/>
          <w:sz w:val="24"/>
          <w:szCs w:val="24"/>
        </w:rPr>
        <w:t>veprimit</w:t>
      </w:r>
    </w:p>
    <w:p w14:paraId="6AB19637" w14:textId="77777777" w:rsidR="00CD3D8A" w:rsidRPr="002A229F" w:rsidRDefault="00CD3D8A" w:rsidP="007A2FED">
      <w:pPr>
        <w:widowControl w:val="0"/>
        <w:autoSpaceDE w:val="0"/>
        <w:autoSpaceDN w:val="0"/>
        <w:adjustRightInd w:val="0"/>
        <w:spacing w:after="0" w:line="240" w:lineRule="auto"/>
        <w:ind w:firstLine="284"/>
        <w:jc w:val="center"/>
        <w:rPr>
          <w:rFonts w:ascii="Garamond" w:hAnsi="Garamond"/>
          <w:sz w:val="24"/>
          <w:szCs w:val="24"/>
        </w:rPr>
      </w:pPr>
    </w:p>
    <w:p w14:paraId="39DCB2BE" w14:textId="2E07C6EF" w:rsidR="00CD3D8A" w:rsidRPr="002A229F" w:rsidRDefault="007A2FED" w:rsidP="007A2FED">
      <w:pPr>
        <w:pStyle w:val="TEKSTI"/>
      </w:pPr>
      <w:r w:rsidRPr="002A229F">
        <w:lastRenderedPageBreak/>
        <w:t>1.</w:t>
      </w:r>
      <w:r w:rsidR="00A10458" w:rsidRPr="002A229F">
        <w:t xml:space="preserve"> </w:t>
      </w:r>
      <w:r w:rsidR="00CD3D8A" w:rsidRPr="002A229F">
        <w:t xml:space="preserve">Bashkimi bie dakord të financojë dhe përfituesit e IPA II bien dakord të pranojnë financimin për alokimet e vitit 2019 të Programit të Veprimit në vijim, siç përshkruhet në </w:t>
      </w:r>
      <w:r w:rsidR="00586AE8" w:rsidRPr="002A229F">
        <w:t xml:space="preserve">shtojcën </w:t>
      </w:r>
      <w:r w:rsidR="00CD3D8A" w:rsidRPr="002A229F">
        <w:t xml:space="preserve">I: </w:t>
      </w:r>
    </w:p>
    <w:p w14:paraId="62C1F90A" w14:textId="4E88D136" w:rsidR="00CD3D8A" w:rsidRPr="002A229F" w:rsidRDefault="00CD3D8A" w:rsidP="007A2FED">
      <w:pPr>
        <w:pStyle w:val="TEKSTI"/>
      </w:pPr>
      <w:r w:rsidRPr="002A229F">
        <w:t>Programi i Veprimit të Bashkëpunimi Ndërkufitar Shqipëri</w:t>
      </w:r>
      <w:r w:rsidR="00586AE8" w:rsidRPr="002A229F">
        <w:t>–</w:t>
      </w:r>
      <w:r w:rsidRPr="002A229F">
        <w:t>Kosovë</w:t>
      </w:r>
      <w:r w:rsidR="00586AE8" w:rsidRPr="002A229F">
        <w:t>, për vitet 2018–</w:t>
      </w:r>
      <w:r w:rsidRPr="002A229F">
        <w:t>2020 (</w:t>
      </w:r>
      <w:r w:rsidR="00586AE8" w:rsidRPr="002A229F">
        <w:t xml:space="preserve">numri </w:t>
      </w:r>
      <w:r w:rsidRPr="002A229F">
        <w:t>i angazhimit (CRIS): 2019/041-457)</w:t>
      </w:r>
      <w:r w:rsidR="00586AE8" w:rsidRPr="002A229F">
        <w:t>.</w:t>
      </w:r>
      <w:r w:rsidRPr="002A229F">
        <w:t xml:space="preserve"> </w:t>
      </w:r>
    </w:p>
    <w:p w14:paraId="467BE28D" w14:textId="7289D1E5" w:rsidR="00CD3D8A" w:rsidRPr="002A229F" w:rsidRDefault="00CD3D8A" w:rsidP="007A2FED">
      <w:pPr>
        <w:pStyle w:val="TEKSTI"/>
      </w:pPr>
      <w:r w:rsidRPr="002A229F">
        <w:t>Ky Program Veprimi financohet nga Buxheti i Bashkimit në bazë të aktit themelor në vijim: Instrumenti për Asistencën e Para</w:t>
      </w:r>
      <w:r w:rsidR="00586AE8" w:rsidRPr="002A229F">
        <w:t>a</w:t>
      </w:r>
      <w:r w:rsidRPr="002A229F">
        <w:t>nëtarësimit (IPA II)</w:t>
      </w:r>
      <w:r w:rsidRPr="002A229F">
        <w:rPr>
          <w:rStyle w:val="FootnoteReference"/>
        </w:rPr>
        <w:footnoteReference w:id="3"/>
      </w:r>
      <w:r w:rsidRPr="002A229F">
        <w:t>.</w:t>
      </w:r>
    </w:p>
    <w:p w14:paraId="19AF26F9" w14:textId="1CC55F1F" w:rsidR="00CD3D8A" w:rsidRPr="002A229F" w:rsidRDefault="00CD3D8A" w:rsidP="007A2FED">
      <w:pPr>
        <w:pStyle w:val="TEKSTI"/>
      </w:pPr>
      <w:r w:rsidRPr="002A229F">
        <w:t xml:space="preserve">Kostoja e totale e llogaritur për fondet e vitit 2019 të këtij Programi Veprimi është 1,411,764 </w:t>
      </w:r>
      <w:r w:rsidR="00586AE8" w:rsidRPr="002A229F">
        <w:t xml:space="preserve">euro </w:t>
      </w:r>
      <w:r w:rsidRPr="002A229F">
        <w:t xml:space="preserve">dhe kontributi maksimal i Bashkimit për këtë Program Veprimi është vendosur 1.200.000 </w:t>
      </w:r>
      <w:r w:rsidR="00586AE8" w:rsidRPr="002A229F">
        <w:t>euro</w:t>
      </w:r>
      <w:r w:rsidRPr="002A229F">
        <w:t xml:space="preserve">. </w:t>
      </w:r>
    </w:p>
    <w:p w14:paraId="6F76D993" w14:textId="77777777" w:rsidR="00CD3D8A" w:rsidRPr="002A229F" w:rsidRDefault="00CD3D8A" w:rsidP="00CD3D8A">
      <w:pPr>
        <w:widowControl w:val="0"/>
        <w:overflowPunct w:val="0"/>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 xml:space="preserve">Nuk kërkohet kontribut financiar nga përfituesit e vendeve IPA II. </w:t>
      </w:r>
    </w:p>
    <w:p w14:paraId="3D85C24E"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bookmarkStart w:id="0" w:name="page2"/>
      <w:bookmarkEnd w:id="0"/>
    </w:p>
    <w:p w14:paraId="4F7C0560" w14:textId="77777777" w:rsidR="007A2FED" w:rsidRPr="002A229F" w:rsidRDefault="007A2FED" w:rsidP="007A2FED">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2</w:t>
      </w:r>
    </w:p>
    <w:p w14:paraId="63E701F3" w14:textId="77777777" w:rsidR="00CD3D8A" w:rsidRPr="002A229F" w:rsidRDefault="00CD3D8A" w:rsidP="007A2FED">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Periudha e ekzekutimit dhe periudha e zbatimit operacional</w:t>
      </w:r>
    </w:p>
    <w:p w14:paraId="3042AB75"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p>
    <w:p w14:paraId="08B87BBA" w14:textId="450B11BE" w:rsidR="00CD3D8A" w:rsidRPr="002A229F" w:rsidRDefault="00CD3D8A" w:rsidP="00C80D1C">
      <w:pPr>
        <w:widowControl w:val="0"/>
        <w:numPr>
          <w:ilvl w:val="0"/>
          <w:numId w:val="2"/>
        </w:numPr>
        <w:tabs>
          <w:tab w:val="clear" w:pos="720"/>
          <w:tab w:val="num" w:pos="506"/>
        </w:tabs>
        <w:overflowPunct w:val="0"/>
        <w:autoSpaceDE w:val="0"/>
        <w:autoSpaceDN w:val="0"/>
        <w:adjustRightInd w:val="0"/>
        <w:spacing w:after="0" w:line="240" w:lineRule="auto"/>
        <w:ind w:left="0" w:firstLine="284"/>
        <w:jc w:val="both"/>
        <w:rPr>
          <w:rFonts w:ascii="Garamond" w:hAnsi="Garamond"/>
          <w:sz w:val="24"/>
          <w:szCs w:val="24"/>
        </w:rPr>
      </w:pPr>
      <w:r w:rsidRPr="002A229F">
        <w:rPr>
          <w:rFonts w:ascii="Garamond" w:hAnsi="Garamond"/>
          <w:sz w:val="24"/>
          <w:szCs w:val="24"/>
        </w:rPr>
        <w:t xml:space="preserve">Siç përcaktohet në nenin 1(1) të </w:t>
      </w:r>
      <w:r w:rsidR="00586AE8" w:rsidRPr="002A229F">
        <w:rPr>
          <w:rFonts w:ascii="Garamond" w:hAnsi="Garamond"/>
          <w:sz w:val="24"/>
          <w:szCs w:val="24"/>
        </w:rPr>
        <w:t xml:space="preserve">shtojcës </w:t>
      </w:r>
      <w:r w:rsidRPr="002A229F">
        <w:rPr>
          <w:rFonts w:ascii="Garamond" w:hAnsi="Garamond"/>
          <w:sz w:val="24"/>
          <w:szCs w:val="24"/>
        </w:rPr>
        <w:t xml:space="preserve">II, periudha e ekzekutimit të kësaj Marrëveshjeje Financimi është caktuar 12 vjet nga hyrja në fuqi e kësaj Marrëveshjeje Financimi. </w:t>
      </w:r>
    </w:p>
    <w:p w14:paraId="50370D2B" w14:textId="0A95A5F4" w:rsidR="00CD3D8A" w:rsidRPr="002A229F" w:rsidRDefault="004341DA" w:rsidP="00CD3D8A">
      <w:pPr>
        <w:pStyle w:val="Header"/>
        <w:ind w:firstLine="284"/>
        <w:rPr>
          <w:rFonts w:ascii="Garamond" w:hAnsi="Garamond"/>
          <w:sz w:val="24"/>
          <w:szCs w:val="24"/>
        </w:rPr>
      </w:pPr>
      <w:r w:rsidRPr="002A229F">
        <w:rPr>
          <w:rFonts w:ascii="Garamond" w:hAnsi="Garamond"/>
          <w:sz w:val="24"/>
          <w:szCs w:val="24"/>
        </w:rPr>
        <w:t xml:space="preserve"> </w:t>
      </w:r>
      <w:r w:rsidR="00435AF7" w:rsidRPr="002A229F">
        <w:rPr>
          <w:rFonts w:ascii="Garamond" w:hAnsi="Garamond"/>
          <w:sz w:val="24"/>
          <w:szCs w:val="24"/>
        </w:rPr>
        <w:t>Marrëveshje</w:t>
      </w:r>
      <w:r w:rsidR="00CD3D8A" w:rsidRPr="002A229F">
        <w:rPr>
          <w:rFonts w:ascii="Garamond" w:hAnsi="Garamond"/>
          <w:sz w:val="24"/>
          <w:szCs w:val="24"/>
        </w:rPr>
        <w:t xml:space="preserve"> e Financimit BNK për </w:t>
      </w:r>
      <w:r w:rsidR="00586AE8" w:rsidRPr="002A229F">
        <w:rPr>
          <w:rFonts w:ascii="Garamond" w:hAnsi="Garamond"/>
          <w:sz w:val="24"/>
          <w:szCs w:val="24"/>
        </w:rPr>
        <w:t xml:space="preserve">programet vjetore </w:t>
      </w:r>
      <w:r w:rsidR="00CD3D8A" w:rsidRPr="002A229F">
        <w:rPr>
          <w:rFonts w:ascii="Garamond" w:hAnsi="Garamond"/>
          <w:sz w:val="24"/>
          <w:szCs w:val="24"/>
        </w:rPr>
        <w:t>IPA II</w:t>
      </w:r>
      <w:r w:rsidR="00586AE8" w:rsidRPr="002A229F">
        <w:rPr>
          <w:rFonts w:ascii="Garamond" w:hAnsi="Garamond"/>
          <w:sz w:val="24"/>
          <w:szCs w:val="24"/>
        </w:rPr>
        <w:t>,</w:t>
      </w:r>
      <w:r w:rsidR="00CD3D8A" w:rsidRPr="002A229F">
        <w:rPr>
          <w:rFonts w:ascii="Garamond" w:hAnsi="Garamond"/>
          <w:sz w:val="24"/>
          <w:szCs w:val="24"/>
        </w:rPr>
        <w:t xml:space="preserve"> Kushtet e </w:t>
      </w:r>
      <w:r w:rsidR="00586AE8" w:rsidRPr="002A229F">
        <w:rPr>
          <w:rFonts w:ascii="Garamond" w:hAnsi="Garamond"/>
          <w:sz w:val="24"/>
          <w:szCs w:val="24"/>
        </w:rPr>
        <w:t>veçanta,</w:t>
      </w:r>
      <w:r w:rsidR="00CD3D8A" w:rsidRPr="002A229F">
        <w:rPr>
          <w:rFonts w:ascii="Garamond" w:hAnsi="Garamond"/>
          <w:sz w:val="24"/>
          <w:szCs w:val="24"/>
        </w:rPr>
        <w:t xml:space="preserve"> versioni 1.2</w:t>
      </w:r>
    </w:p>
    <w:p w14:paraId="20E136DE" w14:textId="7891414B" w:rsidR="00CD3D8A" w:rsidRPr="002A229F" w:rsidRDefault="00CD3D8A" w:rsidP="00C80D1C">
      <w:pPr>
        <w:widowControl w:val="0"/>
        <w:numPr>
          <w:ilvl w:val="0"/>
          <w:numId w:val="2"/>
        </w:numPr>
        <w:tabs>
          <w:tab w:val="clear" w:pos="720"/>
          <w:tab w:val="num" w:pos="506"/>
        </w:tabs>
        <w:overflowPunct w:val="0"/>
        <w:autoSpaceDE w:val="0"/>
        <w:autoSpaceDN w:val="0"/>
        <w:adjustRightInd w:val="0"/>
        <w:spacing w:after="0" w:line="240" w:lineRule="auto"/>
        <w:ind w:left="0" w:firstLine="284"/>
        <w:jc w:val="both"/>
        <w:rPr>
          <w:rFonts w:ascii="Garamond" w:hAnsi="Garamond"/>
          <w:sz w:val="24"/>
          <w:szCs w:val="24"/>
        </w:rPr>
      </w:pPr>
      <w:r w:rsidRPr="002A229F">
        <w:rPr>
          <w:rFonts w:ascii="Garamond" w:hAnsi="Garamond"/>
          <w:sz w:val="24"/>
          <w:szCs w:val="24"/>
        </w:rPr>
        <w:t xml:space="preserve">Siç përcaktohet në nenin 1(2) të </w:t>
      </w:r>
      <w:r w:rsidR="00586AE8" w:rsidRPr="002A229F">
        <w:rPr>
          <w:rFonts w:ascii="Garamond" w:hAnsi="Garamond"/>
          <w:sz w:val="24"/>
          <w:szCs w:val="24"/>
        </w:rPr>
        <w:t xml:space="preserve">shtojcës </w:t>
      </w:r>
      <w:r w:rsidRPr="002A229F">
        <w:rPr>
          <w:rFonts w:ascii="Garamond" w:hAnsi="Garamond"/>
          <w:sz w:val="24"/>
          <w:szCs w:val="24"/>
        </w:rPr>
        <w:t xml:space="preserve">II, periudha e zbatimit operacional të kësaj Marrëveshjeje Financimi është caktuar 6 vjet nga hyrja në fuqi e kësaj Marrëveshjeje Financimi. </w:t>
      </w:r>
    </w:p>
    <w:p w14:paraId="7B02B97D"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p>
    <w:p w14:paraId="3292DE42" w14:textId="77777777" w:rsidR="007A2FED" w:rsidRPr="002A229F" w:rsidRDefault="007A2FED" w:rsidP="007A2FED">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3</w:t>
      </w:r>
    </w:p>
    <w:p w14:paraId="4765488B" w14:textId="6403670F" w:rsidR="00CD3D8A" w:rsidRPr="002A229F" w:rsidRDefault="00CD3D8A" w:rsidP="007A2FED">
      <w:pPr>
        <w:widowControl w:val="0"/>
        <w:autoSpaceDE w:val="0"/>
        <w:autoSpaceDN w:val="0"/>
        <w:adjustRightInd w:val="0"/>
        <w:spacing w:after="0" w:line="240" w:lineRule="auto"/>
        <w:ind w:firstLine="284"/>
        <w:jc w:val="center"/>
        <w:rPr>
          <w:rFonts w:ascii="Garamond" w:hAnsi="Garamond"/>
          <w:b/>
          <w:sz w:val="24"/>
          <w:szCs w:val="24"/>
        </w:rPr>
      </w:pPr>
      <w:r w:rsidRPr="002A229F">
        <w:rPr>
          <w:rFonts w:ascii="Garamond" w:hAnsi="Garamond"/>
          <w:b/>
          <w:bCs/>
          <w:sz w:val="24"/>
          <w:szCs w:val="24"/>
        </w:rPr>
        <w:t xml:space="preserve">Adresat dhe </w:t>
      </w:r>
      <w:r w:rsidR="00586AE8" w:rsidRPr="002A229F">
        <w:rPr>
          <w:rFonts w:ascii="Garamond" w:hAnsi="Garamond"/>
          <w:b/>
          <w:bCs/>
          <w:sz w:val="24"/>
          <w:szCs w:val="24"/>
        </w:rPr>
        <w:t>komunikimi</w:t>
      </w:r>
    </w:p>
    <w:p w14:paraId="139CC9AD"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p>
    <w:p w14:paraId="00F1A8C6" w14:textId="6F89E0D9" w:rsidR="00CD3D8A" w:rsidRPr="002A229F" w:rsidRDefault="00CD3D8A" w:rsidP="00CD3D8A">
      <w:pPr>
        <w:widowControl w:val="0"/>
        <w:overflowPunct w:val="0"/>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 xml:space="preserve">I gjithë komunikimi në lidhje me zbatimin e kësaj </w:t>
      </w:r>
      <w:r w:rsidR="009163B9" w:rsidRPr="002A229F">
        <w:rPr>
          <w:rFonts w:ascii="Garamond" w:hAnsi="Garamond"/>
          <w:sz w:val="24"/>
          <w:szCs w:val="24"/>
        </w:rPr>
        <w:t xml:space="preserve">Marrëveshjeje Financimi </w:t>
      </w:r>
      <w:r w:rsidRPr="002A229F">
        <w:rPr>
          <w:rFonts w:ascii="Garamond" w:hAnsi="Garamond"/>
          <w:sz w:val="24"/>
          <w:szCs w:val="24"/>
        </w:rPr>
        <w:t>duhet të jenë në formë të shkruar, duke iu referuar shprehimisht Programit të Veprimit, siç identifikohet në nenin 1(1) dhe do të dërgohet në adresat e mëposhtme:</w:t>
      </w:r>
    </w:p>
    <w:p w14:paraId="51E46CE0"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p>
    <w:p w14:paraId="4331A903" w14:textId="4B9B09B1" w:rsidR="00CD3D8A" w:rsidRPr="002A229F" w:rsidRDefault="007A2FED" w:rsidP="007A2FED">
      <w:pPr>
        <w:pStyle w:val="TEKSTI"/>
        <w:rPr>
          <w:b/>
          <w:snapToGrid w:val="0"/>
        </w:rPr>
      </w:pPr>
      <w:r w:rsidRPr="002A229F">
        <w:rPr>
          <w:b/>
          <w:snapToGrid w:val="0"/>
        </w:rPr>
        <w:t xml:space="preserve">a) </w:t>
      </w:r>
      <w:r w:rsidR="00586AE8" w:rsidRPr="002A229F">
        <w:rPr>
          <w:b/>
          <w:snapToGrid w:val="0"/>
        </w:rPr>
        <w:t xml:space="preserve">Për </w:t>
      </w:r>
      <w:r w:rsidR="00CD3D8A" w:rsidRPr="002A229F">
        <w:rPr>
          <w:b/>
          <w:snapToGrid w:val="0"/>
        </w:rPr>
        <w:t>Komisionin</w:t>
      </w:r>
      <w:r w:rsidR="004F21AB" w:rsidRPr="002A229F">
        <w:rPr>
          <w:b/>
          <w:snapToGrid w:val="0"/>
        </w:rPr>
        <w:t>:</w:t>
      </w:r>
    </w:p>
    <w:p w14:paraId="632DC303" w14:textId="77777777" w:rsidR="00CD3D8A" w:rsidRPr="002A229F" w:rsidRDefault="00CD3D8A" w:rsidP="00CD3D8A">
      <w:pPr>
        <w:tabs>
          <w:tab w:val="left" w:pos="360"/>
        </w:tabs>
        <w:spacing w:after="0" w:line="240" w:lineRule="auto"/>
        <w:ind w:firstLine="284"/>
        <w:jc w:val="both"/>
        <w:rPr>
          <w:rFonts w:ascii="Garamond" w:hAnsi="Garamond"/>
          <w:snapToGrid w:val="0"/>
          <w:sz w:val="24"/>
          <w:szCs w:val="24"/>
        </w:rPr>
      </w:pPr>
      <w:r w:rsidRPr="002A229F">
        <w:rPr>
          <w:rFonts w:ascii="Garamond" w:hAnsi="Garamond"/>
          <w:snapToGrid w:val="0"/>
          <w:sz w:val="24"/>
          <w:szCs w:val="24"/>
        </w:rPr>
        <w:t>Drejtoria e Përgjithshme për Fqinjësinë dhe Negociatat për Zgjerimin (DG NEAR) Directorate D</w:t>
      </w:r>
    </w:p>
    <w:p w14:paraId="6D9F2BA5" w14:textId="399D0016" w:rsidR="00CD3D8A" w:rsidRPr="002A229F" w:rsidRDefault="00CD3D8A" w:rsidP="00CD3D8A">
      <w:pPr>
        <w:spacing w:after="0" w:line="240" w:lineRule="auto"/>
        <w:ind w:firstLine="284"/>
        <w:jc w:val="both"/>
        <w:rPr>
          <w:rFonts w:ascii="Garamond" w:hAnsi="Garamond"/>
          <w:snapToGrid w:val="0"/>
          <w:sz w:val="24"/>
          <w:szCs w:val="24"/>
        </w:rPr>
      </w:pPr>
      <w:r w:rsidRPr="002A229F">
        <w:rPr>
          <w:rFonts w:ascii="Garamond" w:hAnsi="Garamond"/>
          <w:snapToGrid w:val="0"/>
          <w:sz w:val="24"/>
          <w:szCs w:val="24"/>
        </w:rPr>
        <w:t>Rue de la Loi 15</w:t>
      </w:r>
      <w:r w:rsidR="00CC3231" w:rsidRPr="002A229F">
        <w:rPr>
          <w:rFonts w:ascii="Garamond" w:hAnsi="Garamond"/>
          <w:snapToGrid w:val="0"/>
          <w:sz w:val="24"/>
          <w:szCs w:val="24"/>
        </w:rPr>
        <w:t xml:space="preserve"> </w:t>
      </w:r>
    </w:p>
    <w:p w14:paraId="0E5A45D1" w14:textId="77777777" w:rsidR="00CD3D8A" w:rsidRPr="002A229F" w:rsidRDefault="00CD3D8A" w:rsidP="00CD3D8A">
      <w:pPr>
        <w:spacing w:after="0" w:line="240" w:lineRule="auto"/>
        <w:ind w:firstLine="284"/>
        <w:jc w:val="both"/>
        <w:rPr>
          <w:rFonts w:ascii="Garamond" w:hAnsi="Garamond"/>
          <w:snapToGrid w:val="0"/>
          <w:sz w:val="24"/>
          <w:szCs w:val="24"/>
        </w:rPr>
      </w:pPr>
      <w:r w:rsidRPr="002A229F">
        <w:rPr>
          <w:rFonts w:ascii="Garamond" w:hAnsi="Garamond"/>
          <w:snapToGrid w:val="0"/>
          <w:sz w:val="24"/>
          <w:szCs w:val="24"/>
        </w:rPr>
        <w:t xml:space="preserve">B-1049 Brussels </w:t>
      </w:r>
    </w:p>
    <w:p w14:paraId="3835138E" w14:textId="77777777" w:rsidR="00CD3D8A" w:rsidRPr="002A229F" w:rsidRDefault="00CD3D8A" w:rsidP="00CD3D8A">
      <w:pPr>
        <w:spacing w:after="0" w:line="240" w:lineRule="auto"/>
        <w:ind w:firstLine="284"/>
        <w:jc w:val="both"/>
        <w:rPr>
          <w:rFonts w:ascii="Garamond" w:hAnsi="Garamond"/>
          <w:snapToGrid w:val="0"/>
          <w:sz w:val="24"/>
          <w:szCs w:val="24"/>
        </w:rPr>
      </w:pPr>
      <w:r w:rsidRPr="002A229F">
        <w:rPr>
          <w:rFonts w:ascii="Garamond" w:hAnsi="Garamond"/>
          <w:snapToGrid w:val="0"/>
          <w:sz w:val="24"/>
          <w:szCs w:val="24"/>
        </w:rPr>
        <w:t>Belgjikë</w:t>
      </w:r>
      <w:r w:rsidR="004341DA" w:rsidRPr="002A229F">
        <w:rPr>
          <w:rFonts w:ascii="Garamond" w:hAnsi="Garamond"/>
          <w:snapToGrid w:val="0"/>
          <w:sz w:val="24"/>
          <w:szCs w:val="24"/>
        </w:rPr>
        <w:t xml:space="preserve"> </w:t>
      </w:r>
    </w:p>
    <w:p w14:paraId="673C0401" w14:textId="77777777" w:rsidR="00CD3D8A" w:rsidRPr="002A229F" w:rsidRDefault="00CD3D8A" w:rsidP="00CD3D8A">
      <w:pPr>
        <w:spacing w:after="0" w:line="240" w:lineRule="auto"/>
        <w:ind w:firstLine="284"/>
        <w:jc w:val="both"/>
        <w:rPr>
          <w:rFonts w:ascii="Garamond" w:hAnsi="Garamond"/>
          <w:snapToGrid w:val="0"/>
          <w:sz w:val="24"/>
          <w:szCs w:val="24"/>
        </w:rPr>
      </w:pPr>
      <w:r w:rsidRPr="002A229F">
        <w:rPr>
          <w:rFonts w:ascii="Garamond" w:hAnsi="Garamond"/>
          <w:snapToGrid w:val="0"/>
          <w:sz w:val="24"/>
          <w:szCs w:val="24"/>
        </w:rPr>
        <w:t xml:space="preserve">Adresa e </w:t>
      </w:r>
      <w:r w:rsidRPr="002A229F">
        <w:rPr>
          <w:rFonts w:ascii="Garamond" w:hAnsi="Garamond"/>
          <w:i/>
          <w:snapToGrid w:val="0"/>
          <w:sz w:val="24"/>
          <w:szCs w:val="24"/>
        </w:rPr>
        <w:t>email</w:t>
      </w:r>
      <w:r w:rsidRPr="002A229F">
        <w:rPr>
          <w:rFonts w:ascii="Garamond" w:hAnsi="Garamond"/>
          <w:snapToGrid w:val="0"/>
          <w:sz w:val="24"/>
          <w:szCs w:val="24"/>
        </w:rPr>
        <w:t xml:space="preserve">-it: </w:t>
      </w:r>
      <w:hyperlink r:id="rId13" w:history="1">
        <w:r w:rsidRPr="002A229F">
          <w:rPr>
            <w:rStyle w:val="Hyperlink"/>
            <w:rFonts w:ascii="Garamond" w:hAnsi="Garamond"/>
            <w:snapToGrid w:val="0"/>
            <w:sz w:val="24"/>
            <w:szCs w:val="24"/>
          </w:rPr>
          <w:t>NEAR-D4@ec.europa.eu</w:t>
        </w:r>
      </w:hyperlink>
    </w:p>
    <w:p w14:paraId="047276E7" w14:textId="15CF9C4D" w:rsidR="00CD3D8A" w:rsidRPr="002A229F" w:rsidRDefault="007A2FED" w:rsidP="007A2FED">
      <w:pPr>
        <w:pStyle w:val="TEKSTI"/>
        <w:rPr>
          <w:b/>
          <w:snapToGrid w:val="0"/>
        </w:rPr>
      </w:pPr>
      <w:r w:rsidRPr="002A229F">
        <w:rPr>
          <w:b/>
          <w:snapToGrid w:val="0"/>
        </w:rPr>
        <w:t xml:space="preserve">b) </w:t>
      </w:r>
      <w:r w:rsidR="004F21AB" w:rsidRPr="002A229F">
        <w:rPr>
          <w:b/>
          <w:snapToGrid w:val="0"/>
        </w:rPr>
        <w:t xml:space="preserve">Për </w:t>
      </w:r>
      <w:r w:rsidR="00CD3D8A" w:rsidRPr="002A229F">
        <w:rPr>
          <w:b/>
          <w:snapToGrid w:val="0"/>
        </w:rPr>
        <w:t>përfituesit e IPA II</w:t>
      </w:r>
      <w:r w:rsidR="004F21AB" w:rsidRPr="002A229F">
        <w:rPr>
          <w:b/>
          <w:snapToGrid w:val="0"/>
        </w:rPr>
        <w:t>:</w:t>
      </w:r>
    </w:p>
    <w:p w14:paraId="36483BE8" w14:textId="77777777" w:rsidR="00CD3D8A" w:rsidRPr="002A229F" w:rsidRDefault="00CD3D8A" w:rsidP="00CD3D8A">
      <w:pPr>
        <w:pStyle w:val="ListParagraph"/>
        <w:spacing w:after="0" w:line="240" w:lineRule="auto"/>
        <w:ind w:left="0" w:firstLine="284"/>
        <w:jc w:val="both"/>
        <w:rPr>
          <w:rFonts w:ascii="Garamond" w:hAnsi="Garamond"/>
          <w:snapToGrid w:val="0"/>
          <w:sz w:val="24"/>
          <w:szCs w:val="24"/>
          <w:lang w:val="sq-AL"/>
        </w:rPr>
      </w:pPr>
      <w:r w:rsidRPr="002A229F">
        <w:rPr>
          <w:rFonts w:ascii="Garamond" w:hAnsi="Garamond"/>
          <w:snapToGrid w:val="0"/>
          <w:sz w:val="24"/>
          <w:szCs w:val="24"/>
          <w:lang w:val="sq-AL"/>
        </w:rPr>
        <w:t>Ministria për Evropën dhe Punët e Jashtme</w:t>
      </w:r>
    </w:p>
    <w:p w14:paraId="0C2F11C5" w14:textId="65366865" w:rsidR="00CD3D8A" w:rsidRPr="002A229F" w:rsidRDefault="00CD3D8A" w:rsidP="00CD3D8A">
      <w:pPr>
        <w:pStyle w:val="ListParagraph"/>
        <w:spacing w:after="0" w:line="240" w:lineRule="auto"/>
        <w:ind w:left="0" w:firstLine="284"/>
        <w:jc w:val="both"/>
        <w:rPr>
          <w:rFonts w:ascii="Garamond" w:hAnsi="Garamond"/>
          <w:snapToGrid w:val="0"/>
          <w:sz w:val="24"/>
          <w:szCs w:val="24"/>
          <w:lang w:val="sq-AL"/>
        </w:rPr>
      </w:pPr>
      <w:r w:rsidRPr="002A229F">
        <w:rPr>
          <w:rFonts w:ascii="Garamond" w:hAnsi="Garamond"/>
          <w:snapToGrid w:val="0"/>
          <w:sz w:val="24"/>
          <w:szCs w:val="24"/>
          <w:lang w:val="sq-AL"/>
        </w:rPr>
        <w:t xml:space="preserve">Bulevardi </w:t>
      </w:r>
      <w:r w:rsidR="004F21AB" w:rsidRPr="002A229F">
        <w:rPr>
          <w:rFonts w:ascii="Garamond" w:hAnsi="Garamond"/>
          <w:snapToGrid w:val="0"/>
          <w:sz w:val="24"/>
          <w:szCs w:val="24"/>
          <w:lang w:val="sq-AL"/>
        </w:rPr>
        <w:t>“</w:t>
      </w:r>
      <w:r w:rsidRPr="002A229F">
        <w:rPr>
          <w:rFonts w:ascii="Garamond" w:hAnsi="Garamond"/>
          <w:snapToGrid w:val="0"/>
          <w:sz w:val="24"/>
          <w:szCs w:val="24"/>
          <w:lang w:val="sq-AL"/>
        </w:rPr>
        <w:t>Gjergj Fishta</w:t>
      </w:r>
      <w:r w:rsidR="004F21AB" w:rsidRPr="002A229F">
        <w:rPr>
          <w:rFonts w:ascii="Garamond" w:hAnsi="Garamond"/>
          <w:snapToGrid w:val="0"/>
          <w:sz w:val="24"/>
          <w:szCs w:val="24"/>
          <w:lang w:val="sq-AL"/>
        </w:rPr>
        <w:t>”</w:t>
      </w:r>
      <w:r w:rsidRPr="002A229F">
        <w:rPr>
          <w:rFonts w:ascii="Garamond" w:hAnsi="Garamond"/>
          <w:snapToGrid w:val="0"/>
          <w:sz w:val="24"/>
          <w:szCs w:val="24"/>
          <w:lang w:val="sq-AL"/>
        </w:rPr>
        <w:t xml:space="preserve">, </w:t>
      </w:r>
      <w:r w:rsidR="004F21AB" w:rsidRPr="002A229F">
        <w:rPr>
          <w:rFonts w:ascii="Garamond" w:hAnsi="Garamond"/>
          <w:snapToGrid w:val="0"/>
          <w:sz w:val="24"/>
          <w:szCs w:val="24"/>
          <w:lang w:val="sq-AL"/>
        </w:rPr>
        <w:t>nr.</w:t>
      </w:r>
      <w:r w:rsidRPr="002A229F">
        <w:rPr>
          <w:rFonts w:ascii="Garamond" w:hAnsi="Garamond"/>
          <w:snapToGrid w:val="0"/>
          <w:sz w:val="24"/>
          <w:szCs w:val="24"/>
          <w:lang w:val="sq-AL"/>
        </w:rPr>
        <w:t xml:space="preserve"> 6</w:t>
      </w:r>
    </w:p>
    <w:p w14:paraId="04C967EB" w14:textId="77777777" w:rsidR="00CD3D8A" w:rsidRPr="002A229F" w:rsidRDefault="00CD3D8A" w:rsidP="00CD3D8A">
      <w:pPr>
        <w:pStyle w:val="ListParagraph"/>
        <w:spacing w:after="0" w:line="240" w:lineRule="auto"/>
        <w:ind w:left="0" w:firstLine="284"/>
        <w:jc w:val="both"/>
        <w:rPr>
          <w:rFonts w:ascii="Garamond" w:hAnsi="Garamond"/>
          <w:snapToGrid w:val="0"/>
          <w:sz w:val="24"/>
          <w:szCs w:val="24"/>
          <w:lang w:val="sq-AL"/>
        </w:rPr>
      </w:pPr>
      <w:r w:rsidRPr="002A229F">
        <w:rPr>
          <w:rFonts w:ascii="Garamond" w:hAnsi="Garamond"/>
          <w:snapToGrid w:val="0"/>
          <w:sz w:val="24"/>
          <w:szCs w:val="24"/>
          <w:lang w:val="sq-AL"/>
        </w:rPr>
        <w:t>Tiranë, Shqipëri</w:t>
      </w:r>
    </w:p>
    <w:p w14:paraId="3DA4626F" w14:textId="734FE4AC" w:rsidR="00CD3D8A" w:rsidRPr="002A229F" w:rsidRDefault="00CD3D8A" w:rsidP="00CD3D8A">
      <w:pPr>
        <w:pStyle w:val="ListParagraph"/>
        <w:spacing w:after="0" w:line="240" w:lineRule="auto"/>
        <w:ind w:left="0" w:firstLine="284"/>
        <w:jc w:val="both"/>
        <w:rPr>
          <w:rFonts w:ascii="Garamond" w:hAnsi="Garamond"/>
          <w:snapToGrid w:val="0"/>
          <w:sz w:val="24"/>
          <w:szCs w:val="24"/>
          <w:lang w:val="sq-AL"/>
        </w:rPr>
      </w:pPr>
      <w:r w:rsidRPr="002A229F">
        <w:rPr>
          <w:rFonts w:ascii="Garamond" w:hAnsi="Garamond"/>
          <w:snapToGrid w:val="0"/>
          <w:sz w:val="24"/>
          <w:szCs w:val="24"/>
          <w:lang w:val="sq-AL"/>
        </w:rPr>
        <w:t xml:space="preserve">Adresa e </w:t>
      </w:r>
      <w:r w:rsidRPr="002A229F">
        <w:rPr>
          <w:rFonts w:ascii="Garamond" w:hAnsi="Garamond"/>
          <w:i/>
          <w:snapToGrid w:val="0"/>
          <w:sz w:val="24"/>
          <w:szCs w:val="24"/>
          <w:lang w:val="sq-AL"/>
        </w:rPr>
        <w:t>email</w:t>
      </w:r>
      <w:r w:rsidRPr="002A229F">
        <w:rPr>
          <w:rFonts w:ascii="Garamond" w:hAnsi="Garamond"/>
          <w:snapToGrid w:val="0"/>
          <w:sz w:val="24"/>
          <w:szCs w:val="24"/>
          <w:lang w:val="sq-AL"/>
        </w:rPr>
        <w:t xml:space="preserve">-it: </w:t>
      </w:r>
      <w:hyperlink r:id="rId14" w:history="1">
        <w:r w:rsidRPr="002A229F">
          <w:rPr>
            <w:rStyle w:val="Hyperlink"/>
            <w:rFonts w:ascii="Garamond" w:hAnsi="Garamond"/>
            <w:snapToGrid w:val="0"/>
            <w:sz w:val="24"/>
            <w:szCs w:val="24"/>
            <w:lang w:val="sq-AL"/>
          </w:rPr>
          <w:t>info@mfa.gov.al</w:t>
        </w:r>
      </w:hyperlink>
    </w:p>
    <w:p w14:paraId="666121C6" w14:textId="77777777" w:rsidR="00CD3D8A" w:rsidRPr="002A229F" w:rsidRDefault="00CD3D8A" w:rsidP="00CD3D8A">
      <w:pPr>
        <w:pStyle w:val="ListParagraph"/>
        <w:spacing w:after="0" w:line="240" w:lineRule="auto"/>
        <w:ind w:left="0" w:firstLine="284"/>
        <w:jc w:val="both"/>
        <w:rPr>
          <w:rFonts w:ascii="Garamond" w:hAnsi="Garamond"/>
          <w:snapToGrid w:val="0"/>
          <w:sz w:val="24"/>
          <w:szCs w:val="24"/>
          <w:lang w:val="sq-AL"/>
        </w:rPr>
      </w:pPr>
    </w:p>
    <w:p w14:paraId="3759A6E3" w14:textId="77777777" w:rsidR="00CD3D8A" w:rsidRPr="002A229F" w:rsidRDefault="00CD3D8A" w:rsidP="00CD3D8A">
      <w:pPr>
        <w:pStyle w:val="ListParagraph"/>
        <w:spacing w:after="0" w:line="240" w:lineRule="auto"/>
        <w:ind w:left="0" w:firstLine="284"/>
        <w:jc w:val="both"/>
        <w:rPr>
          <w:rFonts w:ascii="Garamond" w:hAnsi="Garamond"/>
          <w:snapToGrid w:val="0"/>
          <w:sz w:val="24"/>
          <w:szCs w:val="24"/>
          <w:lang w:val="sq-AL"/>
        </w:rPr>
      </w:pPr>
      <w:r w:rsidRPr="002A229F">
        <w:rPr>
          <w:rFonts w:ascii="Garamond" w:hAnsi="Garamond"/>
          <w:snapToGrid w:val="0"/>
          <w:sz w:val="24"/>
          <w:szCs w:val="24"/>
          <w:lang w:val="sq-AL"/>
        </w:rPr>
        <w:t>Ministria e Integrimit Evropian</w:t>
      </w:r>
    </w:p>
    <w:p w14:paraId="056412E8" w14:textId="13CA482A" w:rsidR="00CD3D8A" w:rsidRPr="002A229F" w:rsidRDefault="00CD3D8A" w:rsidP="00CD3D8A">
      <w:pPr>
        <w:pStyle w:val="ListParagraph"/>
        <w:spacing w:after="0" w:line="240" w:lineRule="auto"/>
        <w:ind w:left="0" w:firstLine="284"/>
        <w:jc w:val="both"/>
        <w:rPr>
          <w:rFonts w:ascii="Garamond" w:hAnsi="Garamond"/>
          <w:snapToGrid w:val="0"/>
          <w:sz w:val="24"/>
          <w:szCs w:val="24"/>
          <w:lang w:val="sq-AL"/>
        </w:rPr>
      </w:pPr>
      <w:r w:rsidRPr="002A229F">
        <w:rPr>
          <w:rFonts w:ascii="Garamond" w:hAnsi="Garamond"/>
          <w:snapToGrid w:val="0"/>
          <w:sz w:val="24"/>
          <w:szCs w:val="24"/>
          <w:lang w:val="sq-AL"/>
        </w:rPr>
        <w:t xml:space="preserve">Godina e Qeverisë, </w:t>
      </w:r>
      <w:r w:rsidR="004F21AB" w:rsidRPr="002A229F">
        <w:rPr>
          <w:rFonts w:ascii="Garamond" w:hAnsi="Garamond"/>
          <w:snapToGrid w:val="0"/>
          <w:sz w:val="24"/>
          <w:szCs w:val="24"/>
          <w:lang w:val="sq-AL"/>
        </w:rPr>
        <w:t xml:space="preserve">kati </w:t>
      </w:r>
      <w:r w:rsidRPr="002A229F">
        <w:rPr>
          <w:rFonts w:ascii="Garamond" w:hAnsi="Garamond"/>
          <w:snapToGrid w:val="0"/>
          <w:sz w:val="24"/>
          <w:szCs w:val="24"/>
          <w:lang w:val="sq-AL"/>
        </w:rPr>
        <w:t xml:space="preserve">9, </w:t>
      </w:r>
      <w:r w:rsidR="004F21AB" w:rsidRPr="002A229F">
        <w:rPr>
          <w:rFonts w:ascii="Garamond" w:hAnsi="Garamond"/>
          <w:snapToGrid w:val="0"/>
          <w:sz w:val="24"/>
          <w:szCs w:val="24"/>
          <w:lang w:val="sq-AL"/>
        </w:rPr>
        <w:t>zyra 905.910</w:t>
      </w:r>
    </w:p>
    <w:p w14:paraId="6B3609D9" w14:textId="0FFDCC60" w:rsidR="00CD3D8A" w:rsidRPr="002A229F" w:rsidRDefault="00CD3D8A" w:rsidP="00CD3D8A">
      <w:pPr>
        <w:pStyle w:val="ListParagraph"/>
        <w:spacing w:after="0" w:line="240" w:lineRule="auto"/>
        <w:ind w:left="0" w:firstLine="284"/>
        <w:jc w:val="both"/>
        <w:rPr>
          <w:rFonts w:ascii="Garamond" w:hAnsi="Garamond"/>
          <w:snapToGrid w:val="0"/>
          <w:sz w:val="24"/>
          <w:szCs w:val="24"/>
          <w:lang w:val="sq-AL"/>
        </w:rPr>
      </w:pPr>
      <w:r w:rsidRPr="002A229F">
        <w:rPr>
          <w:rFonts w:ascii="Garamond" w:hAnsi="Garamond"/>
          <w:snapToGrid w:val="0"/>
          <w:sz w:val="24"/>
          <w:szCs w:val="24"/>
          <w:lang w:val="sq-AL"/>
        </w:rPr>
        <w:t xml:space="preserve">Rruga </w:t>
      </w:r>
      <w:r w:rsidR="004F21AB" w:rsidRPr="002A229F">
        <w:rPr>
          <w:rFonts w:ascii="Garamond" w:hAnsi="Garamond"/>
          <w:snapToGrid w:val="0"/>
          <w:sz w:val="24"/>
          <w:szCs w:val="24"/>
          <w:lang w:val="sq-AL"/>
        </w:rPr>
        <w:t>“</w:t>
      </w:r>
      <w:r w:rsidRPr="002A229F">
        <w:rPr>
          <w:rFonts w:ascii="Garamond" w:hAnsi="Garamond"/>
          <w:snapToGrid w:val="0"/>
          <w:sz w:val="24"/>
          <w:szCs w:val="24"/>
          <w:lang w:val="sq-AL"/>
        </w:rPr>
        <w:t>Nënë Tereza</w:t>
      </w:r>
      <w:r w:rsidR="004F21AB" w:rsidRPr="002A229F">
        <w:rPr>
          <w:rFonts w:ascii="Garamond" w:hAnsi="Garamond"/>
          <w:snapToGrid w:val="0"/>
          <w:sz w:val="24"/>
          <w:szCs w:val="24"/>
          <w:lang w:val="sq-AL"/>
        </w:rPr>
        <w:t>”,</w:t>
      </w:r>
      <w:r w:rsidRPr="002A229F">
        <w:rPr>
          <w:rFonts w:ascii="Garamond" w:hAnsi="Garamond"/>
          <w:snapToGrid w:val="0"/>
          <w:sz w:val="24"/>
          <w:szCs w:val="24"/>
          <w:lang w:val="sq-AL"/>
        </w:rPr>
        <w:t xml:space="preserve"> 10000</w:t>
      </w:r>
      <w:r w:rsidR="004F21AB" w:rsidRPr="002A229F">
        <w:rPr>
          <w:rFonts w:ascii="Garamond" w:hAnsi="Garamond"/>
          <w:snapToGrid w:val="0"/>
          <w:sz w:val="24"/>
          <w:szCs w:val="24"/>
          <w:lang w:val="sq-AL"/>
        </w:rPr>
        <w:t>,</w:t>
      </w:r>
      <w:r w:rsidRPr="002A229F">
        <w:rPr>
          <w:rFonts w:ascii="Garamond" w:hAnsi="Garamond"/>
          <w:snapToGrid w:val="0"/>
          <w:sz w:val="24"/>
          <w:szCs w:val="24"/>
          <w:lang w:val="sq-AL"/>
        </w:rPr>
        <w:t xml:space="preserve"> Prishtinë, Kosovë</w:t>
      </w:r>
    </w:p>
    <w:p w14:paraId="1324B32F" w14:textId="204AF8F9" w:rsidR="00CD3D8A" w:rsidRPr="002A229F" w:rsidRDefault="00CD3D8A" w:rsidP="00CD3D8A">
      <w:pPr>
        <w:pStyle w:val="ListParagraph"/>
        <w:spacing w:after="0" w:line="240" w:lineRule="auto"/>
        <w:ind w:left="0" w:firstLine="284"/>
        <w:jc w:val="both"/>
        <w:rPr>
          <w:rFonts w:ascii="Garamond" w:hAnsi="Garamond"/>
          <w:snapToGrid w:val="0"/>
          <w:sz w:val="24"/>
          <w:szCs w:val="24"/>
          <w:lang w:val="sq-AL"/>
        </w:rPr>
      </w:pPr>
      <w:r w:rsidRPr="002A229F">
        <w:rPr>
          <w:rFonts w:ascii="Garamond" w:hAnsi="Garamond"/>
          <w:snapToGrid w:val="0"/>
          <w:sz w:val="24"/>
          <w:szCs w:val="24"/>
          <w:lang w:val="sq-AL"/>
        </w:rPr>
        <w:t xml:space="preserve">Adresa e </w:t>
      </w:r>
      <w:r w:rsidRPr="002A229F">
        <w:rPr>
          <w:rFonts w:ascii="Garamond" w:hAnsi="Garamond"/>
          <w:i/>
          <w:snapToGrid w:val="0"/>
          <w:sz w:val="24"/>
          <w:szCs w:val="24"/>
          <w:lang w:val="sq-AL"/>
        </w:rPr>
        <w:t>email</w:t>
      </w:r>
      <w:r w:rsidRPr="002A229F">
        <w:rPr>
          <w:rFonts w:ascii="Garamond" w:hAnsi="Garamond"/>
          <w:snapToGrid w:val="0"/>
          <w:sz w:val="24"/>
          <w:szCs w:val="24"/>
          <w:lang w:val="sq-AL"/>
        </w:rPr>
        <w:t xml:space="preserve">-it: </w:t>
      </w:r>
      <w:hyperlink r:id="rId15" w:history="1">
        <w:r w:rsidRPr="002A229F">
          <w:rPr>
            <w:rStyle w:val="Hyperlink"/>
            <w:rFonts w:ascii="Garamond" w:hAnsi="Garamond"/>
            <w:snapToGrid w:val="0"/>
            <w:sz w:val="24"/>
            <w:szCs w:val="24"/>
            <w:lang w:val="sq-AL"/>
          </w:rPr>
          <w:t>mei@rks-gov.net</w:t>
        </w:r>
      </w:hyperlink>
      <w:r w:rsidRPr="002A229F">
        <w:rPr>
          <w:rFonts w:ascii="Garamond" w:hAnsi="Garamond"/>
          <w:snapToGrid w:val="0"/>
          <w:sz w:val="24"/>
          <w:szCs w:val="24"/>
          <w:lang w:val="sq-AL"/>
        </w:rPr>
        <w:t xml:space="preserve"> </w:t>
      </w:r>
    </w:p>
    <w:p w14:paraId="01FAD48A"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p>
    <w:p w14:paraId="0EB86A08" w14:textId="77777777" w:rsidR="007A2FED" w:rsidRPr="002A229F" w:rsidRDefault="007A2FED" w:rsidP="007A2FED">
      <w:pPr>
        <w:widowControl w:val="0"/>
        <w:autoSpaceDE w:val="0"/>
        <w:autoSpaceDN w:val="0"/>
        <w:adjustRightInd w:val="0"/>
        <w:spacing w:after="0" w:line="240" w:lineRule="auto"/>
        <w:ind w:firstLine="284"/>
        <w:jc w:val="center"/>
        <w:rPr>
          <w:rFonts w:ascii="Garamond" w:hAnsi="Garamond"/>
          <w:bCs/>
          <w:sz w:val="24"/>
          <w:szCs w:val="24"/>
        </w:rPr>
      </w:pPr>
      <w:bookmarkStart w:id="1" w:name="page3"/>
      <w:bookmarkEnd w:id="1"/>
      <w:r w:rsidRPr="002A229F">
        <w:rPr>
          <w:rFonts w:ascii="Garamond" w:hAnsi="Garamond"/>
          <w:bCs/>
          <w:sz w:val="24"/>
          <w:szCs w:val="24"/>
        </w:rPr>
        <w:t>Neni 4</w:t>
      </w:r>
    </w:p>
    <w:p w14:paraId="53C87BB7" w14:textId="77777777" w:rsidR="00CD3D8A" w:rsidRPr="002A229F" w:rsidRDefault="00CD3D8A" w:rsidP="007A2FED">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lastRenderedPageBreak/>
        <w:t>Pikat e kontaktit të OLAF-it</w:t>
      </w:r>
    </w:p>
    <w:p w14:paraId="4D3EFEE9"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p>
    <w:p w14:paraId="04C60BE9" w14:textId="16962BE9" w:rsidR="00CD3D8A" w:rsidRPr="002A229F" w:rsidRDefault="00CD3D8A" w:rsidP="00CD3D8A">
      <w:pPr>
        <w:spacing w:after="0" w:line="240" w:lineRule="auto"/>
        <w:ind w:firstLine="284"/>
        <w:jc w:val="both"/>
        <w:rPr>
          <w:rFonts w:ascii="Garamond" w:hAnsi="Garamond"/>
          <w:sz w:val="24"/>
          <w:szCs w:val="24"/>
        </w:rPr>
      </w:pPr>
      <w:r w:rsidRPr="002A229F">
        <w:rPr>
          <w:rFonts w:ascii="Garamond" w:hAnsi="Garamond"/>
          <w:snapToGrid w:val="0"/>
          <w:sz w:val="24"/>
          <w:szCs w:val="24"/>
        </w:rPr>
        <w:t>Pikat e kontaktit e përfituesit IPA II</w:t>
      </w:r>
      <w:r w:rsidR="004F21AB" w:rsidRPr="002A229F">
        <w:rPr>
          <w:rFonts w:ascii="Garamond" w:hAnsi="Garamond"/>
          <w:snapToGrid w:val="0"/>
          <w:sz w:val="24"/>
          <w:szCs w:val="24"/>
        </w:rPr>
        <w:t>,</w:t>
      </w:r>
      <w:r w:rsidRPr="002A229F">
        <w:rPr>
          <w:rFonts w:ascii="Garamond" w:hAnsi="Garamond"/>
          <w:snapToGrid w:val="0"/>
          <w:sz w:val="24"/>
          <w:szCs w:val="24"/>
        </w:rPr>
        <w:t xml:space="preserve"> që kanë kompetencat e duhura për të bashkëpunuar drejtpërdrejt me Zyrën Evropiane Kundër Mashtrimit (OLAF), me qëllim lehtësimin e aktiviteteve të OLAF-it, do të jenë: </w:t>
      </w:r>
    </w:p>
    <w:p w14:paraId="3CC3A643" w14:textId="77777777" w:rsidR="006C61CD" w:rsidRPr="002A229F" w:rsidRDefault="006C61CD" w:rsidP="00CD3D8A">
      <w:pPr>
        <w:widowControl w:val="0"/>
        <w:autoSpaceDE w:val="0"/>
        <w:autoSpaceDN w:val="0"/>
        <w:adjustRightInd w:val="0"/>
        <w:spacing w:after="0" w:line="240" w:lineRule="auto"/>
        <w:ind w:firstLine="284"/>
        <w:rPr>
          <w:rFonts w:ascii="Garamond" w:hAnsi="Garamond"/>
          <w:sz w:val="24"/>
          <w:szCs w:val="24"/>
        </w:rPr>
      </w:pPr>
    </w:p>
    <w:p w14:paraId="38CE3028"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r w:rsidRPr="002A229F">
        <w:rPr>
          <w:rFonts w:ascii="Garamond" w:hAnsi="Garamond"/>
          <w:sz w:val="24"/>
          <w:szCs w:val="24"/>
        </w:rPr>
        <w:t>Z. Bejko Late</w:t>
      </w:r>
    </w:p>
    <w:p w14:paraId="591A43E0" w14:textId="77777777" w:rsidR="00CD3D8A" w:rsidRPr="002A229F" w:rsidRDefault="00CD3D8A" w:rsidP="004F21AB">
      <w:pPr>
        <w:widowControl w:val="0"/>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Drejtor i Sektorit të Inspektimit Financiar në Ministrinë e Financave dhe Ekonomisë të Shqipërisë</w:t>
      </w:r>
    </w:p>
    <w:p w14:paraId="5FAABDF1" w14:textId="2D6D4671"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r w:rsidRPr="002A229F">
        <w:rPr>
          <w:rFonts w:ascii="Garamond" w:hAnsi="Garamond"/>
          <w:sz w:val="24"/>
          <w:szCs w:val="24"/>
        </w:rPr>
        <w:t xml:space="preserve">Bulevardi </w:t>
      </w:r>
      <w:r w:rsidR="00A22903" w:rsidRPr="002A229F">
        <w:rPr>
          <w:rFonts w:ascii="Garamond" w:hAnsi="Garamond"/>
          <w:sz w:val="24"/>
          <w:szCs w:val="24"/>
        </w:rPr>
        <w:t>“</w:t>
      </w:r>
      <w:r w:rsidRPr="002A229F">
        <w:rPr>
          <w:rFonts w:ascii="Garamond" w:hAnsi="Garamond"/>
          <w:sz w:val="24"/>
          <w:szCs w:val="24"/>
        </w:rPr>
        <w:t>Dëshmorët e Kombit</w:t>
      </w:r>
      <w:r w:rsidR="00A22903" w:rsidRPr="002A229F">
        <w:rPr>
          <w:rFonts w:ascii="Garamond" w:hAnsi="Garamond"/>
          <w:sz w:val="24"/>
          <w:szCs w:val="24"/>
        </w:rPr>
        <w:t>”</w:t>
      </w:r>
      <w:r w:rsidRPr="002A229F">
        <w:rPr>
          <w:rFonts w:ascii="Garamond" w:hAnsi="Garamond"/>
          <w:sz w:val="24"/>
          <w:szCs w:val="24"/>
        </w:rPr>
        <w:t xml:space="preserve">, </w:t>
      </w:r>
      <w:r w:rsidR="004F21AB" w:rsidRPr="002A229F">
        <w:rPr>
          <w:rFonts w:ascii="Garamond" w:hAnsi="Garamond"/>
          <w:sz w:val="24"/>
          <w:szCs w:val="24"/>
        </w:rPr>
        <w:t>nr</w:t>
      </w:r>
      <w:r w:rsidRPr="002A229F">
        <w:rPr>
          <w:rFonts w:ascii="Garamond" w:hAnsi="Garamond"/>
          <w:sz w:val="24"/>
          <w:szCs w:val="24"/>
        </w:rPr>
        <w:t>. 3, Tiranë, Shqipëri</w:t>
      </w:r>
    </w:p>
    <w:p w14:paraId="3445B106" w14:textId="77777777" w:rsidR="00CD3D8A" w:rsidRPr="002A229F" w:rsidRDefault="00B852DC" w:rsidP="00CD3D8A">
      <w:pPr>
        <w:widowControl w:val="0"/>
        <w:autoSpaceDE w:val="0"/>
        <w:autoSpaceDN w:val="0"/>
        <w:adjustRightInd w:val="0"/>
        <w:spacing w:after="0" w:line="240" w:lineRule="auto"/>
        <w:ind w:firstLine="284"/>
        <w:rPr>
          <w:rFonts w:ascii="Garamond" w:hAnsi="Garamond"/>
          <w:sz w:val="24"/>
          <w:szCs w:val="24"/>
        </w:rPr>
      </w:pPr>
      <w:hyperlink r:id="rId16" w:history="1">
        <w:r w:rsidR="00CD3D8A" w:rsidRPr="002A229F">
          <w:rPr>
            <w:rStyle w:val="Hyperlink"/>
            <w:rFonts w:ascii="Garamond" w:hAnsi="Garamond"/>
            <w:sz w:val="24"/>
            <w:szCs w:val="24"/>
          </w:rPr>
          <w:t>Bejko.late@financa.gov.al</w:t>
        </w:r>
      </w:hyperlink>
      <w:r w:rsidR="00CD3D8A" w:rsidRPr="002A229F">
        <w:rPr>
          <w:rFonts w:ascii="Garamond" w:hAnsi="Garamond"/>
          <w:sz w:val="24"/>
          <w:szCs w:val="24"/>
        </w:rPr>
        <w:t xml:space="preserve"> </w:t>
      </w:r>
    </w:p>
    <w:p w14:paraId="70A51149"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p>
    <w:p w14:paraId="0795231F" w14:textId="713085C0" w:rsidR="00CD3D8A" w:rsidRPr="002A229F" w:rsidRDefault="004F21AB" w:rsidP="00CD3D8A">
      <w:pPr>
        <w:widowControl w:val="0"/>
        <w:autoSpaceDE w:val="0"/>
        <w:autoSpaceDN w:val="0"/>
        <w:adjustRightInd w:val="0"/>
        <w:spacing w:after="0" w:line="240" w:lineRule="auto"/>
        <w:ind w:firstLine="284"/>
        <w:rPr>
          <w:rFonts w:ascii="Garamond" w:hAnsi="Garamond"/>
          <w:sz w:val="24"/>
          <w:szCs w:val="24"/>
        </w:rPr>
      </w:pPr>
      <w:r w:rsidRPr="002A229F">
        <w:rPr>
          <w:rFonts w:ascii="Garamond" w:hAnsi="Garamond"/>
          <w:sz w:val="24"/>
          <w:szCs w:val="24"/>
        </w:rPr>
        <w:t>Dhe</w:t>
      </w:r>
    </w:p>
    <w:p w14:paraId="7F710AA4"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r w:rsidRPr="002A229F">
        <w:rPr>
          <w:rFonts w:ascii="Garamond" w:hAnsi="Garamond"/>
          <w:sz w:val="24"/>
          <w:szCs w:val="24"/>
        </w:rPr>
        <w:t>Ministria e Integrimit Evropian</w:t>
      </w:r>
    </w:p>
    <w:p w14:paraId="2EB22021" w14:textId="4B580816"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r w:rsidRPr="002A229F">
        <w:rPr>
          <w:rFonts w:ascii="Garamond" w:hAnsi="Garamond"/>
          <w:sz w:val="24"/>
          <w:szCs w:val="24"/>
        </w:rPr>
        <w:t>N</w:t>
      </w:r>
      <w:r w:rsidR="004F21AB" w:rsidRPr="002A229F">
        <w:rPr>
          <w:rFonts w:ascii="Garamond" w:hAnsi="Garamond"/>
          <w:sz w:val="24"/>
          <w:szCs w:val="24"/>
        </w:rPr>
        <w:t>ë</w:t>
      </w:r>
      <w:r w:rsidRPr="002A229F">
        <w:rPr>
          <w:rFonts w:ascii="Garamond" w:hAnsi="Garamond"/>
          <w:sz w:val="24"/>
          <w:szCs w:val="24"/>
        </w:rPr>
        <w:t>n</w:t>
      </w:r>
      <w:r w:rsidR="004F21AB" w:rsidRPr="002A229F">
        <w:rPr>
          <w:rFonts w:ascii="Garamond" w:hAnsi="Garamond"/>
          <w:sz w:val="24"/>
          <w:szCs w:val="24"/>
        </w:rPr>
        <w:t>ë</w:t>
      </w:r>
      <w:r w:rsidRPr="002A229F">
        <w:rPr>
          <w:rFonts w:ascii="Garamond" w:hAnsi="Garamond"/>
          <w:sz w:val="24"/>
          <w:szCs w:val="24"/>
        </w:rPr>
        <w:t xml:space="preserve"> Tereza</w:t>
      </w:r>
      <w:r w:rsidR="004F21AB" w:rsidRPr="002A229F">
        <w:rPr>
          <w:rFonts w:ascii="Garamond" w:hAnsi="Garamond"/>
          <w:sz w:val="24"/>
          <w:szCs w:val="24"/>
        </w:rPr>
        <w:t>,</w:t>
      </w:r>
      <w:r w:rsidRPr="002A229F">
        <w:rPr>
          <w:rFonts w:ascii="Garamond" w:hAnsi="Garamond"/>
          <w:sz w:val="24"/>
          <w:szCs w:val="24"/>
        </w:rPr>
        <w:t xml:space="preserve"> 14, Ndërtesa e </w:t>
      </w:r>
      <w:r w:rsidR="004F21AB" w:rsidRPr="002A229F">
        <w:rPr>
          <w:rFonts w:ascii="Garamond" w:hAnsi="Garamond"/>
          <w:sz w:val="24"/>
          <w:szCs w:val="24"/>
        </w:rPr>
        <w:t>re qeveritare</w:t>
      </w:r>
      <w:r w:rsidRPr="002A229F">
        <w:rPr>
          <w:rFonts w:ascii="Garamond" w:hAnsi="Garamond"/>
          <w:sz w:val="24"/>
          <w:szCs w:val="24"/>
        </w:rPr>
        <w:t>, zyra 910</w:t>
      </w:r>
    </w:p>
    <w:p w14:paraId="028750DB" w14:textId="0B3B168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r w:rsidRPr="002A229F">
        <w:rPr>
          <w:rFonts w:ascii="Garamond" w:hAnsi="Garamond"/>
          <w:sz w:val="24"/>
          <w:szCs w:val="24"/>
        </w:rPr>
        <w:t>10000</w:t>
      </w:r>
      <w:r w:rsidR="004F21AB" w:rsidRPr="002A229F">
        <w:rPr>
          <w:rFonts w:ascii="Garamond" w:hAnsi="Garamond"/>
          <w:sz w:val="24"/>
          <w:szCs w:val="24"/>
        </w:rPr>
        <w:t>,</w:t>
      </w:r>
      <w:r w:rsidRPr="002A229F">
        <w:rPr>
          <w:rFonts w:ascii="Garamond" w:hAnsi="Garamond"/>
          <w:sz w:val="24"/>
          <w:szCs w:val="24"/>
        </w:rPr>
        <w:t xml:space="preserve"> Prishtinë, Kosovë</w:t>
      </w:r>
    </w:p>
    <w:p w14:paraId="1C35A43F"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r w:rsidRPr="002A229F">
        <w:rPr>
          <w:rFonts w:ascii="Garamond" w:hAnsi="Garamond"/>
          <w:sz w:val="24"/>
          <w:szCs w:val="24"/>
        </w:rPr>
        <w:t>E-mail: mei@rks-gov.net</w:t>
      </w:r>
    </w:p>
    <w:p w14:paraId="50EAD1B1"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p>
    <w:p w14:paraId="5B7B44BF" w14:textId="77777777" w:rsidR="006C61CD" w:rsidRPr="002A229F" w:rsidRDefault="006C61CD" w:rsidP="006C61CD">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5</w:t>
      </w:r>
    </w:p>
    <w:p w14:paraId="23093E3D" w14:textId="77777777" w:rsidR="00CD3D8A" w:rsidRPr="002A229F" w:rsidRDefault="00CD3D8A" w:rsidP="006C61CD">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Marrëveshjet Kuadër</w:t>
      </w:r>
    </w:p>
    <w:p w14:paraId="34A55E63"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p>
    <w:p w14:paraId="4722C698" w14:textId="7C5660F0" w:rsidR="00CD3D8A" w:rsidRPr="002A229F" w:rsidRDefault="00CD3D8A" w:rsidP="00CD3D8A">
      <w:pPr>
        <w:spacing w:after="0" w:line="240" w:lineRule="auto"/>
        <w:ind w:firstLine="284"/>
        <w:jc w:val="both"/>
        <w:rPr>
          <w:rFonts w:ascii="Garamond" w:hAnsi="Garamond"/>
          <w:snapToGrid w:val="0"/>
          <w:sz w:val="24"/>
          <w:szCs w:val="24"/>
        </w:rPr>
      </w:pPr>
      <w:r w:rsidRPr="002A229F">
        <w:rPr>
          <w:rFonts w:ascii="Garamond" w:hAnsi="Garamond"/>
          <w:snapToGrid w:val="0"/>
          <w:sz w:val="24"/>
          <w:szCs w:val="24"/>
        </w:rPr>
        <w:t>Programi i Veprimit do të zbatohet në përputhje me dispozitat e Marrëveshjes Kuadër ndërmjet Komisionit Evropian dhe Republikës së Shqipërisë mbi marrëveshjet për zbatimin e asistencës financiare të Unionit për Shqipërinë nën Instrumentin e Asistencës së Para</w:t>
      </w:r>
      <w:r w:rsidR="004F21AB" w:rsidRPr="002A229F">
        <w:rPr>
          <w:rFonts w:ascii="Garamond" w:hAnsi="Garamond"/>
          <w:snapToGrid w:val="0"/>
          <w:sz w:val="24"/>
          <w:szCs w:val="24"/>
        </w:rPr>
        <w:t>a</w:t>
      </w:r>
      <w:r w:rsidRPr="002A229F">
        <w:rPr>
          <w:rFonts w:ascii="Garamond" w:hAnsi="Garamond"/>
          <w:snapToGrid w:val="0"/>
          <w:sz w:val="24"/>
          <w:szCs w:val="24"/>
        </w:rPr>
        <w:t xml:space="preserve">derimit (IPA II), i cili ka hyrë në fuqi më 16 prill 2015 dhe në përputhje me dispozitat e Marrëveshjes Kuadër ndërmjet Komisionit Evropian dhe Kosovës mbi masat për zbatimin e asistencës financiare të Unionit për Kosovën nën Instrumentin e </w:t>
      </w:r>
      <w:r w:rsidR="004F21AB" w:rsidRPr="002A229F">
        <w:rPr>
          <w:rFonts w:ascii="Garamond" w:hAnsi="Garamond"/>
          <w:snapToGrid w:val="0"/>
          <w:sz w:val="24"/>
          <w:szCs w:val="24"/>
        </w:rPr>
        <w:t>Asistencës së Paraaderimit</w:t>
      </w:r>
      <w:r w:rsidRPr="002A229F">
        <w:rPr>
          <w:rFonts w:ascii="Garamond" w:hAnsi="Garamond"/>
          <w:snapToGrid w:val="0"/>
          <w:sz w:val="24"/>
          <w:szCs w:val="24"/>
        </w:rPr>
        <w:t xml:space="preserve"> (IPA II), i cili ka hyrë në fuqi më datë 16 prill 2015, përkatësisht (më poshtë e/të referuar/a si </w:t>
      </w:r>
      <w:r w:rsidR="00A22903" w:rsidRPr="002A229F">
        <w:rPr>
          <w:rFonts w:ascii="Garamond" w:hAnsi="Garamond"/>
          <w:snapToGrid w:val="0"/>
          <w:sz w:val="24"/>
          <w:szCs w:val="24"/>
        </w:rPr>
        <w:t>“</w:t>
      </w:r>
      <w:r w:rsidRPr="002A229F">
        <w:rPr>
          <w:rFonts w:ascii="Garamond" w:hAnsi="Garamond"/>
          <w:snapToGrid w:val="0"/>
          <w:sz w:val="24"/>
          <w:szCs w:val="24"/>
        </w:rPr>
        <w:t>Marrëveshje</w:t>
      </w:r>
      <w:r w:rsidR="004F21AB" w:rsidRPr="002A229F">
        <w:rPr>
          <w:rFonts w:ascii="Garamond" w:hAnsi="Garamond"/>
          <w:snapToGrid w:val="0"/>
          <w:sz w:val="24"/>
          <w:szCs w:val="24"/>
        </w:rPr>
        <w:t>/</w:t>
      </w:r>
      <w:r w:rsidRPr="002A229F">
        <w:rPr>
          <w:rFonts w:ascii="Garamond" w:hAnsi="Garamond"/>
          <w:snapToGrid w:val="0"/>
          <w:sz w:val="24"/>
          <w:szCs w:val="24"/>
        </w:rPr>
        <w:t>t Kuadër).</w:t>
      </w:r>
    </w:p>
    <w:p w14:paraId="1C298BC3" w14:textId="18D1C569" w:rsidR="00CD3D8A" w:rsidRPr="002A229F" w:rsidRDefault="00CD3D8A" w:rsidP="00CD3D8A">
      <w:pPr>
        <w:spacing w:after="0" w:line="240" w:lineRule="auto"/>
        <w:ind w:firstLine="284"/>
        <w:jc w:val="both"/>
        <w:rPr>
          <w:rFonts w:ascii="Garamond" w:hAnsi="Garamond"/>
          <w:snapToGrid w:val="0"/>
          <w:sz w:val="24"/>
          <w:szCs w:val="24"/>
        </w:rPr>
      </w:pPr>
      <w:r w:rsidRPr="002A229F">
        <w:rPr>
          <w:rFonts w:ascii="Garamond" w:hAnsi="Garamond"/>
          <w:snapToGrid w:val="0"/>
          <w:sz w:val="24"/>
          <w:szCs w:val="24"/>
        </w:rPr>
        <w:t>Kjo Marrëveshje Financimi plotëson dispozitat e Marrëveshjeve Kuadër të lartpërmendura. Në rast konflikti midis dispozitave të Marrëveshjes së Financimit</w:t>
      </w:r>
      <w:r w:rsidR="004F21AB" w:rsidRPr="002A229F">
        <w:rPr>
          <w:rFonts w:ascii="Garamond" w:hAnsi="Garamond"/>
          <w:snapToGrid w:val="0"/>
          <w:sz w:val="24"/>
          <w:szCs w:val="24"/>
        </w:rPr>
        <w:t>,</w:t>
      </w:r>
      <w:r w:rsidRPr="002A229F">
        <w:rPr>
          <w:rFonts w:ascii="Garamond" w:hAnsi="Garamond"/>
          <w:snapToGrid w:val="0"/>
          <w:sz w:val="24"/>
          <w:szCs w:val="24"/>
        </w:rPr>
        <w:t xml:space="preserve"> nga njëra anë, dhe dispozitave të Marrëveshjes Kuadër përkatëse nga ana tjetër, do të kenë përparësi këto të fundit. </w:t>
      </w:r>
    </w:p>
    <w:p w14:paraId="00E389D1" w14:textId="77777777" w:rsidR="00CD3D8A" w:rsidRPr="002A229F" w:rsidRDefault="00CD3D8A" w:rsidP="003373D2">
      <w:pPr>
        <w:spacing w:after="0" w:line="240" w:lineRule="auto"/>
        <w:ind w:firstLine="284"/>
        <w:jc w:val="center"/>
        <w:rPr>
          <w:rFonts w:ascii="Garamond" w:hAnsi="Garamond"/>
          <w:snapToGrid w:val="0"/>
          <w:sz w:val="24"/>
          <w:szCs w:val="24"/>
        </w:rPr>
      </w:pPr>
    </w:p>
    <w:p w14:paraId="342ABF77" w14:textId="77777777" w:rsidR="003373D2" w:rsidRPr="002A229F" w:rsidRDefault="003373D2" w:rsidP="003373D2">
      <w:pPr>
        <w:spacing w:after="0" w:line="240" w:lineRule="auto"/>
        <w:ind w:firstLine="284"/>
        <w:jc w:val="center"/>
        <w:rPr>
          <w:rFonts w:ascii="Garamond" w:hAnsi="Garamond"/>
          <w:snapToGrid w:val="0"/>
          <w:sz w:val="24"/>
          <w:szCs w:val="24"/>
        </w:rPr>
      </w:pPr>
      <w:r w:rsidRPr="002A229F">
        <w:rPr>
          <w:rFonts w:ascii="Garamond" w:hAnsi="Garamond"/>
          <w:snapToGrid w:val="0"/>
          <w:sz w:val="24"/>
          <w:szCs w:val="24"/>
        </w:rPr>
        <w:t>Neni 6</w:t>
      </w:r>
    </w:p>
    <w:p w14:paraId="66FFF5F8" w14:textId="77777777" w:rsidR="00CD3D8A" w:rsidRPr="002A229F" w:rsidRDefault="00CD3D8A" w:rsidP="003373D2">
      <w:pPr>
        <w:spacing w:after="0" w:line="240" w:lineRule="auto"/>
        <w:ind w:firstLine="284"/>
        <w:jc w:val="center"/>
        <w:rPr>
          <w:rFonts w:ascii="Garamond" w:hAnsi="Garamond"/>
          <w:b/>
          <w:snapToGrid w:val="0"/>
          <w:sz w:val="24"/>
          <w:szCs w:val="24"/>
        </w:rPr>
      </w:pPr>
      <w:r w:rsidRPr="002A229F">
        <w:rPr>
          <w:rFonts w:ascii="Garamond" w:hAnsi="Garamond"/>
          <w:b/>
          <w:snapToGrid w:val="0"/>
          <w:sz w:val="24"/>
          <w:szCs w:val="24"/>
        </w:rPr>
        <w:t>Shtojcat</w:t>
      </w:r>
    </w:p>
    <w:p w14:paraId="048C2A37" w14:textId="77777777" w:rsidR="003373D2" w:rsidRPr="002A229F" w:rsidRDefault="003373D2" w:rsidP="00CD3D8A">
      <w:pPr>
        <w:spacing w:after="0" w:line="240" w:lineRule="auto"/>
        <w:ind w:firstLine="284"/>
        <w:rPr>
          <w:rFonts w:ascii="Garamond" w:hAnsi="Garamond"/>
          <w:b/>
          <w:snapToGrid w:val="0"/>
          <w:sz w:val="24"/>
          <w:szCs w:val="24"/>
        </w:rPr>
      </w:pPr>
    </w:p>
    <w:p w14:paraId="103C2632" w14:textId="77777777" w:rsidR="00CD3D8A" w:rsidRPr="002A229F" w:rsidRDefault="00190AA7" w:rsidP="00190AA7">
      <w:pPr>
        <w:pStyle w:val="TEKSTI"/>
        <w:rPr>
          <w:snapToGrid w:val="0"/>
        </w:rPr>
      </w:pPr>
      <w:r w:rsidRPr="002A229F">
        <w:rPr>
          <w:snapToGrid w:val="0"/>
        </w:rPr>
        <w:t xml:space="preserve">1. </w:t>
      </w:r>
      <w:r w:rsidR="00CD3D8A" w:rsidRPr="002A229F">
        <w:rPr>
          <w:snapToGrid w:val="0"/>
        </w:rPr>
        <w:t>Kjo Marrëveshje Financimi përbëhet nga:</w:t>
      </w:r>
    </w:p>
    <w:p w14:paraId="6E921810" w14:textId="097BD7C3" w:rsidR="00CD3D8A" w:rsidRPr="002A229F" w:rsidRDefault="00190AA7" w:rsidP="00190AA7">
      <w:pPr>
        <w:pStyle w:val="TEKSTI"/>
        <w:rPr>
          <w:snapToGrid w:val="0"/>
        </w:rPr>
      </w:pPr>
      <w:r w:rsidRPr="002A229F">
        <w:rPr>
          <w:snapToGrid w:val="0"/>
        </w:rPr>
        <w:t xml:space="preserve">a) </w:t>
      </w:r>
      <w:r w:rsidR="00CD3D8A" w:rsidRPr="002A229F">
        <w:rPr>
          <w:snapToGrid w:val="0"/>
        </w:rPr>
        <w:t xml:space="preserve">Këto </w:t>
      </w:r>
      <w:r w:rsidR="004F21AB" w:rsidRPr="002A229F">
        <w:rPr>
          <w:snapToGrid w:val="0"/>
        </w:rPr>
        <w:t>kushte specifike</w:t>
      </w:r>
      <w:r w:rsidR="00CD3D8A" w:rsidRPr="002A229F">
        <w:rPr>
          <w:snapToGrid w:val="0"/>
        </w:rPr>
        <w:t>;</w:t>
      </w:r>
    </w:p>
    <w:p w14:paraId="75B21E16" w14:textId="0C968557" w:rsidR="00CD3D8A" w:rsidRPr="002A229F" w:rsidRDefault="00190AA7" w:rsidP="00190AA7">
      <w:pPr>
        <w:pStyle w:val="TEKSTI"/>
        <w:rPr>
          <w:snapToGrid w:val="0"/>
        </w:rPr>
      </w:pPr>
      <w:r w:rsidRPr="002A229F">
        <w:rPr>
          <w:snapToGrid w:val="0"/>
        </w:rPr>
        <w:t xml:space="preserve">b) </w:t>
      </w:r>
      <w:r w:rsidR="00CD3D8A" w:rsidRPr="002A229F">
        <w:rPr>
          <w:snapToGrid w:val="0"/>
        </w:rPr>
        <w:t>Shtojca I: Programi i Veprimit të Bashkëpunimit Ndërkufitar Shqipëri</w:t>
      </w:r>
      <w:r w:rsidR="002C558E" w:rsidRPr="002A229F">
        <w:rPr>
          <w:snapToGrid w:val="0"/>
        </w:rPr>
        <w:t>–</w:t>
      </w:r>
      <w:r w:rsidR="00CD3D8A" w:rsidRPr="002A229F">
        <w:rPr>
          <w:snapToGrid w:val="0"/>
        </w:rPr>
        <w:t>Kosovë për vitet 2018</w:t>
      </w:r>
      <w:r w:rsidR="00435AF7" w:rsidRPr="002A229F">
        <w:rPr>
          <w:snapToGrid w:val="0"/>
        </w:rPr>
        <w:t>–</w:t>
      </w:r>
      <w:r w:rsidR="00CD3D8A" w:rsidRPr="002A229F">
        <w:rPr>
          <w:snapToGrid w:val="0"/>
        </w:rPr>
        <w:t>2020;</w:t>
      </w:r>
    </w:p>
    <w:p w14:paraId="4D3930FF" w14:textId="77777777" w:rsidR="00CD3D8A" w:rsidRPr="002A229F" w:rsidRDefault="00190AA7" w:rsidP="00190AA7">
      <w:pPr>
        <w:pStyle w:val="TEKSTI"/>
        <w:rPr>
          <w:snapToGrid w:val="0"/>
        </w:rPr>
      </w:pPr>
      <w:r w:rsidRPr="002A229F">
        <w:rPr>
          <w:snapToGrid w:val="0"/>
        </w:rPr>
        <w:t xml:space="preserve">c) </w:t>
      </w:r>
      <w:r w:rsidR="00CD3D8A" w:rsidRPr="002A229F">
        <w:rPr>
          <w:snapToGrid w:val="0"/>
        </w:rPr>
        <w:t>Shtojca IA: Programi IPA BNK Shqipëri -Kosovë;</w:t>
      </w:r>
    </w:p>
    <w:p w14:paraId="26197BFB" w14:textId="5A484ADF" w:rsidR="00CD3D8A" w:rsidRPr="002A229F" w:rsidRDefault="00190AA7" w:rsidP="00190AA7">
      <w:pPr>
        <w:pStyle w:val="TEKSTI"/>
        <w:rPr>
          <w:snapToGrid w:val="0"/>
        </w:rPr>
      </w:pPr>
      <w:r w:rsidRPr="002A229F">
        <w:rPr>
          <w:snapToGrid w:val="0"/>
        </w:rPr>
        <w:t xml:space="preserve">d) </w:t>
      </w:r>
      <w:r w:rsidR="00CD3D8A" w:rsidRPr="002A229F">
        <w:rPr>
          <w:snapToGrid w:val="0"/>
        </w:rPr>
        <w:t xml:space="preserve">Shtojca II: Kushtet e </w:t>
      </w:r>
      <w:r w:rsidR="004F21AB" w:rsidRPr="002A229F">
        <w:rPr>
          <w:snapToGrid w:val="0"/>
        </w:rPr>
        <w:t>përgjithshme</w:t>
      </w:r>
      <w:r w:rsidR="00CD3D8A" w:rsidRPr="002A229F">
        <w:rPr>
          <w:snapToGrid w:val="0"/>
        </w:rPr>
        <w:t>;</w:t>
      </w:r>
    </w:p>
    <w:p w14:paraId="3AB621C1" w14:textId="3025D022" w:rsidR="00CD3D8A" w:rsidRPr="002A229F" w:rsidRDefault="00190AA7" w:rsidP="00190AA7">
      <w:pPr>
        <w:pStyle w:val="TEKSTI"/>
        <w:rPr>
          <w:snapToGrid w:val="0"/>
        </w:rPr>
      </w:pPr>
      <w:r w:rsidRPr="002A229F">
        <w:rPr>
          <w:snapToGrid w:val="0"/>
        </w:rPr>
        <w:t xml:space="preserve">e) </w:t>
      </w:r>
      <w:r w:rsidR="00CD3D8A" w:rsidRPr="002A229F">
        <w:rPr>
          <w:snapToGrid w:val="0"/>
        </w:rPr>
        <w:t>Shtojca III: Modeli i Raportit Vjetor BNK mbi zbatimin e asistencës IPA II (</w:t>
      </w:r>
      <w:r w:rsidR="002C558E" w:rsidRPr="002A229F">
        <w:rPr>
          <w:snapToGrid w:val="0"/>
        </w:rPr>
        <w:t xml:space="preserve">neni </w:t>
      </w:r>
      <w:r w:rsidR="00CD3D8A" w:rsidRPr="002A229F">
        <w:rPr>
          <w:snapToGrid w:val="0"/>
        </w:rPr>
        <w:t>80 i Marrëveshjes Kuadër;</w:t>
      </w:r>
    </w:p>
    <w:p w14:paraId="7839AD38" w14:textId="7A64F5C2" w:rsidR="00CD3D8A" w:rsidRPr="002A229F" w:rsidRDefault="00190AA7" w:rsidP="00190AA7">
      <w:pPr>
        <w:pStyle w:val="TEKSTI"/>
        <w:rPr>
          <w:snapToGrid w:val="0"/>
        </w:rPr>
      </w:pPr>
      <w:r w:rsidRPr="002A229F">
        <w:rPr>
          <w:snapToGrid w:val="0"/>
        </w:rPr>
        <w:t xml:space="preserve">f) </w:t>
      </w:r>
      <w:r w:rsidR="00CD3D8A" w:rsidRPr="002A229F">
        <w:rPr>
          <w:snapToGrid w:val="0"/>
        </w:rPr>
        <w:t>Shtojca IIIA: Modeli i raportit vjetor mbi zbatimin e asistencës IPA II</w:t>
      </w:r>
      <w:r w:rsidR="00D36C1B" w:rsidRPr="002A229F">
        <w:rPr>
          <w:snapToGrid w:val="0"/>
        </w:rPr>
        <w:t>,</w:t>
      </w:r>
      <w:r w:rsidR="00CD3D8A" w:rsidRPr="002A229F">
        <w:rPr>
          <w:snapToGrid w:val="0"/>
        </w:rPr>
        <w:t xml:space="preserve"> në përputhje me </w:t>
      </w:r>
      <w:r w:rsidR="00D36C1B" w:rsidRPr="002A229F">
        <w:rPr>
          <w:snapToGrid w:val="0"/>
        </w:rPr>
        <w:t xml:space="preserve">nenin </w:t>
      </w:r>
      <w:r w:rsidR="00CD3D8A" w:rsidRPr="002A229F">
        <w:rPr>
          <w:snapToGrid w:val="0"/>
        </w:rPr>
        <w:t xml:space="preserve">58 të Marrëveshjes Kuadër; </w:t>
      </w:r>
    </w:p>
    <w:p w14:paraId="57B741D1" w14:textId="6A3B0E27" w:rsidR="00CD3D8A" w:rsidRPr="002A229F" w:rsidRDefault="00190AA7" w:rsidP="00190AA7">
      <w:pPr>
        <w:pStyle w:val="TEKSTI"/>
        <w:rPr>
          <w:snapToGrid w:val="0"/>
        </w:rPr>
      </w:pPr>
      <w:r w:rsidRPr="002A229F">
        <w:rPr>
          <w:snapToGrid w:val="0"/>
        </w:rPr>
        <w:t>2.</w:t>
      </w:r>
      <w:r w:rsidR="00CD3D8A" w:rsidRPr="002A229F">
        <w:rPr>
          <w:snapToGrid w:val="0"/>
        </w:rPr>
        <w:t xml:space="preserve"> Në rast të një konflikti midis dispozitave të shtojcave</w:t>
      </w:r>
      <w:r w:rsidR="00D36C1B" w:rsidRPr="002A229F">
        <w:rPr>
          <w:snapToGrid w:val="0"/>
        </w:rPr>
        <w:t>,</w:t>
      </w:r>
      <w:r w:rsidR="00CD3D8A" w:rsidRPr="002A229F">
        <w:rPr>
          <w:snapToGrid w:val="0"/>
        </w:rPr>
        <w:t xml:space="preserve"> nga njëra anë</w:t>
      </w:r>
      <w:r w:rsidR="00D36C1B" w:rsidRPr="002A229F">
        <w:rPr>
          <w:snapToGrid w:val="0"/>
        </w:rPr>
        <w:t>,</w:t>
      </w:r>
      <w:r w:rsidR="00CD3D8A" w:rsidRPr="002A229F">
        <w:rPr>
          <w:snapToGrid w:val="0"/>
        </w:rPr>
        <w:t xml:space="preserve"> dhe dispozitave të </w:t>
      </w:r>
      <w:r w:rsidR="00D36C1B" w:rsidRPr="002A229F">
        <w:rPr>
          <w:snapToGrid w:val="0"/>
        </w:rPr>
        <w:t>Kushteve speciale,</w:t>
      </w:r>
      <w:r w:rsidR="00CD3D8A" w:rsidRPr="002A229F">
        <w:rPr>
          <w:snapToGrid w:val="0"/>
        </w:rPr>
        <w:t xml:space="preserve"> nga ana tjetër, do të kenë përparësi këto të fundit. Në rast konflikti midis dispozitave të </w:t>
      </w:r>
      <w:r w:rsidR="00D36C1B" w:rsidRPr="002A229F">
        <w:rPr>
          <w:snapToGrid w:val="0"/>
        </w:rPr>
        <w:t xml:space="preserve">shtojcës </w:t>
      </w:r>
      <w:r w:rsidR="00CD3D8A" w:rsidRPr="002A229F">
        <w:rPr>
          <w:snapToGrid w:val="0"/>
        </w:rPr>
        <w:t xml:space="preserve">I dhe </w:t>
      </w:r>
      <w:r w:rsidR="00D36C1B" w:rsidRPr="002A229F">
        <w:rPr>
          <w:snapToGrid w:val="0"/>
        </w:rPr>
        <w:t xml:space="preserve">shtojcës </w:t>
      </w:r>
      <w:r w:rsidR="00CD3D8A" w:rsidRPr="002A229F">
        <w:rPr>
          <w:snapToGrid w:val="0"/>
        </w:rPr>
        <w:t>IA</w:t>
      </w:r>
      <w:r w:rsidR="00D36C1B" w:rsidRPr="002A229F">
        <w:rPr>
          <w:snapToGrid w:val="0"/>
        </w:rPr>
        <w:t>,</w:t>
      </w:r>
      <w:r w:rsidR="00CD3D8A" w:rsidRPr="002A229F">
        <w:rPr>
          <w:snapToGrid w:val="0"/>
        </w:rPr>
        <w:t xml:space="preserve"> nga njëra anë</w:t>
      </w:r>
      <w:r w:rsidR="00D36C1B" w:rsidRPr="002A229F">
        <w:rPr>
          <w:snapToGrid w:val="0"/>
        </w:rPr>
        <w:t>,</w:t>
      </w:r>
      <w:r w:rsidR="00CD3D8A" w:rsidRPr="002A229F">
        <w:rPr>
          <w:snapToGrid w:val="0"/>
        </w:rPr>
        <w:t xml:space="preserve"> dhe dispozitave të </w:t>
      </w:r>
      <w:r w:rsidR="00D36C1B" w:rsidRPr="002A229F">
        <w:rPr>
          <w:snapToGrid w:val="0"/>
        </w:rPr>
        <w:t xml:space="preserve">shtojcës </w:t>
      </w:r>
      <w:r w:rsidR="00CD3D8A" w:rsidRPr="002A229F">
        <w:rPr>
          <w:snapToGrid w:val="0"/>
        </w:rPr>
        <w:t>II</w:t>
      </w:r>
      <w:r w:rsidR="00D36C1B" w:rsidRPr="002A229F">
        <w:rPr>
          <w:snapToGrid w:val="0"/>
        </w:rPr>
        <w:t>,</w:t>
      </w:r>
      <w:r w:rsidR="00CD3D8A" w:rsidRPr="002A229F">
        <w:rPr>
          <w:snapToGrid w:val="0"/>
        </w:rPr>
        <w:t xml:space="preserve"> nga ana tjetër, do të zbatohen këto të fundit. Në rast konflikti midis dispozitave të </w:t>
      </w:r>
      <w:r w:rsidR="00D36C1B" w:rsidRPr="002A229F">
        <w:rPr>
          <w:snapToGrid w:val="0"/>
        </w:rPr>
        <w:t xml:space="preserve">shtojcës </w:t>
      </w:r>
      <w:r w:rsidR="00CD3D8A" w:rsidRPr="002A229F">
        <w:rPr>
          <w:snapToGrid w:val="0"/>
        </w:rPr>
        <w:t xml:space="preserve">I dhe </w:t>
      </w:r>
      <w:r w:rsidR="00D36C1B" w:rsidRPr="002A229F">
        <w:rPr>
          <w:snapToGrid w:val="0"/>
        </w:rPr>
        <w:t xml:space="preserve">shtojcës </w:t>
      </w:r>
      <w:r w:rsidR="00CD3D8A" w:rsidRPr="002A229F">
        <w:rPr>
          <w:snapToGrid w:val="0"/>
        </w:rPr>
        <w:t xml:space="preserve">IA do të zbatohen dispozitat e para. </w:t>
      </w:r>
    </w:p>
    <w:p w14:paraId="2C64CE29" w14:textId="77777777" w:rsidR="00CD3D8A" w:rsidRPr="002A229F" w:rsidRDefault="00CD3D8A" w:rsidP="00CD3D8A">
      <w:pPr>
        <w:keepNext/>
        <w:keepLines/>
        <w:spacing w:after="0" w:line="240" w:lineRule="auto"/>
        <w:ind w:firstLine="284"/>
        <w:rPr>
          <w:rFonts w:ascii="Garamond" w:hAnsi="Garamond"/>
          <w:b/>
          <w:snapToGrid w:val="0"/>
          <w:sz w:val="24"/>
          <w:szCs w:val="24"/>
        </w:rPr>
      </w:pPr>
    </w:p>
    <w:p w14:paraId="3245CF91" w14:textId="77777777" w:rsidR="00190AA7" w:rsidRPr="002A229F" w:rsidRDefault="00190AA7" w:rsidP="00190AA7">
      <w:pPr>
        <w:spacing w:after="0" w:line="240" w:lineRule="auto"/>
        <w:ind w:firstLine="284"/>
        <w:jc w:val="center"/>
        <w:rPr>
          <w:rFonts w:ascii="Garamond" w:hAnsi="Garamond"/>
          <w:sz w:val="24"/>
          <w:szCs w:val="24"/>
        </w:rPr>
      </w:pPr>
      <w:r w:rsidRPr="002A229F">
        <w:rPr>
          <w:rFonts w:ascii="Garamond" w:hAnsi="Garamond"/>
          <w:sz w:val="24"/>
          <w:szCs w:val="24"/>
        </w:rPr>
        <w:t>Neni 7</w:t>
      </w:r>
    </w:p>
    <w:p w14:paraId="3B38AAE5" w14:textId="77777777" w:rsidR="00CD3D8A" w:rsidRPr="002A229F" w:rsidRDefault="00CD3D8A" w:rsidP="00190AA7">
      <w:pPr>
        <w:spacing w:after="0" w:line="240" w:lineRule="auto"/>
        <w:ind w:firstLine="284"/>
        <w:jc w:val="center"/>
        <w:rPr>
          <w:rFonts w:ascii="Garamond" w:hAnsi="Garamond"/>
          <w:b/>
          <w:sz w:val="24"/>
          <w:szCs w:val="24"/>
        </w:rPr>
      </w:pPr>
      <w:r w:rsidRPr="002A229F">
        <w:rPr>
          <w:rFonts w:ascii="Garamond" w:hAnsi="Garamond"/>
          <w:b/>
          <w:sz w:val="24"/>
          <w:szCs w:val="24"/>
        </w:rPr>
        <w:t>Hyrja në fuqi</w:t>
      </w:r>
    </w:p>
    <w:p w14:paraId="0800D608" w14:textId="77777777" w:rsidR="00190AA7" w:rsidRPr="002A229F" w:rsidRDefault="00190AA7" w:rsidP="00CD3D8A">
      <w:pPr>
        <w:spacing w:after="0" w:line="240" w:lineRule="auto"/>
        <w:ind w:firstLine="284"/>
        <w:jc w:val="both"/>
        <w:rPr>
          <w:rFonts w:ascii="Garamond" w:hAnsi="Garamond"/>
          <w:snapToGrid w:val="0"/>
          <w:sz w:val="24"/>
          <w:szCs w:val="24"/>
        </w:rPr>
      </w:pPr>
    </w:p>
    <w:p w14:paraId="231FA549" w14:textId="30B86B32" w:rsidR="00CD3D8A" w:rsidRPr="002A229F" w:rsidRDefault="00CD3D8A" w:rsidP="00CD3D8A">
      <w:pPr>
        <w:spacing w:after="0" w:line="240" w:lineRule="auto"/>
        <w:ind w:firstLine="284"/>
        <w:jc w:val="both"/>
        <w:rPr>
          <w:rFonts w:ascii="Garamond" w:hAnsi="Garamond"/>
          <w:snapToGrid w:val="0"/>
          <w:sz w:val="24"/>
          <w:szCs w:val="24"/>
        </w:rPr>
      </w:pPr>
      <w:r w:rsidRPr="002A229F">
        <w:rPr>
          <w:rFonts w:ascii="Garamond" w:hAnsi="Garamond"/>
          <w:snapToGrid w:val="0"/>
          <w:sz w:val="24"/>
          <w:szCs w:val="24"/>
        </w:rPr>
        <w:t>Kjo Marrëveshje e Financimit do të hyjë në fuqi në datën kur Komisioni merr njoftim nga vendi i fundit përfitues i IPA II</w:t>
      </w:r>
      <w:r w:rsidR="00364B89" w:rsidRPr="002A229F">
        <w:rPr>
          <w:rFonts w:ascii="Garamond" w:hAnsi="Garamond"/>
          <w:snapToGrid w:val="0"/>
          <w:sz w:val="24"/>
          <w:szCs w:val="24"/>
        </w:rPr>
        <w:t>,</w:t>
      </w:r>
      <w:r w:rsidRPr="002A229F">
        <w:rPr>
          <w:rFonts w:ascii="Garamond" w:hAnsi="Garamond"/>
          <w:snapToGrid w:val="0"/>
          <w:sz w:val="24"/>
          <w:szCs w:val="24"/>
        </w:rPr>
        <w:t xml:space="preserve"> i cili konfirmon përfundimin e procedurave të brendshme të përfituesit të IPA II</w:t>
      </w:r>
      <w:r w:rsidR="00364B89" w:rsidRPr="002A229F">
        <w:rPr>
          <w:rFonts w:ascii="Garamond" w:hAnsi="Garamond"/>
          <w:snapToGrid w:val="0"/>
          <w:sz w:val="24"/>
          <w:szCs w:val="24"/>
        </w:rPr>
        <w:t>,</w:t>
      </w:r>
      <w:r w:rsidRPr="002A229F">
        <w:rPr>
          <w:rFonts w:ascii="Garamond" w:hAnsi="Garamond"/>
          <w:snapToGrid w:val="0"/>
          <w:sz w:val="24"/>
          <w:szCs w:val="24"/>
        </w:rPr>
        <w:t xml:space="preserve"> të nevojshme për hyrjen e tij në fuqi. Komisioni duhet të informojë përfituesit IPA II për datën e marrjes së këtij njoftimi. Nëse Komisioni nuk merr njoftim deri më 31 dhjetor 2020, kjo Marrëveshje Financimi nuk hyn në fuqi.</w:t>
      </w:r>
    </w:p>
    <w:p w14:paraId="101493BA" w14:textId="7D4C0DBB" w:rsidR="00CD3D8A" w:rsidRPr="002A229F" w:rsidRDefault="00CD3D8A" w:rsidP="00CD3D8A">
      <w:pPr>
        <w:spacing w:after="0" w:line="240" w:lineRule="auto"/>
        <w:ind w:firstLine="284"/>
        <w:jc w:val="both"/>
        <w:rPr>
          <w:rFonts w:ascii="Garamond" w:hAnsi="Garamond"/>
          <w:snapToGrid w:val="0"/>
          <w:sz w:val="24"/>
          <w:szCs w:val="24"/>
        </w:rPr>
      </w:pPr>
      <w:r w:rsidRPr="002A229F">
        <w:rPr>
          <w:rFonts w:ascii="Garamond" w:hAnsi="Garamond"/>
          <w:snapToGrid w:val="0"/>
          <w:sz w:val="24"/>
          <w:szCs w:val="24"/>
        </w:rPr>
        <w:t>Kjo Marrëveshje është hartuar në tr</w:t>
      </w:r>
      <w:r w:rsidR="00364B89" w:rsidRPr="002A229F">
        <w:rPr>
          <w:rFonts w:ascii="Garamond" w:hAnsi="Garamond"/>
          <w:snapToGrid w:val="0"/>
          <w:sz w:val="24"/>
          <w:szCs w:val="24"/>
        </w:rPr>
        <w:t>i</w:t>
      </w:r>
      <w:r w:rsidRPr="002A229F">
        <w:rPr>
          <w:rFonts w:ascii="Garamond" w:hAnsi="Garamond"/>
          <w:snapToGrid w:val="0"/>
          <w:sz w:val="24"/>
          <w:szCs w:val="24"/>
        </w:rPr>
        <w:t xml:space="preserve"> kopje origjinale në gjuhën angleze, nga të cilat një do </w:t>
      </w:r>
      <w:r w:rsidR="00B2691E" w:rsidRPr="002A229F">
        <w:rPr>
          <w:rFonts w:ascii="Garamond" w:hAnsi="Garamond"/>
          <w:snapToGrid w:val="0"/>
          <w:sz w:val="24"/>
          <w:szCs w:val="24"/>
        </w:rPr>
        <w:t>t’i</w:t>
      </w:r>
      <w:r w:rsidRPr="002A229F">
        <w:rPr>
          <w:rFonts w:ascii="Garamond" w:hAnsi="Garamond"/>
          <w:snapToGrid w:val="0"/>
          <w:sz w:val="24"/>
          <w:szCs w:val="24"/>
        </w:rPr>
        <w:t xml:space="preserve"> dorëzohet Komisionit dhe dy të tjerat përfituesve IPA II. </w:t>
      </w:r>
    </w:p>
    <w:p w14:paraId="0073EE83" w14:textId="77777777" w:rsidR="00CD3D8A" w:rsidRPr="002A229F" w:rsidRDefault="00CD3D8A" w:rsidP="00CD3D8A">
      <w:pPr>
        <w:widowControl w:val="0"/>
        <w:autoSpaceDE w:val="0"/>
        <w:autoSpaceDN w:val="0"/>
        <w:adjustRightInd w:val="0"/>
        <w:spacing w:after="0" w:line="240" w:lineRule="auto"/>
        <w:ind w:firstLine="284"/>
        <w:rPr>
          <w:rFonts w:ascii="Garamond" w:hAnsi="Garamond"/>
          <w:sz w:val="24"/>
          <w:szCs w:val="24"/>
        </w:rPr>
      </w:pPr>
    </w:p>
    <w:tbl>
      <w:tblPr>
        <w:tblW w:w="9889" w:type="dxa"/>
        <w:tblLook w:val="04A0" w:firstRow="1" w:lastRow="0" w:firstColumn="1" w:lastColumn="0" w:noHBand="0" w:noVBand="1"/>
      </w:tblPr>
      <w:tblGrid>
        <w:gridCol w:w="4644"/>
        <w:gridCol w:w="5245"/>
      </w:tblGrid>
      <w:tr w:rsidR="00CD3D8A" w:rsidRPr="002A229F" w14:paraId="576A19D8" w14:textId="77777777" w:rsidTr="00A836F5">
        <w:tc>
          <w:tcPr>
            <w:tcW w:w="4644" w:type="dxa"/>
            <w:shd w:val="clear" w:color="auto" w:fill="auto"/>
          </w:tcPr>
          <w:p w14:paraId="7A91C3F2" w14:textId="77777777" w:rsidR="00CD3D8A" w:rsidRPr="002A229F" w:rsidRDefault="00CD3D8A" w:rsidP="00190AA7">
            <w:pPr>
              <w:spacing w:after="0" w:line="240" w:lineRule="auto"/>
              <w:rPr>
                <w:rFonts w:ascii="Garamond" w:hAnsi="Garamond"/>
                <w:b/>
                <w:snapToGrid w:val="0"/>
                <w:sz w:val="24"/>
                <w:szCs w:val="24"/>
                <w:highlight w:val="yellow"/>
              </w:rPr>
            </w:pPr>
            <w:r w:rsidRPr="002A229F">
              <w:rPr>
                <w:rFonts w:ascii="Garamond" w:hAnsi="Garamond"/>
                <w:b/>
                <w:snapToGrid w:val="0"/>
                <w:sz w:val="24"/>
                <w:szCs w:val="24"/>
              </w:rPr>
              <w:t>Për përfituesin IPA II:</w:t>
            </w:r>
            <w:r w:rsidR="004341DA" w:rsidRPr="002A229F">
              <w:rPr>
                <w:rFonts w:ascii="Garamond" w:hAnsi="Garamond"/>
                <w:b/>
                <w:snapToGrid w:val="0"/>
                <w:sz w:val="24"/>
                <w:szCs w:val="24"/>
              </w:rPr>
              <w:t xml:space="preserve"> </w:t>
            </w:r>
          </w:p>
          <w:p w14:paraId="45170923" w14:textId="77777777" w:rsidR="00CD3D8A" w:rsidRPr="002A229F" w:rsidRDefault="00CD3D8A" w:rsidP="00190AA7">
            <w:pPr>
              <w:spacing w:after="0" w:line="240" w:lineRule="auto"/>
              <w:rPr>
                <w:rFonts w:ascii="Garamond" w:hAnsi="Garamond"/>
                <w:snapToGrid w:val="0"/>
                <w:sz w:val="24"/>
                <w:szCs w:val="24"/>
              </w:rPr>
            </w:pPr>
          </w:p>
          <w:p w14:paraId="1FC64A3A" w14:textId="77777777" w:rsidR="00CD3D8A" w:rsidRPr="002A229F" w:rsidRDefault="00CD3D8A" w:rsidP="00190AA7">
            <w:pPr>
              <w:widowControl w:val="0"/>
              <w:autoSpaceDE w:val="0"/>
              <w:autoSpaceDN w:val="0"/>
              <w:adjustRightInd w:val="0"/>
              <w:spacing w:after="0" w:line="240" w:lineRule="auto"/>
              <w:rPr>
                <w:rFonts w:ascii="Garamond" w:hAnsi="Garamond"/>
                <w:sz w:val="24"/>
                <w:szCs w:val="24"/>
              </w:rPr>
            </w:pPr>
            <w:r w:rsidRPr="002A229F">
              <w:rPr>
                <w:rFonts w:ascii="Garamond" w:hAnsi="Garamond"/>
                <w:b/>
                <w:bCs/>
                <w:sz w:val="24"/>
                <w:szCs w:val="24"/>
              </w:rPr>
              <w:t>Për Republikën e Shqipërisë:</w:t>
            </w:r>
          </w:p>
          <w:p w14:paraId="151A43A0" w14:textId="77777777" w:rsidR="00CD3D8A" w:rsidRPr="002A229F" w:rsidRDefault="00CD3D8A" w:rsidP="00190AA7">
            <w:pPr>
              <w:widowControl w:val="0"/>
              <w:autoSpaceDE w:val="0"/>
              <w:autoSpaceDN w:val="0"/>
              <w:adjustRightInd w:val="0"/>
              <w:spacing w:after="0" w:line="240" w:lineRule="auto"/>
              <w:rPr>
                <w:rFonts w:ascii="Garamond" w:hAnsi="Garamond"/>
                <w:sz w:val="24"/>
                <w:szCs w:val="24"/>
              </w:rPr>
            </w:pPr>
            <w:r w:rsidRPr="002A229F">
              <w:rPr>
                <w:rFonts w:ascii="Garamond" w:hAnsi="Garamond"/>
                <w:sz w:val="24"/>
                <w:szCs w:val="24"/>
              </w:rPr>
              <w:t xml:space="preserve">Z. Zef Mazi </w:t>
            </w:r>
          </w:p>
          <w:p w14:paraId="2BA11F94" w14:textId="6867266C" w:rsidR="00CD3D8A" w:rsidRPr="002A229F" w:rsidRDefault="00CD3D8A" w:rsidP="00190AA7">
            <w:pPr>
              <w:spacing w:after="0" w:line="240" w:lineRule="auto"/>
              <w:rPr>
                <w:rFonts w:ascii="Garamond" w:hAnsi="Garamond"/>
                <w:snapToGrid w:val="0"/>
                <w:sz w:val="24"/>
                <w:szCs w:val="24"/>
              </w:rPr>
            </w:pPr>
            <w:r w:rsidRPr="002A229F">
              <w:rPr>
                <w:rFonts w:ascii="Garamond" w:hAnsi="Garamond"/>
                <w:snapToGrid w:val="0"/>
                <w:sz w:val="24"/>
                <w:szCs w:val="24"/>
              </w:rPr>
              <w:t>Koordinatori Kombëtar i IPA-s</w:t>
            </w:r>
            <w:r w:rsidR="00914812">
              <w:rPr>
                <w:rFonts w:ascii="Garamond" w:hAnsi="Garamond"/>
                <w:snapToGrid w:val="0"/>
                <w:sz w:val="24"/>
                <w:szCs w:val="24"/>
              </w:rPr>
              <w:t>ë</w:t>
            </w:r>
          </w:p>
          <w:p w14:paraId="5F452B0F" w14:textId="77777777" w:rsidR="00CD3D8A" w:rsidRPr="002A229F" w:rsidRDefault="00CD3D8A" w:rsidP="00190AA7">
            <w:pPr>
              <w:widowControl w:val="0"/>
              <w:autoSpaceDE w:val="0"/>
              <w:autoSpaceDN w:val="0"/>
              <w:adjustRightInd w:val="0"/>
              <w:spacing w:after="0" w:line="240" w:lineRule="auto"/>
              <w:rPr>
                <w:rFonts w:ascii="Garamond" w:hAnsi="Garamond"/>
                <w:sz w:val="24"/>
                <w:szCs w:val="24"/>
              </w:rPr>
            </w:pPr>
            <w:r w:rsidRPr="002A229F">
              <w:rPr>
                <w:rFonts w:ascii="Garamond" w:hAnsi="Garamond"/>
                <w:sz w:val="24"/>
                <w:szCs w:val="24"/>
              </w:rPr>
              <w:t>Kryenegociator</w:t>
            </w:r>
          </w:p>
          <w:p w14:paraId="7B91C46C" w14:textId="77777777" w:rsidR="00CD3D8A" w:rsidRPr="002A229F" w:rsidRDefault="00CD3D8A" w:rsidP="00190AA7">
            <w:pPr>
              <w:widowControl w:val="0"/>
              <w:autoSpaceDE w:val="0"/>
              <w:autoSpaceDN w:val="0"/>
              <w:adjustRightInd w:val="0"/>
              <w:spacing w:after="0" w:line="240" w:lineRule="auto"/>
              <w:rPr>
                <w:rFonts w:ascii="Garamond" w:hAnsi="Garamond"/>
                <w:sz w:val="24"/>
                <w:szCs w:val="24"/>
              </w:rPr>
            </w:pPr>
          </w:p>
          <w:p w14:paraId="22296B9B" w14:textId="7278DF26" w:rsidR="00CD3D8A" w:rsidRPr="002A229F" w:rsidRDefault="00CD3D8A" w:rsidP="00190AA7">
            <w:pPr>
              <w:widowControl w:val="0"/>
              <w:autoSpaceDE w:val="0"/>
              <w:autoSpaceDN w:val="0"/>
              <w:adjustRightInd w:val="0"/>
              <w:spacing w:after="0" w:line="240" w:lineRule="auto"/>
              <w:rPr>
                <w:rFonts w:ascii="Garamond" w:hAnsi="Garamond"/>
                <w:sz w:val="24"/>
                <w:szCs w:val="24"/>
              </w:rPr>
            </w:pPr>
            <w:r w:rsidRPr="002A229F">
              <w:rPr>
                <w:rFonts w:ascii="Garamond" w:hAnsi="Garamond"/>
                <w:sz w:val="24"/>
                <w:szCs w:val="24"/>
              </w:rPr>
              <w:t xml:space="preserve">Tiranë, </w:t>
            </w:r>
            <w:r w:rsidR="00495681" w:rsidRPr="002A229F">
              <w:rPr>
                <w:rFonts w:ascii="Garamond" w:hAnsi="Garamond"/>
                <w:sz w:val="24"/>
                <w:szCs w:val="24"/>
              </w:rPr>
              <w:t xml:space="preserve">datë </w:t>
            </w:r>
            <w:r w:rsidRPr="002A229F">
              <w:rPr>
                <w:rFonts w:ascii="Garamond" w:hAnsi="Garamond"/>
                <w:sz w:val="24"/>
                <w:szCs w:val="24"/>
              </w:rPr>
              <w:t>21 tetor 2020</w:t>
            </w:r>
          </w:p>
          <w:p w14:paraId="2A11E344" w14:textId="77777777" w:rsidR="00CD3D8A" w:rsidRPr="002A229F" w:rsidRDefault="00CD3D8A" w:rsidP="00190AA7">
            <w:pPr>
              <w:widowControl w:val="0"/>
              <w:autoSpaceDE w:val="0"/>
              <w:autoSpaceDN w:val="0"/>
              <w:adjustRightInd w:val="0"/>
              <w:spacing w:after="0" w:line="240" w:lineRule="auto"/>
              <w:rPr>
                <w:rFonts w:ascii="Garamond" w:hAnsi="Garamond"/>
                <w:sz w:val="24"/>
                <w:szCs w:val="24"/>
              </w:rPr>
            </w:pPr>
          </w:p>
          <w:p w14:paraId="0B4865E6" w14:textId="77777777" w:rsidR="00CD3D8A" w:rsidRPr="002A229F" w:rsidRDefault="00CD3D8A" w:rsidP="00190AA7">
            <w:pPr>
              <w:widowControl w:val="0"/>
              <w:autoSpaceDE w:val="0"/>
              <w:autoSpaceDN w:val="0"/>
              <w:adjustRightInd w:val="0"/>
              <w:spacing w:after="0" w:line="240" w:lineRule="auto"/>
              <w:rPr>
                <w:rFonts w:ascii="Garamond" w:hAnsi="Garamond"/>
                <w:sz w:val="24"/>
                <w:szCs w:val="24"/>
              </w:rPr>
            </w:pPr>
          </w:p>
          <w:p w14:paraId="7379D2E3" w14:textId="77777777" w:rsidR="00CD3D8A" w:rsidRPr="002A229F" w:rsidRDefault="00CD3D8A" w:rsidP="00190AA7">
            <w:pPr>
              <w:widowControl w:val="0"/>
              <w:autoSpaceDE w:val="0"/>
              <w:autoSpaceDN w:val="0"/>
              <w:adjustRightInd w:val="0"/>
              <w:spacing w:after="0" w:line="240" w:lineRule="auto"/>
              <w:rPr>
                <w:rFonts w:ascii="Garamond" w:hAnsi="Garamond"/>
                <w:b/>
                <w:sz w:val="24"/>
                <w:szCs w:val="24"/>
              </w:rPr>
            </w:pPr>
            <w:r w:rsidRPr="002A229F">
              <w:rPr>
                <w:rFonts w:ascii="Garamond" w:hAnsi="Garamond"/>
                <w:b/>
                <w:bCs/>
                <w:sz w:val="24"/>
                <w:szCs w:val="24"/>
              </w:rPr>
              <w:t xml:space="preserve">Për </w:t>
            </w:r>
            <w:r w:rsidRPr="002A229F">
              <w:rPr>
                <w:rFonts w:ascii="Garamond" w:hAnsi="Garamond"/>
                <w:b/>
                <w:sz w:val="24"/>
                <w:szCs w:val="24"/>
              </w:rPr>
              <w:t>Kosovën:</w:t>
            </w:r>
          </w:p>
          <w:p w14:paraId="239C405C" w14:textId="77777777" w:rsidR="00CD3D8A" w:rsidRPr="002A229F" w:rsidRDefault="00CD3D8A" w:rsidP="00190AA7">
            <w:pPr>
              <w:widowControl w:val="0"/>
              <w:autoSpaceDE w:val="0"/>
              <w:autoSpaceDN w:val="0"/>
              <w:adjustRightInd w:val="0"/>
              <w:spacing w:after="0" w:line="240" w:lineRule="auto"/>
              <w:rPr>
                <w:rFonts w:ascii="Garamond" w:hAnsi="Garamond"/>
                <w:b/>
                <w:sz w:val="24"/>
                <w:szCs w:val="24"/>
              </w:rPr>
            </w:pPr>
          </w:p>
          <w:p w14:paraId="3C5DC07F" w14:textId="77777777" w:rsidR="00CD3D8A" w:rsidRPr="002A229F" w:rsidRDefault="00CD3D8A" w:rsidP="00190AA7">
            <w:pPr>
              <w:widowControl w:val="0"/>
              <w:autoSpaceDE w:val="0"/>
              <w:autoSpaceDN w:val="0"/>
              <w:adjustRightInd w:val="0"/>
              <w:spacing w:after="0" w:line="240" w:lineRule="auto"/>
              <w:rPr>
                <w:rFonts w:ascii="Garamond" w:hAnsi="Garamond"/>
                <w:sz w:val="24"/>
                <w:szCs w:val="24"/>
              </w:rPr>
            </w:pPr>
            <w:r w:rsidRPr="002A229F">
              <w:rPr>
                <w:rFonts w:ascii="Garamond" w:hAnsi="Garamond"/>
                <w:sz w:val="24"/>
                <w:szCs w:val="24"/>
              </w:rPr>
              <w:t xml:space="preserve">Avdullah Hoti </w:t>
            </w:r>
          </w:p>
          <w:p w14:paraId="73AE8F04" w14:textId="77777777" w:rsidR="00CD3D8A" w:rsidRPr="002A229F" w:rsidRDefault="00CD3D8A" w:rsidP="00190AA7">
            <w:pPr>
              <w:widowControl w:val="0"/>
              <w:autoSpaceDE w:val="0"/>
              <w:autoSpaceDN w:val="0"/>
              <w:adjustRightInd w:val="0"/>
              <w:spacing w:after="0" w:line="240" w:lineRule="auto"/>
              <w:rPr>
                <w:rFonts w:ascii="Garamond" w:hAnsi="Garamond"/>
                <w:sz w:val="24"/>
                <w:szCs w:val="24"/>
              </w:rPr>
            </w:pPr>
            <w:r w:rsidRPr="002A229F">
              <w:rPr>
                <w:rFonts w:ascii="Garamond" w:hAnsi="Garamond"/>
                <w:sz w:val="24"/>
                <w:szCs w:val="24"/>
              </w:rPr>
              <w:t>Kryeministër</w:t>
            </w:r>
          </w:p>
          <w:p w14:paraId="0AB18637" w14:textId="77777777" w:rsidR="00CD3D8A" w:rsidRPr="002A229F" w:rsidRDefault="00CD3D8A" w:rsidP="00190AA7">
            <w:pPr>
              <w:widowControl w:val="0"/>
              <w:autoSpaceDE w:val="0"/>
              <w:autoSpaceDN w:val="0"/>
              <w:adjustRightInd w:val="0"/>
              <w:spacing w:after="0" w:line="240" w:lineRule="auto"/>
              <w:rPr>
                <w:rFonts w:ascii="Garamond" w:hAnsi="Garamond"/>
                <w:sz w:val="24"/>
                <w:szCs w:val="24"/>
              </w:rPr>
            </w:pPr>
          </w:p>
          <w:p w14:paraId="5776A5E6" w14:textId="4D0AB053" w:rsidR="00CD3D8A" w:rsidRPr="002A229F" w:rsidRDefault="00CD3D8A" w:rsidP="00003DF9">
            <w:pPr>
              <w:widowControl w:val="0"/>
              <w:autoSpaceDE w:val="0"/>
              <w:autoSpaceDN w:val="0"/>
              <w:adjustRightInd w:val="0"/>
              <w:spacing w:after="0" w:line="240" w:lineRule="auto"/>
              <w:rPr>
                <w:rFonts w:ascii="Garamond" w:hAnsi="Garamond"/>
                <w:sz w:val="24"/>
                <w:szCs w:val="24"/>
              </w:rPr>
            </w:pPr>
            <w:r w:rsidRPr="002A229F">
              <w:rPr>
                <w:rFonts w:ascii="Garamond" w:hAnsi="Garamond"/>
                <w:sz w:val="24"/>
                <w:szCs w:val="24"/>
              </w:rPr>
              <w:t xml:space="preserve">Prishtinë, </w:t>
            </w:r>
            <w:r w:rsidR="00003DF9" w:rsidRPr="002A229F">
              <w:rPr>
                <w:rFonts w:ascii="Garamond" w:hAnsi="Garamond"/>
                <w:sz w:val="24"/>
                <w:szCs w:val="24"/>
              </w:rPr>
              <w:t>datë</w:t>
            </w:r>
            <w:r w:rsidRPr="002A229F">
              <w:rPr>
                <w:rFonts w:ascii="Garamond" w:hAnsi="Garamond"/>
                <w:sz w:val="24"/>
                <w:szCs w:val="24"/>
              </w:rPr>
              <w:t xml:space="preserve"> 26 nëntor 2020</w:t>
            </w:r>
          </w:p>
        </w:tc>
        <w:tc>
          <w:tcPr>
            <w:tcW w:w="5245" w:type="dxa"/>
            <w:shd w:val="clear" w:color="auto" w:fill="auto"/>
          </w:tcPr>
          <w:p w14:paraId="7DC7520D" w14:textId="77777777" w:rsidR="00CD3D8A" w:rsidRPr="002A229F" w:rsidRDefault="00CD3D8A" w:rsidP="00190AA7">
            <w:pPr>
              <w:spacing w:after="0" w:line="240" w:lineRule="auto"/>
              <w:rPr>
                <w:rFonts w:ascii="Garamond" w:hAnsi="Garamond"/>
                <w:b/>
                <w:snapToGrid w:val="0"/>
                <w:sz w:val="24"/>
                <w:szCs w:val="24"/>
              </w:rPr>
            </w:pPr>
            <w:r w:rsidRPr="002A229F">
              <w:rPr>
                <w:rFonts w:ascii="Garamond" w:hAnsi="Garamond"/>
                <w:b/>
                <w:snapToGrid w:val="0"/>
                <w:sz w:val="24"/>
                <w:szCs w:val="24"/>
              </w:rPr>
              <w:t>Për Komisionin:</w:t>
            </w:r>
          </w:p>
          <w:p w14:paraId="62A3B355" w14:textId="77777777" w:rsidR="00CD3D8A" w:rsidRPr="002A229F" w:rsidRDefault="00CD3D8A" w:rsidP="00190AA7">
            <w:pPr>
              <w:spacing w:after="0" w:line="240" w:lineRule="auto"/>
              <w:rPr>
                <w:rFonts w:ascii="Garamond" w:hAnsi="Garamond"/>
                <w:snapToGrid w:val="0"/>
                <w:sz w:val="24"/>
                <w:szCs w:val="24"/>
              </w:rPr>
            </w:pPr>
          </w:p>
          <w:p w14:paraId="3D23B266" w14:textId="77777777" w:rsidR="00CD3D8A" w:rsidRPr="002A229F" w:rsidRDefault="00CD3D8A" w:rsidP="00190AA7">
            <w:pPr>
              <w:spacing w:after="0" w:line="240" w:lineRule="auto"/>
              <w:rPr>
                <w:rFonts w:ascii="Garamond" w:hAnsi="Garamond"/>
                <w:snapToGrid w:val="0"/>
                <w:sz w:val="24"/>
                <w:szCs w:val="24"/>
              </w:rPr>
            </w:pPr>
            <w:r w:rsidRPr="002A229F">
              <w:rPr>
                <w:rFonts w:ascii="Garamond" w:hAnsi="Garamond"/>
                <w:snapToGrid w:val="0"/>
                <w:sz w:val="24"/>
                <w:szCs w:val="24"/>
              </w:rPr>
              <w:t>Znj. Genoveva Ruiz Calavera</w:t>
            </w:r>
            <w:r w:rsidR="004341DA" w:rsidRPr="002A229F">
              <w:rPr>
                <w:rFonts w:ascii="Garamond" w:hAnsi="Garamond"/>
                <w:snapToGrid w:val="0"/>
                <w:sz w:val="24"/>
                <w:szCs w:val="24"/>
              </w:rPr>
              <w:t xml:space="preserve"> </w:t>
            </w:r>
          </w:p>
          <w:p w14:paraId="1D7FC9D3" w14:textId="77777777" w:rsidR="00CD3D8A" w:rsidRPr="002A229F" w:rsidRDefault="00CD3D8A" w:rsidP="00190AA7">
            <w:pPr>
              <w:spacing w:after="0" w:line="240" w:lineRule="auto"/>
              <w:rPr>
                <w:rFonts w:ascii="Garamond" w:hAnsi="Garamond"/>
                <w:snapToGrid w:val="0"/>
                <w:sz w:val="24"/>
                <w:szCs w:val="24"/>
              </w:rPr>
            </w:pPr>
            <w:r w:rsidRPr="002A229F">
              <w:rPr>
                <w:rFonts w:ascii="Garamond" w:hAnsi="Garamond"/>
                <w:snapToGrid w:val="0"/>
                <w:sz w:val="24"/>
                <w:szCs w:val="24"/>
              </w:rPr>
              <w:t>Drejtore D, Ballkani Perëndimor</w:t>
            </w:r>
          </w:p>
          <w:p w14:paraId="4A6E642A" w14:textId="77777777" w:rsidR="00CD3D8A" w:rsidRPr="002A229F" w:rsidRDefault="00CD3D8A" w:rsidP="00190AA7">
            <w:pPr>
              <w:spacing w:after="0" w:line="240" w:lineRule="auto"/>
              <w:rPr>
                <w:rFonts w:ascii="Garamond" w:hAnsi="Garamond"/>
                <w:snapToGrid w:val="0"/>
                <w:sz w:val="24"/>
                <w:szCs w:val="24"/>
              </w:rPr>
            </w:pPr>
            <w:r w:rsidRPr="002A229F">
              <w:rPr>
                <w:rFonts w:ascii="Garamond" w:hAnsi="Garamond"/>
                <w:snapToGrid w:val="0"/>
                <w:sz w:val="24"/>
                <w:szCs w:val="24"/>
              </w:rPr>
              <w:t>Drejtoria e Përgjithshme për Negociatat e Zgjerimit dhe Fqinjësinë</w:t>
            </w:r>
          </w:p>
          <w:p w14:paraId="08058829" w14:textId="08697E1E" w:rsidR="00CD3D8A" w:rsidRPr="002A229F" w:rsidRDefault="00495681" w:rsidP="00190AA7">
            <w:pPr>
              <w:widowControl w:val="0"/>
              <w:tabs>
                <w:tab w:val="left" w:pos="4623"/>
              </w:tabs>
              <w:autoSpaceDE w:val="0"/>
              <w:autoSpaceDN w:val="0"/>
              <w:adjustRightInd w:val="0"/>
              <w:spacing w:after="0" w:line="240" w:lineRule="auto"/>
              <w:rPr>
                <w:rFonts w:ascii="Garamond" w:hAnsi="Garamond"/>
                <w:snapToGrid w:val="0"/>
                <w:sz w:val="24"/>
                <w:szCs w:val="24"/>
              </w:rPr>
            </w:pPr>
            <w:r w:rsidRPr="002A229F">
              <w:rPr>
                <w:rFonts w:ascii="Garamond" w:hAnsi="Garamond"/>
                <w:snapToGrid w:val="0"/>
                <w:sz w:val="24"/>
                <w:szCs w:val="24"/>
              </w:rPr>
              <w:t>Komisioni</w:t>
            </w:r>
            <w:r w:rsidR="00CD3D8A" w:rsidRPr="002A229F">
              <w:rPr>
                <w:rFonts w:ascii="Garamond" w:hAnsi="Garamond"/>
                <w:snapToGrid w:val="0"/>
                <w:sz w:val="24"/>
                <w:szCs w:val="24"/>
              </w:rPr>
              <w:t xml:space="preserve"> Evropian</w:t>
            </w:r>
          </w:p>
          <w:p w14:paraId="57454BC2" w14:textId="77777777" w:rsidR="00CD3D8A" w:rsidRPr="002A229F" w:rsidRDefault="00CD3D8A" w:rsidP="00190AA7">
            <w:pPr>
              <w:widowControl w:val="0"/>
              <w:tabs>
                <w:tab w:val="left" w:pos="4623"/>
              </w:tabs>
              <w:autoSpaceDE w:val="0"/>
              <w:autoSpaceDN w:val="0"/>
              <w:adjustRightInd w:val="0"/>
              <w:spacing w:after="0" w:line="240" w:lineRule="auto"/>
              <w:rPr>
                <w:rFonts w:ascii="Garamond" w:hAnsi="Garamond"/>
                <w:sz w:val="24"/>
                <w:szCs w:val="24"/>
              </w:rPr>
            </w:pPr>
          </w:p>
          <w:p w14:paraId="18783A87" w14:textId="7D875698" w:rsidR="00CD3D8A" w:rsidRPr="002A229F" w:rsidRDefault="00CD3D8A" w:rsidP="00190AA7">
            <w:pPr>
              <w:widowControl w:val="0"/>
              <w:overflowPunct w:val="0"/>
              <w:autoSpaceDE w:val="0"/>
              <w:autoSpaceDN w:val="0"/>
              <w:adjustRightInd w:val="0"/>
              <w:spacing w:after="0" w:line="240" w:lineRule="auto"/>
              <w:jc w:val="both"/>
              <w:rPr>
                <w:rFonts w:ascii="Garamond" w:hAnsi="Garamond"/>
                <w:sz w:val="24"/>
                <w:szCs w:val="24"/>
              </w:rPr>
            </w:pPr>
            <w:r w:rsidRPr="002A229F">
              <w:rPr>
                <w:rFonts w:ascii="Garamond" w:hAnsi="Garamond"/>
                <w:snapToGrid w:val="0"/>
                <w:sz w:val="24"/>
                <w:szCs w:val="24"/>
              </w:rPr>
              <w:t xml:space="preserve">Bruksel, </w:t>
            </w:r>
            <w:r w:rsidR="00495681" w:rsidRPr="002A229F">
              <w:rPr>
                <w:rFonts w:ascii="Garamond" w:hAnsi="Garamond"/>
                <w:snapToGrid w:val="0"/>
                <w:sz w:val="24"/>
                <w:szCs w:val="24"/>
              </w:rPr>
              <w:t xml:space="preserve">datë </w:t>
            </w:r>
            <w:r w:rsidRPr="002A229F">
              <w:rPr>
                <w:rFonts w:ascii="Garamond" w:hAnsi="Garamond"/>
                <w:snapToGrid w:val="0"/>
                <w:sz w:val="24"/>
                <w:szCs w:val="24"/>
              </w:rPr>
              <w:t>10 qershor 2020</w:t>
            </w:r>
          </w:p>
        </w:tc>
      </w:tr>
    </w:tbl>
    <w:p w14:paraId="1C6E5447" w14:textId="77777777" w:rsidR="001F194A" w:rsidRPr="002A229F" w:rsidRDefault="001F194A" w:rsidP="00190AA7">
      <w:pPr>
        <w:widowControl w:val="0"/>
        <w:tabs>
          <w:tab w:val="left" w:pos="4623"/>
        </w:tabs>
        <w:autoSpaceDE w:val="0"/>
        <w:autoSpaceDN w:val="0"/>
        <w:adjustRightInd w:val="0"/>
        <w:spacing w:after="0" w:line="240" w:lineRule="auto"/>
        <w:rPr>
          <w:rFonts w:ascii="Garamond" w:hAnsi="Garamond" w:cs="Times New Roman"/>
          <w:bCs/>
          <w:sz w:val="24"/>
          <w:szCs w:val="24"/>
        </w:rPr>
      </w:pPr>
    </w:p>
    <w:p w14:paraId="4FA3F558" w14:textId="7F2D8CDA" w:rsidR="006F6B82" w:rsidRPr="002A229F" w:rsidRDefault="002C558E" w:rsidP="006F6B82">
      <w:pPr>
        <w:pStyle w:val="TEKSTI"/>
        <w:jc w:val="center"/>
        <w:rPr>
          <w:i/>
        </w:rPr>
      </w:pPr>
      <w:r w:rsidRPr="002A229F">
        <w:t>SHTOJCA 1</w:t>
      </w:r>
    </w:p>
    <w:p w14:paraId="60080ABB" w14:textId="67E27C0B" w:rsidR="006F6B82" w:rsidRPr="002A229F" w:rsidRDefault="002C558E" w:rsidP="006F6B82">
      <w:pPr>
        <w:pStyle w:val="TEKSTI"/>
        <w:jc w:val="center"/>
      </w:pPr>
      <w:r w:rsidRPr="002A229F">
        <w:t>KY DOKUMENT PËRBËN PROGRAMIN SHUMËVJEÇ</w:t>
      </w:r>
      <w:r w:rsidR="00003DF9" w:rsidRPr="002A229F">
        <w:t>AR TË PUNËS BAZUAR NË NENIN 110</w:t>
      </w:r>
      <w:r w:rsidRPr="002A229F">
        <w:t>(2) TË RREGULLORES (BE, EURATOM) 2018/1046</w:t>
      </w:r>
    </w:p>
    <w:p w14:paraId="2F909900" w14:textId="77777777" w:rsidR="006F6B82" w:rsidRPr="002A229F" w:rsidRDefault="006F6B82" w:rsidP="006F6B82">
      <w:pPr>
        <w:pStyle w:val="TEKSTI"/>
        <w:jc w:val="center"/>
        <w:rPr>
          <w:b/>
        </w:rPr>
      </w:pPr>
    </w:p>
    <w:p w14:paraId="594A7282" w14:textId="77777777" w:rsidR="006F6B82" w:rsidRPr="002A229F" w:rsidRDefault="006F6B82" w:rsidP="006F6B82">
      <w:pPr>
        <w:pStyle w:val="TEKSTI"/>
        <w:rPr>
          <w:b/>
        </w:rPr>
      </w:pPr>
      <w:r w:rsidRPr="002A229F">
        <w:rPr>
          <w:b/>
        </w:rPr>
        <w:t>1. Identifikimi</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5426"/>
      </w:tblGrid>
      <w:tr w:rsidR="006F6B82" w:rsidRPr="002A229F" w14:paraId="4C09B7BC" w14:textId="77777777" w:rsidTr="00D70D54">
        <w:trPr>
          <w:trHeight w:val="368"/>
          <w:jc w:val="center"/>
        </w:trPr>
        <w:tc>
          <w:tcPr>
            <w:tcW w:w="3600" w:type="dxa"/>
          </w:tcPr>
          <w:p w14:paraId="1817D971" w14:textId="77777777" w:rsidR="006F6B82" w:rsidRPr="002A229F" w:rsidRDefault="006F6B82" w:rsidP="006F6B82">
            <w:pPr>
              <w:spacing w:after="0" w:line="240" w:lineRule="auto"/>
              <w:rPr>
                <w:rFonts w:ascii="Garamond" w:hAnsi="Garamond"/>
                <w:b/>
                <w:sz w:val="20"/>
                <w:szCs w:val="24"/>
              </w:rPr>
            </w:pPr>
            <w:r w:rsidRPr="002A229F">
              <w:rPr>
                <w:rFonts w:ascii="Garamond" w:hAnsi="Garamond"/>
                <w:b/>
                <w:sz w:val="20"/>
                <w:szCs w:val="24"/>
              </w:rPr>
              <w:t xml:space="preserve">Përfituesit </w:t>
            </w:r>
          </w:p>
        </w:tc>
        <w:tc>
          <w:tcPr>
            <w:tcW w:w="5426" w:type="dxa"/>
          </w:tcPr>
          <w:p w14:paraId="65FD9353" w14:textId="6EAF79B2" w:rsidR="006F6B82" w:rsidRPr="002A229F" w:rsidRDefault="006F6B82" w:rsidP="006F6B82">
            <w:pPr>
              <w:spacing w:after="0" w:line="240" w:lineRule="auto"/>
              <w:rPr>
                <w:rFonts w:ascii="Garamond" w:hAnsi="Garamond"/>
                <w:sz w:val="20"/>
                <w:szCs w:val="24"/>
              </w:rPr>
            </w:pPr>
            <w:r w:rsidRPr="002A229F">
              <w:rPr>
                <w:rFonts w:ascii="Garamond" w:hAnsi="Garamond"/>
                <w:sz w:val="20"/>
                <w:szCs w:val="24"/>
              </w:rPr>
              <w:t xml:space="preserve"> Shqipëria dhe Kosova</w:t>
            </w:r>
            <w:r w:rsidR="00571014" w:rsidRPr="002A229F">
              <w:rPr>
                <w:rStyle w:val="FootnoteReference"/>
                <w:rFonts w:ascii="Garamond" w:hAnsi="Garamond"/>
                <w:sz w:val="20"/>
                <w:szCs w:val="24"/>
              </w:rPr>
              <w:footnoteReference w:customMarkFollows="1" w:id="4"/>
              <w:t>*</w:t>
            </w:r>
            <w:r w:rsidRPr="002A229F">
              <w:rPr>
                <w:rFonts w:ascii="Garamond" w:hAnsi="Garamond"/>
                <w:sz w:val="20"/>
                <w:szCs w:val="24"/>
              </w:rPr>
              <w:t xml:space="preserve"> </w:t>
            </w:r>
          </w:p>
        </w:tc>
      </w:tr>
      <w:tr w:rsidR="006F6B82" w:rsidRPr="002A229F" w14:paraId="236CF94D" w14:textId="77777777" w:rsidTr="00D70D54">
        <w:trPr>
          <w:trHeight w:val="782"/>
          <w:jc w:val="center"/>
        </w:trPr>
        <w:tc>
          <w:tcPr>
            <w:tcW w:w="3600" w:type="dxa"/>
          </w:tcPr>
          <w:p w14:paraId="2BDA864F" w14:textId="2BABBCD0" w:rsidR="006F6B82" w:rsidRPr="002A229F" w:rsidRDefault="006F6B82" w:rsidP="006F6B82">
            <w:pPr>
              <w:spacing w:after="0" w:line="240" w:lineRule="auto"/>
              <w:rPr>
                <w:rFonts w:ascii="Garamond" w:hAnsi="Garamond"/>
                <w:b/>
                <w:sz w:val="20"/>
                <w:szCs w:val="24"/>
              </w:rPr>
            </w:pPr>
            <w:r w:rsidRPr="002A229F">
              <w:rPr>
                <w:rFonts w:ascii="Garamond" w:hAnsi="Garamond"/>
                <w:b/>
                <w:sz w:val="20"/>
                <w:szCs w:val="24"/>
              </w:rPr>
              <w:t xml:space="preserve">Referenca e </w:t>
            </w:r>
            <w:r w:rsidR="00003DF9" w:rsidRPr="002A229F">
              <w:rPr>
                <w:rFonts w:ascii="Garamond" w:hAnsi="Garamond"/>
                <w:b/>
                <w:sz w:val="20"/>
                <w:szCs w:val="24"/>
              </w:rPr>
              <w:t xml:space="preserve">angazhimit financiar </w:t>
            </w:r>
            <w:r w:rsidRPr="002A229F">
              <w:rPr>
                <w:rFonts w:ascii="Garamond" w:hAnsi="Garamond"/>
                <w:b/>
                <w:sz w:val="20"/>
                <w:szCs w:val="24"/>
              </w:rPr>
              <w:t>CRIS</w:t>
            </w:r>
            <w:r w:rsidR="006B6FA5" w:rsidRPr="002A229F">
              <w:rPr>
                <w:rFonts w:ascii="Garamond" w:hAnsi="Garamond"/>
                <w:b/>
                <w:sz w:val="20"/>
                <w:szCs w:val="24"/>
              </w:rPr>
              <w:t>/</w:t>
            </w:r>
            <w:r w:rsidRPr="002A229F">
              <w:rPr>
                <w:rFonts w:ascii="Garamond" w:hAnsi="Garamond"/>
                <w:b/>
                <w:sz w:val="20"/>
                <w:szCs w:val="24"/>
              </w:rPr>
              <w:t>ABAC</w:t>
            </w:r>
          </w:p>
          <w:p w14:paraId="795F4476" w14:textId="77777777" w:rsidR="006F6B82" w:rsidRPr="002A229F" w:rsidRDefault="006F6B82" w:rsidP="006F6B82">
            <w:pPr>
              <w:spacing w:after="0" w:line="240" w:lineRule="auto"/>
              <w:rPr>
                <w:rFonts w:ascii="Garamond" w:hAnsi="Garamond"/>
                <w:b/>
                <w:sz w:val="20"/>
                <w:szCs w:val="24"/>
              </w:rPr>
            </w:pPr>
            <w:r w:rsidRPr="002A229F">
              <w:rPr>
                <w:rFonts w:ascii="Garamond" w:hAnsi="Garamond"/>
                <w:b/>
                <w:sz w:val="20"/>
                <w:szCs w:val="24"/>
              </w:rPr>
              <w:t>Kontributi i Unionit</w:t>
            </w:r>
          </w:p>
          <w:p w14:paraId="56D252CF" w14:textId="77777777" w:rsidR="006F6B82" w:rsidRPr="002A229F" w:rsidRDefault="006F6B82" w:rsidP="006F6B82">
            <w:pPr>
              <w:spacing w:after="0" w:line="240" w:lineRule="auto"/>
              <w:rPr>
                <w:rFonts w:ascii="Garamond" w:hAnsi="Garamond"/>
                <w:b/>
                <w:sz w:val="20"/>
                <w:szCs w:val="24"/>
              </w:rPr>
            </w:pPr>
            <w:r w:rsidRPr="002A229F">
              <w:rPr>
                <w:rFonts w:ascii="Garamond" w:hAnsi="Garamond"/>
                <w:b/>
                <w:sz w:val="20"/>
                <w:szCs w:val="24"/>
              </w:rPr>
              <w:t>Linja buxhetore</w:t>
            </w:r>
          </w:p>
        </w:tc>
        <w:tc>
          <w:tcPr>
            <w:tcW w:w="5426" w:type="dxa"/>
          </w:tcPr>
          <w:p w14:paraId="5DBFB76C" w14:textId="46E189B1" w:rsidR="006F6B82" w:rsidRPr="002A229F" w:rsidRDefault="006F6B82" w:rsidP="006F6B82">
            <w:pPr>
              <w:spacing w:after="0" w:line="240" w:lineRule="auto"/>
              <w:rPr>
                <w:rFonts w:ascii="Garamond" w:hAnsi="Garamond"/>
                <w:sz w:val="20"/>
                <w:szCs w:val="24"/>
              </w:rPr>
            </w:pPr>
            <w:r w:rsidRPr="002A229F">
              <w:rPr>
                <w:rFonts w:ascii="Garamond" w:hAnsi="Garamond"/>
                <w:sz w:val="20"/>
                <w:szCs w:val="24"/>
              </w:rPr>
              <w:t xml:space="preserve">2018/041-401 - </w:t>
            </w:r>
            <w:r w:rsidR="00003DF9" w:rsidRPr="002A229F">
              <w:rPr>
                <w:rFonts w:ascii="Garamond" w:hAnsi="Garamond"/>
                <w:sz w:val="20"/>
                <w:szCs w:val="24"/>
              </w:rPr>
              <w:t xml:space="preserve">euro </w:t>
            </w:r>
            <w:r w:rsidRPr="002A229F">
              <w:rPr>
                <w:rFonts w:ascii="Garamond" w:hAnsi="Garamond"/>
                <w:sz w:val="20"/>
                <w:szCs w:val="24"/>
              </w:rPr>
              <w:t xml:space="preserve">1,200,000.00 - 22.020401 </w:t>
            </w:r>
          </w:p>
          <w:p w14:paraId="766212BB" w14:textId="3A2509C6" w:rsidR="006F6B82" w:rsidRPr="002A229F" w:rsidRDefault="006F6B82" w:rsidP="006F6B82">
            <w:pPr>
              <w:spacing w:after="0" w:line="240" w:lineRule="auto"/>
              <w:rPr>
                <w:rFonts w:ascii="Garamond" w:hAnsi="Garamond"/>
                <w:sz w:val="20"/>
                <w:szCs w:val="24"/>
              </w:rPr>
            </w:pPr>
            <w:r w:rsidRPr="002A229F">
              <w:rPr>
                <w:rFonts w:ascii="Garamond" w:hAnsi="Garamond"/>
                <w:sz w:val="20"/>
                <w:szCs w:val="24"/>
              </w:rPr>
              <w:t xml:space="preserve">2019/041-457 - </w:t>
            </w:r>
            <w:r w:rsidR="001736C9" w:rsidRPr="002A229F">
              <w:rPr>
                <w:rFonts w:ascii="Garamond" w:hAnsi="Garamond"/>
                <w:sz w:val="20"/>
                <w:szCs w:val="24"/>
              </w:rPr>
              <w:t xml:space="preserve">euro </w:t>
            </w:r>
            <w:r w:rsidRPr="002A229F">
              <w:rPr>
                <w:rFonts w:ascii="Garamond" w:hAnsi="Garamond"/>
                <w:sz w:val="20"/>
                <w:szCs w:val="24"/>
              </w:rPr>
              <w:t>1,200,000.00 - 22.020401</w:t>
            </w:r>
          </w:p>
          <w:p w14:paraId="2B757FBA" w14:textId="08D89897" w:rsidR="006F6B82" w:rsidRPr="002A229F" w:rsidRDefault="006F6B82" w:rsidP="006F6B82">
            <w:pPr>
              <w:spacing w:after="0" w:line="240" w:lineRule="auto"/>
              <w:rPr>
                <w:rFonts w:ascii="Garamond" w:hAnsi="Garamond"/>
                <w:sz w:val="20"/>
                <w:szCs w:val="24"/>
              </w:rPr>
            </w:pPr>
            <w:r w:rsidRPr="002A229F">
              <w:rPr>
                <w:rFonts w:ascii="Garamond" w:hAnsi="Garamond"/>
                <w:sz w:val="20"/>
                <w:szCs w:val="24"/>
              </w:rPr>
              <w:t xml:space="preserve">2020/041-459 - </w:t>
            </w:r>
            <w:r w:rsidR="00003DF9" w:rsidRPr="002A229F">
              <w:rPr>
                <w:rFonts w:ascii="Garamond" w:hAnsi="Garamond"/>
                <w:sz w:val="20"/>
                <w:szCs w:val="24"/>
              </w:rPr>
              <w:t xml:space="preserve">euro </w:t>
            </w:r>
            <w:r w:rsidRPr="002A229F">
              <w:rPr>
                <w:rFonts w:ascii="Garamond" w:hAnsi="Garamond"/>
                <w:sz w:val="20"/>
                <w:szCs w:val="24"/>
              </w:rPr>
              <w:t>1,080,000.00 - 22.020401</w:t>
            </w:r>
          </w:p>
          <w:p w14:paraId="55B1DCB5" w14:textId="77777777" w:rsidR="006F6B82" w:rsidRPr="002A229F" w:rsidRDefault="006F6B82" w:rsidP="006F6B82">
            <w:pPr>
              <w:spacing w:after="0" w:line="240" w:lineRule="auto"/>
              <w:rPr>
                <w:rFonts w:ascii="Garamond" w:hAnsi="Garamond"/>
                <w:sz w:val="20"/>
                <w:szCs w:val="24"/>
              </w:rPr>
            </w:pPr>
          </w:p>
        </w:tc>
      </w:tr>
      <w:tr w:rsidR="006F6B82" w:rsidRPr="002A229F" w14:paraId="764A5CC9" w14:textId="77777777" w:rsidTr="00D70D54">
        <w:trPr>
          <w:trHeight w:val="983"/>
          <w:jc w:val="center"/>
        </w:trPr>
        <w:tc>
          <w:tcPr>
            <w:tcW w:w="3600" w:type="dxa"/>
          </w:tcPr>
          <w:p w14:paraId="26A4C7E1" w14:textId="77777777" w:rsidR="006F6B82" w:rsidRPr="002A229F" w:rsidRDefault="006F6B82" w:rsidP="006F6B82">
            <w:pPr>
              <w:spacing w:after="0" w:line="240" w:lineRule="auto"/>
              <w:rPr>
                <w:rFonts w:ascii="Garamond" w:hAnsi="Garamond"/>
                <w:b/>
                <w:sz w:val="20"/>
                <w:szCs w:val="24"/>
              </w:rPr>
            </w:pPr>
            <w:r w:rsidRPr="002A229F">
              <w:rPr>
                <w:rFonts w:ascii="Garamond" w:hAnsi="Garamond"/>
                <w:b/>
                <w:sz w:val="20"/>
                <w:szCs w:val="24"/>
              </w:rPr>
              <w:t>Mënyra e menaxhimit</w:t>
            </w:r>
          </w:p>
          <w:p w14:paraId="1A94D277" w14:textId="77777777" w:rsidR="006F6B82" w:rsidRPr="002A229F" w:rsidRDefault="006F6B82" w:rsidP="006F6B82">
            <w:pPr>
              <w:spacing w:after="0" w:line="240" w:lineRule="auto"/>
              <w:rPr>
                <w:rFonts w:ascii="Garamond" w:hAnsi="Garamond"/>
                <w:b/>
                <w:sz w:val="20"/>
                <w:szCs w:val="24"/>
              </w:rPr>
            </w:pPr>
            <w:r w:rsidRPr="002A229F">
              <w:rPr>
                <w:rFonts w:ascii="Garamond" w:hAnsi="Garamond"/>
                <w:b/>
                <w:sz w:val="20"/>
                <w:szCs w:val="24"/>
              </w:rPr>
              <w:t>Strukturat përgjegjëse</w:t>
            </w:r>
          </w:p>
        </w:tc>
        <w:tc>
          <w:tcPr>
            <w:tcW w:w="5426" w:type="dxa"/>
          </w:tcPr>
          <w:p w14:paraId="5A5ADCE5" w14:textId="77777777" w:rsidR="006F6B82" w:rsidRPr="002A229F" w:rsidRDefault="006F6B82" w:rsidP="006F6B82">
            <w:pPr>
              <w:spacing w:after="0" w:line="240" w:lineRule="auto"/>
              <w:rPr>
                <w:rFonts w:ascii="Garamond" w:hAnsi="Garamond"/>
                <w:sz w:val="20"/>
                <w:szCs w:val="24"/>
              </w:rPr>
            </w:pPr>
            <w:r w:rsidRPr="002A229F">
              <w:rPr>
                <w:rFonts w:ascii="Garamond" w:hAnsi="Garamond"/>
                <w:sz w:val="20"/>
                <w:szCs w:val="24"/>
              </w:rPr>
              <w:t>Menaxhim i drejtpërdrejtë nga Komisioni Evropian (Delegacioni i BE-së në Shqipëri)</w:t>
            </w:r>
          </w:p>
          <w:p w14:paraId="6AD929D6" w14:textId="77777777" w:rsidR="006F6B82" w:rsidRPr="002A229F" w:rsidRDefault="006F6B82" w:rsidP="006F6B82">
            <w:pPr>
              <w:spacing w:after="0" w:line="240" w:lineRule="auto"/>
              <w:rPr>
                <w:rFonts w:ascii="Garamond" w:hAnsi="Garamond"/>
                <w:sz w:val="20"/>
                <w:szCs w:val="24"/>
              </w:rPr>
            </w:pPr>
            <w:r w:rsidRPr="002A229F">
              <w:rPr>
                <w:rFonts w:ascii="Garamond" w:hAnsi="Garamond"/>
                <w:sz w:val="20"/>
                <w:szCs w:val="24"/>
              </w:rPr>
              <w:t>Për Shqipërinë: Ministria për Evropën dhe Punët e Jashtme</w:t>
            </w:r>
          </w:p>
          <w:p w14:paraId="2826DF1E" w14:textId="77777777" w:rsidR="006F6B82" w:rsidRPr="002A229F" w:rsidRDefault="006F6B82" w:rsidP="006F6B82">
            <w:pPr>
              <w:spacing w:after="0" w:line="240" w:lineRule="auto"/>
              <w:rPr>
                <w:rFonts w:ascii="Garamond" w:hAnsi="Garamond"/>
                <w:sz w:val="20"/>
                <w:szCs w:val="24"/>
              </w:rPr>
            </w:pPr>
            <w:r w:rsidRPr="002A229F">
              <w:rPr>
                <w:rFonts w:ascii="Garamond" w:hAnsi="Garamond"/>
                <w:sz w:val="20"/>
                <w:szCs w:val="24"/>
              </w:rPr>
              <w:t>Për Kosovën: Ministria e Administrimit të Pushtetit Lokal</w:t>
            </w:r>
          </w:p>
        </w:tc>
      </w:tr>
      <w:tr w:rsidR="006F6B82" w:rsidRPr="002A229F" w14:paraId="489F57AB" w14:textId="77777777" w:rsidTr="00D70D54">
        <w:trPr>
          <w:trHeight w:val="841"/>
          <w:jc w:val="center"/>
        </w:trPr>
        <w:tc>
          <w:tcPr>
            <w:tcW w:w="3600" w:type="dxa"/>
          </w:tcPr>
          <w:p w14:paraId="1DD67186" w14:textId="1CCE8254" w:rsidR="006F6B82" w:rsidRPr="002A229F" w:rsidRDefault="006F6B82" w:rsidP="00CE43A5">
            <w:pPr>
              <w:spacing w:after="0" w:line="240" w:lineRule="auto"/>
              <w:rPr>
                <w:rFonts w:ascii="Garamond" w:hAnsi="Garamond"/>
                <w:b/>
                <w:sz w:val="20"/>
                <w:szCs w:val="24"/>
              </w:rPr>
            </w:pPr>
            <w:r w:rsidRPr="002A229F">
              <w:rPr>
                <w:rFonts w:ascii="Garamond" w:hAnsi="Garamond"/>
                <w:b/>
                <w:sz w:val="20"/>
                <w:szCs w:val="24"/>
              </w:rPr>
              <w:t xml:space="preserve">Afati për nënshkrimin e </w:t>
            </w:r>
            <w:r w:rsidR="00003DF9" w:rsidRPr="002A229F">
              <w:rPr>
                <w:rFonts w:ascii="Garamond" w:hAnsi="Garamond"/>
                <w:b/>
                <w:sz w:val="20"/>
                <w:szCs w:val="24"/>
                <w:u w:val="single"/>
              </w:rPr>
              <w:t>Marrëveshjes</w:t>
            </w:r>
            <w:r w:rsidR="00CE43A5" w:rsidRPr="002A229F">
              <w:rPr>
                <w:rFonts w:ascii="Garamond" w:hAnsi="Garamond"/>
                <w:b/>
                <w:sz w:val="20"/>
                <w:szCs w:val="24"/>
                <w:u w:val="single"/>
              </w:rPr>
              <w:t>/</w:t>
            </w:r>
            <w:r w:rsidRPr="002A229F">
              <w:rPr>
                <w:rFonts w:ascii="Garamond" w:hAnsi="Garamond"/>
                <w:b/>
                <w:sz w:val="20"/>
                <w:szCs w:val="24"/>
                <w:u w:val="single"/>
              </w:rPr>
              <w:t>ve të Financimit</w:t>
            </w:r>
            <w:r w:rsidRPr="002A229F">
              <w:rPr>
                <w:rFonts w:ascii="Garamond" w:hAnsi="Garamond"/>
                <w:b/>
                <w:sz w:val="20"/>
                <w:szCs w:val="24"/>
              </w:rPr>
              <w:t xml:space="preserve"> me vendet përfituese të IPA II (trepalëshe)</w:t>
            </w:r>
          </w:p>
        </w:tc>
        <w:tc>
          <w:tcPr>
            <w:tcW w:w="5426" w:type="dxa"/>
          </w:tcPr>
          <w:p w14:paraId="46CDE7BD" w14:textId="77777777" w:rsidR="006F6B82" w:rsidRPr="002A229F" w:rsidRDefault="006F6B82" w:rsidP="006F6B82">
            <w:pPr>
              <w:spacing w:after="0" w:line="240" w:lineRule="auto"/>
              <w:rPr>
                <w:rFonts w:ascii="Garamond" w:hAnsi="Garamond"/>
                <w:sz w:val="20"/>
                <w:szCs w:val="24"/>
              </w:rPr>
            </w:pPr>
            <w:r w:rsidRPr="002A229F">
              <w:rPr>
                <w:rFonts w:ascii="Garamond" w:hAnsi="Garamond"/>
                <w:sz w:val="20"/>
                <w:szCs w:val="24"/>
              </w:rPr>
              <w:t>Për alokimin buxhetor të vitit 2018: deri më 31 dhjetor 2019</w:t>
            </w:r>
          </w:p>
          <w:p w14:paraId="64401121" w14:textId="77777777" w:rsidR="006F6B82" w:rsidRPr="002A229F" w:rsidRDefault="006F6B82" w:rsidP="006F6B82">
            <w:pPr>
              <w:spacing w:after="0" w:line="240" w:lineRule="auto"/>
              <w:rPr>
                <w:rFonts w:ascii="Garamond" w:hAnsi="Garamond"/>
                <w:sz w:val="20"/>
                <w:szCs w:val="24"/>
              </w:rPr>
            </w:pPr>
            <w:r w:rsidRPr="002A229F">
              <w:rPr>
                <w:rFonts w:ascii="Garamond" w:hAnsi="Garamond"/>
                <w:sz w:val="20"/>
                <w:szCs w:val="24"/>
              </w:rPr>
              <w:t>Për alokimin buxhetor të vitit 2019: deri më 31 dhjetor 2020</w:t>
            </w:r>
          </w:p>
          <w:p w14:paraId="08DE062B" w14:textId="77777777" w:rsidR="006F6B82" w:rsidRPr="002A229F" w:rsidRDefault="006F6B82" w:rsidP="006F6B82">
            <w:pPr>
              <w:spacing w:after="0" w:line="240" w:lineRule="auto"/>
              <w:rPr>
                <w:rFonts w:ascii="Garamond" w:hAnsi="Garamond"/>
                <w:sz w:val="20"/>
                <w:szCs w:val="24"/>
              </w:rPr>
            </w:pPr>
            <w:r w:rsidRPr="002A229F">
              <w:rPr>
                <w:rFonts w:ascii="Garamond" w:hAnsi="Garamond"/>
                <w:sz w:val="20"/>
                <w:szCs w:val="24"/>
              </w:rPr>
              <w:t>Për alokimin buxhetor të vitit 2020: deri më 31 dhjetor 2021</w:t>
            </w:r>
          </w:p>
        </w:tc>
      </w:tr>
      <w:tr w:rsidR="006F6B82" w:rsidRPr="002A229F" w14:paraId="60C9869D" w14:textId="77777777" w:rsidTr="00D70D54">
        <w:trPr>
          <w:trHeight w:val="937"/>
          <w:jc w:val="center"/>
        </w:trPr>
        <w:tc>
          <w:tcPr>
            <w:tcW w:w="3600" w:type="dxa"/>
          </w:tcPr>
          <w:p w14:paraId="23F30FDE" w14:textId="77777777" w:rsidR="006F6B82" w:rsidRPr="002A229F" w:rsidRDefault="006F6B82" w:rsidP="006F6B82">
            <w:pPr>
              <w:spacing w:after="0" w:line="240" w:lineRule="auto"/>
              <w:rPr>
                <w:rFonts w:ascii="Garamond" w:hAnsi="Garamond"/>
                <w:b/>
                <w:sz w:val="20"/>
                <w:szCs w:val="24"/>
              </w:rPr>
            </w:pPr>
            <w:r w:rsidRPr="002A229F">
              <w:rPr>
                <w:rFonts w:ascii="Garamond" w:hAnsi="Garamond"/>
                <w:b/>
                <w:sz w:val="20"/>
                <w:szCs w:val="24"/>
              </w:rPr>
              <w:lastRenderedPageBreak/>
              <w:t>Afati për përfundimin e prokurimeve dhe kontratat e grantit</w:t>
            </w:r>
          </w:p>
        </w:tc>
        <w:tc>
          <w:tcPr>
            <w:tcW w:w="5426" w:type="dxa"/>
          </w:tcPr>
          <w:p w14:paraId="2CFF7F75" w14:textId="30A3FB9C" w:rsidR="006F6B82" w:rsidRPr="002A229F" w:rsidRDefault="006F6B82" w:rsidP="000445CD">
            <w:pPr>
              <w:spacing w:after="0" w:line="240" w:lineRule="auto"/>
              <w:rPr>
                <w:rFonts w:ascii="Garamond" w:hAnsi="Garamond"/>
                <w:sz w:val="20"/>
                <w:szCs w:val="24"/>
              </w:rPr>
            </w:pPr>
            <w:r w:rsidRPr="002A229F">
              <w:rPr>
                <w:rFonts w:ascii="Garamond" w:hAnsi="Garamond"/>
                <w:sz w:val="20"/>
                <w:szCs w:val="24"/>
              </w:rPr>
              <w:t>3 vjet pas datës së nënshkrimit të Marrëveshjes së Financimit (nënshkruar nga pala e fundit)</w:t>
            </w:r>
            <w:r w:rsidR="000445CD" w:rsidRPr="002A229F">
              <w:rPr>
                <w:rFonts w:ascii="Garamond" w:hAnsi="Garamond"/>
                <w:sz w:val="20"/>
                <w:szCs w:val="24"/>
              </w:rPr>
              <w:t xml:space="preserve">, </w:t>
            </w:r>
            <w:r w:rsidRPr="002A229F">
              <w:rPr>
                <w:rFonts w:ascii="Garamond" w:hAnsi="Garamond"/>
                <w:sz w:val="20"/>
                <w:szCs w:val="24"/>
              </w:rPr>
              <w:t>me përjashtim të rasteve të renditura në nenin 189(2) të Rregullores Financiare</w:t>
            </w:r>
          </w:p>
        </w:tc>
      </w:tr>
      <w:tr w:rsidR="006F6B82" w:rsidRPr="002A229F" w14:paraId="69E2E9C4" w14:textId="77777777" w:rsidTr="00D70D54">
        <w:trPr>
          <w:trHeight w:val="638"/>
          <w:jc w:val="center"/>
        </w:trPr>
        <w:tc>
          <w:tcPr>
            <w:tcW w:w="3600" w:type="dxa"/>
          </w:tcPr>
          <w:p w14:paraId="2E3E3072" w14:textId="77777777" w:rsidR="006F6B82" w:rsidRPr="002A229F" w:rsidRDefault="006F6B82" w:rsidP="006F6B82">
            <w:pPr>
              <w:spacing w:after="0" w:line="240" w:lineRule="auto"/>
              <w:rPr>
                <w:rFonts w:ascii="Garamond" w:hAnsi="Garamond"/>
                <w:b/>
                <w:sz w:val="20"/>
                <w:szCs w:val="24"/>
              </w:rPr>
            </w:pPr>
            <w:r w:rsidRPr="002A229F">
              <w:rPr>
                <w:rFonts w:ascii="Garamond" w:hAnsi="Garamond"/>
                <w:b/>
                <w:sz w:val="20"/>
                <w:szCs w:val="24"/>
              </w:rPr>
              <w:t>Afati për zbatimin operacional</w:t>
            </w:r>
          </w:p>
        </w:tc>
        <w:tc>
          <w:tcPr>
            <w:tcW w:w="5426" w:type="dxa"/>
          </w:tcPr>
          <w:p w14:paraId="22D53F1C" w14:textId="77777777" w:rsidR="006F6B82" w:rsidRPr="002A229F" w:rsidRDefault="006F6B82" w:rsidP="006F6B82">
            <w:pPr>
              <w:spacing w:after="0" w:line="240" w:lineRule="auto"/>
              <w:rPr>
                <w:rFonts w:ascii="Garamond" w:hAnsi="Garamond"/>
                <w:sz w:val="20"/>
                <w:szCs w:val="24"/>
              </w:rPr>
            </w:pPr>
            <w:r w:rsidRPr="002A229F">
              <w:rPr>
                <w:rFonts w:ascii="Garamond" w:hAnsi="Garamond"/>
                <w:sz w:val="20"/>
                <w:szCs w:val="24"/>
              </w:rPr>
              <w:t xml:space="preserve">6 vjet pas datës së nënshkrimit të Marrëveshjes së Financimit </w:t>
            </w:r>
          </w:p>
        </w:tc>
      </w:tr>
      <w:tr w:rsidR="006F6B82" w:rsidRPr="002A229F" w14:paraId="770D2367" w14:textId="77777777" w:rsidTr="00D70D54">
        <w:trPr>
          <w:trHeight w:val="937"/>
          <w:jc w:val="center"/>
        </w:trPr>
        <w:tc>
          <w:tcPr>
            <w:tcW w:w="3600" w:type="dxa"/>
          </w:tcPr>
          <w:p w14:paraId="412EE0D1" w14:textId="77777777" w:rsidR="006F6B82" w:rsidRPr="002A229F" w:rsidRDefault="006F6B82" w:rsidP="006F6B82">
            <w:pPr>
              <w:spacing w:after="0" w:line="240" w:lineRule="auto"/>
              <w:rPr>
                <w:rFonts w:ascii="Garamond" w:hAnsi="Garamond"/>
                <w:b/>
                <w:sz w:val="20"/>
                <w:szCs w:val="24"/>
              </w:rPr>
            </w:pPr>
            <w:r w:rsidRPr="002A229F">
              <w:rPr>
                <w:rFonts w:ascii="Garamond" w:hAnsi="Garamond"/>
                <w:b/>
                <w:sz w:val="20"/>
                <w:szCs w:val="24"/>
              </w:rPr>
              <w:t>Afati për zbatimin e Marrëveshjes së Financimit</w:t>
            </w:r>
          </w:p>
          <w:p w14:paraId="3E7378E2" w14:textId="77777777" w:rsidR="006F6B82" w:rsidRPr="002A229F" w:rsidRDefault="006F6B82" w:rsidP="006F6B82">
            <w:pPr>
              <w:pStyle w:val="HTMLPreformatted"/>
              <w:rPr>
                <w:rFonts w:ascii="Garamond" w:hAnsi="Garamond" w:cs="Times New Roman"/>
                <w:color w:val="212121"/>
                <w:szCs w:val="24"/>
                <w:lang w:val="sq-AL"/>
              </w:rPr>
            </w:pPr>
            <w:r w:rsidRPr="002A229F">
              <w:rPr>
                <w:rFonts w:ascii="Garamond" w:hAnsi="Garamond" w:cs="Times New Roman"/>
                <w:szCs w:val="24"/>
                <w:lang w:val="sq-AL"/>
              </w:rPr>
              <w:t>(</w:t>
            </w:r>
            <w:r w:rsidRPr="002A229F">
              <w:rPr>
                <w:rFonts w:ascii="Garamond" w:hAnsi="Garamond" w:cs="Times New Roman"/>
                <w:color w:val="212121"/>
                <w:szCs w:val="24"/>
                <w:lang w:val="sq-AL"/>
              </w:rPr>
              <w:t>datë në të cilën ky program</w:t>
            </w:r>
          </w:p>
          <w:p w14:paraId="6EF15076" w14:textId="77777777" w:rsidR="006F6B82" w:rsidRPr="002A229F" w:rsidRDefault="006F6B82" w:rsidP="006F6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z w:val="20"/>
                <w:szCs w:val="24"/>
              </w:rPr>
            </w:pPr>
            <w:r w:rsidRPr="002A229F">
              <w:rPr>
                <w:rFonts w:ascii="Garamond" w:hAnsi="Garamond"/>
                <w:color w:val="212121"/>
                <w:sz w:val="20"/>
                <w:szCs w:val="24"/>
              </w:rPr>
              <w:t>duhet të jetë mbyllur dhe të jetë përfunduar angazhimi i fondeve), pas pranimit të llogarive</w:t>
            </w:r>
            <w:r w:rsidRPr="002A229F">
              <w:rPr>
                <w:rFonts w:ascii="Garamond" w:hAnsi="Garamond"/>
                <w:sz w:val="20"/>
                <w:szCs w:val="24"/>
              </w:rPr>
              <w:t>)</w:t>
            </w:r>
          </w:p>
        </w:tc>
        <w:tc>
          <w:tcPr>
            <w:tcW w:w="5426" w:type="dxa"/>
          </w:tcPr>
          <w:p w14:paraId="3AA8C151" w14:textId="77777777" w:rsidR="006F6B82" w:rsidRPr="002A229F" w:rsidRDefault="006F6B82" w:rsidP="006F6B82">
            <w:pPr>
              <w:spacing w:after="0" w:line="240" w:lineRule="auto"/>
              <w:rPr>
                <w:rFonts w:ascii="Garamond" w:hAnsi="Garamond"/>
                <w:sz w:val="20"/>
                <w:szCs w:val="24"/>
              </w:rPr>
            </w:pPr>
            <w:r w:rsidRPr="002A229F">
              <w:rPr>
                <w:rFonts w:ascii="Garamond" w:hAnsi="Garamond"/>
                <w:sz w:val="20"/>
                <w:szCs w:val="24"/>
              </w:rPr>
              <w:t xml:space="preserve">12 vjet pas datës së nënshkrimit të Marrëveshjes së Financimit </w:t>
            </w:r>
          </w:p>
        </w:tc>
      </w:tr>
    </w:tbl>
    <w:p w14:paraId="4E142499" w14:textId="77777777" w:rsidR="006F6B82" w:rsidRPr="002A229F" w:rsidRDefault="006F6B82" w:rsidP="006F6B82">
      <w:pPr>
        <w:spacing w:after="0" w:line="240" w:lineRule="auto"/>
        <w:ind w:firstLine="284"/>
        <w:rPr>
          <w:rFonts w:ascii="Garamond" w:hAnsi="Garamond"/>
          <w:b/>
          <w:smallCaps/>
          <w:sz w:val="24"/>
          <w:szCs w:val="24"/>
        </w:rPr>
      </w:pPr>
    </w:p>
    <w:p w14:paraId="75CCD6EC" w14:textId="77777777" w:rsidR="006F6B82" w:rsidRPr="002A229F" w:rsidRDefault="006F6B82" w:rsidP="006F6B82">
      <w:pPr>
        <w:pStyle w:val="TEKSTI"/>
      </w:pPr>
      <w:r w:rsidRPr="002A229F">
        <w:t>2.</w:t>
      </w:r>
      <w:bookmarkStart w:id="2" w:name="DQC6381"/>
      <w:bookmarkEnd w:id="2"/>
      <w:r w:rsidRPr="002A229F">
        <w:t xml:space="preserve"> </w:t>
      </w:r>
      <w:r w:rsidR="000C373F" w:rsidRPr="002A229F">
        <w:t xml:space="preserve">PËRSHKRIMI I PROGRAMIT TË VEPRIMIT </w:t>
      </w:r>
    </w:p>
    <w:p w14:paraId="4E5E17AA" w14:textId="7A5ABAF0" w:rsidR="006F6B82" w:rsidRPr="002A229F" w:rsidRDefault="000C373F" w:rsidP="006F6B82">
      <w:pPr>
        <w:pStyle w:val="TEKSTI"/>
      </w:pPr>
      <w:r w:rsidRPr="002A229F">
        <w:t>2.1</w:t>
      </w:r>
      <w:r w:rsidR="000445CD" w:rsidRPr="002A229F">
        <w:t xml:space="preserve"> </w:t>
      </w:r>
      <w:r w:rsidRPr="002A229F">
        <w:t>PËRMBLEDHJE E PËRGJITHSHME I PROGRAMIT TË BASHKËPUNIMIT NDËRKUFITAR 2014</w:t>
      </w:r>
      <w:r w:rsidR="00F5704D" w:rsidRPr="002A229F">
        <w:t>–</w:t>
      </w:r>
      <w:r w:rsidRPr="002A229F">
        <w:t>2020 DHE PROGRAMI VEPRIMIT BNK 2018</w:t>
      </w:r>
      <w:r w:rsidR="002C558E" w:rsidRPr="002A229F">
        <w:t>–</w:t>
      </w:r>
      <w:r w:rsidRPr="002A229F">
        <w:t>2020</w:t>
      </w:r>
    </w:p>
    <w:p w14:paraId="0ABEBF62" w14:textId="4C4ABF8A" w:rsidR="006F6B82" w:rsidRPr="002A229F" w:rsidRDefault="006F6B82" w:rsidP="006F6B82">
      <w:pPr>
        <w:pStyle w:val="TEKSTI"/>
      </w:pPr>
      <w:r w:rsidRPr="002A229F">
        <w:t>Programi BNK Shqipëri-Kosovë 20146</w:t>
      </w:r>
      <w:r w:rsidR="002C558E" w:rsidRPr="002A229F">
        <w:t>–</w:t>
      </w:r>
      <w:r w:rsidRPr="002A229F">
        <w:t xml:space="preserve">2020 u miratua nga Komisioni me </w:t>
      </w:r>
      <w:r w:rsidR="002E3A20" w:rsidRPr="002A229F">
        <w:t xml:space="preserve">vendimin zbatues </w:t>
      </w:r>
      <w:r w:rsidRPr="002A229F">
        <w:t>C(2014) 9574 në dhjetor 2014</w:t>
      </w:r>
      <w:r w:rsidR="00571014" w:rsidRPr="002A229F">
        <w:rPr>
          <w:rStyle w:val="FootnoteReference"/>
        </w:rPr>
        <w:footnoteReference w:customMarkFollows="1" w:id="5"/>
        <w:t>*</w:t>
      </w:r>
      <w:r w:rsidRPr="002A229F">
        <w:t>. Programi i miratuar përbën strategjinë e bashkëpunimit BNK për rajonin kufitar, duke përcaktuar midis të tjerash, listën e zonave gjeografike të lejuara, kontekstin e zonës, prioritetet tematike të programit dhe alokimet treguese buxhetore për periudhën 7</w:t>
      </w:r>
      <w:r w:rsidR="002E3A20" w:rsidRPr="002A229F">
        <w:t>-</w:t>
      </w:r>
      <w:r w:rsidRPr="002A229F">
        <w:t xml:space="preserve"> vjeçare.</w:t>
      </w:r>
    </w:p>
    <w:p w14:paraId="52C0D849" w14:textId="747A1997" w:rsidR="006F6B82" w:rsidRPr="002A229F" w:rsidRDefault="006F6B82" w:rsidP="006F6B82">
      <w:pPr>
        <w:pStyle w:val="TEKSTI"/>
      </w:pPr>
      <w:r w:rsidRPr="002A229F">
        <w:t>Programi BNK Shqipëri</w:t>
      </w:r>
      <w:r w:rsidR="00312307" w:rsidRPr="002A229F">
        <w:t>–</w:t>
      </w:r>
      <w:r w:rsidRPr="002A229F">
        <w:t>Kosovë</w:t>
      </w:r>
      <w:r w:rsidR="00312307" w:rsidRPr="002A229F">
        <w:t>,</w:t>
      </w:r>
      <w:r w:rsidRPr="002A229F">
        <w:t xml:space="preserve"> 2014</w:t>
      </w:r>
      <w:r w:rsidR="002C558E" w:rsidRPr="002A229F">
        <w:t>–</w:t>
      </w:r>
      <w:r w:rsidRPr="002A229F">
        <w:t>2020</w:t>
      </w:r>
      <w:r w:rsidR="00312307" w:rsidRPr="002A229F">
        <w:t>,</w:t>
      </w:r>
      <w:r w:rsidRPr="002A229F">
        <w:t xml:space="preserve"> shërben gjithashtu si referencë për miratimin e programeve</w:t>
      </w:r>
      <w:r w:rsidR="00CC3231" w:rsidRPr="002A229F">
        <w:t xml:space="preserve"> </w:t>
      </w:r>
      <w:r w:rsidRPr="002A229F">
        <w:t>të veprimit BNK. Programi i veprimit BNK 2018</w:t>
      </w:r>
      <w:r w:rsidR="002C558E" w:rsidRPr="002A229F">
        <w:t>–</w:t>
      </w:r>
      <w:r w:rsidRPr="002A229F">
        <w:t>2020 synon të sigurojë ndihmë për bashkëpunimin ndërkufitar në zonat tematike të përcaktuara në vitet 2014</w:t>
      </w:r>
      <w:r w:rsidR="002C558E" w:rsidRPr="002A229F">
        <w:t>–</w:t>
      </w:r>
      <w:r w:rsidRPr="002A229F">
        <w:t>2020 të këtij programi (siç tregohet në seksionin 2.2).</w:t>
      </w:r>
    </w:p>
    <w:p w14:paraId="4B363F83" w14:textId="4ACF0A0A" w:rsidR="006F6B82" w:rsidRPr="002A229F" w:rsidRDefault="006F6B82" w:rsidP="006F6B82">
      <w:pPr>
        <w:pStyle w:val="TEKSTI"/>
      </w:pPr>
      <w:r w:rsidRPr="002A229F">
        <w:t xml:space="preserve">Më 6 shkurt 2018, Komisioni Evropian miratoi </w:t>
      </w:r>
      <w:r w:rsidR="000973A4" w:rsidRPr="002A229F">
        <w:t xml:space="preserve">komunikatën </w:t>
      </w:r>
      <w:r w:rsidRPr="002A229F">
        <w:t xml:space="preserve">me temë </w:t>
      </w:r>
      <w:r w:rsidR="00A22903" w:rsidRPr="002A229F">
        <w:t>“</w:t>
      </w:r>
      <w:r w:rsidRPr="002A229F">
        <w:t>Një perspektivë e besueshme e zgjerimit për angazhim të zgjeruar të BE-së me Ballkanin Perëndimor</w:t>
      </w:r>
      <w:r w:rsidR="00A22903" w:rsidRPr="002A229F">
        <w:t>”</w:t>
      </w:r>
      <w:r w:rsidR="00571014" w:rsidRPr="002A229F">
        <w:rPr>
          <w:rStyle w:val="FootnoteReference"/>
        </w:rPr>
        <w:footnoteReference w:customMarkFollows="1" w:id="6"/>
        <w:t>*</w:t>
      </w:r>
      <w:r w:rsidRPr="002A229F">
        <w:t>. Kjo komunikatë synon të avancojë më tej reformën në Ballkanin Perëndimor dhe të sigurojë një angazhim të dukshëm për zgjerimin e BE-së</w:t>
      </w:r>
      <w:r w:rsidR="00F11700" w:rsidRPr="002A229F">
        <w:t>,</w:t>
      </w:r>
      <w:r w:rsidRPr="002A229F">
        <w:t xml:space="preserve"> për të mbështetur më mirë përgatitjet e tyre në rrugën evropiane. Komunikata përcakton orientimet e reja strategjike, veçanërisht në lidhje me zbatimin e gjashtë iniciativave kryesore.</w:t>
      </w:r>
    </w:p>
    <w:p w14:paraId="7B2F5A01" w14:textId="77777777" w:rsidR="006F6B82" w:rsidRPr="002A229F" w:rsidRDefault="006F6B82" w:rsidP="006F6B82">
      <w:pPr>
        <w:pStyle w:val="TEKSTI"/>
      </w:pPr>
      <w:r w:rsidRPr="002A229F">
        <w:t>Në veçanti, bashkëpunimi ndërkufitar është një mjet kyç për nxitjen e pajtimit dhe trajtimin e trashëgimisë së të kaluarës në Ballkanin Perëndimor, në përputhje me iniciativën kyçe 6 (mbështetje për pajtimin dhe marrëdhëniet e fqinjësisë së mirë) dhe për zhvillimin e qëndrueshëm lokal, në përputhje me iniciativën kyçe 3 (mbështetje e zhvillimit socio-ekonomik).</w:t>
      </w:r>
    </w:p>
    <w:p w14:paraId="629CDB43" w14:textId="77777777" w:rsidR="006F6B82" w:rsidRPr="002A229F" w:rsidRDefault="006F6B82" w:rsidP="006F6B82">
      <w:pPr>
        <w:pStyle w:val="TEKSTI"/>
        <w:rPr>
          <w:i/>
          <w:iCs/>
        </w:rPr>
      </w:pPr>
      <w:r w:rsidRPr="002A229F">
        <w:rPr>
          <w:i/>
          <w:iCs/>
        </w:rPr>
        <w:t>Lista e zonave gjeografike të lejuara</w:t>
      </w:r>
    </w:p>
    <w:p w14:paraId="36947FC5" w14:textId="43B773A8" w:rsidR="006F6B82" w:rsidRPr="002A229F" w:rsidRDefault="006F6B82" w:rsidP="006F6B82">
      <w:pPr>
        <w:pStyle w:val="TEKSTI"/>
      </w:pPr>
      <w:r w:rsidRPr="002A229F">
        <w:t>Zona e programit ndërkufitar mbulon një territor prej 8,335 km</w:t>
      </w:r>
      <w:r w:rsidRPr="002A229F">
        <w:rPr>
          <w:vertAlign w:val="superscript"/>
        </w:rPr>
        <w:t>2</w:t>
      </w:r>
      <w:r w:rsidRPr="002A229F">
        <w:t xml:space="preserve"> me një popullsi që arrin në rreth 936.761 banorë, nga të cilët 76% jetojnë në territorin e Kosovës dhe 24% në anën shqiptare të zonës së programit. Gjatësia e vijës kufitare është 114 km. Në Shqipëri zonat përfituese përfshijnë rajonet e Kukësit dhe të Lezhës (8 bashki me një total prej 362 vendbanime), duke mbuluar 48% të zonës së programit. Në Kosovë, zonat përfituese përfshijnë Rajonin Ekonomik Perëndimor dhe Rajonin Ekonomik Jugor (12 bashki), duke mbuluar 52% të zonës së programit.</w:t>
      </w:r>
    </w:p>
    <w:p w14:paraId="79F667A7" w14:textId="77777777" w:rsidR="006F6B82" w:rsidRPr="002A229F" w:rsidRDefault="006F6B82" w:rsidP="006F6B82">
      <w:pPr>
        <w:pStyle w:val="TEKSTI"/>
        <w:rPr>
          <w:i/>
          <w:iCs/>
        </w:rPr>
      </w:pPr>
      <w:r w:rsidRPr="002A229F">
        <w:rPr>
          <w:i/>
          <w:iCs/>
        </w:rPr>
        <w:t>Konteksti i zonës së lejuar të bashkëpunimit ndërkufitar</w:t>
      </w:r>
    </w:p>
    <w:p w14:paraId="7CF36F9E" w14:textId="0840A3EB" w:rsidR="006F6B82" w:rsidRPr="002A229F" w:rsidRDefault="006F6B82" w:rsidP="006F6B82">
      <w:pPr>
        <w:pStyle w:val="TEKSTI"/>
      </w:pPr>
      <w:r w:rsidRPr="002A229F">
        <w:t>Rajoni kufitar ka një ekonomi kryesisht agrare, me industrinë më të zhvilluar në anën e Kosovës, ndërsa rajonet shqiptare bazohen më shumë në bujqësi dhe shërbime. Sektori i bujqësisë ka një rëndësi shumë të madhe për zhvillimin ekonomik dhe punësimin, duke qenë se një pjesë e madhe e popullsisë ende jeton në zonat rurale, pavarësisht lëvizjeve të fundit të konsiderueshme drejt zonave urbane. Aktiviteti i bujqësisë është kryesisht një aktivitet ekonomik familjar dhe i orientuar drejt mbijetesës edhe për shkak se fragmentimi i tokës është mjaft i lartë dhe madhësia e fermave bujqësore është mesatarisht 1.5 hektarë. Përmirësimi i infrastrukturës rurale dhe menaxhimi më i mirë i burimeve ujore janë prioritete të rëndësishme për të rritur produktivitetin e sektorit.</w:t>
      </w:r>
    </w:p>
    <w:p w14:paraId="220E0DA4" w14:textId="3E36AF15" w:rsidR="006F6B82" w:rsidRPr="002A229F" w:rsidRDefault="006F6B82" w:rsidP="006F6B82">
      <w:pPr>
        <w:pStyle w:val="TEKSTI"/>
      </w:pPr>
      <w:r w:rsidRPr="002A229F">
        <w:t xml:space="preserve">Konkurrenca dhe shkëmbimi i përvojës janë mjaft të ulëta në të gjithë zonën e programit dhe kërkon investime të mëtejshme si kombëtare dhe ndërkombëtare për </w:t>
      </w:r>
      <w:r w:rsidR="00187ABE" w:rsidRPr="002A229F">
        <w:t>t’u</w:t>
      </w:r>
      <w:r w:rsidRPr="002A229F">
        <w:t xml:space="preserve"> zgjeruar. Aftësitë e punës nuk i përgjigjen kërkesës së tregut për shërbime dhe produkte me cilësi të lartë. Industria e lehtë, veçanërisht për përpunimin e ushqimit, ka potencial të konsiderueshëm për të përshpejtuar rritjen ekonomike. NMV-të dominojnë hartën e bizneseve, ndërsa rrjeti i biznesit dhe bashkëpunimi i biznesit përtej kufirit është ende i pashfrytëzuar. Prodhimet vendore kanë pak ose aspak qasje në tregjet rajonale dhe ndërkombëtare. Mekanizmat për mbështetjen e biznesit janë të dobëta dhe të pamjaftueshme, duke qenë pak më aktive në Kosovë.</w:t>
      </w:r>
    </w:p>
    <w:p w14:paraId="102E0F31" w14:textId="77777777" w:rsidR="006F6B82" w:rsidRPr="002A229F" w:rsidRDefault="006F6B82" w:rsidP="006F6B82">
      <w:pPr>
        <w:pStyle w:val="TEKSTI"/>
      </w:pPr>
      <w:r w:rsidRPr="002A229F">
        <w:t>Papunësia mbetet në një shkallë shqetësuese për popullatën e zonës së programit, sidomos në anën kosovare, ku ka një papunësi shumë më të lartë, veçanërisht në mesin e të rinjve, popullsinë rurale dhe grave (në disa zona ajo e tejkalon 50%). Shërbimet sociale janë pak të zhvilluara dhe në mënyrë të pabarabartë. Përmirësimi i sistemit arsimor në të gjitha nivelet është një përparësi e madhe për zonën e programit, veçanërisht në zonat rurale. Projektet e përbashkëta mund të ndërmerren për të krijuar një rrjet të qendrave të formimit profesional dhe të nxisë bashkëpunimin në të gjitha institucionet e arsimit të lartë, agjencitë kërkimore dhe organizatat. Avantazhet që vijnë nga gjuha e përbashkët duhet të shfrytëzohen edhe më tej në zhvillimin e kurrikulave arsimore.</w:t>
      </w:r>
    </w:p>
    <w:p w14:paraId="520990A2" w14:textId="4A8FA72A" w:rsidR="006F6B82" w:rsidRPr="002A229F" w:rsidRDefault="00E9649A" w:rsidP="006F6B82">
      <w:pPr>
        <w:pStyle w:val="TEKSTI"/>
      </w:pPr>
      <w:r w:rsidRPr="002A229F">
        <w:t>Trashëgimia e pasur historike-kulturore-</w:t>
      </w:r>
      <w:r w:rsidR="006F6B82" w:rsidRPr="002A229F">
        <w:t>artistike e zonës është një vlerë e shtuar për zhvillimin ekonomik, por turizmi është ende një mundësi e humbur. Llojet e ndryshme të turizmit (malor, kulinar dhe agroturizmi) mund të zhvillohen; vendndodhjet historike dhe kulturore meritojnë një transparencë më të madhe dhe veçoritë tradicionale mund të promovohen më mirë.</w:t>
      </w:r>
    </w:p>
    <w:p w14:paraId="53FE7BC7" w14:textId="77777777" w:rsidR="006F6B82" w:rsidRPr="002A229F" w:rsidRDefault="006F6B82" w:rsidP="006F6B82">
      <w:pPr>
        <w:pStyle w:val="TEKSTI"/>
      </w:pPr>
      <w:r w:rsidRPr="002A229F">
        <w:t>Mbrojtja e mjedisit ka nevojë për konsideratë serioze. Shtimi i vlerave të burimeve natyrore është një çështje e rëndësishme për të rritur atraktivitetin e rajonit kufitar dhe për të përmirësuar cilësinë e jetës për qytetarët. Sfidat kryesore me të cilat përballen autoritetet lokale janë ulja e ndotjes, menaxhimi i mbetjeve urbane, cilësia e ujit të pijshëm, mbrojtja e tokës nga shkatërrimi natyror dhe artificial, procesi i planifikimit strategjik urban dhe përdorimi efikas i burimeve të energjisë.</w:t>
      </w:r>
    </w:p>
    <w:p w14:paraId="64DF74D5" w14:textId="77777777" w:rsidR="006F6B82" w:rsidRPr="002A229F" w:rsidRDefault="006F6B82" w:rsidP="000C373F">
      <w:pPr>
        <w:pStyle w:val="TEKSTI"/>
      </w:pPr>
      <w:r w:rsidRPr="002A229F">
        <w:t>Duke marrë parasysh aspektet problematike që ndikojnë në ekonominë e zonës dhe zhvillimin e saj të qëndrueshëm, programi do të fokusohet në prioritetet e mëposhtme tematike, ku nismat e bashkëpunimit ndërkufitar mund të ketë një vlerë të shtuar reale:</w:t>
      </w:r>
    </w:p>
    <w:p w14:paraId="6B91ECAA" w14:textId="77777777" w:rsidR="006F6B82" w:rsidRPr="002A229F" w:rsidRDefault="000C373F" w:rsidP="000C373F">
      <w:pPr>
        <w:pStyle w:val="TEKSTI"/>
      </w:pPr>
      <w:r w:rsidRPr="002A229F">
        <w:t>1.</w:t>
      </w:r>
      <w:r w:rsidR="006F6B82" w:rsidRPr="002A229F">
        <w:t xml:space="preserve"> Mbrojtja e mjedisit, përshtatja dhe zbutja e ndryshimeve klimatike, parandalimi dhe menaxhimi i riskut;</w:t>
      </w:r>
    </w:p>
    <w:p w14:paraId="58311511" w14:textId="77777777" w:rsidR="006F6B82" w:rsidRPr="002A229F" w:rsidRDefault="000C373F" w:rsidP="000C373F">
      <w:pPr>
        <w:pStyle w:val="TEKSTI"/>
      </w:pPr>
      <w:r w:rsidRPr="002A229F">
        <w:t>2.</w:t>
      </w:r>
      <w:r w:rsidR="006F6B82" w:rsidRPr="002A229F">
        <w:t xml:space="preserve"> Turizmi dhe trashëgimia natyrore dhe kulturore;</w:t>
      </w:r>
    </w:p>
    <w:p w14:paraId="6E0208D0" w14:textId="77777777" w:rsidR="006F6B82" w:rsidRPr="002A229F" w:rsidRDefault="000C373F" w:rsidP="000C373F">
      <w:pPr>
        <w:pStyle w:val="TEKSTI"/>
      </w:pPr>
      <w:r w:rsidRPr="002A229F">
        <w:t>3.</w:t>
      </w:r>
      <w:r w:rsidR="006F6B82" w:rsidRPr="002A229F">
        <w:t xml:space="preserve"> Rinia dhe arsimi, me fokus nxitjen e punësimit.</w:t>
      </w:r>
    </w:p>
    <w:p w14:paraId="5F18F305" w14:textId="77777777" w:rsidR="006F6B82" w:rsidRPr="002A229F" w:rsidRDefault="006F6B82" w:rsidP="006F6B82">
      <w:pPr>
        <w:pStyle w:val="TEKSTI"/>
        <w:rPr>
          <w:i/>
          <w:iCs/>
        </w:rPr>
      </w:pPr>
      <w:r w:rsidRPr="002A229F">
        <w:rPr>
          <w:i/>
          <w:iCs/>
        </w:rPr>
        <w:t>Përmbledhja e përvojës BNK të kaluar dhe në vazhdim, duke përfshirë mësimet e nxjerra</w:t>
      </w:r>
    </w:p>
    <w:p w14:paraId="5B2FF08A" w14:textId="38629AB3" w:rsidR="006F6B82" w:rsidRPr="002A229F" w:rsidRDefault="006F6B82" w:rsidP="006F6B82">
      <w:pPr>
        <w:pStyle w:val="TEKSTI"/>
      </w:pPr>
      <w:r w:rsidRPr="002A229F">
        <w:t>Në përgatitjen e këtij programi janë marrë në konsideratë rekomandimet kryesore nga vlerësimet e përkohshme dhe auditimet mbi programet BNK 2007</w:t>
      </w:r>
      <w:r w:rsidR="002C558E" w:rsidRPr="002A229F">
        <w:t>–</w:t>
      </w:r>
      <w:r w:rsidRPr="002A229F">
        <w:t>2013. Kështu, programet BNK 2014</w:t>
      </w:r>
      <w:r w:rsidR="0035439E" w:rsidRPr="002A229F">
        <w:t>–</w:t>
      </w:r>
      <w:r w:rsidRPr="002A229F">
        <w:t>2020 janë më të përqendruara në lidhje me numrin e prioriteteve tematike të adresuara dhe zonave të lejuara gjeografike, të cilat do të ndihmojnë në arritjen e një rezultati më të mirë dhe rritjes së ndikimit. Përveç kësaj, zbatimi i programeve BNK është thjeshtuar kryesisht duke pasur një autoritet të vetëm kontraktues dhe një paketë të vetme financiare për çdo program.</w:t>
      </w:r>
    </w:p>
    <w:p w14:paraId="592BC349" w14:textId="21C6199A" w:rsidR="006F6B82" w:rsidRPr="002A229F" w:rsidRDefault="006F6B82" w:rsidP="006F6B82">
      <w:pPr>
        <w:pStyle w:val="TEKSTI"/>
      </w:pPr>
      <w:r w:rsidRPr="002A229F">
        <w:t>Mësimet kryesore të nxjerra u identifikuan edhe nga vlerësimi përfundimtar i Instrumentit për Asistencën e Para</w:t>
      </w:r>
      <w:r w:rsidR="006B6FA5" w:rsidRPr="002A229F">
        <w:t>a</w:t>
      </w:r>
      <w:r w:rsidRPr="002A229F">
        <w:t>nëtarësimit (IPA)</w:t>
      </w:r>
      <w:r w:rsidR="006B6FA5" w:rsidRPr="002A229F">
        <w:t>,</w:t>
      </w:r>
      <w:r w:rsidRPr="002A229F">
        <w:t xml:space="preserve"> </w:t>
      </w:r>
      <w:r w:rsidR="006B6FA5" w:rsidRPr="002A229F">
        <w:t xml:space="preserve">programet </w:t>
      </w:r>
      <w:r w:rsidRPr="002A229F">
        <w:t>BNK 2007</w:t>
      </w:r>
      <w:r w:rsidR="002C558E" w:rsidRPr="002A229F">
        <w:t>–</w:t>
      </w:r>
      <w:r w:rsidRPr="002A229F">
        <w:t>2013</w:t>
      </w:r>
      <w:r w:rsidR="006B6FA5" w:rsidRPr="002A229F">
        <w:t>,</w:t>
      </w:r>
      <w:r w:rsidRPr="002A229F">
        <w:t xml:space="preserve"> që u realizua midis viteve 2016 dhe 2017. Mësimet e nxjerra dhe rekomandimet u diskutuan me palët e interesuara të BNK-së në Ballkanin Perëndimor dhe masat për ndjekje u identifikuan për një afat të shkurtër dhe të mesëm, si për programet BNK 2014</w:t>
      </w:r>
      <w:r w:rsidR="002C558E" w:rsidRPr="002A229F">
        <w:t>–</w:t>
      </w:r>
      <w:r w:rsidRPr="002A229F">
        <w:t>2020 në vijim, ashtu edhe për programet e ardhshme BNK 2021</w:t>
      </w:r>
      <w:r w:rsidR="002C558E" w:rsidRPr="002A229F">
        <w:t>–</w:t>
      </w:r>
      <w:r w:rsidRPr="002A229F">
        <w:t>2027. Rekomandimet kryesore në lidhje me të gjitha programet BNK në nivelin e Ballkanit Perëndimor përfshijnë:</w:t>
      </w:r>
    </w:p>
    <w:p w14:paraId="7EEFA999" w14:textId="4959FDC6" w:rsidR="006F6B82" w:rsidRPr="002A229F" w:rsidRDefault="000C373F" w:rsidP="000C373F">
      <w:pPr>
        <w:pStyle w:val="TEKSTI"/>
      </w:pPr>
      <w:r w:rsidRPr="002A229F">
        <w:t>-</w:t>
      </w:r>
      <w:r w:rsidR="002C558E" w:rsidRPr="002A229F">
        <w:t xml:space="preserve"> </w:t>
      </w:r>
      <w:r w:rsidR="006B6FA5" w:rsidRPr="002A229F">
        <w:t xml:space="preserve">objektivi </w:t>
      </w:r>
      <w:r w:rsidR="006F6B82" w:rsidRPr="002A229F">
        <w:t>kryesor për të promovuar marrëdhëniet e fqinjësisë së mirë duhet të reflektohet qartë në projektet e BNK-së</w:t>
      </w:r>
      <w:r w:rsidR="006B6FA5" w:rsidRPr="002A229F">
        <w:t>;</w:t>
      </w:r>
    </w:p>
    <w:p w14:paraId="4B4A49DE" w14:textId="148344F7" w:rsidR="006F6B82" w:rsidRPr="002A229F" w:rsidRDefault="000C373F" w:rsidP="000C373F">
      <w:pPr>
        <w:pStyle w:val="TEKSTI"/>
      </w:pPr>
      <w:r w:rsidRPr="002A229F">
        <w:t>-</w:t>
      </w:r>
      <w:r w:rsidR="002C558E" w:rsidRPr="002A229F">
        <w:t xml:space="preserve"> </w:t>
      </w:r>
      <w:r w:rsidR="006B6FA5" w:rsidRPr="002A229F">
        <w:t xml:space="preserve">thirrjet </w:t>
      </w:r>
      <w:r w:rsidR="006F6B82" w:rsidRPr="002A229F">
        <w:t>për propozime duhet të përqendrohen më shumë në pak çështje prioritare që kanë interes të lartë ndërkufitar</w:t>
      </w:r>
      <w:r w:rsidR="006B6FA5" w:rsidRPr="002A229F">
        <w:t>;</w:t>
      </w:r>
    </w:p>
    <w:p w14:paraId="7C00AA14" w14:textId="06262A8A" w:rsidR="006F6B82" w:rsidRPr="002A229F" w:rsidRDefault="000C373F" w:rsidP="000C373F">
      <w:pPr>
        <w:pStyle w:val="TEKSTI"/>
      </w:pPr>
      <w:r w:rsidRPr="002A229F">
        <w:t>-</w:t>
      </w:r>
      <w:r w:rsidR="002C558E" w:rsidRPr="002A229F">
        <w:t xml:space="preserve"> </w:t>
      </w:r>
      <w:r w:rsidR="006B6FA5" w:rsidRPr="002A229F">
        <w:t xml:space="preserve">logjika </w:t>
      </w:r>
      <w:r w:rsidR="006F6B82" w:rsidRPr="002A229F">
        <w:t>e ndërhyrjes së programeve dhe sistemet e raportimit dhe monitorimit duhet të përmirësohen</w:t>
      </w:r>
      <w:r w:rsidR="00F8117C" w:rsidRPr="002A229F">
        <w:t>,</w:t>
      </w:r>
      <w:r w:rsidR="006F6B82" w:rsidRPr="002A229F">
        <w:t xml:space="preserve"> pasi nuk janë të strukturuara për të vendosur një bazë të qartë për matjen e rezultateve në nivelin rajonal</w:t>
      </w:r>
      <w:r w:rsidR="006B6FA5" w:rsidRPr="002A229F">
        <w:t>;</w:t>
      </w:r>
    </w:p>
    <w:p w14:paraId="4089B8B4" w14:textId="53404D81" w:rsidR="006F6B82" w:rsidRPr="002A229F" w:rsidRDefault="000C373F" w:rsidP="000C373F">
      <w:pPr>
        <w:pStyle w:val="TEKSTI"/>
      </w:pPr>
      <w:r w:rsidRPr="002A229F">
        <w:t>-</w:t>
      </w:r>
      <w:r w:rsidR="002C558E" w:rsidRPr="002A229F">
        <w:t xml:space="preserve"> </w:t>
      </w:r>
      <w:r w:rsidR="006B6FA5" w:rsidRPr="002A229F">
        <w:t xml:space="preserve">ekziston </w:t>
      </w:r>
      <w:r w:rsidR="006F6B82" w:rsidRPr="002A229F">
        <w:t>nevoja për vazhdimin e aktiviteteve për rritjen e kapaciteteve për strukturat operuese dhe sekretaritet e përbashkëta teknike</w:t>
      </w:r>
      <w:r w:rsidR="006B6FA5" w:rsidRPr="002A229F">
        <w:t>/</w:t>
      </w:r>
      <w:r w:rsidR="006F6B82" w:rsidRPr="002A229F">
        <w:t>antenat</w:t>
      </w:r>
      <w:r w:rsidR="006B6FA5" w:rsidRPr="002A229F">
        <w:t>;</w:t>
      </w:r>
    </w:p>
    <w:p w14:paraId="7E7F998B" w14:textId="5FAABD56" w:rsidR="006F6B82" w:rsidRPr="002A229F" w:rsidRDefault="000C373F" w:rsidP="000C373F">
      <w:pPr>
        <w:pStyle w:val="TEKSTI"/>
      </w:pPr>
      <w:r w:rsidRPr="002A229F">
        <w:t>-</w:t>
      </w:r>
      <w:r w:rsidR="002C558E" w:rsidRPr="002A229F">
        <w:t xml:space="preserve"> </w:t>
      </w:r>
      <w:r w:rsidR="006B6FA5" w:rsidRPr="002A229F">
        <w:t xml:space="preserve">ekziston </w:t>
      </w:r>
      <w:r w:rsidR="006F6B82" w:rsidRPr="002A229F">
        <w:t>nevoja për përmirësimin e sinergjive me politikat dhe donatorët e tjerë, kapitalizimin dhe shkëmbimin e përvojave me instrumentet e tjera të BNK-së (si</w:t>
      </w:r>
      <w:r w:rsidR="00F8117C" w:rsidRPr="002A229F">
        <w:t>,</w:t>
      </w:r>
      <w:r w:rsidR="006F6B82" w:rsidRPr="002A229F">
        <w:t xml:space="preserve"> p.sh.</w:t>
      </w:r>
      <w:r w:rsidR="00F8117C" w:rsidRPr="002A229F">
        <w:t>,</w:t>
      </w:r>
      <w:r w:rsidR="006F6B82" w:rsidRPr="002A229F">
        <w:t xml:space="preserve"> INTERREG (Programi i Bashkëpunimit Ndërrajonal) dhe Instrumenti Evropian për </w:t>
      </w:r>
      <w:r w:rsidR="009163B9" w:rsidRPr="009163B9">
        <w:t>fq</w:t>
      </w:r>
      <w:r w:rsidR="006F6B82" w:rsidRPr="009163B9">
        <w:t>injësinë</w:t>
      </w:r>
      <w:r w:rsidR="006F6B82" w:rsidRPr="002A229F">
        <w:t xml:space="preserve"> (ENI) Programet BNK.</w:t>
      </w:r>
    </w:p>
    <w:p w14:paraId="003266A1" w14:textId="77777777" w:rsidR="006F6B82" w:rsidRPr="002A229F" w:rsidRDefault="006F6B82" w:rsidP="006F6B82">
      <w:pPr>
        <w:pStyle w:val="HTMLPreformatted"/>
        <w:ind w:firstLine="284"/>
        <w:jc w:val="both"/>
        <w:rPr>
          <w:rFonts w:ascii="Garamond" w:hAnsi="Garamond" w:cs="Times New Roman"/>
          <w:sz w:val="24"/>
          <w:szCs w:val="24"/>
          <w:lang w:val="sq-AL"/>
        </w:rPr>
      </w:pPr>
    </w:p>
    <w:p w14:paraId="2897EF27" w14:textId="0C58ED24" w:rsidR="006F6B82" w:rsidRPr="002A229F" w:rsidRDefault="006F6B82" w:rsidP="006F6B82">
      <w:pPr>
        <w:spacing w:after="0" w:line="240" w:lineRule="auto"/>
        <w:ind w:firstLine="284"/>
        <w:rPr>
          <w:rFonts w:ascii="Garamond" w:hAnsi="Garamond"/>
          <w:smallCaps/>
          <w:sz w:val="24"/>
          <w:szCs w:val="24"/>
        </w:rPr>
      </w:pPr>
      <w:r w:rsidRPr="002A229F">
        <w:rPr>
          <w:rFonts w:ascii="Garamond" w:hAnsi="Garamond"/>
          <w:smallCaps/>
          <w:sz w:val="24"/>
          <w:szCs w:val="24"/>
        </w:rPr>
        <w:t xml:space="preserve">2.2 PËRSHKRIMI DHE ZBATIMI I </w:t>
      </w:r>
      <w:r w:rsidR="00DF2CF2" w:rsidRPr="002A229F">
        <w:rPr>
          <w:rFonts w:ascii="Garamond" w:hAnsi="Garamond"/>
        </w:rPr>
        <w:t xml:space="preserve">PROJEKTEVE </w:t>
      </w:r>
      <w:r w:rsidRPr="002A229F">
        <w:rPr>
          <w:rFonts w:ascii="Garamond" w:hAnsi="Garamond"/>
          <w:smallCaps/>
          <w:sz w:val="24"/>
          <w:szCs w:val="24"/>
        </w:rPr>
        <w:t>2018</w:t>
      </w:r>
      <w:r w:rsidR="00DF2CF2" w:rsidRPr="002A229F">
        <w:rPr>
          <w:rFonts w:ascii="Garamond" w:hAnsi="Garamond"/>
          <w:smallCaps/>
          <w:sz w:val="24"/>
          <w:szCs w:val="24"/>
        </w:rPr>
        <w:t>–</w:t>
      </w:r>
      <w:r w:rsidRPr="002A229F">
        <w:rPr>
          <w:rFonts w:ascii="Garamond" w:hAnsi="Garamond"/>
          <w:smallCaps/>
          <w:sz w:val="24"/>
          <w:szCs w:val="24"/>
        </w:rPr>
        <w:t>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4703"/>
        <w:gridCol w:w="3081"/>
      </w:tblGrid>
      <w:tr w:rsidR="006F6B82" w:rsidRPr="002A229F" w14:paraId="0601A64E" w14:textId="77777777" w:rsidTr="00A836F5">
        <w:tc>
          <w:tcPr>
            <w:tcW w:w="1458" w:type="dxa"/>
          </w:tcPr>
          <w:p w14:paraId="67BE7BA4" w14:textId="77777777" w:rsidR="006F6B82" w:rsidRPr="002A229F" w:rsidRDefault="006F6B82" w:rsidP="000C373F">
            <w:pPr>
              <w:pStyle w:val="Tiret0"/>
              <w:numPr>
                <w:ilvl w:val="0"/>
                <w:numId w:val="0"/>
              </w:numPr>
              <w:spacing w:before="0" w:after="0"/>
              <w:rPr>
                <w:rFonts w:ascii="Garamond" w:hAnsi="Garamond"/>
                <w:b/>
                <w:lang w:val="sq-AL" w:eastAsia="en-US"/>
              </w:rPr>
            </w:pPr>
            <w:r w:rsidRPr="002A229F">
              <w:rPr>
                <w:rFonts w:ascii="Garamond" w:hAnsi="Garamond"/>
                <w:b/>
                <w:lang w:val="sq-AL" w:eastAsia="en-US"/>
              </w:rPr>
              <w:t>Aktiviteti 1</w:t>
            </w:r>
          </w:p>
        </w:tc>
        <w:tc>
          <w:tcPr>
            <w:tcW w:w="4704" w:type="dxa"/>
          </w:tcPr>
          <w:p w14:paraId="119A2DF4" w14:textId="77777777" w:rsidR="006F6B82" w:rsidRPr="002A229F" w:rsidRDefault="006F6B82" w:rsidP="000C373F">
            <w:pPr>
              <w:pStyle w:val="Tiret0"/>
              <w:numPr>
                <w:ilvl w:val="0"/>
                <w:numId w:val="0"/>
              </w:numPr>
              <w:spacing w:before="0" w:after="0"/>
              <w:rPr>
                <w:rFonts w:ascii="Garamond" w:hAnsi="Garamond"/>
                <w:b/>
                <w:lang w:val="sq-AL" w:eastAsia="en-US"/>
              </w:rPr>
            </w:pPr>
            <w:r w:rsidRPr="002A229F">
              <w:rPr>
                <w:rFonts w:ascii="Garamond" w:hAnsi="Garamond"/>
                <w:b/>
                <w:lang w:val="sq-AL" w:eastAsia="en-US"/>
              </w:rPr>
              <w:t>Projektet e Bashkëpunimit Ndërkufitar</w:t>
            </w:r>
          </w:p>
        </w:tc>
        <w:tc>
          <w:tcPr>
            <w:tcW w:w="3081" w:type="dxa"/>
          </w:tcPr>
          <w:p w14:paraId="62E1A847" w14:textId="51323371" w:rsidR="006F6B82" w:rsidRPr="002A229F" w:rsidRDefault="006F6B82" w:rsidP="00DF2CF2">
            <w:pPr>
              <w:pStyle w:val="Tiret0"/>
              <w:numPr>
                <w:ilvl w:val="0"/>
                <w:numId w:val="0"/>
              </w:numPr>
              <w:spacing w:before="0" w:after="0"/>
              <w:jc w:val="right"/>
              <w:rPr>
                <w:rFonts w:ascii="Garamond" w:hAnsi="Garamond"/>
                <w:b/>
                <w:lang w:val="sq-AL" w:eastAsia="en-US"/>
              </w:rPr>
            </w:pPr>
            <w:r w:rsidRPr="002A229F">
              <w:rPr>
                <w:rFonts w:ascii="Garamond" w:hAnsi="Garamond"/>
                <w:b/>
                <w:bCs/>
                <w:lang w:val="sq-AL" w:eastAsia="en-US"/>
              </w:rPr>
              <w:t xml:space="preserve">3,480,000 </w:t>
            </w:r>
            <w:r w:rsidR="002C558E" w:rsidRPr="002A229F">
              <w:rPr>
                <w:rFonts w:ascii="Garamond" w:hAnsi="Garamond"/>
                <w:b/>
                <w:bCs/>
                <w:lang w:val="sq-AL" w:eastAsia="en-US"/>
              </w:rPr>
              <w:t>euro</w:t>
            </w:r>
          </w:p>
        </w:tc>
      </w:tr>
    </w:tbl>
    <w:p w14:paraId="0855B124" w14:textId="63195602" w:rsidR="006F6B82" w:rsidRPr="002A229F" w:rsidRDefault="006F6B82" w:rsidP="006F6B82">
      <w:pPr>
        <w:pStyle w:val="Tiret0"/>
        <w:numPr>
          <w:ilvl w:val="0"/>
          <w:numId w:val="0"/>
        </w:numPr>
        <w:spacing w:before="0" w:after="0"/>
        <w:ind w:firstLine="284"/>
        <w:rPr>
          <w:rFonts w:ascii="Garamond" w:hAnsi="Garamond"/>
          <w:lang w:val="sq-AL" w:eastAsia="en-US"/>
        </w:rPr>
      </w:pPr>
      <w:r w:rsidRPr="002A229F">
        <w:rPr>
          <w:rFonts w:ascii="Garamond" w:hAnsi="Garamond"/>
          <w:lang w:val="sq-AL" w:eastAsia="en-US"/>
        </w:rPr>
        <w:t>Ndihma e parashikuar për Shqipërinë dhe Kosovën konsiderohet se ndjek kushtet dhe procedurat e përcaktuara nga masat kufizuese të miratuara në bazë të nenit 215 TFEU</w:t>
      </w:r>
      <w:r w:rsidR="00925330" w:rsidRPr="002A229F">
        <w:rPr>
          <w:rStyle w:val="FootnoteReference"/>
          <w:rFonts w:ascii="Garamond" w:hAnsi="Garamond"/>
          <w:lang w:val="sq-AL" w:eastAsia="en-US"/>
        </w:rPr>
        <w:footnoteReference w:customMarkFollows="1" w:id="7"/>
        <w:t>*</w:t>
      </w:r>
      <w:r w:rsidRPr="002A229F">
        <w:rPr>
          <w:rFonts w:ascii="Garamond" w:hAnsi="Garamond"/>
          <w:lang w:val="sq-AL" w:eastAsia="en-US"/>
        </w:rPr>
        <w:t>.</w:t>
      </w:r>
    </w:p>
    <w:p w14:paraId="5A796B66" w14:textId="77777777" w:rsidR="006F6B82" w:rsidRPr="002A229F" w:rsidRDefault="000C373F" w:rsidP="000C373F">
      <w:pPr>
        <w:pStyle w:val="TEKSTI"/>
        <w:rPr>
          <w:b/>
        </w:rPr>
      </w:pPr>
      <w:r w:rsidRPr="002A229F">
        <w:rPr>
          <w:b/>
        </w:rPr>
        <w:t>1.</w:t>
      </w:r>
      <w:r w:rsidR="006F6B82" w:rsidRPr="002A229F">
        <w:rPr>
          <w:b/>
        </w:rPr>
        <w:t xml:space="preserve"> Përshkrimi i programit, objektivi dhe rezultatet e pritshme</w:t>
      </w:r>
    </w:p>
    <w:p w14:paraId="7F1A002B" w14:textId="77777777" w:rsidR="006F6B82" w:rsidRPr="002A229F" w:rsidRDefault="006F6B82" w:rsidP="000C373F">
      <w:pPr>
        <w:pStyle w:val="TEKSTI"/>
        <w:rPr>
          <w:i/>
        </w:rPr>
      </w:pPr>
      <w:r w:rsidRPr="002A229F">
        <w:rPr>
          <w:i/>
        </w:rPr>
        <w:t>Përshkrimi i programit</w:t>
      </w:r>
    </w:p>
    <w:p w14:paraId="238562D7" w14:textId="77777777" w:rsidR="006F6B82" w:rsidRPr="002A229F" w:rsidRDefault="006F6B82" w:rsidP="000C373F">
      <w:pPr>
        <w:pStyle w:val="TEKSTI"/>
        <w:rPr>
          <w:lang w:eastAsia="en-GB"/>
        </w:rPr>
      </w:pPr>
      <w:r w:rsidRPr="002A229F">
        <w:rPr>
          <w:lang w:eastAsia="en-GB"/>
        </w:rPr>
        <w:t>Operacionet e bashkëpunimit ndërkufitar në rajonin kufitar në fushat e mjedisit, përshtatjes dhe zbutjes së ndryshimeve klimatike, parandalimit dhe menaxhimit të rreziqeve; turizmi dhe trashëgimia kulturore dhe natyrore dhe rinia dhe arsimi me fokus në krijimin e punësimit.</w:t>
      </w:r>
    </w:p>
    <w:p w14:paraId="4F2D9744" w14:textId="77777777" w:rsidR="006F6B82" w:rsidRPr="002A229F" w:rsidRDefault="006F6B82" w:rsidP="000C373F">
      <w:pPr>
        <w:pStyle w:val="TEKSTI"/>
        <w:rPr>
          <w:lang w:eastAsia="en-GB"/>
        </w:rPr>
      </w:pPr>
      <w:r w:rsidRPr="002A229F">
        <w:rPr>
          <w:i/>
          <w:iCs/>
        </w:rPr>
        <w:t>Objektivi</w:t>
      </w:r>
    </w:p>
    <w:p w14:paraId="2310D848" w14:textId="1DB94673" w:rsidR="006F6B82" w:rsidRPr="002A229F" w:rsidRDefault="006F6B82" w:rsidP="000C373F">
      <w:pPr>
        <w:pStyle w:val="TEKSTI"/>
      </w:pPr>
      <w:bookmarkStart w:id="3" w:name="DQC10082"/>
      <w:bookmarkEnd w:id="3"/>
      <w:r w:rsidRPr="002A229F">
        <w:t>Zhvillimi socioekonomik dhe forcimi i marrëdhënieve të fqinjësisë në zonën ndërkufitare përmes zbatimit të projekteve të bashkëpunimit ndërkufitar që synojnë:</w:t>
      </w:r>
    </w:p>
    <w:p w14:paraId="58460E0F" w14:textId="77777777" w:rsidR="006F6B82" w:rsidRPr="002A229F" w:rsidRDefault="006F6B82" w:rsidP="000C373F">
      <w:pPr>
        <w:pStyle w:val="TEKSTI"/>
        <w:rPr>
          <w:lang w:eastAsia="en-GB"/>
        </w:rPr>
      </w:pPr>
      <w:r w:rsidRPr="002A229F">
        <w:rPr>
          <w:lang w:eastAsia="en-GB"/>
        </w:rPr>
        <w:t xml:space="preserve"> a) mbrojtjen e mjedisit dhe promovimin e adaptimit dhe zbutjes së ndryshimeve klimatike, parandalimin dhe menaxhimin e rreziqeve, ndër të tjera: veprime të përbashkëta për mbrojtjen e mjedisit; promovimin e përdorimit të qëndrueshëm të burimeve natyrore, efikasitetin e burimeve, burimet e rinovueshme të energjisë dhe zhvendosjen drejt një ekonomie të ulët dhe të qëndrueshme të karbonit; nxitjen e investimeve për të trajtuar rreziqet specifike, sigurimi i zbutjes së fatkeqësive dhe zhvillimi i sistemeve të menaxhimit të fatkeqësive dhe gatishmërive në raste emergjence;</w:t>
      </w:r>
    </w:p>
    <w:p w14:paraId="12962F5E" w14:textId="67D05BE7" w:rsidR="006F6B82" w:rsidRPr="002A229F" w:rsidRDefault="006F6B82" w:rsidP="000C373F">
      <w:pPr>
        <w:pStyle w:val="TEKSTI"/>
        <w:rPr>
          <w:lang w:eastAsia="en-GB"/>
        </w:rPr>
      </w:pPr>
      <w:r w:rsidRPr="002A229F">
        <w:rPr>
          <w:lang w:eastAsia="en-GB"/>
        </w:rPr>
        <w:t xml:space="preserve">b) inkurajimin e turizmit dhe </w:t>
      </w:r>
      <w:r w:rsidR="00481DE9" w:rsidRPr="002A229F">
        <w:rPr>
          <w:lang w:eastAsia="en-GB"/>
        </w:rPr>
        <w:t xml:space="preserve">i </w:t>
      </w:r>
      <w:r w:rsidRPr="002A229F">
        <w:rPr>
          <w:lang w:eastAsia="en-GB"/>
        </w:rPr>
        <w:t>trashëgimisë kulturore dhe natyrore;</w:t>
      </w:r>
    </w:p>
    <w:p w14:paraId="26A3DB6D" w14:textId="77777777" w:rsidR="006F6B82" w:rsidRPr="002A229F" w:rsidRDefault="006F6B82" w:rsidP="0012524C">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 xml:space="preserve">c) investimi </w:t>
      </w:r>
      <w:r w:rsidRPr="00F1094F">
        <w:rPr>
          <w:rFonts w:ascii="Garamond" w:hAnsi="Garamond"/>
          <w:sz w:val="24"/>
          <w:szCs w:val="24"/>
          <w:lang w:eastAsia="en-GB"/>
        </w:rPr>
        <w:t>në të rinj</w:t>
      </w:r>
      <w:r w:rsidRPr="002A229F">
        <w:rPr>
          <w:rFonts w:ascii="Garamond" w:hAnsi="Garamond"/>
          <w:sz w:val="24"/>
          <w:szCs w:val="24"/>
          <w:lang w:eastAsia="en-GB"/>
        </w:rPr>
        <w:t>, arsim dhe aftësi përmes, ndër të tjera, zhvillimin dhe implementimin e arsimit të përbashkët, formimin profesional, skemat e trajnimit dhe infrastrukturën që mbështesin aktivitetet e përbashkëta rinore.</w:t>
      </w:r>
    </w:p>
    <w:p w14:paraId="7725B9DD" w14:textId="77777777" w:rsidR="006F6B82" w:rsidRPr="002A229F" w:rsidRDefault="006F6B82" w:rsidP="006F6B82">
      <w:pPr>
        <w:autoSpaceDE w:val="0"/>
        <w:autoSpaceDN w:val="0"/>
        <w:adjustRightInd w:val="0"/>
        <w:spacing w:after="0" w:line="240" w:lineRule="auto"/>
        <w:ind w:firstLine="284"/>
        <w:rPr>
          <w:rFonts w:ascii="Garamond" w:hAnsi="Garamond"/>
          <w:b/>
          <w:bCs/>
          <w:i/>
          <w:iCs/>
          <w:sz w:val="24"/>
          <w:szCs w:val="24"/>
        </w:rPr>
      </w:pPr>
      <w:r w:rsidRPr="002A229F">
        <w:rPr>
          <w:rFonts w:ascii="Garamond" w:hAnsi="Garamond"/>
          <w:b/>
          <w:bCs/>
          <w:i/>
          <w:iCs/>
          <w:sz w:val="24"/>
          <w:szCs w:val="24"/>
        </w:rPr>
        <w:t>Rezultatet e pritshme</w:t>
      </w:r>
    </w:p>
    <w:p w14:paraId="7D58483F" w14:textId="05341FD5" w:rsidR="006F6B82" w:rsidRPr="002A229F" w:rsidRDefault="006F6B82" w:rsidP="006F6B82">
      <w:pPr>
        <w:autoSpaceDE w:val="0"/>
        <w:autoSpaceDN w:val="0"/>
        <w:adjustRightInd w:val="0"/>
        <w:spacing w:after="0" w:line="240" w:lineRule="auto"/>
        <w:ind w:firstLine="284"/>
        <w:rPr>
          <w:rFonts w:ascii="Garamond" w:hAnsi="Garamond"/>
          <w:sz w:val="24"/>
          <w:szCs w:val="24"/>
          <w:lang w:eastAsia="en-GB"/>
        </w:rPr>
      </w:pPr>
      <w:r w:rsidRPr="002A229F">
        <w:rPr>
          <w:rFonts w:ascii="Garamond" w:hAnsi="Garamond"/>
          <w:sz w:val="24"/>
          <w:szCs w:val="24"/>
          <w:lang w:eastAsia="en-GB"/>
        </w:rPr>
        <w:t xml:space="preserve">a) </w:t>
      </w:r>
      <w:r w:rsidR="0012524C" w:rsidRPr="002A229F">
        <w:rPr>
          <w:rFonts w:ascii="Garamond" w:hAnsi="Garamond"/>
          <w:sz w:val="24"/>
          <w:szCs w:val="24"/>
          <w:lang w:eastAsia="en-GB"/>
        </w:rPr>
        <w:t xml:space="preserve">burimet </w:t>
      </w:r>
      <w:r w:rsidRPr="002A229F">
        <w:rPr>
          <w:rFonts w:ascii="Garamond" w:hAnsi="Garamond"/>
          <w:sz w:val="24"/>
          <w:szCs w:val="24"/>
          <w:lang w:eastAsia="en-GB"/>
        </w:rPr>
        <w:t>mjedisore dhe biodiversiteti janë menaxhuar më mirë dhe promovuar</w:t>
      </w:r>
      <w:r w:rsidR="0012524C" w:rsidRPr="002A229F">
        <w:rPr>
          <w:rFonts w:ascii="Garamond" w:hAnsi="Garamond"/>
          <w:sz w:val="24"/>
          <w:szCs w:val="24"/>
          <w:lang w:eastAsia="en-GB"/>
        </w:rPr>
        <w:t>;</w:t>
      </w:r>
    </w:p>
    <w:p w14:paraId="3ED8878E" w14:textId="3A8C92E0" w:rsidR="006F6B82" w:rsidRPr="002A229F" w:rsidRDefault="006F6B82" w:rsidP="0012524C">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 xml:space="preserve">b) </w:t>
      </w:r>
      <w:r w:rsidR="0012524C" w:rsidRPr="002A229F">
        <w:rPr>
          <w:rFonts w:ascii="Garamond" w:hAnsi="Garamond"/>
          <w:sz w:val="24"/>
          <w:szCs w:val="24"/>
          <w:lang w:eastAsia="en-GB"/>
        </w:rPr>
        <w:t xml:space="preserve">cilësia </w:t>
      </w:r>
      <w:r w:rsidRPr="002A229F">
        <w:rPr>
          <w:rFonts w:ascii="Garamond" w:hAnsi="Garamond"/>
          <w:sz w:val="24"/>
          <w:szCs w:val="24"/>
          <w:lang w:eastAsia="en-GB"/>
        </w:rPr>
        <w:t>e shërbimeve dhe e produkteve të turizmit është përmirësuar dhe është më konkurruese; trashëgimia kulturore, historike dhe natyrore është mbrojtur më mirë dhe është promovuar;</w:t>
      </w:r>
    </w:p>
    <w:p w14:paraId="13D5375E" w14:textId="32FACDE1" w:rsidR="006F6B82" w:rsidRPr="002A229F" w:rsidRDefault="006F6B82" w:rsidP="0012524C">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 xml:space="preserve">c) </w:t>
      </w:r>
      <w:r w:rsidR="0012524C" w:rsidRPr="002A229F">
        <w:rPr>
          <w:rFonts w:ascii="Garamond" w:hAnsi="Garamond"/>
          <w:sz w:val="24"/>
          <w:szCs w:val="24"/>
          <w:lang w:eastAsia="en-GB"/>
        </w:rPr>
        <w:t xml:space="preserve">qasja </w:t>
      </w:r>
      <w:r w:rsidRPr="002A229F">
        <w:rPr>
          <w:rFonts w:ascii="Garamond" w:hAnsi="Garamond"/>
          <w:sz w:val="24"/>
          <w:szCs w:val="24"/>
          <w:lang w:eastAsia="en-GB"/>
        </w:rPr>
        <w:t>në arsim për të rinjtë është përmirësuar; aftësitë janë forcuar për të përmbushur kërkesat e tregut të punës; shkëmbimet dhe bashkëpunimi i të rinjve është rritur.</w:t>
      </w:r>
    </w:p>
    <w:p w14:paraId="75B9D063" w14:textId="3C438261" w:rsidR="006F6B82" w:rsidRPr="002A229F" w:rsidRDefault="006F6B82" w:rsidP="0012524C">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Objektivat dhe rezultatet e pritsh</w:t>
      </w:r>
      <w:r w:rsidR="0047359D" w:rsidRPr="002A229F">
        <w:rPr>
          <w:rFonts w:ascii="Garamond" w:hAnsi="Garamond"/>
          <w:sz w:val="24"/>
          <w:szCs w:val="24"/>
          <w:lang w:eastAsia="en-GB"/>
        </w:rPr>
        <w:t>ë</w:t>
      </w:r>
      <w:r w:rsidRPr="002A229F">
        <w:rPr>
          <w:rFonts w:ascii="Garamond" w:hAnsi="Garamond"/>
          <w:sz w:val="24"/>
          <w:szCs w:val="24"/>
          <w:lang w:eastAsia="en-GB"/>
        </w:rPr>
        <w:t>m do të arrihen gjatë periudhës së zbatimit të këtij programi, nga viti 2014 deri në vitin 2020. Programi i Veprimit BNK 2018</w:t>
      </w:r>
      <w:r w:rsidR="0052253C" w:rsidRPr="002A229F">
        <w:rPr>
          <w:rFonts w:ascii="Garamond" w:hAnsi="Garamond"/>
          <w:sz w:val="24"/>
          <w:szCs w:val="24"/>
          <w:lang w:eastAsia="en-GB"/>
        </w:rPr>
        <w:t>–</w:t>
      </w:r>
      <w:r w:rsidRPr="002A229F">
        <w:rPr>
          <w:rFonts w:ascii="Garamond" w:hAnsi="Garamond"/>
          <w:sz w:val="24"/>
          <w:szCs w:val="24"/>
          <w:lang w:eastAsia="en-GB"/>
        </w:rPr>
        <w:t>2020 do të kontribuojë në arritjen e objektivave të përgjithsh</w:t>
      </w:r>
      <w:r w:rsidR="0052253C" w:rsidRPr="002A229F">
        <w:rPr>
          <w:rFonts w:ascii="Garamond" w:hAnsi="Garamond"/>
          <w:sz w:val="24"/>
          <w:szCs w:val="24"/>
          <w:lang w:eastAsia="en-GB"/>
        </w:rPr>
        <w:t>ë</w:t>
      </w:r>
      <w:r w:rsidRPr="002A229F">
        <w:rPr>
          <w:rFonts w:ascii="Garamond" w:hAnsi="Garamond"/>
          <w:sz w:val="24"/>
          <w:szCs w:val="24"/>
          <w:lang w:eastAsia="en-GB"/>
        </w:rPr>
        <w:t>m dhe rezultatet e pritshme të përcaktuara në programin BNK 2014</w:t>
      </w:r>
      <w:r w:rsidR="000446EE" w:rsidRPr="002A229F">
        <w:rPr>
          <w:rFonts w:ascii="Garamond" w:hAnsi="Garamond"/>
          <w:sz w:val="24"/>
          <w:szCs w:val="24"/>
          <w:lang w:eastAsia="en-GB"/>
        </w:rPr>
        <w:t>–</w:t>
      </w:r>
      <w:r w:rsidRPr="002A229F">
        <w:rPr>
          <w:rFonts w:ascii="Garamond" w:hAnsi="Garamond"/>
          <w:sz w:val="24"/>
          <w:szCs w:val="24"/>
          <w:lang w:eastAsia="en-GB"/>
        </w:rPr>
        <w:t>2020. Për detaje të mëtejshme shihni seksionin 3.2 të programit BNK 2014</w:t>
      </w:r>
      <w:r w:rsidR="00B4188D" w:rsidRPr="002A229F">
        <w:rPr>
          <w:rFonts w:ascii="Garamond" w:hAnsi="Garamond"/>
          <w:sz w:val="24"/>
          <w:szCs w:val="24"/>
          <w:lang w:eastAsia="en-GB"/>
        </w:rPr>
        <w:t>–</w:t>
      </w:r>
      <w:r w:rsidRPr="002A229F">
        <w:rPr>
          <w:rFonts w:ascii="Garamond" w:hAnsi="Garamond"/>
          <w:sz w:val="24"/>
          <w:szCs w:val="24"/>
          <w:lang w:eastAsia="en-GB"/>
        </w:rPr>
        <w:t>2020 (</w:t>
      </w:r>
      <w:r w:rsidR="00B4188D" w:rsidRPr="002A229F">
        <w:rPr>
          <w:rFonts w:ascii="Garamond" w:hAnsi="Garamond"/>
          <w:sz w:val="24"/>
          <w:szCs w:val="24"/>
          <w:lang w:eastAsia="en-GB"/>
        </w:rPr>
        <w:t xml:space="preserve">aneksi </w:t>
      </w:r>
      <w:r w:rsidRPr="002A229F">
        <w:rPr>
          <w:rFonts w:ascii="Garamond" w:hAnsi="Garamond"/>
          <w:sz w:val="24"/>
          <w:szCs w:val="24"/>
          <w:lang w:eastAsia="en-GB"/>
        </w:rPr>
        <w:t xml:space="preserve">2 i Komisionit </w:t>
      </w:r>
      <w:r w:rsidR="00B4188D" w:rsidRPr="002A229F">
        <w:rPr>
          <w:rFonts w:ascii="Garamond" w:hAnsi="Garamond"/>
          <w:sz w:val="24"/>
          <w:szCs w:val="24"/>
          <w:lang w:eastAsia="en-GB"/>
        </w:rPr>
        <w:t xml:space="preserve">Zbatues </w:t>
      </w:r>
      <w:r w:rsidRPr="002A229F">
        <w:rPr>
          <w:rFonts w:ascii="Garamond" w:hAnsi="Garamond"/>
          <w:sz w:val="24"/>
          <w:szCs w:val="24"/>
          <w:lang w:eastAsia="en-GB"/>
        </w:rPr>
        <w:t xml:space="preserve">- </w:t>
      </w:r>
      <w:r w:rsidR="00B4188D" w:rsidRPr="002A229F">
        <w:rPr>
          <w:rFonts w:ascii="Garamond" w:hAnsi="Garamond"/>
          <w:sz w:val="24"/>
          <w:szCs w:val="24"/>
          <w:lang w:eastAsia="en-GB"/>
        </w:rPr>
        <w:t xml:space="preserve">vendimi </w:t>
      </w:r>
      <w:r w:rsidRPr="002A229F">
        <w:rPr>
          <w:rFonts w:ascii="Garamond" w:hAnsi="Garamond"/>
          <w:sz w:val="24"/>
          <w:szCs w:val="24"/>
          <w:lang w:eastAsia="en-GB"/>
        </w:rPr>
        <w:t>C (2014) 9574 të 11 dhjetor 2014).</w:t>
      </w:r>
    </w:p>
    <w:p w14:paraId="747C4B7D" w14:textId="77777777" w:rsidR="006F6B82" w:rsidRPr="002A229F" w:rsidRDefault="000C373F" w:rsidP="006F6B82">
      <w:pPr>
        <w:pStyle w:val="ManualHeading2"/>
        <w:tabs>
          <w:tab w:val="clear" w:pos="850"/>
        </w:tabs>
        <w:spacing w:before="0" w:after="0"/>
        <w:ind w:left="0" w:firstLine="284"/>
        <w:rPr>
          <w:rFonts w:ascii="Garamond" w:hAnsi="Garamond"/>
          <w:lang w:val="sq-AL"/>
        </w:rPr>
      </w:pPr>
      <w:r w:rsidRPr="002A229F">
        <w:rPr>
          <w:rFonts w:ascii="Garamond" w:hAnsi="Garamond"/>
          <w:lang w:val="sq-AL"/>
        </w:rPr>
        <w:t>2.</w:t>
      </w:r>
      <w:r w:rsidR="006F6B82" w:rsidRPr="002A229F">
        <w:rPr>
          <w:rFonts w:ascii="Garamond" w:hAnsi="Garamond"/>
          <w:lang w:val="sq-AL"/>
        </w:rPr>
        <w:t xml:space="preserve"> Supozimet dhe kushtet</w:t>
      </w:r>
    </w:p>
    <w:p w14:paraId="5F68FF68" w14:textId="77777777" w:rsidR="006F6B82" w:rsidRPr="002A229F" w:rsidRDefault="006F6B82" w:rsidP="00BF13D0">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Si kusht i nevojshëm për menaxhimin efektiv të programit, vendet pjesëmarrëse do të ngrenë një Komitet të Përbashkët Monitorues dhe do të sigurojnë zyrat dhe stafin e duhur për Sekretariatin e Përbashkët Teknik (që do të ngrihet me një vendim të veçantë financimi) dhe Zyrën e Antenës.</w:t>
      </w:r>
    </w:p>
    <w:p w14:paraId="5A1B2281" w14:textId="42468A95" w:rsidR="006F6B82" w:rsidRPr="002A229F" w:rsidRDefault="006F6B82" w:rsidP="00BF13D0">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Mosrespektimi i kërkesave të lartpërmendura mund të çojë në kthimin mbrapsht të fondeve në kuadër të këtij programi dhe</w:t>
      </w:r>
      <w:r w:rsidR="006B6FA5" w:rsidRPr="002A229F">
        <w:rPr>
          <w:rFonts w:ascii="Garamond" w:hAnsi="Garamond"/>
          <w:sz w:val="24"/>
          <w:szCs w:val="24"/>
          <w:lang w:eastAsia="en-GB"/>
        </w:rPr>
        <w:t>/</w:t>
      </w:r>
      <w:r w:rsidRPr="002A229F">
        <w:rPr>
          <w:rFonts w:ascii="Garamond" w:hAnsi="Garamond"/>
          <w:sz w:val="24"/>
          <w:szCs w:val="24"/>
          <w:lang w:eastAsia="en-GB"/>
        </w:rPr>
        <w:t>ose rialokimin e fondeve të ardhshme.</w:t>
      </w:r>
    </w:p>
    <w:p w14:paraId="5E079404" w14:textId="59ECA9CD" w:rsidR="006F6B82" w:rsidRPr="002A229F" w:rsidRDefault="006F6B82" w:rsidP="00BF13D0">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Deri më tani, përfituesit janë pajtuar me këto kushte</w:t>
      </w:r>
      <w:r w:rsidR="009A163E" w:rsidRPr="002A229F">
        <w:rPr>
          <w:rFonts w:ascii="Garamond" w:hAnsi="Garamond"/>
          <w:sz w:val="24"/>
          <w:szCs w:val="24"/>
          <w:lang w:eastAsia="en-GB"/>
        </w:rPr>
        <w:t>,</w:t>
      </w:r>
      <w:r w:rsidRPr="002A229F">
        <w:rPr>
          <w:rFonts w:ascii="Garamond" w:hAnsi="Garamond"/>
          <w:sz w:val="24"/>
          <w:szCs w:val="24"/>
          <w:lang w:eastAsia="en-GB"/>
        </w:rPr>
        <w:t xml:space="preserve"> duke siguruar krijimin e Sekretariatit të Përbashkët Teknik në Kukës dhe Zyrës së Antenave në Prizren. Këto struktura janë financuar plotësisht nga </w:t>
      </w:r>
      <w:r w:rsidR="009A163E" w:rsidRPr="002A229F">
        <w:rPr>
          <w:rFonts w:ascii="Garamond" w:hAnsi="Garamond"/>
          <w:sz w:val="24"/>
          <w:szCs w:val="24"/>
          <w:lang w:eastAsia="en-GB"/>
        </w:rPr>
        <w:t xml:space="preserve">masat mbështetëse për asistencë teknike </w:t>
      </w:r>
      <w:r w:rsidRPr="002A229F">
        <w:rPr>
          <w:rFonts w:ascii="Garamond" w:hAnsi="Garamond"/>
          <w:sz w:val="24"/>
          <w:szCs w:val="24"/>
          <w:lang w:eastAsia="en-GB"/>
        </w:rPr>
        <w:t>për programet e bashkëpunimit ndërkufitar ndërmjet përfituesve të IPA II</w:t>
      </w:r>
      <w:r w:rsidR="009A163E" w:rsidRPr="002A229F">
        <w:rPr>
          <w:rFonts w:ascii="Garamond" w:hAnsi="Garamond"/>
          <w:sz w:val="24"/>
          <w:szCs w:val="24"/>
          <w:lang w:eastAsia="en-GB"/>
        </w:rPr>
        <w:t>,</w:t>
      </w:r>
      <w:r w:rsidRPr="002A229F">
        <w:rPr>
          <w:rFonts w:ascii="Garamond" w:hAnsi="Garamond"/>
          <w:sz w:val="24"/>
          <w:szCs w:val="24"/>
          <w:lang w:eastAsia="en-GB"/>
        </w:rPr>
        <w:t xml:space="preserve"> nën </w:t>
      </w:r>
      <w:r w:rsidR="009A163E" w:rsidRPr="002A229F">
        <w:rPr>
          <w:rFonts w:ascii="Garamond" w:hAnsi="Garamond"/>
          <w:sz w:val="24"/>
          <w:szCs w:val="24"/>
          <w:lang w:eastAsia="en-GB"/>
        </w:rPr>
        <w:t xml:space="preserve">instrumentin </w:t>
      </w:r>
      <w:r w:rsidRPr="002A229F">
        <w:rPr>
          <w:rFonts w:ascii="Garamond" w:hAnsi="Garamond"/>
          <w:sz w:val="24"/>
          <w:szCs w:val="24"/>
          <w:lang w:eastAsia="en-GB"/>
        </w:rPr>
        <w:t>e ndihmës parapranuese (IPA II) për vitin 2014 C (2014) 37629. Ndihma e mëtejshme financiare është programuar nga Komisioni Evropian</w:t>
      </w:r>
      <w:r w:rsidR="009A163E" w:rsidRPr="002A229F">
        <w:rPr>
          <w:rFonts w:ascii="Garamond" w:hAnsi="Garamond"/>
          <w:sz w:val="24"/>
          <w:szCs w:val="24"/>
          <w:lang w:eastAsia="en-GB"/>
        </w:rPr>
        <w:t>,</w:t>
      </w:r>
      <w:r w:rsidRPr="002A229F">
        <w:rPr>
          <w:rFonts w:ascii="Garamond" w:hAnsi="Garamond"/>
          <w:sz w:val="24"/>
          <w:szCs w:val="24"/>
          <w:lang w:eastAsia="en-GB"/>
        </w:rPr>
        <w:t xml:space="preserve"> e cila do të vazhdojë të sigurojë mbështetje për Sekretariatin e Përbashkët Teknik dhe Zyrën e Antenave nga viti 2019 e n</w:t>
      </w:r>
      <w:r w:rsidR="002C558E" w:rsidRPr="002A229F">
        <w:rPr>
          <w:rFonts w:ascii="Garamond" w:hAnsi="Garamond"/>
          <w:sz w:val="24"/>
          <w:szCs w:val="24"/>
          <w:lang w:eastAsia="en-GB"/>
        </w:rPr>
        <w:t>ë</w:t>
      </w:r>
      <w:r w:rsidRPr="002A229F">
        <w:rPr>
          <w:rFonts w:ascii="Garamond" w:hAnsi="Garamond"/>
          <w:sz w:val="24"/>
          <w:szCs w:val="24"/>
          <w:lang w:eastAsia="en-GB"/>
        </w:rPr>
        <w:t xml:space="preserve"> vazhdim. Për këtë arsye do të vendosen marrëveshje të reja me përfituesit të cil</w:t>
      </w:r>
      <w:r w:rsidR="002C558E" w:rsidRPr="002A229F">
        <w:rPr>
          <w:rFonts w:ascii="Garamond" w:hAnsi="Garamond"/>
          <w:sz w:val="24"/>
          <w:szCs w:val="24"/>
          <w:lang w:eastAsia="en-GB"/>
        </w:rPr>
        <w:t>ë</w:t>
      </w:r>
      <w:r w:rsidRPr="002A229F">
        <w:rPr>
          <w:rFonts w:ascii="Garamond" w:hAnsi="Garamond"/>
          <w:sz w:val="24"/>
          <w:szCs w:val="24"/>
          <w:lang w:eastAsia="en-GB"/>
        </w:rPr>
        <w:t>t duhet të sigurojnë që kushtet e këtij paragrafi të respektohen n</w:t>
      </w:r>
      <w:r w:rsidR="002C558E" w:rsidRPr="002A229F">
        <w:rPr>
          <w:rFonts w:ascii="Garamond" w:hAnsi="Garamond"/>
          <w:sz w:val="24"/>
          <w:szCs w:val="24"/>
          <w:lang w:eastAsia="en-GB"/>
        </w:rPr>
        <w:t>ë</w:t>
      </w:r>
      <w:r w:rsidRPr="002A229F">
        <w:rPr>
          <w:rFonts w:ascii="Garamond" w:hAnsi="Garamond"/>
          <w:sz w:val="24"/>
          <w:szCs w:val="24"/>
          <w:lang w:eastAsia="en-GB"/>
        </w:rPr>
        <w:t xml:space="preserve"> vazhdim.</w:t>
      </w:r>
    </w:p>
    <w:p w14:paraId="63C63F88" w14:textId="77777777" w:rsidR="006F6B82" w:rsidRPr="002A229F" w:rsidRDefault="006F6B82" w:rsidP="006F6B82">
      <w:pPr>
        <w:autoSpaceDE w:val="0"/>
        <w:autoSpaceDN w:val="0"/>
        <w:adjustRightInd w:val="0"/>
        <w:spacing w:after="0" w:line="240" w:lineRule="auto"/>
        <w:ind w:firstLine="284"/>
        <w:rPr>
          <w:rFonts w:ascii="Garamond" w:hAnsi="Garamond"/>
          <w:b/>
          <w:sz w:val="24"/>
          <w:szCs w:val="24"/>
          <w:lang w:eastAsia="en-GB"/>
        </w:rPr>
      </w:pPr>
      <w:r w:rsidRPr="002A229F">
        <w:rPr>
          <w:rFonts w:ascii="Garamond" w:hAnsi="Garamond"/>
          <w:b/>
          <w:sz w:val="24"/>
          <w:szCs w:val="24"/>
          <w:lang w:eastAsia="en-GB"/>
        </w:rPr>
        <w:t>3</w:t>
      </w:r>
      <w:r w:rsidR="000C373F" w:rsidRPr="002A229F">
        <w:rPr>
          <w:rFonts w:ascii="Garamond" w:hAnsi="Garamond"/>
          <w:b/>
          <w:sz w:val="24"/>
          <w:szCs w:val="24"/>
          <w:lang w:eastAsia="en-GB"/>
        </w:rPr>
        <w:t>.</w:t>
      </w:r>
      <w:r w:rsidRPr="002A229F">
        <w:rPr>
          <w:rFonts w:ascii="Garamond" w:hAnsi="Garamond"/>
          <w:b/>
          <w:sz w:val="24"/>
          <w:szCs w:val="24"/>
          <w:lang w:eastAsia="en-GB"/>
        </w:rPr>
        <w:t xml:space="preserve"> Modalitetet e zbatimit</w:t>
      </w:r>
    </w:p>
    <w:p w14:paraId="47803BB1" w14:textId="12944576" w:rsidR="006F6B82" w:rsidRPr="002A229F" w:rsidRDefault="009B181D" w:rsidP="006F6B82">
      <w:pPr>
        <w:autoSpaceDE w:val="0"/>
        <w:autoSpaceDN w:val="0"/>
        <w:adjustRightInd w:val="0"/>
        <w:spacing w:after="0" w:line="240" w:lineRule="auto"/>
        <w:ind w:firstLine="284"/>
        <w:rPr>
          <w:rFonts w:ascii="Garamond" w:hAnsi="Garamond"/>
          <w:b/>
          <w:sz w:val="24"/>
          <w:szCs w:val="24"/>
          <w:lang w:eastAsia="en-GB"/>
        </w:rPr>
      </w:pPr>
      <w:r w:rsidRPr="002A229F">
        <w:rPr>
          <w:rFonts w:ascii="Garamond" w:hAnsi="Garamond"/>
          <w:b/>
          <w:sz w:val="24"/>
          <w:szCs w:val="24"/>
          <w:lang w:eastAsia="en-GB"/>
        </w:rPr>
        <w:t>3.</w:t>
      </w:r>
      <w:r w:rsidR="006F6B82" w:rsidRPr="002A229F">
        <w:rPr>
          <w:rFonts w:ascii="Garamond" w:hAnsi="Garamond"/>
          <w:b/>
          <w:sz w:val="24"/>
          <w:szCs w:val="24"/>
          <w:lang w:eastAsia="en-GB"/>
        </w:rPr>
        <w:t>a) Menaxhimi direkt nga Komisioni</w:t>
      </w:r>
    </w:p>
    <w:p w14:paraId="1D7ED5BC" w14:textId="79382088" w:rsidR="006F6B82" w:rsidRPr="002A229F" w:rsidRDefault="006F6B82" w:rsidP="006F6B82">
      <w:pPr>
        <w:autoSpaceDE w:val="0"/>
        <w:autoSpaceDN w:val="0"/>
        <w:adjustRightInd w:val="0"/>
        <w:spacing w:after="0" w:line="240" w:lineRule="auto"/>
        <w:ind w:firstLine="284"/>
        <w:rPr>
          <w:rFonts w:ascii="Garamond" w:hAnsi="Garamond"/>
          <w:b/>
          <w:sz w:val="24"/>
          <w:szCs w:val="24"/>
          <w:lang w:eastAsia="en-GB"/>
        </w:rPr>
      </w:pPr>
      <w:r w:rsidRPr="002A229F">
        <w:rPr>
          <w:rFonts w:ascii="Garamond" w:hAnsi="Garamond"/>
          <w:b/>
          <w:sz w:val="24"/>
          <w:szCs w:val="24"/>
          <w:lang w:eastAsia="en-GB"/>
        </w:rPr>
        <w:t xml:space="preserve">Granti – </w:t>
      </w:r>
      <w:r w:rsidR="009A163E" w:rsidRPr="002A229F">
        <w:rPr>
          <w:rFonts w:ascii="Garamond" w:hAnsi="Garamond"/>
          <w:b/>
          <w:sz w:val="24"/>
          <w:szCs w:val="24"/>
          <w:lang w:eastAsia="en-GB"/>
        </w:rPr>
        <w:t xml:space="preserve">Thirrja </w:t>
      </w:r>
      <w:r w:rsidRPr="002A229F">
        <w:rPr>
          <w:rFonts w:ascii="Garamond" w:hAnsi="Garamond"/>
          <w:b/>
          <w:sz w:val="24"/>
          <w:szCs w:val="24"/>
          <w:lang w:eastAsia="en-GB"/>
        </w:rPr>
        <w:t xml:space="preserve">për propozime: </w:t>
      </w:r>
      <w:r w:rsidRPr="002A229F">
        <w:rPr>
          <w:rFonts w:ascii="Garamond" w:hAnsi="Garamond"/>
          <w:b/>
          <w:bCs/>
          <w:sz w:val="24"/>
          <w:szCs w:val="24"/>
          <w:lang w:eastAsia="en-GB"/>
        </w:rPr>
        <w:t xml:space="preserve">3,480,000 </w:t>
      </w:r>
      <w:r w:rsidR="009A163E" w:rsidRPr="002A229F">
        <w:rPr>
          <w:rFonts w:ascii="Garamond" w:hAnsi="Garamond"/>
          <w:b/>
          <w:bCs/>
          <w:sz w:val="24"/>
          <w:szCs w:val="24"/>
          <w:lang w:eastAsia="en-GB"/>
        </w:rPr>
        <w:t>euro</w:t>
      </w:r>
    </w:p>
    <w:p w14:paraId="25DA5E5F" w14:textId="57631C92" w:rsidR="006F6B82" w:rsidRPr="002A229F" w:rsidRDefault="006F6B82" w:rsidP="006F6B82">
      <w:pPr>
        <w:autoSpaceDE w:val="0"/>
        <w:autoSpaceDN w:val="0"/>
        <w:adjustRightInd w:val="0"/>
        <w:spacing w:after="0" w:line="240" w:lineRule="auto"/>
        <w:ind w:firstLine="284"/>
        <w:rPr>
          <w:rFonts w:ascii="Garamond" w:hAnsi="Garamond"/>
          <w:b/>
          <w:sz w:val="24"/>
          <w:szCs w:val="24"/>
          <w:lang w:eastAsia="en-GB"/>
        </w:rPr>
      </w:pPr>
      <w:r w:rsidRPr="002A229F">
        <w:rPr>
          <w:rFonts w:ascii="Garamond" w:hAnsi="Garamond"/>
          <w:b/>
          <w:sz w:val="24"/>
          <w:szCs w:val="24"/>
          <w:lang w:eastAsia="en-GB"/>
        </w:rPr>
        <w:t>Jan</w:t>
      </w:r>
      <w:r w:rsidR="009B181D" w:rsidRPr="002A229F">
        <w:rPr>
          <w:rFonts w:ascii="Garamond" w:hAnsi="Garamond"/>
          <w:b/>
          <w:sz w:val="24"/>
          <w:szCs w:val="24"/>
          <w:lang w:eastAsia="en-GB"/>
        </w:rPr>
        <w:t>ë</w:t>
      </w:r>
      <w:r w:rsidRPr="002A229F">
        <w:rPr>
          <w:rFonts w:ascii="Garamond" w:hAnsi="Garamond"/>
          <w:b/>
          <w:sz w:val="24"/>
          <w:szCs w:val="24"/>
          <w:lang w:eastAsia="en-GB"/>
        </w:rPr>
        <w:t xml:space="preserve"> parashikuar dy lloje thirrjesh:</w:t>
      </w:r>
    </w:p>
    <w:p w14:paraId="45632A85" w14:textId="64078485" w:rsidR="006F6B82" w:rsidRPr="002A229F" w:rsidRDefault="006F6B82" w:rsidP="00BB4CE5">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i</w:t>
      </w:r>
      <w:r w:rsidR="00684BB6" w:rsidRPr="002A229F">
        <w:rPr>
          <w:rFonts w:ascii="Garamond" w:hAnsi="Garamond"/>
          <w:sz w:val="24"/>
          <w:szCs w:val="24"/>
          <w:lang w:eastAsia="en-GB"/>
        </w:rPr>
        <w:t>.</w:t>
      </w:r>
      <w:r w:rsidRPr="002A229F">
        <w:rPr>
          <w:rFonts w:ascii="Garamond" w:hAnsi="Garamond"/>
          <w:sz w:val="24"/>
          <w:szCs w:val="24"/>
          <w:lang w:eastAsia="en-GB"/>
        </w:rPr>
        <w:t xml:space="preserve"> Thirrje për projektpropozime për nd</w:t>
      </w:r>
      <w:r w:rsidR="002C558E" w:rsidRPr="002A229F">
        <w:rPr>
          <w:rFonts w:ascii="Garamond" w:hAnsi="Garamond"/>
          <w:sz w:val="24"/>
          <w:szCs w:val="24"/>
          <w:lang w:eastAsia="en-GB"/>
        </w:rPr>
        <w:t>ë</w:t>
      </w:r>
      <w:r w:rsidRPr="002A229F">
        <w:rPr>
          <w:rFonts w:ascii="Garamond" w:hAnsi="Garamond"/>
          <w:sz w:val="24"/>
          <w:szCs w:val="24"/>
          <w:lang w:eastAsia="en-GB"/>
        </w:rPr>
        <w:t>rhyrje strategjike me një ndikim të rëndësishëm (ose strategjik) ndërkufitar.</w:t>
      </w:r>
    </w:p>
    <w:p w14:paraId="0862F927" w14:textId="53F56171" w:rsidR="006F6B82" w:rsidRPr="002A229F" w:rsidRDefault="006F6B82" w:rsidP="00BB4CE5">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 xml:space="preserve">Siç u përmend në </w:t>
      </w:r>
      <w:r w:rsidR="00684BB6" w:rsidRPr="002A229F">
        <w:rPr>
          <w:rFonts w:ascii="Garamond" w:hAnsi="Garamond"/>
          <w:sz w:val="24"/>
          <w:szCs w:val="24"/>
          <w:lang w:eastAsia="en-GB"/>
        </w:rPr>
        <w:t xml:space="preserve">programin </w:t>
      </w:r>
      <w:r w:rsidRPr="002A229F">
        <w:rPr>
          <w:rFonts w:ascii="Garamond" w:hAnsi="Garamond"/>
          <w:sz w:val="24"/>
          <w:szCs w:val="24"/>
          <w:lang w:eastAsia="en-GB"/>
        </w:rPr>
        <w:t>CBC 2014</w:t>
      </w:r>
      <w:r w:rsidR="009B181D" w:rsidRPr="002A229F">
        <w:rPr>
          <w:rFonts w:ascii="Garamond" w:hAnsi="Garamond"/>
        </w:rPr>
        <w:t>–</w:t>
      </w:r>
      <w:r w:rsidRPr="002A229F">
        <w:rPr>
          <w:rFonts w:ascii="Garamond" w:hAnsi="Garamond"/>
          <w:sz w:val="24"/>
          <w:szCs w:val="24"/>
          <w:lang w:eastAsia="en-GB"/>
        </w:rPr>
        <w:t>2020</w:t>
      </w:r>
      <w:r w:rsidR="00684BB6" w:rsidRPr="002A229F">
        <w:rPr>
          <w:rFonts w:ascii="Garamond" w:hAnsi="Garamond"/>
          <w:sz w:val="24"/>
          <w:szCs w:val="24"/>
          <w:lang w:eastAsia="en-GB"/>
        </w:rPr>
        <w:t>,</w:t>
      </w:r>
      <w:r w:rsidRPr="002A229F">
        <w:rPr>
          <w:rFonts w:ascii="Garamond" w:hAnsi="Garamond"/>
          <w:sz w:val="24"/>
          <w:szCs w:val="24"/>
          <w:lang w:eastAsia="en-GB"/>
        </w:rPr>
        <w:t xml:space="preserve"> Shqipëri</w:t>
      </w:r>
      <w:r w:rsidR="00684BB6" w:rsidRPr="002A229F">
        <w:rPr>
          <w:rFonts w:ascii="Garamond" w:hAnsi="Garamond"/>
        </w:rPr>
        <w:t>–</w:t>
      </w:r>
      <w:r w:rsidRPr="002A229F">
        <w:rPr>
          <w:rFonts w:ascii="Garamond" w:hAnsi="Garamond"/>
          <w:sz w:val="24"/>
          <w:szCs w:val="24"/>
          <w:lang w:eastAsia="en-GB"/>
        </w:rPr>
        <w:t>Kosovë, përfituesve u jepet mundësia që të konsiderojnë përdorimin e një pjese të alokimit financiar të programit (p.sh.</w:t>
      </w:r>
      <w:r w:rsidR="00BB4CE5" w:rsidRPr="002A229F">
        <w:rPr>
          <w:rFonts w:ascii="Garamond" w:hAnsi="Garamond"/>
          <w:sz w:val="24"/>
          <w:szCs w:val="24"/>
          <w:lang w:eastAsia="en-GB"/>
        </w:rPr>
        <w:t>,</w:t>
      </w:r>
      <w:r w:rsidRPr="002A229F">
        <w:rPr>
          <w:rFonts w:ascii="Garamond" w:hAnsi="Garamond"/>
          <w:sz w:val="24"/>
          <w:szCs w:val="24"/>
          <w:lang w:eastAsia="en-GB"/>
        </w:rPr>
        <w:t xml:space="preserve"> një ose dy nga alokimet vjetore) për të financuar një ose më shumë projekte strategjike</w:t>
      </w:r>
      <w:r w:rsidR="00BB4CE5" w:rsidRPr="002A229F">
        <w:rPr>
          <w:rFonts w:ascii="Garamond" w:hAnsi="Garamond"/>
          <w:sz w:val="24"/>
          <w:szCs w:val="24"/>
          <w:lang w:eastAsia="en-GB"/>
        </w:rPr>
        <w:t>,</w:t>
      </w:r>
      <w:r w:rsidRPr="002A229F">
        <w:rPr>
          <w:rFonts w:ascii="Garamond" w:hAnsi="Garamond"/>
          <w:sz w:val="24"/>
          <w:szCs w:val="24"/>
          <w:lang w:eastAsia="en-GB"/>
        </w:rPr>
        <w:t xml:space="preserve"> në lidhje me prioritetet tematike</w:t>
      </w:r>
      <w:r w:rsidR="00BB4CE5" w:rsidRPr="002A229F">
        <w:rPr>
          <w:rFonts w:ascii="Garamond" w:hAnsi="Garamond"/>
          <w:sz w:val="24"/>
          <w:szCs w:val="24"/>
          <w:lang w:eastAsia="en-GB"/>
        </w:rPr>
        <w:t>:</w:t>
      </w:r>
    </w:p>
    <w:p w14:paraId="57FCEF8F" w14:textId="07A80166" w:rsidR="006F6B82" w:rsidRPr="002A229F" w:rsidRDefault="006F6B82" w:rsidP="00BB4CE5">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1</w:t>
      </w:r>
      <w:r w:rsidR="000C373F" w:rsidRPr="002A229F">
        <w:rPr>
          <w:rFonts w:ascii="Garamond" w:hAnsi="Garamond"/>
          <w:sz w:val="24"/>
          <w:szCs w:val="24"/>
          <w:lang w:eastAsia="en-GB"/>
        </w:rPr>
        <w:t>.</w:t>
      </w:r>
      <w:r w:rsidR="00CC3231" w:rsidRPr="002A229F">
        <w:rPr>
          <w:rFonts w:ascii="Garamond" w:hAnsi="Garamond"/>
          <w:sz w:val="24"/>
          <w:szCs w:val="24"/>
          <w:lang w:eastAsia="en-GB"/>
        </w:rPr>
        <w:t xml:space="preserve"> </w:t>
      </w:r>
      <w:r w:rsidR="00A22903" w:rsidRPr="002A229F">
        <w:rPr>
          <w:rFonts w:ascii="Garamond" w:hAnsi="Garamond"/>
          <w:sz w:val="24"/>
          <w:szCs w:val="24"/>
          <w:lang w:eastAsia="en-GB"/>
        </w:rPr>
        <w:t>“</w:t>
      </w:r>
      <w:r w:rsidRPr="002A229F">
        <w:rPr>
          <w:rFonts w:ascii="Garamond" w:hAnsi="Garamond"/>
          <w:sz w:val="24"/>
          <w:szCs w:val="24"/>
          <w:lang w:eastAsia="en-GB"/>
        </w:rPr>
        <w:t>Mbrojtja e mjedisit, përshtatja dhe zbutja e ndryshimeve klimatike, parandalimi dhe menaxhimi i rreziqeve</w:t>
      </w:r>
      <w:r w:rsidR="00A22903" w:rsidRPr="002A229F">
        <w:rPr>
          <w:rFonts w:ascii="Garamond" w:hAnsi="Garamond"/>
          <w:sz w:val="24"/>
          <w:szCs w:val="24"/>
          <w:lang w:eastAsia="en-GB"/>
        </w:rPr>
        <w:t>”</w:t>
      </w:r>
      <w:r w:rsidR="00BB4CE5" w:rsidRPr="002A229F">
        <w:rPr>
          <w:rFonts w:ascii="Garamond" w:hAnsi="Garamond"/>
          <w:sz w:val="24"/>
          <w:szCs w:val="24"/>
          <w:lang w:eastAsia="en-GB"/>
        </w:rPr>
        <w:t>;</w:t>
      </w:r>
      <w:r w:rsidRPr="002A229F">
        <w:rPr>
          <w:rFonts w:ascii="Garamond" w:hAnsi="Garamond"/>
          <w:sz w:val="24"/>
          <w:szCs w:val="24"/>
          <w:lang w:eastAsia="en-GB"/>
        </w:rPr>
        <w:t xml:space="preserve"> dhe</w:t>
      </w:r>
    </w:p>
    <w:p w14:paraId="1D7F291A" w14:textId="5E978F7B" w:rsidR="006F6B82" w:rsidRPr="002A229F" w:rsidRDefault="006F6B82" w:rsidP="00BB4CE5">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2</w:t>
      </w:r>
      <w:r w:rsidR="000C373F" w:rsidRPr="002A229F">
        <w:rPr>
          <w:rFonts w:ascii="Garamond" w:hAnsi="Garamond"/>
          <w:sz w:val="24"/>
          <w:szCs w:val="24"/>
          <w:lang w:eastAsia="en-GB"/>
        </w:rPr>
        <w:t>.</w:t>
      </w:r>
      <w:r w:rsidR="00CC3231" w:rsidRPr="002A229F">
        <w:rPr>
          <w:rFonts w:ascii="Garamond" w:hAnsi="Garamond"/>
          <w:sz w:val="24"/>
          <w:szCs w:val="24"/>
          <w:lang w:eastAsia="en-GB"/>
        </w:rPr>
        <w:t xml:space="preserve"> </w:t>
      </w:r>
      <w:r w:rsidR="00A22903" w:rsidRPr="002A229F">
        <w:rPr>
          <w:rFonts w:ascii="Garamond" w:hAnsi="Garamond"/>
          <w:sz w:val="24"/>
          <w:szCs w:val="24"/>
          <w:lang w:eastAsia="en-GB"/>
        </w:rPr>
        <w:t>“</w:t>
      </w:r>
      <w:r w:rsidRPr="002A229F">
        <w:rPr>
          <w:rFonts w:ascii="Garamond" w:hAnsi="Garamond"/>
          <w:sz w:val="24"/>
          <w:szCs w:val="24"/>
          <w:lang w:eastAsia="en-GB"/>
        </w:rPr>
        <w:t>Turizmi dhe trashëgimia kulturore dhe natyrore</w:t>
      </w:r>
      <w:r w:rsidR="00A22903" w:rsidRPr="002A229F">
        <w:rPr>
          <w:rFonts w:ascii="Garamond" w:hAnsi="Garamond"/>
          <w:sz w:val="24"/>
          <w:szCs w:val="24"/>
          <w:lang w:eastAsia="en-GB"/>
        </w:rPr>
        <w:t>”</w:t>
      </w:r>
      <w:r w:rsidR="009B70EC" w:rsidRPr="002A229F">
        <w:rPr>
          <w:rFonts w:ascii="Garamond" w:hAnsi="Garamond"/>
          <w:sz w:val="24"/>
          <w:szCs w:val="24"/>
          <w:lang w:eastAsia="en-GB"/>
        </w:rPr>
        <w:t>.</w:t>
      </w:r>
    </w:p>
    <w:p w14:paraId="3258905B" w14:textId="1A38B442" w:rsidR="006F6B82" w:rsidRPr="002A229F" w:rsidRDefault="006F6B82" w:rsidP="00BB4CE5">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Projektet strategjike përcaktohen si ndërhyrje që kanë një ndikim domethënës ndërkufitar në të gjithë zonën e programit, të cilat, në mënyrë të pavarur ose në kombinim me projekte të tjera strategjike, kontribuojnë në mënyrë thelbësore në arritjen e objektivave kryesor</w:t>
      </w:r>
      <w:r w:rsidR="0003182F" w:rsidRPr="002A229F">
        <w:rPr>
          <w:rFonts w:ascii="Garamond" w:hAnsi="Garamond"/>
          <w:sz w:val="24"/>
          <w:szCs w:val="24"/>
          <w:lang w:eastAsia="en-GB"/>
        </w:rPr>
        <w:t>ë</w:t>
      </w:r>
      <w:r w:rsidRPr="002A229F">
        <w:rPr>
          <w:rFonts w:ascii="Garamond" w:hAnsi="Garamond"/>
          <w:sz w:val="24"/>
          <w:szCs w:val="24"/>
          <w:lang w:eastAsia="en-GB"/>
        </w:rPr>
        <w:t xml:space="preserve"> në nivelin prioritar.</w:t>
      </w:r>
    </w:p>
    <w:p w14:paraId="0AA6B898" w14:textId="0B84B4CC" w:rsidR="006F6B82" w:rsidRPr="002A229F" w:rsidRDefault="006F6B82" w:rsidP="008F2D24">
      <w:pPr>
        <w:pStyle w:val="TEKSTI"/>
        <w:rPr>
          <w:lang w:eastAsia="en-GB"/>
        </w:rPr>
      </w:pPr>
      <w:r w:rsidRPr="002A229F">
        <w:rPr>
          <w:lang w:eastAsia="en-GB"/>
        </w:rPr>
        <w:t>Disa kritere të përgjithshme për zgjedhjen e projekteve strategjike do të ishin: ndikimi në të dy</w:t>
      </w:r>
      <w:r w:rsidR="00EC0814" w:rsidRPr="002A229F">
        <w:rPr>
          <w:lang w:eastAsia="en-GB"/>
        </w:rPr>
        <w:t>ja</w:t>
      </w:r>
      <w:r w:rsidRPr="002A229F">
        <w:rPr>
          <w:lang w:eastAsia="en-GB"/>
        </w:rPr>
        <w:t xml:space="preserve"> anët e zonës së programit; lidhje me strategji rajonale ose të tjera për zhvillimin e zonave kufitare; niveli i kontributit dhe bashkëfinancimi nga autoritetet rajonale; numri i popullsisë që përfiton nga ndërhyrja; efektiviteti i kostos së ndërhyrjes; në mënyrë plotësuese me veprime paralele dhe qëndrueshmëri të ndërhyrjes. Për më tepër, këto projekte duhet të kenë një dokumentacion të plotë të tenderit dhe, në rast të investimeve në infrastrukturë, përveç vlerësimeve të nevojshme të ndikimit në mjedis, të gjitha lejet e nevojshme për vendndodhjen dhe ndërtimin. </w:t>
      </w:r>
    </w:p>
    <w:p w14:paraId="39046846" w14:textId="30BDDF20" w:rsidR="006F6B82" w:rsidRPr="002A229F" w:rsidRDefault="006F6B82" w:rsidP="008F2D24">
      <w:pPr>
        <w:pStyle w:val="TEKSTI"/>
        <w:rPr>
          <w:lang w:eastAsia="en-GB"/>
        </w:rPr>
      </w:pPr>
      <w:r w:rsidRPr="002A229F">
        <w:rPr>
          <w:lang w:eastAsia="en-GB"/>
        </w:rPr>
        <w:t>Përmes konsultimeve ndërmjet përfituesve (d.m.th. Shqipërisë dhe Kosovës) të lehtësuar nga Delegacioni i BE</w:t>
      </w:r>
      <w:r w:rsidR="00EC0814" w:rsidRPr="002A229F">
        <w:rPr>
          <w:lang w:eastAsia="en-GB"/>
        </w:rPr>
        <w:t>-së</w:t>
      </w:r>
      <w:r w:rsidRPr="002A229F">
        <w:rPr>
          <w:lang w:eastAsia="en-GB"/>
        </w:rPr>
        <w:t xml:space="preserve"> në Shqipëri, llojet e aktiviteteve që do të</w:t>
      </w:r>
      <w:r w:rsidR="00F843B3" w:rsidRPr="002A229F">
        <w:rPr>
          <w:lang w:eastAsia="en-GB"/>
        </w:rPr>
        <w:t xml:space="preserve"> financohen do të identifikohen</w:t>
      </w:r>
      <w:r w:rsidRPr="002A229F">
        <w:rPr>
          <w:lang w:eastAsia="en-GB"/>
        </w:rPr>
        <w:t xml:space="preserve"> në përputhje me seksionin 3.2</w:t>
      </w:r>
      <w:r w:rsidR="00F843B3" w:rsidRPr="002A229F">
        <w:rPr>
          <w:lang w:eastAsia="en-GB"/>
        </w:rPr>
        <w:t>,</w:t>
      </w:r>
      <w:r w:rsidRPr="002A229F">
        <w:rPr>
          <w:lang w:eastAsia="en-GB"/>
        </w:rPr>
        <w:t xml:space="preserve"> </w:t>
      </w:r>
      <w:r w:rsidR="00A22903" w:rsidRPr="002A229F">
        <w:rPr>
          <w:lang w:eastAsia="en-GB"/>
        </w:rPr>
        <w:t>“</w:t>
      </w:r>
      <w:r w:rsidRPr="002A229F">
        <w:rPr>
          <w:lang w:eastAsia="en-GB"/>
        </w:rPr>
        <w:t xml:space="preserve">Përshkrimi i përparësive të </w:t>
      </w:r>
      <w:r w:rsidR="00F843B3" w:rsidRPr="002A229F">
        <w:rPr>
          <w:lang w:eastAsia="en-GB"/>
        </w:rPr>
        <w:t>programit</w:t>
      </w:r>
      <w:r w:rsidR="00A22903" w:rsidRPr="002A229F">
        <w:rPr>
          <w:lang w:eastAsia="en-GB"/>
        </w:rPr>
        <w:t>”</w:t>
      </w:r>
      <w:r w:rsidRPr="002A229F">
        <w:rPr>
          <w:lang w:eastAsia="en-GB"/>
        </w:rPr>
        <w:t xml:space="preserve"> të programit CBC 2014</w:t>
      </w:r>
      <w:r w:rsidR="00F843B3" w:rsidRPr="002A229F">
        <w:t>–</w:t>
      </w:r>
      <w:r w:rsidR="00F843B3" w:rsidRPr="002A229F">
        <w:rPr>
          <w:lang w:eastAsia="en-GB"/>
        </w:rPr>
        <w:t xml:space="preserve">2020 (shtojca </w:t>
      </w:r>
      <w:r w:rsidRPr="002A229F">
        <w:rPr>
          <w:lang w:eastAsia="en-GB"/>
        </w:rPr>
        <w:t xml:space="preserve">2 e </w:t>
      </w:r>
      <w:r w:rsidR="00F843B3" w:rsidRPr="002A229F">
        <w:rPr>
          <w:lang w:eastAsia="en-GB"/>
        </w:rPr>
        <w:t xml:space="preserve">vendimit </w:t>
      </w:r>
      <w:r w:rsidRPr="002A229F">
        <w:rPr>
          <w:lang w:eastAsia="en-GB"/>
        </w:rPr>
        <w:t>zbatues të Komisionit C (2014) 9574 të 11 dhjetorit 2014) dhe, më pas, Autoriteti Kontraktues i Programit do të publikojë një thirrje të hapur për propozime.</w:t>
      </w:r>
    </w:p>
    <w:p w14:paraId="79212316" w14:textId="1572B10B" w:rsidR="006F6B82" w:rsidRPr="002A229F" w:rsidRDefault="006F6B82" w:rsidP="008F2D24">
      <w:pPr>
        <w:pStyle w:val="TEKSTI"/>
        <w:rPr>
          <w:lang w:eastAsia="en-GB"/>
        </w:rPr>
      </w:pPr>
      <w:r w:rsidRPr="002A229F">
        <w:rPr>
          <w:lang w:eastAsia="en-GB"/>
        </w:rPr>
        <w:t>ii</w:t>
      </w:r>
      <w:r w:rsidR="009B181D" w:rsidRPr="002A229F">
        <w:rPr>
          <w:lang w:eastAsia="en-GB"/>
        </w:rPr>
        <w:t>.</w:t>
      </w:r>
      <w:r w:rsidRPr="002A229F">
        <w:rPr>
          <w:lang w:eastAsia="en-GB"/>
        </w:rPr>
        <w:t xml:space="preserve"> Thirrje për propozim</w:t>
      </w:r>
    </w:p>
    <w:p w14:paraId="074C0525" w14:textId="4D547FBD" w:rsidR="006F6B82" w:rsidRPr="002A229F" w:rsidRDefault="006F6B82" w:rsidP="006F6B82">
      <w:pPr>
        <w:autoSpaceDE w:val="0"/>
        <w:autoSpaceDN w:val="0"/>
        <w:adjustRightInd w:val="0"/>
        <w:spacing w:after="0" w:line="240" w:lineRule="auto"/>
        <w:ind w:firstLine="284"/>
        <w:rPr>
          <w:rFonts w:ascii="Garamond" w:hAnsi="Garamond"/>
          <w:sz w:val="24"/>
          <w:szCs w:val="24"/>
          <w:lang w:eastAsia="en-GB"/>
        </w:rPr>
      </w:pPr>
      <w:r w:rsidRPr="002A229F">
        <w:rPr>
          <w:rFonts w:ascii="Garamond" w:hAnsi="Garamond"/>
          <w:sz w:val="24"/>
          <w:szCs w:val="24"/>
          <w:lang w:eastAsia="en-GB"/>
        </w:rPr>
        <w:t>Aktivitetet e pranueshme janë të përcaktuara në seksionin 3.2 të programit ndërkufitar 2014</w:t>
      </w:r>
      <w:r w:rsidR="00F843B3" w:rsidRPr="002A229F">
        <w:rPr>
          <w:rFonts w:ascii="Garamond" w:hAnsi="Garamond"/>
        </w:rPr>
        <w:t>–</w:t>
      </w:r>
      <w:r w:rsidR="00F843B3" w:rsidRPr="002A229F">
        <w:rPr>
          <w:rFonts w:ascii="Garamond" w:hAnsi="Garamond"/>
          <w:sz w:val="24"/>
          <w:szCs w:val="24"/>
          <w:lang w:eastAsia="en-GB"/>
        </w:rPr>
        <w:t xml:space="preserve">2020 </w:t>
      </w:r>
      <w:r w:rsidRPr="002A229F">
        <w:rPr>
          <w:rFonts w:ascii="Garamond" w:hAnsi="Garamond"/>
          <w:sz w:val="24"/>
          <w:szCs w:val="24"/>
          <w:lang w:eastAsia="en-GB"/>
        </w:rPr>
        <w:t>(</w:t>
      </w:r>
      <w:r w:rsidR="00F843B3" w:rsidRPr="002A229F">
        <w:rPr>
          <w:rFonts w:ascii="Garamond" w:hAnsi="Garamond"/>
          <w:sz w:val="24"/>
          <w:szCs w:val="24"/>
          <w:lang w:eastAsia="en-GB"/>
        </w:rPr>
        <w:t xml:space="preserve">shtojca </w:t>
      </w:r>
      <w:r w:rsidRPr="002A229F">
        <w:rPr>
          <w:rFonts w:ascii="Garamond" w:hAnsi="Garamond"/>
          <w:sz w:val="24"/>
          <w:szCs w:val="24"/>
          <w:lang w:eastAsia="en-GB"/>
        </w:rPr>
        <w:t xml:space="preserve">2 e </w:t>
      </w:r>
      <w:r w:rsidR="00F843B3" w:rsidRPr="002A229F">
        <w:rPr>
          <w:rFonts w:ascii="Garamond" w:hAnsi="Garamond"/>
          <w:sz w:val="24"/>
          <w:szCs w:val="24"/>
          <w:lang w:eastAsia="en-GB"/>
        </w:rPr>
        <w:t xml:space="preserve">vendimit </w:t>
      </w:r>
      <w:r w:rsidRPr="002A229F">
        <w:rPr>
          <w:rFonts w:ascii="Garamond" w:hAnsi="Garamond"/>
          <w:sz w:val="24"/>
          <w:szCs w:val="24"/>
          <w:lang w:eastAsia="en-GB"/>
        </w:rPr>
        <w:t>zbatues të Komisionit C (2014) 9574 të 11 dhjetorit 2014). Lista e mëposhtme është një përmbledhje që tregon veprimet</w:t>
      </w:r>
      <w:r w:rsidR="006B6FA5" w:rsidRPr="002A229F">
        <w:rPr>
          <w:rFonts w:ascii="Garamond" w:hAnsi="Garamond"/>
          <w:sz w:val="24"/>
          <w:szCs w:val="24"/>
          <w:lang w:eastAsia="en-GB"/>
        </w:rPr>
        <w:t>/</w:t>
      </w:r>
      <w:r w:rsidRPr="002A229F">
        <w:rPr>
          <w:rFonts w:ascii="Garamond" w:hAnsi="Garamond"/>
          <w:sz w:val="24"/>
          <w:szCs w:val="24"/>
          <w:lang w:eastAsia="en-GB"/>
        </w:rPr>
        <w:t>projektet kryesore të lejuara:</w:t>
      </w:r>
    </w:p>
    <w:p w14:paraId="0A6E238D" w14:textId="3DB546F5" w:rsidR="006F6B82" w:rsidRPr="002A229F" w:rsidRDefault="000C373F" w:rsidP="000C373F">
      <w:pPr>
        <w:pStyle w:val="TEKSTI"/>
        <w:rPr>
          <w:lang w:eastAsia="en-GB"/>
        </w:rPr>
      </w:pPr>
      <w:r w:rsidRPr="002A229F">
        <w:rPr>
          <w:lang w:eastAsia="en-GB"/>
        </w:rPr>
        <w:t>-</w:t>
      </w:r>
      <w:r w:rsidR="00F843B3" w:rsidRPr="002A229F">
        <w:rPr>
          <w:lang w:eastAsia="en-GB"/>
        </w:rPr>
        <w:t xml:space="preserve"> </w:t>
      </w:r>
      <w:r w:rsidR="006F6B82" w:rsidRPr="002A229F">
        <w:rPr>
          <w:lang w:eastAsia="en-GB"/>
        </w:rPr>
        <w:t>Fushatat e ndërgjegjësimit mjedisor; ndërhyrje infrastrukture mjedisore në shkallë të vogël dhe prokurimi i pajisjeve; sisteme monitorimi të integruara mjedisore; përgatitja e strategjive rajonale dhe planeve të veprimit për menaxhimin e mbetjeve të ngurta, erozionin e tokës dhe parandalimin dhe zvogëlimin e rreziqeve artificiale dhe fatkeqësive natyrore (p.sh.</w:t>
      </w:r>
      <w:r w:rsidR="00F843B3" w:rsidRPr="002A229F">
        <w:rPr>
          <w:lang w:eastAsia="en-GB"/>
        </w:rPr>
        <w:t>,</w:t>
      </w:r>
      <w:r w:rsidR="006F6B82" w:rsidRPr="002A229F">
        <w:rPr>
          <w:lang w:eastAsia="en-GB"/>
        </w:rPr>
        <w:t xml:space="preserve"> ripyllëzimin dhe shërbimet e emergjencave civile); studime të përbashkëta në fushën e energjisë efektive; projekte në shkallë të vogël të energjisë së rinovueshme.</w:t>
      </w:r>
    </w:p>
    <w:p w14:paraId="3E569A29" w14:textId="35D915CB" w:rsidR="006F6B82" w:rsidRPr="002A229F" w:rsidRDefault="000C373F" w:rsidP="000C373F">
      <w:pPr>
        <w:pStyle w:val="TEKSTI"/>
        <w:rPr>
          <w:lang w:eastAsia="en-GB"/>
        </w:rPr>
      </w:pPr>
      <w:r w:rsidRPr="002A229F">
        <w:rPr>
          <w:lang w:eastAsia="en-GB"/>
        </w:rPr>
        <w:t>-</w:t>
      </w:r>
      <w:r w:rsidR="00B95A10" w:rsidRPr="002A229F">
        <w:rPr>
          <w:lang w:eastAsia="en-GB"/>
        </w:rPr>
        <w:t xml:space="preserve"> </w:t>
      </w:r>
      <w:r w:rsidR="006F6B82" w:rsidRPr="002A229F">
        <w:rPr>
          <w:lang w:eastAsia="en-GB"/>
        </w:rPr>
        <w:t>Ndërhyrje në shkallë të vogël rikonstruksioni, modernizimi dhe restaurimi për të lehtësuar tërheqjen turistike (p.sh.</w:t>
      </w:r>
      <w:r w:rsidR="00DA0462" w:rsidRPr="002A229F">
        <w:rPr>
          <w:lang w:eastAsia="en-GB"/>
        </w:rPr>
        <w:t>,</w:t>
      </w:r>
      <w:r w:rsidR="006F6B82" w:rsidRPr="002A229F">
        <w:rPr>
          <w:lang w:eastAsia="en-GB"/>
        </w:rPr>
        <w:t xml:space="preserve"> përmirësimin e vendeve potenciale turistike) dhe prokurimin e pajisjeve; zhvillimin e itinerareve tematike turistike të përbashkëta; promovimi i nismave të përbashkëta të turizmit; integrimi i trashëgimisë historike brenda ofertave turistike; hartat turistike (p.sh.</w:t>
      </w:r>
      <w:r w:rsidR="00DA0462" w:rsidRPr="002A229F">
        <w:rPr>
          <w:lang w:eastAsia="en-GB"/>
        </w:rPr>
        <w:t>,</w:t>
      </w:r>
      <w:r w:rsidR="006F6B82" w:rsidRPr="002A229F">
        <w:rPr>
          <w:lang w:eastAsia="en-GB"/>
        </w:rPr>
        <w:t xml:space="preserve"> historike dhe gastronomi); zhvillimin dhe promovimin e markave rajonale ekzistuese/të reja të produkteve tipike lokale (p.sh.</w:t>
      </w:r>
      <w:r w:rsidR="00DA0462" w:rsidRPr="002A229F">
        <w:rPr>
          <w:lang w:eastAsia="en-GB"/>
        </w:rPr>
        <w:t>,</w:t>
      </w:r>
      <w:r w:rsidR="006F6B82" w:rsidRPr="002A229F">
        <w:rPr>
          <w:lang w:eastAsia="en-GB"/>
        </w:rPr>
        <w:t xml:space="preserve"> produktet agroushqimore dhe punës me dorë); promovimi i teknikave të reja të marketingut të turizmit (p.sh.</w:t>
      </w:r>
      <w:r w:rsidR="00DA0462" w:rsidRPr="002A229F">
        <w:rPr>
          <w:lang w:eastAsia="en-GB"/>
        </w:rPr>
        <w:t>,</w:t>
      </w:r>
      <w:r w:rsidR="006F6B82" w:rsidRPr="002A229F">
        <w:rPr>
          <w:lang w:eastAsia="en-GB"/>
        </w:rPr>
        <w:t xml:space="preserve"> përdorimi i TIK-ut dhe multimedia); organizimi i festivale lokale, panaire dhe konkurse.</w:t>
      </w:r>
    </w:p>
    <w:p w14:paraId="1B64EABE" w14:textId="1C1A6508" w:rsidR="006F6B82" w:rsidRPr="002A229F" w:rsidRDefault="000C373F" w:rsidP="000C373F">
      <w:pPr>
        <w:pStyle w:val="TEKSTI"/>
        <w:rPr>
          <w:lang w:eastAsia="en-GB"/>
        </w:rPr>
      </w:pPr>
      <w:r w:rsidRPr="002A229F">
        <w:rPr>
          <w:lang w:eastAsia="en-GB"/>
        </w:rPr>
        <w:t>-</w:t>
      </w:r>
      <w:r w:rsidR="00DA0462" w:rsidRPr="002A229F">
        <w:rPr>
          <w:lang w:eastAsia="en-GB"/>
        </w:rPr>
        <w:t xml:space="preserve"> </w:t>
      </w:r>
      <w:r w:rsidR="006F6B82" w:rsidRPr="002A229F">
        <w:rPr>
          <w:lang w:eastAsia="en-GB"/>
        </w:rPr>
        <w:t>Nismat e vetëpunësimit dhe fuqizimit të rinisë; mbështetje ndaj fillimit të bizneseve të reja; nisma të përbashkëta për të parandaluar braktisjen e shkollës; kurrikula të përbashkëta dhe programe trajnimi profesionale dhe arsimore për brezat e rinj; shkëmbime njohurish dhe trajnime për kualifikime të reja për mësuesit; aktivitetet e përbashkëta të agjencive të punësimit; aktivitetet e krijimit të rrjeteve (p.sh.</w:t>
      </w:r>
      <w:r w:rsidR="00DA0462" w:rsidRPr="002A229F">
        <w:rPr>
          <w:lang w:eastAsia="en-GB"/>
        </w:rPr>
        <w:t>,</w:t>
      </w:r>
      <w:r w:rsidR="006F6B82" w:rsidRPr="002A229F">
        <w:rPr>
          <w:lang w:eastAsia="en-GB"/>
        </w:rPr>
        <w:t xml:space="preserve"> turne sportive, festivale dhe veprimtari kulturore e muzikore).</w:t>
      </w:r>
    </w:p>
    <w:p w14:paraId="098E3852" w14:textId="3A1CD19D" w:rsidR="006F6B82" w:rsidRPr="002A229F" w:rsidRDefault="00AE0DB4" w:rsidP="006F6B82">
      <w:pPr>
        <w:autoSpaceDE w:val="0"/>
        <w:autoSpaceDN w:val="0"/>
        <w:adjustRightInd w:val="0"/>
        <w:spacing w:after="0" w:line="240" w:lineRule="auto"/>
        <w:ind w:firstLine="284"/>
        <w:rPr>
          <w:rFonts w:ascii="Garamond" w:hAnsi="Garamond"/>
          <w:b/>
          <w:sz w:val="24"/>
          <w:szCs w:val="24"/>
          <w:lang w:eastAsia="en-GB"/>
        </w:rPr>
      </w:pPr>
      <w:r w:rsidRPr="002A229F">
        <w:rPr>
          <w:rFonts w:ascii="Garamond" w:hAnsi="Garamond"/>
          <w:b/>
          <w:sz w:val="24"/>
          <w:szCs w:val="24"/>
          <w:lang w:eastAsia="en-GB"/>
        </w:rPr>
        <w:t>3</w:t>
      </w:r>
      <w:r w:rsidR="00DA0462" w:rsidRPr="002A229F">
        <w:rPr>
          <w:rFonts w:ascii="Garamond" w:hAnsi="Garamond"/>
          <w:b/>
          <w:sz w:val="24"/>
          <w:szCs w:val="24"/>
          <w:lang w:eastAsia="en-GB"/>
        </w:rPr>
        <w:t>.</w:t>
      </w:r>
      <w:r w:rsidRPr="002A229F">
        <w:rPr>
          <w:rFonts w:ascii="Garamond" w:hAnsi="Garamond"/>
          <w:b/>
          <w:sz w:val="24"/>
          <w:szCs w:val="24"/>
          <w:lang w:eastAsia="en-GB"/>
        </w:rPr>
        <w:t>b) Element</w:t>
      </w:r>
      <w:r w:rsidR="00DA0462" w:rsidRPr="002A229F">
        <w:rPr>
          <w:rFonts w:ascii="Garamond" w:hAnsi="Garamond"/>
          <w:b/>
          <w:sz w:val="24"/>
          <w:szCs w:val="24"/>
          <w:lang w:eastAsia="en-GB"/>
        </w:rPr>
        <w:t>e</w:t>
      </w:r>
      <w:r w:rsidRPr="002A229F">
        <w:rPr>
          <w:rFonts w:ascii="Garamond" w:hAnsi="Garamond"/>
          <w:b/>
          <w:sz w:val="24"/>
          <w:szCs w:val="24"/>
          <w:lang w:eastAsia="en-GB"/>
        </w:rPr>
        <w:t xml:space="preserve"> të veçant</w:t>
      </w:r>
      <w:r w:rsidR="00DA0462" w:rsidRPr="002A229F">
        <w:rPr>
          <w:rFonts w:ascii="Garamond" w:hAnsi="Garamond"/>
          <w:b/>
          <w:sz w:val="24"/>
          <w:szCs w:val="24"/>
          <w:lang w:eastAsia="en-GB"/>
        </w:rPr>
        <w:t>a</w:t>
      </w:r>
      <w:r w:rsidRPr="002A229F">
        <w:rPr>
          <w:rFonts w:ascii="Garamond" w:hAnsi="Garamond"/>
          <w:b/>
          <w:sz w:val="24"/>
          <w:szCs w:val="24"/>
          <w:lang w:eastAsia="en-GB"/>
        </w:rPr>
        <w:t xml:space="preserve"> të</w:t>
      </w:r>
      <w:r w:rsidR="006F6B82" w:rsidRPr="002A229F">
        <w:rPr>
          <w:rFonts w:ascii="Garamond" w:hAnsi="Garamond"/>
          <w:b/>
          <w:sz w:val="24"/>
          <w:szCs w:val="24"/>
          <w:lang w:eastAsia="en-GB"/>
        </w:rPr>
        <w:t xml:space="preserve"> veprimit</w:t>
      </w:r>
    </w:p>
    <w:p w14:paraId="3013453B" w14:textId="5B8E40ED" w:rsidR="006F6B82" w:rsidRPr="002A229F" w:rsidRDefault="000C373F" w:rsidP="000C373F">
      <w:pPr>
        <w:pStyle w:val="TEKSTI"/>
        <w:rPr>
          <w:lang w:eastAsia="en-GB"/>
        </w:rPr>
      </w:pPr>
      <w:r w:rsidRPr="002A229F">
        <w:rPr>
          <w:lang w:eastAsia="en-GB"/>
        </w:rPr>
        <w:t>-</w:t>
      </w:r>
      <w:r w:rsidR="00EE6F03" w:rsidRPr="002A229F">
        <w:rPr>
          <w:lang w:eastAsia="en-GB"/>
        </w:rPr>
        <w:t xml:space="preserve"> </w:t>
      </w:r>
      <w:r w:rsidR="006F6B82" w:rsidRPr="002A229F">
        <w:rPr>
          <w:lang w:eastAsia="en-GB"/>
        </w:rPr>
        <w:t>Kriter</w:t>
      </w:r>
      <w:r w:rsidR="00EE6F03" w:rsidRPr="002A229F">
        <w:rPr>
          <w:lang w:eastAsia="en-GB"/>
        </w:rPr>
        <w:t>et thelbësore të pranueshmërisë</w:t>
      </w:r>
    </w:p>
    <w:p w14:paraId="6E53BF0C" w14:textId="77777777" w:rsidR="006F6B82" w:rsidRPr="002A229F" w:rsidRDefault="006F6B82" w:rsidP="006F6B82">
      <w:pPr>
        <w:autoSpaceDE w:val="0"/>
        <w:autoSpaceDN w:val="0"/>
        <w:adjustRightInd w:val="0"/>
        <w:spacing w:after="0" w:line="240" w:lineRule="auto"/>
        <w:ind w:firstLine="284"/>
        <w:rPr>
          <w:rFonts w:ascii="Garamond" w:hAnsi="Garamond"/>
          <w:sz w:val="24"/>
          <w:szCs w:val="24"/>
          <w:lang w:eastAsia="en-GB"/>
        </w:rPr>
      </w:pPr>
      <w:r w:rsidRPr="002A229F">
        <w:rPr>
          <w:rFonts w:ascii="Garamond" w:hAnsi="Garamond"/>
          <w:sz w:val="24"/>
          <w:szCs w:val="24"/>
          <w:lang w:eastAsia="en-GB"/>
        </w:rPr>
        <w:t>Përfituesit duhet të jenë persona juridikë dhe të vendosur në një nga vendet përfituese të IPA II që merr pjesë në programin BNK.</w:t>
      </w:r>
    </w:p>
    <w:p w14:paraId="1DD52EAA" w14:textId="1CFA6C3C" w:rsidR="006F6B82" w:rsidRPr="002A229F" w:rsidRDefault="006F6B82" w:rsidP="00A7649A">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Përfituesit potencialë mund të jenë: autoritetet lokale, qeveritë lokale dhe institucionet e tyre, shoqatat e bashkive, agjencitë e zhvillimit, organizatat mbështetëse të biznesit lokal, faktorët ekonomikë</w:t>
      </w:r>
      <w:r w:rsidR="000B586D" w:rsidRPr="002A229F">
        <w:rPr>
          <w:rFonts w:ascii="Garamond" w:hAnsi="Garamond"/>
          <w:sz w:val="24"/>
          <w:szCs w:val="24"/>
          <w:lang w:eastAsia="en-GB"/>
        </w:rPr>
        <w:t>,</w:t>
      </w:r>
      <w:r w:rsidRPr="002A229F">
        <w:rPr>
          <w:rFonts w:ascii="Garamond" w:hAnsi="Garamond"/>
          <w:sz w:val="24"/>
          <w:szCs w:val="24"/>
          <w:lang w:eastAsia="en-GB"/>
        </w:rPr>
        <w:t xml:space="preserve"> si NVM-të, organizatat turistike dhe kulturore, OJQ-të, sindikatat e punës, institucionet e trajnimit teknik dhe profesional, organet dhe organizatat për mbrojtjen e natyrës, institucionet publike përgjegjëse për menaxhimin e ujit, shërbimet e zjarrit/emergjencave, shkollat, kolegjet, universitetet dhe qendrat kërkimore, duke përfshirë institucionet e trajnimit teknik dhe profesional.</w:t>
      </w:r>
    </w:p>
    <w:p w14:paraId="166BFA9D" w14:textId="77777777" w:rsidR="006F6B82" w:rsidRPr="002A229F" w:rsidRDefault="006F6B82" w:rsidP="00A7649A">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b) Kriteret thelbësore të përzgjedhjes janë kapaciteti financiar dhe operacional i aplikantit.</w:t>
      </w:r>
    </w:p>
    <w:p w14:paraId="477A1E1E" w14:textId="77777777" w:rsidR="006F6B82" w:rsidRPr="002A229F" w:rsidRDefault="006F6B82" w:rsidP="00A7649A">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c) Kriteret kryesore për financimin: janë relevanca, efektiviteti, qëndrueshmëria dhe fizibiliteti, dhe kosto-efektiviteti i veprimit.</w:t>
      </w:r>
    </w:p>
    <w:p w14:paraId="32E250DF" w14:textId="77777777" w:rsidR="006F6B82" w:rsidRPr="002A229F" w:rsidRDefault="006F6B82" w:rsidP="00A7649A">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d) Shkalla maksimale e bashkëfinancimit të BE-së për grante në bazë të thirrjeve është 85% e vlerës së lejueshme të projektit.</w:t>
      </w:r>
    </w:p>
    <w:p w14:paraId="2F454B09" w14:textId="4E16F331" w:rsidR="006F6B82" w:rsidRPr="002A229F" w:rsidRDefault="006F6B82" w:rsidP="00A7649A">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e) Shuma indikative e thirrjes (s) (pjesë e BE): 3,480,000 EUR</w:t>
      </w:r>
      <w:r w:rsidR="000B586D" w:rsidRPr="002A229F">
        <w:rPr>
          <w:rFonts w:ascii="Garamond" w:hAnsi="Garamond"/>
          <w:sz w:val="24"/>
          <w:szCs w:val="24"/>
          <w:lang w:eastAsia="en-GB"/>
        </w:rPr>
        <w:t>,</w:t>
      </w:r>
      <w:r w:rsidRPr="002A229F">
        <w:rPr>
          <w:rFonts w:ascii="Garamond" w:hAnsi="Garamond"/>
          <w:sz w:val="24"/>
          <w:szCs w:val="24"/>
          <w:lang w:eastAsia="en-GB"/>
        </w:rPr>
        <w:t xml:space="preserve"> nga të cilat 2.040,000 EUR do të ndahen për thirrjen për nd</w:t>
      </w:r>
      <w:r w:rsidR="009B181D" w:rsidRPr="002A229F">
        <w:rPr>
          <w:rFonts w:ascii="Garamond" w:hAnsi="Garamond"/>
          <w:sz w:val="24"/>
          <w:szCs w:val="24"/>
          <w:lang w:eastAsia="en-GB"/>
        </w:rPr>
        <w:t>ë</w:t>
      </w:r>
      <w:r w:rsidRPr="002A229F">
        <w:rPr>
          <w:rFonts w:ascii="Garamond" w:hAnsi="Garamond"/>
          <w:sz w:val="24"/>
          <w:szCs w:val="24"/>
          <w:lang w:eastAsia="en-GB"/>
        </w:rPr>
        <w:t>rhyrje strategjike dhe 1,440,000 për thirrjen e dytë.</w:t>
      </w:r>
    </w:p>
    <w:p w14:paraId="105C71D0" w14:textId="0EB622A7" w:rsidR="006F6B82" w:rsidRPr="002A229F" w:rsidRDefault="006F6B82" w:rsidP="00A7649A">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Strukturat përgjegjëse mund të vendosin për të publikuar më shumë thirrje për projektpropozime. Çdo thirrje për propozime do të ketë të njëjt</w:t>
      </w:r>
      <w:r w:rsidR="00187ABE" w:rsidRPr="002A229F">
        <w:rPr>
          <w:rFonts w:ascii="Garamond" w:hAnsi="Garamond"/>
          <w:sz w:val="24"/>
          <w:szCs w:val="24"/>
          <w:lang w:eastAsia="en-GB"/>
        </w:rPr>
        <w:t>ë</w:t>
      </w:r>
      <w:r w:rsidRPr="002A229F">
        <w:rPr>
          <w:rFonts w:ascii="Garamond" w:hAnsi="Garamond"/>
          <w:sz w:val="24"/>
          <w:szCs w:val="24"/>
          <w:lang w:eastAsia="en-GB"/>
        </w:rPr>
        <w:t>t objektiva, rezultate dhe kritere thelbësor</w:t>
      </w:r>
      <w:r w:rsidR="00B04EB2">
        <w:rPr>
          <w:rFonts w:ascii="Garamond" w:hAnsi="Garamond"/>
          <w:sz w:val="24"/>
          <w:szCs w:val="24"/>
          <w:lang w:eastAsia="en-GB"/>
        </w:rPr>
        <w:t>ë</w:t>
      </w:r>
      <w:r w:rsidRPr="002A229F">
        <w:rPr>
          <w:rFonts w:ascii="Garamond" w:hAnsi="Garamond"/>
          <w:sz w:val="24"/>
          <w:szCs w:val="24"/>
          <w:lang w:eastAsia="en-GB"/>
        </w:rPr>
        <w:t xml:space="preserve"> lejueshmërie</w:t>
      </w:r>
      <w:r w:rsidRPr="002A229F">
        <w:rPr>
          <w:rFonts w:ascii="Garamond" w:hAnsi="Garamond"/>
          <w:sz w:val="24"/>
          <w:szCs w:val="24"/>
        </w:rPr>
        <w:t>, përzgjedhje dhe kontraktimi</w:t>
      </w:r>
      <w:r w:rsidR="00187ABE" w:rsidRPr="002A229F">
        <w:rPr>
          <w:rFonts w:ascii="Garamond" w:hAnsi="Garamond"/>
          <w:sz w:val="24"/>
          <w:szCs w:val="24"/>
        </w:rPr>
        <w:t>,</w:t>
      </w:r>
      <w:r w:rsidRPr="002A229F">
        <w:rPr>
          <w:rFonts w:ascii="Garamond" w:hAnsi="Garamond"/>
          <w:sz w:val="24"/>
          <w:szCs w:val="24"/>
        </w:rPr>
        <w:t xml:space="preserve"> siç përshkruhet më sipër.</w:t>
      </w:r>
      <w:r w:rsidRPr="002A229F">
        <w:rPr>
          <w:rFonts w:ascii="Garamond" w:hAnsi="Garamond" w:cs="Courier New"/>
          <w:color w:val="212121"/>
          <w:sz w:val="24"/>
          <w:szCs w:val="24"/>
        </w:rPr>
        <w:t xml:space="preserve"> </w:t>
      </w:r>
      <w:r w:rsidRPr="002A229F">
        <w:rPr>
          <w:rFonts w:ascii="Garamond" w:hAnsi="Garamond"/>
          <w:sz w:val="24"/>
          <w:szCs w:val="24"/>
        </w:rPr>
        <w:t>Strukturat përgjegjëse mund të vendosin të bashkojnë alokimet e vitit 2019 me alokimet e mëvonshme të buxhetit.</w:t>
      </w:r>
    </w:p>
    <w:p w14:paraId="4586EE5C" w14:textId="77777777" w:rsidR="006F6B82" w:rsidRPr="002A229F" w:rsidRDefault="006F6B82" w:rsidP="00A7649A">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sz w:val="24"/>
          <w:szCs w:val="24"/>
          <w:lang w:eastAsia="en-GB"/>
        </w:rPr>
        <w:t>f) Datë treguese për fillimin e thirrjes (s) për propozime:</w:t>
      </w:r>
    </w:p>
    <w:p w14:paraId="6473294B" w14:textId="2BD403C2" w:rsidR="006F6B82" w:rsidRPr="002A229F" w:rsidRDefault="006F6B82" w:rsidP="00A7649A">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b/>
          <w:sz w:val="24"/>
          <w:szCs w:val="24"/>
          <w:lang w:eastAsia="en-GB"/>
        </w:rPr>
        <w:t>Semestri i parë 2020 për angazhimin buxhetor për vitin 2018</w:t>
      </w:r>
      <w:r w:rsidRPr="002A229F">
        <w:rPr>
          <w:rFonts w:ascii="Garamond" w:hAnsi="Garamond"/>
          <w:sz w:val="24"/>
          <w:szCs w:val="24"/>
          <w:lang w:eastAsia="en-GB"/>
        </w:rPr>
        <w:t>: fillimin e një thirrje për propozim për veprime standarde në prioritetet 1, 2 ose 3 (të konfirmohet në konsultim me përfituesit dhe Komite</w:t>
      </w:r>
      <w:r w:rsidR="00187ABE" w:rsidRPr="002A229F">
        <w:rPr>
          <w:rFonts w:ascii="Garamond" w:hAnsi="Garamond"/>
          <w:sz w:val="24"/>
          <w:szCs w:val="24"/>
          <w:lang w:eastAsia="en-GB"/>
        </w:rPr>
        <w:t>tin e Përbashkët të Monitorimit</w:t>
      </w:r>
      <w:r w:rsidRPr="002A229F">
        <w:rPr>
          <w:rFonts w:ascii="Garamond" w:hAnsi="Garamond"/>
          <w:sz w:val="24"/>
          <w:szCs w:val="24"/>
          <w:lang w:eastAsia="en-GB"/>
        </w:rPr>
        <w:t xml:space="preserve"> dhe duke marrë parasysh nevojën për </w:t>
      </w:r>
      <w:r w:rsidR="00187ABE" w:rsidRPr="002A229F">
        <w:rPr>
          <w:rFonts w:ascii="Garamond" w:hAnsi="Garamond"/>
          <w:sz w:val="24"/>
          <w:szCs w:val="24"/>
          <w:lang w:eastAsia="en-GB"/>
        </w:rPr>
        <w:t>t’u</w:t>
      </w:r>
      <w:r w:rsidRPr="002A229F">
        <w:rPr>
          <w:rFonts w:ascii="Garamond" w:hAnsi="Garamond"/>
          <w:sz w:val="24"/>
          <w:szCs w:val="24"/>
          <w:lang w:eastAsia="en-GB"/>
        </w:rPr>
        <w:t xml:space="preserve"> përq</w:t>
      </w:r>
      <w:r w:rsidR="009B181D" w:rsidRPr="002A229F">
        <w:rPr>
          <w:rFonts w:ascii="Garamond" w:hAnsi="Garamond"/>
          <w:sz w:val="24"/>
          <w:szCs w:val="24"/>
          <w:lang w:eastAsia="en-GB"/>
        </w:rPr>
        <w:t>e</w:t>
      </w:r>
      <w:r w:rsidRPr="002A229F">
        <w:rPr>
          <w:rFonts w:ascii="Garamond" w:hAnsi="Garamond"/>
          <w:sz w:val="24"/>
          <w:szCs w:val="24"/>
          <w:lang w:eastAsia="en-GB"/>
        </w:rPr>
        <w:t>ndruar më shumë</w:t>
      </w:r>
      <w:r w:rsidR="00F251DE" w:rsidRPr="002A229F">
        <w:rPr>
          <w:rFonts w:ascii="Garamond" w:hAnsi="Garamond"/>
          <w:sz w:val="24"/>
          <w:szCs w:val="24"/>
          <w:lang w:eastAsia="en-GB"/>
        </w:rPr>
        <w:t>,</w:t>
      </w:r>
      <w:r w:rsidRPr="002A229F">
        <w:rPr>
          <w:rFonts w:ascii="Garamond" w:hAnsi="Garamond"/>
          <w:sz w:val="24"/>
          <w:szCs w:val="24"/>
          <w:lang w:eastAsia="en-GB"/>
        </w:rPr>
        <w:t xml:space="preserve"> bën thirrje për propozime</w:t>
      </w:r>
      <w:r w:rsidR="00F251DE" w:rsidRPr="002A229F">
        <w:rPr>
          <w:rFonts w:ascii="Garamond" w:hAnsi="Garamond"/>
          <w:sz w:val="24"/>
          <w:szCs w:val="24"/>
          <w:lang w:eastAsia="en-GB"/>
        </w:rPr>
        <w:t>,</w:t>
      </w:r>
      <w:r w:rsidRPr="002A229F">
        <w:rPr>
          <w:rFonts w:ascii="Garamond" w:hAnsi="Garamond"/>
          <w:sz w:val="24"/>
          <w:szCs w:val="24"/>
          <w:lang w:eastAsia="en-GB"/>
        </w:rPr>
        <w:t xml:space="preserve"> siç theksohet në paragrafin 2.1). Numri tregues i granteve që do të akordohen: 3 deri 4</w:t>
      </w:r>
      <w:r w:rsidR="00F251DE" w:rsidRPr="002A229F">
        <w:rPr>
          <w:rFonts w:ascii="Garamond" w:hAnsi="Garamond"/>
          <w:sz w:val="24"/>
          <w:szCs w:val="24"/>
          <w:lang w:eastAsia="en-GB"/>
        </w:rPr>
        <w:t>.</w:t>
      </w:r>
    </w:p>
    <w:p w14:paraId="31041556" w14:textId="3AFEF7EE" w:rsidR="006F6B82" w:rsidRPr="002A229F" w:rsidRDefault="006F6B82" w:rsidP="00A7649A">
      <w:pPr>
        <w:autoSpaceDE w:val="0"/>
        <w:autoSpaceDN w:val="0"/>
        <w:adjustRightInd w:val="0"/>
        <w:spacing w:after="0" w:line="240" w:lineRule="auto"/>
        <w:ind w:firstLine="284"/>
        <w:jc w:val="both"/>
        <w:rPr>
          <w:rFonts w:ascii="Garamond" w:hAnsi="Garamond"/>
          <w:sz w:val="24"/>
          <w:szCs w:val="24"/>
          <w:lang w:eastAsia="en-GB"/>
        </w:rPr>
      </w:pPr>
      <w:r w:rsidRPr="002A229F">
        <w:rPr>
          <w:rFonts w:ascii="Garamond" w:hAnsi="Garamond"/>
          <w:b/>
          <w:sz w:val="24"/>
          <w:szCs w:val="24"/>
          <w:lang w:eastAsia="en-GB"/>
        </w:rPr>
        <w:t>Semestri i parë 2022:</w:t>
      </w:r>
      <w:r w:rsidRPr="002A229F">
        <w:rPr>
          <w:rFonts w:ascii="Garamond" w:hAnsi="Garamond"/>
          <w:sz w:val="24"/>
          <w:szCs w:val="24"/>
          <w:lang w:eastAsia="en-GB"/>
        </w:rPr>
        <w:t xml:space="preserve"> për angazhimet buxhetore 2019 dhe 2020: lëshimi i </w:t>
      </w:r>
      <w:r w:rsidR="00F251DE" w:rsidRPr="002A229F">
        <w:rPr>
          <w:rFonts w:ascii="Garamond" w:hAnsi="Garamond"/>
          <w:sz w:val="24"/>
          <w:szCs w:val="24"/>
          <w:lang w:eastAsia="en-GB"/>
        </w:rPr>
        <w:t xml:space="preserve">thirrjes </w:t>
      </w:r>
      <w:r w:rsidRPr="002A229F">
        <w:rPr>
          <w:rFonts w:ascii="Garamond" w:hAnsi="Garamond"/>
          <w:sz w:val="24"/>
          <w:szCs w:val="24"/>
          <w:lang w:eastAsia="en-GB"/>
        </w:rPr>
        <w:t xml:space="preserve">për </w:t>
      </w:r>
      <w:r w:rsidR="00F251DE" w:rsidRPr="002A229F">
        <w:rPr>
          <w:rFonts w:ascii="Garamond" w:hAnsi="Garamond"/>
          <w:sz w:val="24"/>
          <w:szCs w:val="24"/>
          <w:lang w:eastAsia="en-GB"/>
        </w:rPr>
        <w:t xml:space="preserve">propozim </w:t>
      </w:r>
      <w:r w:rsidRPr="002A229F">
        <w:rPr>
          <w:rFonts w:ascii="Garamond" w:hAnsi="Garamond"/>
          <w:sz w:val="24"/>
          <w:szCs w:val="24"/>
          <w:lang w:eastAsia="en-GB"/>
        </w:rPr>
        <w:t>për veprime strategjike. Vlera totale 2,040,000 EUR, për ndarjen nga 1 deri në 2 grante.</w:t>
      </w:r>
    </w:p>
    <w:p w14:paraId="04B35E16" w14:textId="77777777" w:rsidR="006F6B82" w:rsidRPr="002A229F" w:rsidRDefault="006F6B82" w:rsidP="00190AA7">
      <w:pPr>
        <w:widowControl w:val="0"/>
        <w:tabs>
          <w:tab w:val="left" w:pos="4623"/>
        </w:tabs>
        <w:autoSpaceDE w:val="0"/>
        <w:autoSpaceDN w:val="0"/>
        <w:adjustRightInd w:val="0"/>
        <w:spacing w:after="0" w:line="240" w:lineRule="auto"/>
        <w:rPr>
          <w:rFonts w:ascii="Garamond" w:hAnsi="Garamond" w:cs="Times New Roman"/>
          <w:bCs/>
          <w:sz w:val="24"/>
          <w:szCs w:val="24"/>
        </w:rPr>
      </w:pPr>
    </w:p>
    <w:p w14:paraId="702D1D4C" w14:textId="77777777" w:rsidR="00A7649A" w:rsidRPr="002A229F" w:rsidRDefault="00A7649A" w:rsidP="00FD2A06">
      <w:pPr>
        <w:widowControl w:val="0"/>
        <w:tabs>
          <w:tab w:val="left" w:pos="4623"/>
        </w:tabs>
        <w:autoSpaceDE w:val="0"/>
        <w:autoSpaceDN w:val="0"/>
        <w:adjustRightInd w:val="0"/>
        <w:spacing w:after="0" w:line="240" w:lineRule="auto"/>
        <w:jc w:val="center"/>
        <w:rPr>
          <w:rFonts w:ascii="Garamond" w:hAnsi="Garamond" w:cs="Times New Roman"/>
          <w:bCs/>
          <w:sz w:val="24"/>
          <w:szCs w:val="24"/>
        </w:rPr>
      </w:pPr>
      <w:r w:rsidRPr="002A229F">
        <w:rPr>
          <w:rFonts w:ascii="Garamond" w:hAnsi="Garamond"/>
          <w:noProof/>
          <w:lang w:val="en-US"/>
        </w:rPr>
        <w:drawing>
          <wp:inline distT="0" distB="0" distL="0" distR="0" wp14:anchorId="01704CC2" wp14:editId="4C3D5D02">
            <wp:extent cx="6128742" cy="27622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2813" t="26381" r="22148" b="29519"/>
                    <a:stretch/>
                  </pic:blipFill>
                  <pic:spPr bwMode="auto">
                    <a:xfrm>
                      <a:off x="0" y="0"/>
                      <a:ext cx="6126027" cy="2761027"/>
                    </a:xfrm>
                    <a:prstGeom prst="rect">
                      <a:avLst/>
                    </a:prstGeom>
                    <a:ln>
                      <a:noFill/>
                    </a:ln>
                    <a:extLst>
                      <a:ext uri="{53640926-AAD7-44D8-BBD7-CCE9431645EC}">
                        <a14:shadowObscured xmlns:a14="http://schemas.microsoft.com/office/drawing/2010/main"/>
                      </a:ext>
                    </a:extLst>
                  </pic:spPr>
                </pic:pic>
              </a:graphicData>
            </a:graphic>
          </wp:inline>
        </w:drawing>
      </w:r>
    </w:p>
    <w:p w14:paraId="0DC9EC5E" w14:textId="77777777" w:rsidR="00FD2A06" w:rsidRPr="002A229F" w:rsidRDefault="00FD2A06" w:rsidP="00FD2A06">
      <w:pPr>
        <w:widowControl w:val="0"/>
        <w:tabs>
          <w:tab w:val="left" w:pos="4623"/>
        </w:tabs>
        <w:autoSpaceDE w:val="0"/>
        <w:autoSpaceDN w:val="0"/>
        <w:adjustRightInd w:val="0"/>
        <w:spacing w:after="0" w:line="240" w:lineRule="auto"/>
        <w:jc w:val="center"/>
        <w:rPr>
          <w:rFonts w:ascii="Garamond" w:hAnsi="Garamond" w:cs="Times New Roman"/>
          <w:bCs/>
          <w:sz w:val="24"/>
          <w:szCs w:val="24"/>
        </w:rPr>
      </w:pPr>
    </w:p>
    <w:p w14:paraId="167D7A17" w14:textId="5CD30751" w:rsidR="00FD2A06" w:rsidRPr="002A229F" w:rsidRDefault="00FD2A06" w:rsidP="00FD2A06">
      <w:pPr>
        <w:pStyle w:val="TEKSTI"/>
      </w:pPr>
      <w:r w:rsidRPr="002A229F">
        <w:t>5.</w:t>
      </w:r>
      <w:r w:rsidR="00CC3231" w:rsidRPr="002A229F">
        <w:t xml:space="preserve"> </w:t>
      </w:r>
      <w:r w:rsidRPr="002A229F">
        <w:t>MARRËVESHJET E MONITORIMIT TË PERFORMANCËS</w:t>
      </w:r>
    </w:p>
    <w:p w14:paraId="66C170B6" w14:textId="346B924E" w:rsidR="00FD2A06" w:rsidRPr="002A229F" w:rsidRDefault="00FD2A06" w:rsidP="00FD2A06">
      <w:pPr>
        <w:pStyle w:val="TEKSTI"/>
      </w:pPr>
      <w:r w:rsidRPr="002A229F">
        <w:t>Si pjesë e kuadrit të saj, matjes së performancës, Komisioni do të monitorojë dhe vlerësojë progresin drejt arritjes së objektivave specifike të përcaktuara në Rregulloren e IPA-s</w:t>
      </w:r>
      <w:r w:rsidR="00914812">
        <w:t>ë</w:t>
      </w:r>
      <w:r w:rsidRPr="002A229F">
        <w:t xml:space="preserve"> II mbi bazën e treguesve të matshëm, të paracaktuar, të qartë, transparentë. Raportet e progresit të përmendura në nenin 4 të Rregullores së IPA II do të merren si pikë referimi në vlerësimin e rezultateve të asistencës IPA II.</w:t>
      </w:r>
    </w:p>
    <w:p w14:paraId="260DE457" w14:textId="749D142E" w:rsidR="00FD2A06" w:rsidRPr="002A229F" w:rsidRDefault="00FD2A06" w:rsidP="00FD2A06">
      <w:pPr>
        <w:pStyle w:val="TEKSTI"/>
      </w:pPr>
      <w:r w:rsidRPr="002A229F">
        <w:t>Komisioni do të mbledhë të dhëna të performancës (ecuria, rezultatet dhe treguesit e rezultateve) nga të gjitha burimet, të cilat do të mblidhen dhe të analizohen në aspektin e përcjelljes së progresit kundrejt objektivav</w:t>
      </w:r>
      <w:r w:rsidR="00B04EB2">
        <w:t>e dhe pikave kyçe të përcaktuar</w:t>
      </w:r>
      <w:r w:rsidRPr="002A229F">
        <w:t xml:space="preserve"> për secilin nga veprimet e këtij programi, si dhe në Dokumentin Strategjik Kombëtar.</w:t>
      </w:r>
    </w:p>
    <w:p w14:paraId="7DFD987F" w14:textId="77777777" w:rsidR="00FD2A06" w:rsidRPr="002A229F" w:rsidRDefault="00FD2A06" w:rsidP="00FD2A06">
      <w:pPr>
        <w:pStyle w:val="TEKSTI"/>
      </w:pPr>
      <w:r w:rsidRPr="002A229F">
        <w:t>Koordinatorët Kombëtarë IPA (NIPAC) do të mbledhin informacion mbi performancën e projekteve dhe programeve (ecuria, rezultatet dhe treguesit e rezultateve) dhe do të koordinojnë mbledhjen dhe paraqitjen e treguesve që rrjedhin nga burimet kombëtare.</w:t>
      </w:r>
    </w:p>
    <w:p w14:paraId="04D03780" w14:textId="50CCB823" w:rsidR="00FD2A06" w:rsidRPr="002A229F" w:rsidRDefault="00FD2A06" w:rsidP="00FD2A06">
      <w:pPr>
        <w:pStyle w:val="TEKSTI"/>
      </w:pPr>
      <w:r w:rsidRPr="002A229F">
        <w:t xml:space="preserve">Progresi i përgjithshëm do të monitorohet nëpërmjet mënyrave të mëposhtme: a) Sistemi i </w:t>
      </w:r>
      <w:r w:rsidR="00B2691E" w:rsidRPr="002A229F">
        <w:t xml:space="preserve">monitorimit </w:t>
      </w:r>
      <w:r w:rsidRPr="002A229F">
        <w:t xml:space="preserve">i orientuar drejt </w:t>
      </w:r>
      <w:r w:rsidR="00B2691E" w:rsidRPr="002A229F">
        <w:t xml:space="preserve">rezultateve </w:t>
      </w:r>
      <w:r w:rsidRPr="002A229F">
        <w:t xml:space="preserve">(ROM); b) monitorimi i vetë </w:t>
      </w:r>
      <w:r w:rsidR="00B2691E" w:rsidRPr="002A229F">
        <w:t xml:space="preserve">përfituesit </w:t>
      </w:r>
      <w:r w:rsidRPr="002A229F">
        <w:t xml:space="preserve">IPA II; c) vetëmonitorimi i kryer nga delegacionet e BE-së; d) monitorimi i përbashkët nga Drejtoria e Përgjithshme për Zgjerim dhe Përfituesit IPA II, ku pajtueshmëria, koherenca, efektiviteti, efikasiteti dhe koordinimi në zbatimin e asistencës financiare do të monitorohen rregullisht nga një komision </w:t>
      </w:r>
      <w:r w:rsidR="00F3132F" w:rsidRPr="002A229F">
        <w:t xml:space="preserve">monitorues </w:t>
      </w:r>
      <w:r w:rsidRPr="002A229F">
        <w:t>IPA II, mbështetur nga KPM-ja, i cili do të sigurojë një proces monitorimi në nivel programi.</w:t>
      </w:r>
    </w:p>
    <w:p w14:paraId="42EDEA9D" w14:textId="53379BEF" w:rsidR="00FD2A06" w:rsidRPr="002A229F" w:rsidRDefault="00FD2A06" w:rsidP="00FD2A06">
      <w:pPr>
        <w:pStyle w:val="TEKSTI"/>
      </w:pPr>
      <w:r w:rsidRPr="002A229F">
        <w:t xml:space="preserve">Progresi i përgjithshëm do </w:t>
      </w:r>
      <w:r w:rsidR="00B2691E" w:rsidRPr="002A229F">
        <w:t>t’i</w:t>
      </w:r>
      <w:r w:rsidRPr="002A229F">
        <w:t xml:space="preserve"> nënshtrohet vlerësimit i cili do të bëhet pas zbatimit të aktiviteteve.</w:t>
      </w:r>
    </w:p>
    <w:p w14:paraId="3C4E5CF5" w14:textId="77777777" w:rsidR="00213DBC" w:rsidRPr="002A229F" w:rsidRDefault="00213DBC" w:rsidP="00213DBC">
      <w:pPr>
        <w:pStyle w:val="TEKSTI"/>
        <w:jc w:val="center"/>
      </w:pPr>
      <w:r w:rsidRPr="002A229F">
        <w:t>SHTOJCA I A</w:t>
      </w:r>
    </w:p>
    <w:p w14:paraId="2550E744" w14:textId="69B7B279" w:rsidR="00213DBC" w:rsidRPr="002A229F" w:rsidRDefault="00213DBC" w:rsidP="00213DBC">
      <w:pPr>
        <w:pStyle w:val="TEKSTI"/>
        <w:jc w:val="center"/>
      </w:pPr>
      <w:r w:rsidRPr="002A229F">
        <w:t>INSTRUMENTI PËR ASISTENCËN E PARAANËTARËSIMIT (IPA)</w:t>
      </w:r>
    </w:p>
    <w:p w14:paraId="2BC4E163" w14:textId="0BDE7F96" w:rsidR="00FD2A06" w:rsidRPr="002A229F" w:rsidRDefault="009B181D" w:rsidP="00213DBC">
      <w:pPr>
        <w:pStyle w:val="TEKSTI"/>
        <w:jc w:val="center"/>
      </w:pPr>
      <w:r w:rsidRPr="002A229F">
        <w:t>2014</w:t>
      </w:r>
      <w:r w:rsidR="00723C61" w:rsidRPr="002A229F">
        <w:t>–</w:t>
      </w:r>
      <w:r w:rsidR="00213DBC" w:rsidRPr="002A229F">
        <w:t>2020</w:t>
      </w:r>
    </w:p>
    <w:p w14:paraId="3B0769F5" w14:textId="77777777" w:rsidR="009F5413" w:rsidRPr="002A229F" w:rsidRDefault="009F5413" w:rsidP="00723C61">
      <w:pPr>
        <w:pStyle w:val="TEKSTI"/>
        <w:rPr>
          <w:b/>
        </w:rPr>
      </w:pPr>
    </w:p>
    <w:p w14:paraId="7E4D7495" w14:textId="59B9333D" w:rsidR="00093B8F" w:rsidRPr="002A229F" w:rsidRDefault="00723C61" w:rsidP="00723C61">
      <w:pPr>
        <w:pStyle w:val="TEKSTI"/>
        <w:rPr>
          <w:spacing w:val="-15"/>
        </w:rPr>
      </w:pPr>
      <w:r w:rsidRPr="002A229F">
        <w:rPr>
          <w:b/>
        </w:rPr>
        <w:t>Programi IPA CBC</w:t>
      </w:r>
      <w:r w:rsidRPr="002A229F">
        <w:rPr>
          <w:spacing w:val="-15"/>
        </w:rPr>
        <w:t xml:space="preserve"> </w:t>
      </w:r>
      <w:r w:rsidRPr="002A229F">
        <w:t>SHQIPËRI</w:t>
      </w:r>
      <w:r w:rsidR="00093B8F" w:rsidRPr="002A229F">
        <w:rPr>
          <w:spacing w:val="-15"/>
        </w:rPr>
        <w:t>–</w:t>
      </w:r>
      <w:r w:rsidRPr="002A229F">
        <w:rPr>
          <w:spacing w:val="-15"/>
        </w:rPr>
        <w:t>KOSOVË</w:t>
      </w:r>
      <w:r w:rsidR="00582F18" w:rsidRPr="002A229F">
        <w:rPr>
          <w:rStyle w:val="FootnoteReference"/>
          <w:spacing w:val="-15"/>
        </w:rPr>
        <w:footnoteReference w:customMarkFollows="1" w:id="8"/>
        <w:t>*</w:t>
      </w:r>
      <w:r w:rsidR="00582F18" w:rsidRPr="002A229F">
        <w:rPr>
          <w:spacing w:val="-15"/>
        </w:rPr>
        <w:t xml:space="preserve">  </w:t>
      </w:r>
      <w:r w:rsidRPr="002A229F">
        <w:rPr>
          <w:spacing w:val="-15"/>
        </w:rPr>
        <w:t xml:space="preserve"> </w:t>
      </w:r>
    </w:p>
    <w:p w14:paraId="2678B16D" w14:textId="7F2A9E78" w:rsidR="00723C61" w:rsidRPr="002A229F" w:rsidRDefault="00723C61" w:rsidP="00723C61">
      <w:pPr>
        <w:pStyle w:val="TEKSTI"/>
        <w:rPr>
          <w:spacing w:val="-15"/>
        </w:rPr>
      </w:pPr>
      <w:r w:rsidRPr="002A229F">
        <w:rPr>
          <w:color w:val="000000"/>
        </w:rPr>
        <w:t>MIRATUAR</w:t>
      </w:r>
      <w:r w:rsidR="00CC3231" w:rsidRPr="002A229F">
        <w:rPr>
          <w:color w:val="000000"/>
        </w:rPr>
        <w:t xml:space="preserve"> </w:t>
      </w:r>
      <w:r w:rsidRPr="002A229F">
        <w:rPr>
          <w:color w:val="000000"/>
        </w:rPr>
        <w:t>MË</w:t>
      </w:r>
      <w:r w:rsidR="00CC3231" w:rsidRPr="002A229F">
        <w:rPr>
          <w:color w:val="000000"/>
        </w:rPr>
        <w:t xml:space="preserve"> </w:t>
      </w:r>
      <w:r w:rsidRPr="002A229F">
        <w:rPr>
          <w:spacing w:val="-7"/>
        </w:rPr>
        <w:t>11</w:t>
      </w:r>
      <w:r w:rsidR="00093B8F" w:rsidRPr="002A229F">
        <w:rPr>
          <w:spacing w:val="-7"/>
        </w:rPr>
        <w:t>.</w:t>
      </w:r>
      <w:r w:rsidRPr="002A229F">
        <w:rPr>
          <w:spacing w:val="-7"/>
        </w:rPr>
        <w:t>12</w:t>
      </w:r>
      <w:r w:rsidR="00093B8F" w:rsidRPr="002A229F">
        <w:rPr>
          <w:spacing w:val="-7"/>
        </w:rPr>
        <w:t>.</w:t>
      </w:r>
      <w:r w:rsidRPr="002A229F">
        <w:rPr>
          <w:spacing w:val="-7"/>
        </w:rPr>
        <w:t xml:space="preserve">2014 </w:t>
      </w:r>
    </w:p>
    <w:p w14:paraId="22C963EC" w14:textId="77777777" w:rsidR="00723C61" w:rsidRPr="002A229F" w:rsidRDefault="00723C61" w:rsidP="00304300">
      <w:pPr>
        <w:pStyle w:val="TEKSTI"/>
      </w:pPr>
    </w:p>
    <w:p w14:paraId="230B0D02" w14:textId="12C93E2A" w:rsidR="00304300" w:rsidRPr="002A229F" w:rsidRDefault="00304300" w:rsidP="00304300">
      <w:pPr>
        <w:pStyle w:val="TEKSTI"/>
      </w:pPr>
      <w:r w:rsidRPr="002A229F">
        <w:t xml:space="preserve">Pasqyra e </w:t>
      </w:r>
      <w:r w:rsidR="00FE5F41" w:rsidRPr="002A229F">
        <w:t>lëndës</w:t>
      </w:r>
    </w:p>
    <w:p w14:paraId="3E725646" w14:textId="4D629E6F" w:rsidR="00304300" w:rsidRPr="002A229F" w:rsidRDefault="004341DA" w:rsidP="00304300">
      <w:pPr>
        <w:pStyle w:val="TEKSTI"/>
      </w:pPr>
      <w:r w:rsidRPr="002A229F">
        <w:t xml:space="preserve"> </w:t>
      </w:r>
      <w:r w:rsidR="00304300" w:rsidRPr="002A229F">
        <w:t>Përmbledhje</w:t>
      </w:r>
    </w:p>
    <w:p w14:paraId="4364A1B5" w14:textId="77777777" w:rsidR="00304300" w:rsidRPr="002A229F" w:rsidRDefault="00304300" w:rsidP="00304300">
      <w:pPr>
        <w:pStyle w:val="TEKSTI"/>
      </w:pPr>
      <w:r w:rsidRPr="002A229F">
        <w:t>Seksioni 1: Përmbledhje</w:t>
      </w:r>
    </w:p>
    <w:p w14:paraId="069C7446" w14:textId="682ADFBF" w:rsidR="00304300" w:rsidRPr="002A229F" w:rsidRDefault="00304300" w:rsidP="00304300">
      <w:pPr>
        <w:pStyle w:val="TEKSTI"/>
      </w:pPr>
      <w:r w:rsidRPr="002A229F">
        <w:t xml:space="preserve">1.1 Përmbledhje e </w:t>
      </w:r>
      <w:r w:rsidR="00FE5F41" w:rsidRPr="002A229F">
        <w:t>programit</w:t>
      </w:r>
    </w:p>
    <w:p w14:paraId="3B255AE6" w14:textId="77777777" w:rsidR="00304300" w:rsidRPr="002A229F" w:rsidRDefault="00304300" w:rsidP="00304300">
      <w:pPr>
        <w:pStyle w:val="TEKSTI"/>
      </w:pPr>
      <w:r w:rsidRPr="002A229F">
        <w:t>1.2 Përgatitje e programit dhe përfshirja e partnerëve</w:t>
      </w:r>
    </w:p>
    <w:p w14:paraId="231D0F9C" w14:textId="568977C2" w:rsidR="00304300" w:rsidRPr="002A229F" w:rsidRDefault="00304300" w:rsidP="00304300">
      <w:pPr>
        <w:pStyle w:val="TEKSTI"/>
      </w:pPr>
      <w:r w:rsidRPr="002A229F">
        <w:t xml:space="preserve">Seksioni 2: Zona e </w:t>
      </w:r>
      <w:r w:rsidR="00FE5F41" w:rsidRPr="002A229F">
        <w:t xml:space="preserve">programit </w:t>
      </w:r>
    </w:p>
    <w:p w14:paraId="2CEC9649" w14:textId="77777777" w:rsidR="00304300" w:rsidRPr="002A229F" w:rsidRDefault="00304300" w:rsidP="00304300">
      <w:pPr>
        <w:pStyle w:val="TEKSTI"/>
      </w:pPr>
      <w:r w:rsidRPr="002A229F">
        <w:t>2.1 Analiza e situatës</w:t>
      </w:r>
    </w:p>
    <w:p w14:paraId="0B4E345B" w14:textId="78646807" w:rsidR="00304300" w:rsidRPr="002A229F" w:rsidRDefault="00304300" w:rsidP="00304300">
      <w:pPr>
        <w:pStyle w:val="TEKSTI"/>
      </w:pPr>
      <w:r w:rsidRPr="002A229F">
        <w:t>2.2 Konstatimet kryesore</w:t>
      </w:r>
      <w:r w:rsidR="00CC3231" w:rsidRPr="002A229F">
        <w:t xml:space="preserve"> </w:t>
      </w:r>
    </w:p>
    <w:p w14:paraId="523B459F" w14:textId="4447B988" w:rsidR="00304300" w:rsidRPr="002A229F" w:rsidRDefault="00304300" w:rsidP="00304300">
      <w:pPr>
        <w:pStyle w:val="TEKSTI"/>
      </w:pPr>
      <w:r w:rsidRPr="002A229F">
        <w:t>Seksioni 3: Strategjia e programit</w:t>
      </w:r>
      <w:r w:rsidR="00CC3231" w:rsidRPr="002A229F">
        <w:t xml:space="preserve"> </w:t>
      </w:r>
    </w:p>
    <w:p w14:paraId="46EAD84D" w14:textId="77777777" w:rsidR="00304300" w:rsidRPr="002A229F" w:rsidRDefault="00304300" w:rsidP="00304300">
      <w:pPr>
        <w:pStyle w:val="TEKSTI"/>
      </w:pPr>
      <w:r w:rsidRPr="002A229F">
        <w:t>3.1 Argumentimi - Arsyetimi për strategjinë e përzgjedhur për fushat e ndërhyrjes</w:t>
      </w:r>
    </w:p>
    <w:p w14:paraId="3A78DF42" w14:textId="77777777" w:rsidR="00304300" w:rsidRPr="002A229F" w:rsidRDefault="00304300" w:rsidP="00304300">
      <w:pPr>
        <w:pStyle w:val="TEKSTI"/>
      </w:pPr>
      <w:r w:rsidRPr="002A229F">
        <w:t>3.2 Përshkrimi i prioriteteve të programit</w:t>
      </w:r>
      <w:r w:rsidR="004341DA" w:rsidRPr="002A229F">
        <w:t xml:space="preserve"> </w:t>
      </w:r>
    </w:p>
    <w:p w14:paraId="4A19C649" w14:textId="77777777" w:rsidR="00304300" w:rsidRPr="002A229F" w:rsidRDefault="00304300" w:rsidP="00304300">
      <w:pPr>
        <w:pStyle w:val="TEKSTI"/>
      </w:pPr>
      <w:r w:rsidRPr="002A229F">
        <w:t xml:space="preserve">3.3 Çështjet horizontale dhe ndërsektoriale </w:t>
      </w:r>
    </w:p>
    <w:p w14:paraId="59D8BA28" w14:textId="77777777" w:rsidR="00304300" w:rsidRPr="002A229F" w:rsidRDefault="00304300" w:rsidP="00304300">
      <w:pPr>
        <w:pStyle w:val="TEKSTI"/>
      </w:pPr>
      <w:r w:rsidRPr="002A229F">
        <w:t>Seksioni 4: Plani financiar</w:t>
      </w:r>
      <w:r w:rsidR="004341DA" w:rsidRPr="002A229F">
        <w:t xml:space="preserve"> </w:t>
      </w:r>
    </w:p>
    <w:p w14:paraId="6A6A6FFD" w14:textId="77777777" w:rsidR="00304300" w:rsidRPr="002A229F" w:rsidRDefault="00304300" w:rsidP="00304300">
      <w:pPr>
        <w:pStyle w:val="TEKSTI"/>
      </w:pPr>
      <w:r w:rsidRPr="002A229F">
        <w:t xml:space="preserve">Seksioni 5: Dispozitat zbatuese </w:t>
      </w:r>
    </w:p>
    <w:p w14:paraId="1057267D" w14:textId="77777777" w:rsidR="00304300" w:rsidRPr="002A229F" w:rsidRDefault="00304300" w:rsidP="00304300">
      <w:pPr>
        <w:pStyle w:val="TEKSTI"/>
      </w:pPr>
    </w:p>
    <w:p w14:paraId="7A6C3A43" w14:textId="72C43327" w:rsidR="00304300" w:rsidRPr="002A229F" w:rsidRDefault="00304300" w:rsidP="00304300">
      <w:pPr>
        <w:pStyle w:val="TEKSTI"/>
      </w:pPr>
      <w:r w:rsidRPr="002A229F">
        <w:t xml:space="preserve">LISTA E SHTOJCAVE </w:t>
      </w:r>
    </w:p>
    <w:p w14:paraId="250406AA" w14:textId="77777777" w:rsidR="00304300" w:rsidRPr="002A229F" w:rsidRDefault="00304300" w:rsidP="00304300">
      <w:pPr>
        <w:pStyle w:val="TEKSTI"/>
      </w:pPr>
      <w:r w:rsidRPr="002A229F">
        <w:t xml:space="preserve">SHTOJCA 1: Situata dhe analiza SWOT - Hyrje </w:t>
      </w:r>
    </w:p>
    <w:p w14:paraId="26807802" w14:textId="77777777" w:rsidR="00304300" w:rsidRPr="002A229F" w:rsidRDefault="00304300" w:rsidP="00304300">
      <w:pPr>
        <w:pStyle w:val="TEKSTI"/>
      </w:pPr>
    </w:p>
    <w:p w14:paraId="2988ACCF" w14:textId="77777777" w:rsidR="00304300" w:rsidRPr="002A229F" w:rsidRDefault="00304300" w:rsidP="00304300">
      <w:pPr>
        <w:keepNext/>
        <w:keepLines/>
        <w:spacing w:after="0" w:line="240" w:lineRule="auto"/>
        <w:ind w:firstLine="284"/>
        <w:jc w:val="both"/>
        <w:outlineLvl w:val="0"/>
        <w:rPr>
          <w:rFonts w:ascii="Garamond" w:eastAsia="MS Gothic" w:hAnsi="Garamond" w:cs="Times New Roman"/>
          <w:b/>
          <w:bCs/>
          <w:sz w:val="24"/>
          <w:szCs w:val="24"/>
        </w:rPr>
      </w:pPr>
      <w:r w:rsidRPr="002A229F">
        <w:rPr>
          <w:rFonts w:ascii="Garamond" w:eastAsia="MS Gothic" w:hAnsi="Garamond" w:cs="Times New Roman"/>
          <w:b/>
          <w:bCs/>
          <w:sz w:val="24"/>
          <w:szCs w:val="24"/>
        </w:rPr>
        <w:t xml:space="preserve">Përmbledhje </w:t>
      </w:r>
    </w:p>
    <w:p w14:paraId="7B5A50FF" w14:textId="77777777" w:rsidR="00304300" w:rsidRPr="002A229F" w:rsidRDefault="00304300" w:rsidP="00304300">
      <w:pPr>
        <w:spacing w:after="0" w:line="240" w:lineRule="auto"/>
        <w:ind w:firstLine="284"/>
        <w:jc w:val="both"/>
        <w:rPr>
          <w:rStyle w:val="hps"/>
          <w:rFonts w:ascii="Garamond" w:hAnsi="Garamond" w:cs="Times New Roman"/>
          <w:sz w:val="24"/>
          <w:szCs w:val="24"/>
        </w:rPr>
      </w:pPr>
    </w:p>
    <w:tbl>
      <w:tblPr>
        <w:tblW w:w="0" w:type="auto"/>
        <w:jc w:val="center"/>
        <w:tblBorders>
          <w:top w:val="double" w:sz="6" w:space="0" w:color="A6A6A6"/>
          <w:left w:val="double" w:sz="6" w:space="0" w:color="A6A6A6"/>
          <w:bottom w:val="double" w:sz="6" w:space="0" w:color="A6A6A6"/>
          <w:right w:val="double" w:sz="6" w:space="0" w:color="A6A6A6"/>
          <w:insideH w:val="single" w:sz="4" w:space="0" w:color="A6A6A6"/>
          <w:insideV w:val="single" w:sz="4" w:space="0" w:color="A6A6A6"/>
        </w:tblBorders>
        <w:tblLook w:val="01E0" w:firstRow="1" w:lastRow="1" w:firstColumn="1" w:lastColumn="1" w:noHBand="0" w:noVBand="0"/>
      </w:tblPr>
      <w:tblGrid>
        <w:gridCol w:w="2088"/>
        <w:gridCol w:w="7122"/>
      </w:tblGrid>
      <w:tr w:rsidR="00304300" w:rsidRPr="002A229F" w14:paraId="0DC8EC6B" w14:textId="77777777" w:rsidTr="00FE5F41">
        <w:trPr>
          <w:trHeight w:val="509"/>
          <w:jc w:val="center"/>
        </w:trPr>
        <w:tc>
          <w:tcPr>
            <w:tcW w:w="2088" w:type="dxa"/>
          </w:tcPr>
          <w:p w14:paraId="52E231A2" w14:textId="6BADA4C3" w:rsidR="00304300" w:rsidRPr="002A229F" w:rsidRDefault="00304300" w:rsidP="00CA1EC9">
            <w:pPr>
              <w:spacing w:after="0" w:line="240" w:lineRule="auto"/>
              <w:jc w:val="both"/>
              <w:rPr>
                <w:rFonts w:ascii="Garamond" w:eastAsia="MS Mincho" w:hAnsi="Garamond" w:cs="Times New Roman"/>
                <w:b/>
                <w:sz w:val="20"/>
                <w:szCs w:val="20"/>
              </w:rPr>
            </w:pPr>
            <w:r w:rsidRPr="002A229F">
              <w:rPr>
                <w:rFonts w:ascii="Garamond" w:eastAsia="MS Mincho" w:hAnsi="Garamond" w:cs="Times New Roman"/>
                <w:b/>
                <w:sz w:val="20"/>
                <w:szCs w:val="20"/>
              </w:rPr>
              <w:t xml:space="preserve">Titulli i </w:t>
            </w:r>
            <w:r w:rsidR="00FE5F41" w:rsidRPr="002A229F">
              <w:rPr>
                <w:rFonts w:ascii="Garamond" w:eastAsia="MS Mincho" w:hAnsi="Garamond" w:cs="Times New Roman"/>
                <w:b/>
                <w:sz w:val="20"/>
                <w:szCs w:val="20"/>
              </w:rPr>
              <w:t>programit</w:t>
            </w:r>
          </w:p>
        </w:tc>
        <w:tc>
          <w:tcPr>
            <w:tcW w:w="7122" w:type="dxa"/>
          </w:tcPr>
          <w:p w14:paraId="4A96FC60" w14:textId="7D280E44" w:rsidR="00304300" w:rsidRPr="002A229F" w:rsidRDefault="00304300" w:rsidP="00CA1EC9">
            <w:pPr>
              <w:spacing w:after="0" w:line="240" w:lineRule="auto"/>
              <w:jc w:val="both"/>
              <w:rPr>
                <w:rFonts w:ascii="Garamond" w:eastAsia="MS Mincho" w:hAnsi="Garamond" w:cs="Times New Roman"/>
                <w:sz w:val="20"/>
                <w:szCs w:val="20"/>
              </w:rPr>
            </w:pPr>
            <w:r w:rsidRPr="002A229F">
              <w:rPr>
                <w:rFonts w:ascii="Garamond" w:eastAsia="MS Mincho" w:hAnsi="Garamond" w:cs="Times New Roman"/>
                <w:sz w:val="20"/>
                <w:szCs w:val="20"/>
              </w:rPr>
              <w:t>Programi i Bashkëpunimit Ndërkufitar Shqipëri–Kosovë</w:t>
            </w:r>
            <w:r w:rsidR="00FE5F41" w:rsidRPr="002A229F">
              <w:rPr>
                <w:rFonts w:ascii="Garamond" w:eastAsia="MS Mincho" w:hAnsi="Garamond" w:cs="Times New Roman"/>
                <w:sz w:val="20"/>
                <w:szCs w:val="20"/>
              </w:rPr>
              <w:t>, 2014–</w:t>
            </w:r>
            <w:r w:rsidRPr="002A229F">
              <w:rPr>
                <w:rFonts w:ascii="Garamond" w:eastAsia="MS Mincho" w:hAnsi="Garamond" w:cs="Times New Roman"/>
                <w:sz w:val="20"/>
                <w:szCs w:val="20"/>
              </w:rPr>
              <w:t>2020</w:t>
            </w:r>
          </w:p>
          <w:p w14:paraId="1D5CD7A1" w14:textId="77777777" w:rsidR="00304300" w:rsidRPr="002A229F" w:rsidRDefault="00304300" w:rsidP="00CA1EC9">
            <w:pPr>
              <w:spacing w:after="0" w:line="240" w:lineRule="auto"/>
              <w:jc w:val="both"/>
              <w:rPr>
                <w:rFonts w:ascii="Garamond" w:eastAsia="MS Mincho" w:hAnsi="Garamond" w:cs="Times New Roman"/>
                <w:sz w:val="20"/>
                <w:szCs w:val="20"/>
              </w:rPr>
            </w:pPr>
          </w:p>
        </w:tc>
      </w:tr>
      <w:tr w:rsidR="00304300" w:rsidRPr="002A229F" w14:paraId="3444862E" w14:textId="77777777" w:rsidTr="00FE5F41">
        <w:trPr>
          <w:trHeight w:val="515"/>
          <w:jc w:val="center"/>
        </w:trPr>
        <w:tc>
          <w:tcPr>
            <w:tcW w:w="2088" w:type="dxa"/>
          </w:tcPr>
          <w:p w14:paraId="70228FCC" w14:textId="323664E2" w:rsidR="00304300" w:rsidRPr="002A229F" w:rsidRDefault="00304300" w:rsidP="00CA1EC9">
            <w:pPr>
              <w:spacing w:after="0" w:line="240" w:lineRule="auto"/>
              <w:rPr>
                <w:rFonts w:ascii="Garamond" w:eastAsia="MS Mincho" w:hAnsi="Garamond" w:cs="Times New Roman"/>
                <w:b/>
                <w:sz w:val="20"/>
                <w:szCs w:val="20"/>
              </w:rPr>
            </w:pPr>
            <w:r w:rsidRPr="002A229F">
              <w:rPr>
                <w:rFonts w:ascii="Garamond" w:eastAsia="MS Mincho" w:hAnsi="Garamond" w:cs="Times New Roman"/>
                <w:b/>
                <w:sz w:val="20"/>
                <w:szCs w:val="20"/>
              </w:rPr>
              <w:t xml:space="preserve">Zona e </w:t>
            </w:r>
            <w:r w:rsidR="00FE5F41" w:rsidRPr="002A229F">
              <w:rPr>
                <w:rFonts w:ascii="Garamond" w:eastAsia="MS Mincho" w:hAnsi="Garamond" w:cs="Times New Roman"/>
                <w:b/>
                <w:sz w:val="20"/>
                <w:szCs w:val="20"/>
              </w:rPr>
              <w:t>programit</w:t>
            </w:r>
          </w:p>
        </w:tc>
        <w:tc>
          <w:tcPr>
            <w:tcW w:w="7122" w:type="dxa"/>
          </w:tcPr>
          <w:p w14:paraId="78F37786" w14:textId="77777777" w:rsidR="00304300" w:rsidRPr="002A229F" w:rsidRDefault="00304300" w:rsidP="00CA1EC9">
            <w:pPr>
              <w:pStyle w:val="MediumGrid1-Accent21"/>
              <w:spacing w:after="0" w:line="240" w:lineRule="auto"/>
              <w:ind w:left="0"/>
              <w:jc w:val="both"/>
              <w:rPr>
                <w:rFonts w:ascii="Garamond" w:eastAsia="MS Mincho" w:hAnsi="Garamond"/>
                <w:sz w:val="20"/>
                <w:szCs w:val="20"/>
              </w:rPr>
            </w:pPr>
          </w:p>
          <w:p w14:paraId="2F3D379B" w14:textId="77777777" w:rsidR="00304300" w:rsidRPr="002A229F" w:rsidRDefault="00304300" w:rsidP="00CA1EC9">
            <w:pPr>
              <w:spacing w:after="0" w:line="240" w:lineRule="auto"/>
              <w:jc w:val="both"/>
              <w:rPr>
                <w:rFonts w:ascii="Garamond" w:eastAsia="MS Mincho" w:hAnsi="Garamond" w:cs="Times New Roman"/>
                <w:sz w:val="20"/>
                <w:szCs w:val="20"/>
              </w:rPr>
            </w:pPr>
            <w:r w:rsidRPr="002A229F">
              <w:rPr>
                <w:rFonts w:ascii="Garamond" w:eastAsia="MS Mincho" w:hAnsi="Garamond" w:cs="Times New Roman"/>
                <w:sz w:val="20"/>
                <w:szCs w:val="20"/>
                <w:u w:val="single"/>
              </w:rPr>
              <w:t>Shqipëri</w:t>
            </w:r>
            <w:r w:rsidRPr="002A229F">
              <w:rPr>
                <w:rFonts w:ascii="Garamond" w:eastAsia="MS Mincho" w:hAnsi="Garamond" w:cs="Times New Roman"/>
                <w:sz w:val="20"/>
                <w:szCs w:val="20"/>
              </w:rPr>
              <w:t xml:space="preserve">: </w:t>
            </w:r>
          </w:p>
          <w:p w14:paraId="5A8B0CC0" w14:textId="77777777" w:rsidR="00304300" w:rsidRPr="002A229F" w:rsidRDefault="00304300" w:rsidP="00C80D1C">
            <w:pPr>
              <w:pStyle w:val="MediumGrid1-Accent21"/>
              <w:numPr>
                <w:ilvl w:val="0"/>
                <w:numId w:val="4"/>
              </w:numPr>
              <w:spacing w:after="0" w:line="240" w:lineRule="auto"/>
              <w:ind w:left="0" w:firstLine="0"/>
              <w:jc w:val="both"/>
              <w:rPr>
                <w:rFonts w:ascii="Garamond" w:eastAsia="MS Mincho" w:hAnsi="Garamond"/>
                <w:sz w:val="20"/>
                <w:szCs w:val="20"/>
              </w:rPr>
            </w:pPr>
            <w:r w:rsidRPr="002A229F">
              <w:rPr>
                <w:rFonts w:ascii="Garamond" w:eastAsia="MS Mincho" w:hAnsi="Garamond"/>
                <w:sz w:val="20"/>
                <w:szCs w:val="20"/>
              </w:rPr>
              <w:t>Rajoni i Lezhës</w:t>
            </w:r>
          </w:p>
          <w:p w14:paraId="2374FA9E" w14:textId="77777777" w:rsidR="00304300" w:rsidRPr="002A229F" w:rsidRDefault="00304300" w:rsidP="00C80D1C">
            <w:pPr>
              <w:pStyle w:val="MediumGrid1-Accent21"/>
              <w:numPr>
                <w:ilvl w:val="0"/>
                <w:numId w:val="4"/>
              </w:numPr>
              <w:spacing w:after="0" w:line="240" w:lineRule="auto"/>
              <w:ind w:left="0" w:firstLine="0"/>
              <w:jc w:val="both"/>
              <w:rPr>
                <w:rFonts w:ascii="Garamond" w:eastAsia="MS Mincho" w:hAnsi="Garamond"/>
                <w:sz w:val="20"/>
                <w:szCs w:val="20"/>
              </w:rPr>
            </w:pPr>
            <w:r w:rsidRPr="002A229F">
              <w:rPr>
                <w:rFonts w:ascii="Garamond" w:eastAsia="MS Mincho" w:hAnsi="Garamond"/>
                <w:sz w:val="20"/>
                <w:szCs w:val="20"/>
              </w:rPr>
              <w:t>Rajoni i Kukësit</w:t>
            </w:r>
          </w:p>
          <w:p w14:paraId="59BF4335" w14:textId="77777777" w:rsidR="00304300" w:rsidRPr="002A229F" w:rsidRDefault="00304300" w:rsidP="00CA1EC9">
            <w:pPr>
              <w:pStyle w:val="MediumGrid1-Accent21"/>
              <w:spacing w:after="0" w:line="240" w:lineRule="auto"/>
              <w:ind w:left="0"/>
              <w:jc w:val="both"/>
              <w:rPr>
                <w:rFonts w:ascii="Garamond" w:eastAsia="MS Mincho" w:hAnsi="Garamond"/>
                <w:sz w:val="20"/>
                <w:szCs w:val="20"/>
                <w:u w:val="single"/>
              </w:rPr>
            </w:pPr>
            <w:r w:rsidRPr="002A229F">
              <w:rPr>
                <w:rFonts w:ascii="Garamond" w:eastAsia="MS Mincho" w:hAnsi="Garamond"/>
                <w:sz w:val="20"/>
                <w:szCs w:val="20"/>
                <w:u w:val="single"/>
              </w:rPr>
              <w:t xml:space="preserve">Kosovë: </w:t>
            </w:r>
          </w:p>
          <w:p w14:paraId="198230DB" w14:textId="77777777" w:rsidR="00304300" w:rsidRPr="002A229F" w:rsidRDefault="00304300" w:rsidP="00C80D1C">
            <w:pPr>
              <w:pStyle w:val="MediumGrid1-Accent21"/>
              <w:numPr>
                <w:ilvl w:val="0"/>
                <w:numId w:val="4"/>
              </w:numPr>
              <w:spacing w:after="0" w:line="240" w:lineRule="auto"/>
              <w:ind w:left="0" w:firstLine="0"/>
              <w:jc w:val="both"/>
              <w:rPr>
                <w:rStyle w:val="hps"/>
                <w:rFonts w:ascii="Garamond" w:eastAsia="MS Mincho" w:hAnsi="Garamond"/>
                <w:sz w:val="20"/>
                <w:szCs w:val="20"/>
                <w:u w:val="single"/>
              </w:rPr>
            </w:pPr>
            <w:r w:rsidRPr="002A229F">
              <w:rPr>
                <w:rStyle w:val="hps"/>
                <w:rFonts w:ascii="Garamond" w:eastAsiaTheme="majorEastAsia" w:hAnsi="Garamond"/>
                <w:sz w:val="20"/>
                <w:szCs w:val="20"/>
              </w:rPr>
              <w:t>Rajoni Ekonomik</w:t>
            </w:r>
            <w:r w:rsidRPr="002A229F">
              <w:rPr>
                <w:rFonts w:ascii="Garamond" w:hAnsi="Garamond"/>
                <w:sz w:val="20"/>
                <w:szCs w:val="20"/>
              </w:rPr>
              <w:t xml:space="preserve"> </w:t>
            </w:r>
            <w:r w:rsidRPr="002A229F">
              <w:rPr>
                <w:rStyle w:val="hps"/>
                <w:rFonts w:ascii="Garamond" w:eastAsiaTheme="majorEastAsia" w:hAnsi="Garamond"/>
                <w:sz w:val="20"/>
                <w:szCs w:val="20"/>
              </w:rPr>
              <w:t>Perëndimor</w:t>
            </w:r>
            <w:r w:rsidRPr="002A229F">
              <w:rPr>
                <w:rFonts w:ascii="Garamond" w:hAnsi="Garamond"/>
                <w:sz w:val="20"/>
                <w:szCs w:val="20"/>
              </w:rPr>
              <w:t xml:space="preserve"> </w:t>
            </w:r>
            <w:r w:rsidRPr="002A229F">
              <w:rPr>
                <w:rStyle w:val="hps"/>
                <w:rFonts w:ascii="Garamond" w:eastAsiaTheme="majorEastAsia" w:hAnsi="Garamond"/>
                <w:sz w:val="20"/>
                <w:szCs w:val="20"/>
              </w:rPr>
              <w:t>dhe</w:t>
            </w:r>
            <w:r w:rsidRPr="002A229F">
              <w:rPr>
                <w:rFonts w:ascii="Garamond" w:hAnsi="Garamond"/>
                <w:sz w:val="20"/>
                <w:szCs w:val="20"/>
              </w:rPr>
              <w:t xml:space="preserve"> </w:t>
            </w:r>
            <w:r w:rsidRPr="002A229F">
              <w:rPr>
                <w:rStyle w:val="hps"/>
                <w:rFonts w:ascii="Garamond" w:eastAsiaTheme="majorEastAsia" w:hAnsi="Garamond"/>
                <w:sz w:val="20"/>
                <w:szCs w:val="20"/>
              </w:rPr>
              <w:t>Rajoni</w:t>
            </w:r>
            <w:r w:rsidRPr="002A229F">
              <w:rPr>
                <w:rFonts w:ascii="Garamond" w:hAnsi="Garamond"/>
                <w:sz w:val="20"/>
                <w:szCs w:val="20"/>
              </w:rPr>
              <w:t xml:space="preserve"> </w:t>
            </w:r>
            <w:r w:rsidRPr="002A229F">
              <w:rPr>
                <w:rStyle w:val="hps"/>
                <w:rFonts w:ascii="Garamond" w:eastAsiaTheme="majorEastAsia" w:hAnsi="Garamond"/>
                <w:sz w:val="20"/>
                <w:szCs w:val="20"/>
              </w:rPr>
              <w:t>Ekonomik</w:t>
            </w:r>
            <w:r w:rsidRPr="002A229F">
              <w:rPr>
                <w:rFonts w:ascii="Garamond" w:hAnsi="Garamond"/>
                <w:sz w:val="20"/>
                <w:szCs w:val="20"/>
              </w:rPr>
              <w:t xml:space="preserve"> </w:t>
            </w:r>
            <w:r w:rsidRPr="002A229F">
              <w:rPr>
                <w:rStyle w:val="hps"/>
                <w:rFonts w:ascii="Garamond" w:eastAsiaTheme="majorEastAsia" w:hAnsi="Garamond"/>
                <w:sz w:val="20"/>
                <w:szCs w:val="20"/>
              </w:rPr>
              <w:t>Jugor</w:t>
            </w:r>
          </w:p>
          <w:p w14:paraId="32990AEA" w14:textId="77777777" w:rsidR="00304300" w:rsidRPr="002A229F" w:rsidRDefault="00304300" w:rsidP="00CA1EC9">
            <w:pPr>
              <w:pStyle w:val="MediumGrid1-Accent21"/>
              <w:spacing w:after="0" w:line="240" w:lineRule="auto"/>
              <w:ind w:left="0"/>
              <w:jc w:val="both"/>
              <w:rPr>
                <w:rFonts w:ascii="Garamond" w:eastAsia="MS Mincho" w:hAnsi="Garamond"/>
                <w:sz w:val="20"/>
                <w:szCs w:val="20"/>
                <w:u w:val="single"/>
              </w:rPr>
            </w:pPr>
          </w:p>
        </w:tc>
      </w:tr>
      <w:tr w:rsidR="00304300" w:rsidRPr="002A229F" w14:paraId="72ABBB17" w14:textId="77777777" w:rsidTr="00FE5F41">
        <w:trPr>
          <w:trHeight w:val="656"/>
          <w:jc w:val="center"/>
        </w:trPr>
        <w:tc>
          <w:tcPr>
            <w:tcW w:w="2088" w:type="dxa"/>
          </w:tcPr>
          <w:p w14:paraId="43DC5E04" w14:textId="77777777" w:rsidR="00304300" w:rsidRPr="002A229F" w:rsidRDefault="00304300" w:rsidP="00CA1EC9">
            <w:pPr>
              <w:spacing w:after="0" w:line="240" w:lineRule="auto"/>
              <w:rPr>
                <w:rFonts w:ascii="Garamond" w:eastAsia="MS Mincho" w:hAnsi="Garamond" w:cs="Times New Roman"/>
                <w:b/>
                <w:sz w:val="20"/>
                <w:szCs w:val="20"/>
              </w:rPr>
            </w:pPr>
            <w:r w:rsidRPr="002A229F">
              <w:rPr>
                <w:rFonts w:ascii="Garamond" w:eastAsia="MS Mincho" w:hAnsi="Garamond" w:cs="Times New Roman"/>
                <w:b/>
                <w:sz w:val="20"/>
                <w:szCs w:val="20"/>
              </w:rPr>
              <w:t xml:space="preserve">Objektivi i përgjithshëm i programit </w:t>
            </w:r>
          </w:p>
        </w:tc>
        <w:tc>
          <w:tcPr>
            <w:tcW w:w="7122" w:type="dxa"/>
          </w:tcPr>
          <w:p w14:paraId="780F87FB" w14:textId="6C96B65F" w:rsidR="00304300" w:rsidRPr="002A229F" w:rsidRDefault="00304300" w:rsidP="00CA1EC9">
            <w:pPr>
              <w:spacing w:after="0" w:line="240" w:lineRule="auto"/>
              <w:jc w:val="both"/>
              <w:rPr>
                <w:rFonts w:ascii="Garamond" w:hAnsi="Garamond" w:cs="Times New Roman"/>
                <w:sz w:val="20"/>
                <w:szCs w:val="20"/>
              </w:rPr>
            </w:pPr>
            <w:r w:rsidRPr="002A229F">
              <w:rPr>
                <w:rFonts w:ascii="Garamond" w:hAnsi="Garamond" w:cs="Times New Roman"/>
                <w:sz w:val="20"/>
                <w:szCs w:val="20"/>
              </w:rPr>
              <w:t xml:space="preserve">Forcimi i marrëdhënieve të mira të </w:t>
            </w:r>
            <w:r w:rsidRPr="002A229F">
              <w:rPr>
                <w:rStyle w:val="hps"/>
                <w:rFonts w:ascii="Garamond" w:hAnsi="Garamond" w:cs="Times New Roman"/>
                <w:sz w:val="20"/>
                <w:szCs w:val="20"/>
              </w:rPr>
              <w:t>fqinjësisë</w:t>
            </w:r>
            <w:r w:rsidRPr="002A229F">
              <w:rPr>
                <w:rFonts w:ascii="Garamond" w:hAnsi="Garamond" w:cs="Times New Roman"/>
                <w:sz w:val="20"/>
                <w:szCs w:val="20"/>
              </w:rPr>
              <w:t xml:space="preserve"> dhe </w:t>
            </w:r>
            <w:r w:rsidRPr="002A229F">
              <w:rPr>
                <w:rStyle w:val="hps"/>
                <w:rFonts w:ascii="Garamond" w:hAnsi="Garamond" w:cs="Times New Roman"/>
                <w:sz w:val="20"/>
                <w:szCs w:val="20"/>
              </w:rPr>
              <w:t>zhvillimi social-ekonomik</w:t>
            </w:r>
            <w:r w:rsidRPr="002A229F">
              <w:rPr>
                <w:rFonts w:ascii="Garamond" w:hAnsi="Garamond" w:cs="Times New Roman"/>
                <w:sz w:val="20"/>
                <w:szCs w:val="20"/>
              </w:rPr>
              <w:t xml:space="preserve"> </w:t>
            </w:r>
            <w:r w:rsidRPr="002A229F">
              <w:rPr>
                <w:rStyle w:val="hps"/>
                <w:rFonts w:ascii="Garamond" w:hAnsi="Garamond" w:cs="Times New Roman"/>
                <w:sz w:val="20"/>
                <w:szCs w:val="20"/>
              </w:rPr>
              <w:t>i rajoneve kufitare</w:t>
            </w:r>
            <w:r w:rsidRPr="002A229F">
              <w:rPr>
                <w:rFonts w:ascii="Garamond" w:hAnsi="Garamond" w:cs="Times New Roman"/>
                <w:sz w:val="20"/>
                <w:szCs w:val="20"/>
              </w:rPr>
              <w:t xml:space="preserve">, </w:t>
            </w:r>
            <w:r w:rsidRPr="002A229F">
              <w:rPr>
                <w:rStyle w:val="hps"/>
                <w:rFonts w:ascii="Garamond" w:hAnsi="Garamond" w:cs="Times New Roman"/>
                <w:sz w:val="20"/>
                <w:szCs w:val="20"/>
              </w:rPr>
              <w:t>përmes</w:t>
            </w:r>
            <w:r w:rsidRPr="002A229F">
              <w:rPr>
                <w:rFonts w:ascii="Garamond" w:hAnsi="Garamond" w:cs="Times New Roman"/>
                <w:sz w:val="20"/>
                <w:szCs w:val="20"/>
              </w:rPr>
              <w:t xml:space="preserve"> </w:t>
            </w:r>
            <w:r w:rsidRPr="002A229F">
              <w:rPr>
                <w:rStyle w:val="hps"/>
                <w:rFonts w:ascii="Garamond" w:hAnsi="Garamond" w:cs="Times New Roman"/>
                <w:sz w:val="20"/>
                <w:szCs w:val="20"/>
              </w:rPr>
              <w:t>vlerësimit të</w:t>
            </w:r>
            <w:r w:rsidRPr="002A229F">
              <w:rPr>
                <w:rFonts w:ascii="Garamond" w:hAnsi="Garamond" w:cs="Times New Roman"/>
                <w:sz w:val="20"/>
                <w:szCs w:val="20"/>
              </w:rPr>
              <w:t xml:space="preserve"> </w:t>
            </w:r>
            <w:r w:rsidRPr="002A229F">
              <w:rPr>
                <w:rStyle w:val="hps"/>
                <w:rFonts w:ascii="Garamond" w:hAnsi="Garamond" w:cs="Times New Roman"/>
                <w:sz w:val="20"/>
                <w:szCs w:val="20"/>
              </w:rPr>
              <w:t>potencialeve</w:t>
            </w:r>
            <w:r w:rsidRPr="002A229F">
              <w:rPr>
                <w:rFonts w:ascii="Garamond" w:hAnsi="Garamond" w:cs="Times New Roman"/>
                <w:sz w:val="20"/>
                <w:szCs w:val="20"/>
              </w:rPr>
              <w:t xml:space="preserve"> </w:t>
            </w:r>
            <w:r w:rsidRPr="002A229F">
              <w:rPr>
                <w:rStyle w:val="hps"/>
                <w:rFonts w:ascii="Garamond" w:hAnsi="Garamond" w:cs="Times New Roman"/>
                <w:sz w:val="20"/>
                <w:szCs w:val="20"/>
              </w:rPr>
              <w:t>turistike</w:t>
            </w:r>
            <w:r w:rsidRPr="002A229F">
              <w:rPr>
                <w:rFonts w:ascii="Garamond" w:hAnsi="Garamond" w:cs="Times New Roman"/>
                <w:sz w:val="20"/>
                <w:szCs w:val="20"/>
              </w:rPr>
              <w:t xml:space="preserve">, </w:t>
            </w:r>
            <w:r w:rsidRPr="002A229F">
              <w:rPr>
                <w:rStyle w:val="hps"/>
                <w:rFonts w:ascii="Garamond" w:hAnsi="Garamond" w:cs="Times New Roman"/>
                <w:sz w:val="20"/>
                <w:szCs w:val="20"/>
              </w:rPr>
              <w:t>zhvillimit</w:t>
            </w:r>
            <w:r w:rsidRPr="002A229F">
              <w:rPr>
                <w:rFonts w:ascii="Garamond" w:hAnsi="Garamond" w:cs="Times New Roman"/>
                <w:sz w:val="20"/>
                <w:szCs w:val="20"/>
              </w:rPr>
              <w:t xml:space="preserve"> </w:t>
            </w:r>
            <w:r w:rsidRPr="002A229F">
              <w:rPr>
                <w:rStyle w:val="hps"/>
                <w:rFonts w:ascii="Garamond" w:hAnsi="Garamond" w:cs="Times New Roman"/>
                <w:sz w:val="20"/>
                <w:szCs w:val="20"/>
              </w:rPr>
              <w:t>të qëndrueshëm</w:t>
            </w:r>
            <w:r w:rsidRPr="002A229F">
              <w:rPr>
                <w:rFonts w:ascii="Garamond" w:hAnsi="Garamond" w:cs="Times New Roman"/>
                <w:sz w:val="20"/>
                <w:szCs w:val="20"/>
              </w:rPr>
              <w:t xml:space="preserve"> </w:t>
            </w:r>
            <w:r w:rsidRPr="002A229F">
              <w:rPr>
                <w:rStyle w:val="hps"/>
                <w:rFonts w:ascii="Garamond" w:hAnsi="Garamond" w:cs="Times New Roman"/>
                <w:sz w:val="20"/>
                <w:szCs w:val="20"/>
              </w:rPr>
              <w:t>ekonomik, social, mjedisor dhe gjithëpërfshirës, në lidhje me</w:t>
            </w:r>
            <w:r w:rsidRPr="002A229F">
              <w:rPr>
                <w:rFonts w:ascii="Garamond" w:hAnsi="Garamond" w:cs="Times New Roman"/>
                <w:sz w:val="20"/>
                <w:szCs w:val="20"/>
              </w:rPr>
              <w:t xml:space="preserve"> </w:t>
            </w:r>
            <w:r w:rsidRPr="002A229F">
              <w:rPr>
                <w:rStyle w:val="hps"/>
                <w:rFonts w:ascii="Garamond" w:hAnsi="Garamond" w:cs="Times New Roman"/>
                <w:sz w:val="20"/>
                <w:szCs w:val="20"/>
              </w:rPr>
              <w:t>trashëgiminë e</w:t>
            </w:r>
            <w:r w:rsidRPr="002A229F">
              <w:rPr>
                <w:rFonts w:ascii="Garamond" w:hAnsi="Garamond" w:cs="Times New Roman"/>
                <w:sz w:val="20"/>
                <w:szCs w:val="20"/>
              </w:rPr>
              <w:t xml:space="preserve"> </w:t>
            </w:r>
            <w:r w:rsidRPr="002A229F">
              <w:rPr>
                <w:rStyle w:val="hps"/>
                <w:rFonts w:ascii="Garamond" w:hAnsi="Garamond" w:cs="Times New Roman"/>
                <w:sz w:val="20"/>
                <w:szCs w:val="20"/>
              </w:rPr>
              <w:t>përbashkët</w:t>
            </w:r>
            <w:r w:rsidRPr="002A229F">
              <w:rPr>
                <w:rFonts w:ascii="Garamond" w:hAnsi="Garamond" w:cs="Times New Roman"/>
                <w:sz w:val="20"/>
                <w:szCs w:val="20"/>
              </w:rPr>
              <w:t xml:space="preserve"> </w:t>
            </w:r>
            <w:r w:rsidRPr="002A229F">
              <w:rPr>
                <w:rStyle w:val="hps"/>
                <w:rFonts w:ascii="Garamond" w:hAnsi="Garamond" w:cs="Times New Roman"/>
                <w:sz w:val="20"/>
                <w:szCs w:val="20"/>
              </w:rPr>
              <w:t>kulturore dhe natyrore</w:t>
            </w:r>
            <w:r w:rsidRPr="002A229F">
              <w:rPr>
                <w:rFonts w:ascii="Garamond" w:hAnsi="Garamond" w:cs="Times New Roman"/>
                <w:sz w:val="20"/>
                <w:szCs w:val="20"/>
              </w:rPr>
              <w:t>.</w:t>
            </w:r>
          </w:p>
          <w:p w14:paraId="06E0A1CC" w14:textId="77777777" w:rsidR="00304300" w:rsidRPr="002A229F" w:rsidRDefault="00304300" w:rsidP="00CA1EC9">
            <w:pPr>
              <w:spacing w:after="0" w:line="240" w:lineRule="auto"/>
              <w:jc w:val="both"/>
              <w:rPr>
                <w:rFonts w:ascii="Garamond" w:hAnsi="Garamond" w:cs="Times New Roman"/>
                <w:sz w:val="20"/>
                <w:szCs w:val="20"/>
              </w:rPr>
            </w:pPr>
          </w:p>
        </w:tc>
      </w:tr>
      <w:tr w:rsidR="00304300" w:rsidRPr="002A229F" w14:paraId="05C78831" w14:textId="77777777" w:rsidTr="00FE5F41">
        <w:trPr>
          <w:trHeight w:val="985"/>
          <w:jc w:val="center"/>
        </w:trPr>
        <w:tc>
          <w:tcPr>
            <w:tcW w:w="2088" w:type="dxa"/>
          </w:tcPr>
          <w:p w14:paraId="41355319" w14:textId="77777777" w:rsidR="00304300" w:rsidRPr="002A229F" w:rsidRDefault="00304300" w:rsidP="00CA1EC9">
            <w:pPr>
              <w:spacing w:after="0" w:line="240" w:lineRule="auto"/>
              <w:rPr>
                <w:rFonts w:ascii="Garamond" w:eastAsia="MS Mincho" w:hAnsi="Garamond" w:cs="Times New Roman"/>
                <w:b/>
                <w:sz w:val="20"/>
                <w:szCs w:val="20"/>
              </w:rPr>
            </w:pPr>
            <w:r w:rsidRPr="002A229F">
              <w:rPr>
                <w:rFonts w:ascii="Garamond" w:eastAsia="MS Mincho" w:hAnsi="Garamond" w:cs="Times New Roman"/>
                <w:b/>
                <w:sz w:val="20"/>
                <w:szCs w:val="20"/>
              </w:rPr>
              <w:t xml:space="preserve">Prioritetet tematike të programit </w:t>
            </w:r>
          </w:p>
        </w:tc>
        <w:tc>
          <w:tcPr>
            <w:tcW w:w="7122" w:type="dxa"/>
          </w:tcPr>
          <w:p w14:paraId="35C1B5BB" w14:textId="77777777" w:rsidR="00304300" w:rsidRPr="002A229F" w:rsidRDefault="00304300" w:rsidP="00CA1EC9">
            <w:pPr>
              <w:spacing w:after="0" w:line="240" w:lineRule="auto"/>
              <w:jc w:val="both"/>
              <w:rPr>
                <w:rFonts w:ascii="Garamond" w:eastAsia="MS Mincho" w:hAnsi="Garamond" w:cs="Times New Roman"/>
                <w:sz w:val="20"/>
                <w:szCs w:val="20"/>
              </w:rPr>
            </w:pPr>
            <w:r w:rsidRPr="002A229F">
              <w:rPr>
                <w:rFonts w:ascii="Garamond" w:eastAsia="MS Mincho" w:hAnsi="Garamond" w:cs="Times New Roman"/>
                <w:b/>
                <w:sz w:val="20"/>
                <w:szCs w:val="20"/>
              </w:rPr>
              <w:t>PT1</w:t>
            </w:r>
            <w:r w:rsidRPr="002A229F">
              <w:rPr>
                <w:rFonts w:ascii="Garamond" w:eastAsia="MS Mincho" w:hAnsi="Garamond" w:cs="Times New Roman"/>
                <w:sz w:val="20"/>
                <w:szCs w:val="20"/>
              </w:rPr>
              <w:t>: Mbrojtja e mjedisit, promovimi i politikave të zbutjes dhe përshtatjes ndaj ndryshimeve klimatike, parandalimit dhe menaxhimit të rreziqeve;</w:t>
            </w:r>
          </w:p>
          <w:p w14:paraId="6365A3FE" w14:textId="77777777" w:rsidR="00304300" w:rsidRPr="002A229F" w:rsidRDefault="00304300" w:rsidP="00CA1EC9">
            <w:pPr>
              <w:spacing w:after="0" w:line="240" w:lineRule="auto"/>
              <w:jc w:val="both"/>
              <w:rPr>
                <w:rFonts w:ascii="Garamond" w:eastAsia="MS Mincho" w:hAnsi="Garamond" w:cs="Times New Roman"/>
                <w:sz w:val="20"/>
                <w:szCs w:val="20"/>
              </w:rPr>
            </w:pPr>
            <w:r w:rsidRPr="002A229F">
              <w:rPr>
                <w:rFonts w:ascii="Garamond" w:eastAsia="MS Mincho" w:hAnsi="Garamond" w:cs="Times New Roman"/>
                <w:b/>
                <w:sz w:val="20"/>
                <w:szCs w:val="20"/>
              </w:rPr>
              <w:t>PT2</w:t>
            </w:r>
            <w:r w:rsidRPr="002A229F">
              <w:rPr>
                <w:rFonts w:ascii="Garamond" w:eastAsia="MS Mincho" w:hAnsi="Garamond" w:cs="Times New Roman"/>
                <w:sz w:val="20"/>
                <w:szCs w:val="20"/>
              </w:rPr>
              <w:t xml:space="preserve">: </w:t>
            </w:r>
            <w:bookmarkStart w:id="4" w:name="OLE_LINK193"/>
            <w:bookmarkStart w:id="5" w:name="OLE_LINK194"/>
            <w:r w:rsidRPr="002A229F">
              <w:rPr>
                <w:rStyle w:val="hps"/>
                <w:rFonts w:ascii="Garamond" w:hAnsi="Garamond" w:cs="Times New Roman"/>
                <w:sz w:val="20"/>
                <w:szCs w:val="20"/>
              </w:rPr>
              <w:t>Inkurajimi i</w:t>
            </w:r>
            <w:r w:rsidRPr="002A229F">
              <w:rPr>
                <w:rFonts w:ascii="Garamond" w:hAnsi="Garamond" w:cs="Times New Roman"/>
                <w:sz w:val="20"/>
                <w:szCs w:val="20"/>
              </w:rPr>
              <w:t xml:space="preserve"> </w:t>
            </w:r>
            <w:r w:rsidRPr="002A229F">
              <w:rPr>
                <w:rStyle w:val="hps"/>
                <w:rFonts w:ascii="Garamond" w:hAnsi="Garamond" w:cs="Times New Roman"/>
                <w:sz w:val="20"/>
                <w:szCs w:val="20"/>
              </w:rPr>
              <w:t>turizmit dhe</w:t>
            </w:r>
            <w:r w:rsidRPr="002A229F">
              <w:rPr>
                <w:rFonts w:ascii="Garamond" w:hAnsi="Garamond" w:cs="Times New Roman"/>
                <w:sz w:val="20"/>
                <w:szCs w:val="20"/>
              </w:rPr>
              <w:t xml:space="preserve"> </w:t>
            </w:r>
            <w:r w:rsidRPr="002A229F">
              <w:rPr>
                <w:rStyle w:val="hps"/>
                <w:rFonts w:ascii="Garamond" w:hAnsi="Garamond" w:cs="Times New Roman"/>
                <w:sz w:val="20"/>
                <w:szCs w:val="20"/>
              </w:rPr>
              <w:t>trashëgimisë kulturore</w:t>
            </w:r>
            <w:r w:rsidRPr="002A229F">
              <w:rPr>
                <w:rFonts w:ascii="Garamond" w:hAnsi="Garamond" w:cs="Times New Roman"/>
                <w:sz w:val="20"/>
                <w:szCs w:val="20"/>
              </w:rPr>
              <w:t xml:space="preserve"> </w:t>
            </w:r>
            <w:r w:rsidRPr="002A229F">
              <w:rPr>
                <w:rStyle w:val="hps"/>
                <w:rFonts w:ascii="Garamond" w:hAnsi="Garamond" w:cs="Times New Roman"/>
                <w:sz w:val="20"/>
                <w:szCs w:val="20"/>
              </w:rPr>
              <w:t>dhe</w:t>
            </w:r>
            <w:r w:rsidRPr="002A229F">
              <w:rPr>
                <w:rFonts w:ascii="Garamond" w:hAnsi="Garamond" w:cs="Times New Roman"/>
                <w:sz w:val="20"/>
                <w:szCs w:val="20"/>
              </w:rPr>
              <w:t xml:space="preserve"> </w:t>
            </w:r>
            <w:r w:rsidRPr="002A229F">
              <w:rPr>
                <w:rStyle w:val="hps"/>
                <w:rFonts w:ascii="Garamond" w:hAnsi="Garamond" w:cs="Times New Roman"/>
                <w:sz w:val="20"/>
                <w:szCs w:val="20"/>
              </w:rPr>
              <w:t>natyrore</w:t>
            </w:r>
            <w:bookmarkEnd w:id="4"/>
            <w:bookmarkEnd w:id="5"/>
            <w:r w:rsidRPr="002A229F">
              <w:rPr>
                <w:rFonts w:ascii="Garamond" w:hAnsi="Garamond" w:cs="Times New Roman"/>
                <w:sz w:val="20"/>
                <w:szCs w:val="20"/>
              </w:rPr>
              <w:t>;</w:t>
            </w:r>
          </w:p>
          <w:p w14:paraId="4D51380A" w14:textId="77777777" w:rsidR="00304300" w:rsidRPr="002A229F" w:rsidRDefault="00304300" w:rsidP="00CA1EC9">
            <w:pPr>
              <w:spacing w:after="0" w:line="240" w:lineRule="auto"/>
              <w:jc w:val="both"/>
              <w:rPr>
                <w:rFonts w:ascii="Garamond" w:eastAsia="MS Mincho" w:hAnsi="Garamond" w:cs="Times New Roman"/>
                <w:sz w:val="20"/>
                <w:szCs w:val="20"/>
              </w:rPr>
            </w:pPr>
            <w:r w:rsidRPr="002A229F">
              <w:rPr>
                <w:rFonts w:ascii="Garamond" w:eastAsia="MS Mincho" w:hAnsi="Garamond" w:cs="Times New Roman"/>
                <w:b/>
                <w:sz w:val="20"/>
                <w:szCs w:val="20"/>
              </w:rPr>
              <w:t xml:space="preserve">PT3: </w:t>
            </w:r>
            <w:bookmarkStart w:id="6" w:name="OLE_LINK195"/>
            <w:bookmarkStart w:id="7" w:name="OLE_LINK196"/>
            <w:r w:rsidRPr="002A229F">
              <w:rPr>
                <w:rStyle w:val="hps"/>
                <w:rFonts w:ascii="Garamond" w:hAnsi="Garamond" w:cs="Times New Roman"/>
                <w:sz w:val="20"/>
                <w:szCs w:val="20"/>
              </w:rPr>
              <w:t>Investimi në rini</w:t>
            </w:r>
            <w:r w:rsidRPr="002A229F">
              <w:rPr>
                <w:rStyle w:val="shorttext"/>
                <w:rFonts w:ascii="Garamond" w:hAnsi="Garamond" w:cs="Times New Roman"/>
                <w:sz w:val="20"/>
                <w:szCs w:val="20"/>
              </w:rPr>
              <w:t xml:space="preserve">, </w:t>
            </w:r>
            <w:r w:rsidRPr="002A229F">
              <w:rPr>
                <w:rStyle w:val="hps"/>
                <w:rFonts w:ascii="Garamond" w:hAnsi="Garamond" w:cs="Times New Roman"/>
                <w:sz w:val="20"/>
                <w:szCs w:val="20"/>
              </w:rPr>
              <w:t>arsim</w:t>
            </w:r>
            <w:r w:rsidRPr="002A229F">
              <w:rPr>
                <w:rStyle w:val="shorttext"/>
                <w:rFonts w:ascii="Garamond" w:hAnsi="Garamond" w:cs="Times New Roman"/>
                <w:sz w:val="20"/>
                <w:szCs w:val="20"/>
              </w:rPr>
              <w:t xml:space="preserve"> </w:t>
            </w:r>
            <w:r w:rsidRPr="002A229F">
              <w:rPr>
                <w:rStyle w:val="hps"/>
                <w:rFonts w:ascii="Garamond" w:hAnsi="Garamond" w:cs="Times New Roman"/>
                <w:sz w:val="20"/>
                <w:szCs w:val="20"/>
              </w:rPr>
              <w:t>dhe aftësi</w:t>
            </w:r>
            <w:bookmarkEnd w:id="6"/>
            <w:bookmarkEnd w:id="7"/>
            <w:r w:rsidRPr="002A229F">
              <w:rPr>
                <w:rStyle w:val="shorttext"/>
                <w:rFonts w:ascii="Garamond" w:hAnsi="Garamond" w:cs="Times New Roman"/>
                <w:sz w:val="20"/>
                <w:szCs w:val="20"/>
              </w:rPr>
              <w:t>;</w:t>
            </w:r>
          </w:p>
          <w:p w14:paraId="3FDFBFA2" w14:textId="7F8D0F81" w:rsidR="00304300" w:rsidRPr="002A229F" w:rsidRDefault="00304300" w:rsidP="00CA1EC9">
            <w:pPr>
              <w:spacing w:after="0" w:line="240" w:lineRule="auto"/>
              <w:jc w:val="both"/>
              <w:rPr>
                <w:rFonts w:ascii="Garamond" w:eastAsia="MS Mincho" w:hAnsi="Garamond" w:cs="Times New Roman"/>
                <w:sz w:val="20"/>
                <w:szCs w:val="20"/>
              </w:rPr>
            </w:pPr>
            <w:r w:rsidRPr="002A229F">
              <w:rPr>
                <w:rFonts w:ascii="Garamond" w:eastAsia="MS Mincho" w:hAnsi="Garamond" w:cs="Times New Roman"/>
                <w:b/>
                <w:sz w:val="20"/>
                <w:szCs w:val="20"/>
              </w:rPr>
              <w:t>PT4:</w:t>
            </w:r>
            <w:r w:rsidRPr="002A229F">
              <w:rPr>
                <w:rFonts w:ascii="Garamond" w:eastAsia="MS Mincho" w:hAnsi="Garamond" w:cs="Times New Roman"/>
                <w:sz w:val="20"/>
                <w:szCs w:val="20"/>
              </w:rPr>
              <w:t xml:space="preserve"> Asistenca </w:t>
            </w:r>
            <w:r w:rsidR="00D50BC2" w:rsidRPr="002A229F">
              <w:rPr>
                <w:rFonts w:ascii="Garamond" w:eastAsia="MS Mincho" w:hAnsi="Garamond" w:cs="Times New Roman"/>
                <w:sz w:val="20"/>
                <w:szCs w:val="20"/>
              </w:rPr>
              <w:t>teknike</w:t>
            </w:r>
            <w:r w:rsidRPr="002A229F">
              <w:rPr>
                <w:rFonts w:ascii="Garamond" w:eastAsia="MS Mincho" w:hAnsi="Garamond" w:cs="Times New Roman"/>
                <w:sz w:val="20"/>
                <w:szCs w:val="20"/>
              </w:rPr>
              <w:t>.</w:t>
            </w:r>
          </w:p>
        </w:tc>
      </w:tr>
      <w:tr w:rsidR="00304300" w:rsidRPr="002A229F" w14:paraId="27239DAC" w14:textId="77777777" w:rsidTr="00FE5F41">
        <w:trPr>
          <w:jc w:val="center"/>
        </w:trPr>
        <w:tc>
          <w:tcPr>
            <w:tcW w:w="2088" w:type="dxa"/>
          </w:tcPr>
          <w:p w14:paraId="52C06736" w14:textId="20888CDE" w:rsidR="00304300" w:rsidRPr="002A229F" w:rsidRDefault="00304300" w:rsidP="00D50BC2">
            <w:pPr>
              <w:spacing w:after="0" w:line="240" w:lineRule="auto"/>
              <w:rPr>
                <w:rFonts w:ascii="Garamond" w:eastAsia="MS Mincho" w:hAnsi="Garamond" w:cs="Times New Roman"/>
                <w:b/>
                <w:sz w:val="20"/>
                <w:szCs w:val="20"/>
              </w:rPr>
            </w:pPr>
            <w:r w:rsidRPr="002A229F">
              <w:rPr>
                <w:rFonts w:ascii="Garamond" w:eastAsia="MS Mincho" w:hAnsi="Garamond" w:cs="Times New Roman"/>
                <w:b/>
                <w:sz w:val="20"/>
                <w:szCs w:val="20"/>
              </w:rPr>
              <w:t>Objektivat specifik</w:t>
            </w:r>
            <w:r w:rsidR="00D50BC2" w:rsidRPr="002A229F">
              <w:rPr>
                <w:rFonts w:ascii="Garamond" w:eastAsia="MS Mincho" w:hAnsi="Garamond" w:cs="Times New Roman"/>
                <w:b/>
                <w:sz w:val="20"/>
                <w:szCs w:val="20"/>
              </w:rPr>
              <w:t>ë</w:t>
            </w:r>
            <w:r w:rsidRPr="002A229F">
              <w:rPr>
                <w:rFonts w:ascii="Garamond" w:eastAsia="MS Mincho" w:hAnsi="Garamond" w:cs="Times New Roman"/>
                <w:b/>
                <w:sz w:val="20"/>
                <w:szCs w:val="20"/>
              </w:rPr>
              <w:t xml:space="preserve"> të programit </w:t>
            </w:r>
          </w:p>
        </w:tc>
        <w:tc>
          <w:tcPr>
            <w:tcW w:w="7122" w:type="dxa"/>
          </w:tcPr>
          <w:p w14:paraId="3A447149" w14:textId="77777777" w:rsidR="00304300" w:rsidRPr="002A229F" w:rsidRDefault="00304300" w:rsidP="00CA1EC9">
            <w:pPr>
              <w:pStyle w:val="MediumGrid1-Accent21"/>
              <w:spacing w:after="0" w:line="240" w:lineRule="auto"/>
              <w:ind w:left="0"/>
              <w:jc w:val="both"/>
              <w:rPr>
                <w:rStyle w:val="hps"/>
                <w:rFonts w:ascii="Garamond" w:eastAsiaTheme="majorEastAsia" w:hAnsi="Garamond"/>
                <w:sz w:val="20"/>
                <w:szCs w:val="20"/>
              </w:rPr>
            </w:pPr>
            <w:r w:rsidRPr="002A229F">
              <w:rPr>
                <w:rFonts w:ascii="Garamond" w:eastAsia="MS Mincho" w:hAnsi="Garamond"/>
                <w:b/>
                <w:sz w:val="20"/>
                <w:szCs w:val="20"/>
              </w:rPr>
              <w:t>PT1</w:t>
            </w:r>
            <w:r w:rsidRPr="002A229F">
              <w:rPr>
                <w:rFonts w:ascii="Garamond" w:eastAsia="MS Mincho" w:hAnsi="Garamond"/>
                <w:sz w:val="20"/>
                <w:szCs w:val="20"/>
              </w:rPr>
              <w:t xml:space="preserve">: </w:t>
            </w:r>
            <w:r w:rsidRPr="002A229F">
              <w:rPr>
                <w:rStyle w:val="hps"/>
                <w:rFonts w:ascii="Garamond" w:eastAsiaTheme="majorEastAsia" w:hAnsi="Garamond"/>
                <w:sz w:val="20"/>
                <w:szCs w:val="20"/>
              </w:rPr>
              <w:t>Mbrojtja dhe ruajtja e</w:t>
            </w:r>
            <w:r w:rsidRPr="002A229F">
              <w:rPr>
                <w:rStyle w:val="shorttext"/>
                <w:rFonts w:ascii="Garamond" w:hAnsi="Garamond"/>
                <w:sz w:val="20"/>
                <w:szCs w:val="20"/>
              </w:rPr>
              <w:t xml:space="preserve"> </w:t>
            </w:r>
            <w:r w:rsidRPr="002A229F">
              <w:rPr>
                <w:rStyle w:val="hps"/>
                <w:rFonts w:ascii="Garamond" w:eastAsiaTheme="majorEastAsia" w:hAnsi="Garamond"/>
                <w:sz w:val="20"/>
                <w:szCs w:val="20"/>
              </w:rPr>
              <w:t>burimeve mjedisore;</w:t>
            </w:r>
          </w:p>
          <w:p w14:paraId="6EBAE238" w14:textId="77777777" w:rsidR="00304300" w:rsidRPr="002A229F" w:rsidRDefault="00304300" w:rsidP="00CA1EC9">
            <w:pPr>
              <w:pStyle w:val="MediumGrid1-Accent21"/>
              <w:spacing w:after="0" w:line="240" w:lineRule="auto"/>
              <w:ind w:left="0"/>
              <w:jc w:val="both"/>
              <w:rPr>
                <w:rStyle w:val="hps"/>
                <w:rFonts w:ascii="Garamond" w:eastAsiaTheme="majorEastAsia" w:hAnsi="Garamond"/>
                <w:sz w:val="20"/>
                <w:szCs w:val="20"/>
              </w:rPr>
            </w:pPr>
            <w:r w:rsidRPr="002A229F">
              <w:rPr>
                <w:rFonts w:ascii="Garamond" w:eastAsia="MS Mincho" w:hAnsi="Garamond"/>
                <w:b/>
                <w:sz w:val="20"/>
                <w:szCs w:val="20"/>
              </w:rPr>
              <w:t>PT2</w:t>
            </w:r>
            <w:r w:rsidRPr="002A229F">
              <w:rPr>
                <w:rFonts w:ascii="Garamond" w:eastAsia="MS Mincho" w:hAnsi="Garamond"/>
                <w:sz w:val="20"/>
                <w:szCs w:val="20"/>
              </w:rPr>
              <w:t xml:space="preserve">: </w:t>
            </w:r>
            <w:bookmarkStart w:id="8" w:name="OLE_LINK192"/>
            <w:r w:rsidRPr="002A229F">
              <w:rPr>
                <w:rStyle w:val="hps"/>
                <w:rFonts w:ascii="Garamond" w:eastAsiaTheme="majorEastAsia" w:hAnsi="Garamond"/>
                <w:sz w:val="20"/>
                <w:szCs w:val="20"/>
              </w:rPr>
              <w:t>Promovimi</w:t>
            </w:r>
            <w:r w:rsidRPr="002A229F">
              <w:rPr>
                <w:rFonts w:ascii="Garamond" w:hAnsi="Garamond"/>
                <w:sz w:val="20"/>
                <w:szCs w:val="20"/>
              </w:rPr>
              <w:t xml:space="preserve"> </w:t>
            </w:r>
            <w:r w:rsidRPr="002A229F">
              <w:rPr>
                <w:rStyle w:val="hps"/>
                <w:rFonts w:ascii="Garamond" w:eastAsiaTheme="majorEastAsia" w:hAnsi="Garamond"/>
                <w:sz w:val="20"/>
                <w:szCs w:val="20"/>
              </w:rPr>
              <w:t>i turizmit</w:t>
            </w:r>
            <w:r w:rsidRPr="002A229F">
              <w:rPr>
                <w:rFonts w:ascii="Garamond" w:hAnsi="Garamond"/>
                <w:sz w:val="20"/>
                <w:szCs w:val="20"/>
              </w:rPr>
              <w:t xml:space="preserve"> </w:t>
            </w:r>
            <w:r w:rsidRPr="002A229F">
              <w:rPr>
                <w:rStyle w:val="hps"/>
                <w:rFonts w:ascii="Garamond" w:eastAsiaTheme="majorEastAsia" w:hAnsi="Garamond"/>
                <w:sz w:val="20"/>
                <w:szCs w:val="20"/>
              </w:rPr>
              <w:t>dhe</w:t>
            </w:r>
            <w:r w:rsidRPr="002A229F">
              <w:rPr>
                <w:rFonts w:ascii="Garamond" w:hAnsi="Garamond"/>
                <w:sz w:val="20"/>
                <w:szCs w:val="20"/>
              </w:rPr>
              <w:t xml:space="preserve"> </w:t>
            </w:r>
            <w:r w:rsidRPr="002A229F">
              <w:rPr>
                <w:rStyle w:val="hps"/>
                <w:rFonts w:ascii="Garamond" w:eastAsiaTheme="majorEastAsia" w:hAnsi="Garamond"/>
                <w:sz w:val="20"/>
                <w:szCs w:val="20"/>
              </w:rPr>
              <w:t>vleftësimi i</w:t>
            </w:r>
            <w:r w:rsidRPr="002A229F">
              <w:rPr>
                <w:rFonts w:ascii="Garamond" w:hAnsi="Garamond"/>
                <w:sz w:val="20"/>
                <w:szCs w:val="20"/>
              </w:rPr>
              <w:t xml:space="preserve"> </w:t>
            </w:r>
            <w:r w:rsidRPr="002A229F">
              <w:rPr>
                <w:rStyle w:val="hps"/>
                <w:rFonts w:ascii="Garamond" w:eastAsiaTheme="majorEastAsia" w:hAnsi="Garamond"/>
                <w:sz w:val="20"/>
                <w:szCs w:val="20"/>
              </w:rPr>
              <w:t>trashëgimisë kulturore</w:t>
            </w:r>
            <w:r w:rsidRPr="002A229F">
              <w:rPr>
                <w:rFonts w:ascii="Garamond" w:hAnsi="Garamond"/>
                <w:sz w:val="20"/>
                <w:szCs w:val="20"/>
              </w:rPr>
              <w:t xml:space="preserve"> </w:t>
            </w:r>
            <w:r w:rsidRPr="002A229F">
              <w:rPr>
                <w:rStyle w:val="hps"/>
                <w:rFonts w:ascii="Garamond" w:eastAsiaTheme="majorEastAsia" w:hAnsi="Garamond"/>
                <w:sz w:val="20"/>
                <w:szCs w:val="20"/>
              </w:rPr>
              <w:t>dhe</w:t>
            </w:r>
            <w:r w:rsidRPr="002A229F">
              <w:rPr>
                <w:rFonts w:ascii="Garamond" w:hAnsi="Garamond"/>
                <w:sz w:val="20"/>
                <w:szCs w:val="20"/>
              </w:rPr>
              <w:t xml:space="preserve"> </w:t>
            </w:r>
            <w:r w:rsidRPr="002A229F">
              <w:rPr>
                <w:rStyle w:val="hps"/>
                <w:rFonts w:ascii="Garamond" w:eastAsiaTheme="majorEastAsia" w:hAnsi="Garamond"/>
                <w:sz w:val="20"/>
                <w:szCs w:val="20"/>
              </w:rPr>
              <w:t>natyrore</w:t>
            </w:r>
            <w:r w:rsidRPr="002A229F">
              <w:rPr>
                <w:rFonts w:ascii="Garamond" w:hAnsi="Garamond"/>
                <w:sz w:val="20"/>
                <w:szCs w:val="20"/>
              </w:rPr>
              <w:t xml:space="preserve"> </w:t>
            </w:r>
            <w:r w:rsidRPr="002A229F">
              <w:rPr>
                <w:rStyle w:val="hps"/>
                <w:rFonts w:ascii="Garamond" w:eastAsiaTheme="majorEastAsia" w:hAnsi="Garamond"/>
                <w:sz w:val="20"/>
                <w:szCs w:val="20"/>
              </w:rPr>
              <w:t>si</w:t>
            </w:r>
            <w:r w:rsidRPr="002A229F">
              <w:rPr>
                <w:rFonts w:ascii="Garamond" w:hAnsi="Garamond"/>
                <w:sz w:val="20"/>
                <w:szCs w:val="20"/>
              </w:rPr>
              <w:t xml:space="preserve"> </w:t>
            </w:r>
            <w:r w:rsidRPr="002A229F">
              <w:rPr>
                <w:rStyle w:val="hps"/>
                <w:rFonts w:ascii="Garamond" w:eastAsiaTheme="majorEastAsia" w:hAnsi="Garamond"/>
                <w:sz w:val="20"/>
                <w:szCs w:val="20"/>
              </w:rPr>
              <w:t>një</w:t>
            </w:r>
            <w:r w:rsidRPr="002A229F">
              <w:rPr>
                <w:rFonts w:ascii="Garamond" w:hAnsi="Garamond"/>
                <w:sz w:val="20"/>
                <w:szCs w:val="20"/>
              </w:rPr>
              <w:t xml:space="preserve"> </w:t>
            </w:r>
            <w:r w:rsidRPr="002A229F">
              <w:rPr>
                <w:rStyle w:val="hps"/>
                <w:rFonts w:ascii="Garamond" w:eastAsiaTheme="majorEastAsia" w:hAnsi="Garamond"/>
                <w:sz w:val="20"/>
                <w:szCs w:val="20"/>
              </w:rPr>
              <w:t>mënyrë për të</w:t>
            </w:r>
            <w:r w:rsidRPr="002A229F">
              <w:rPr>
                <w:rFonts w:ascii="Garamond" w:hAnsi="Garamond"/>
                <w:sz w:val="20"/>
                <w:szCs w:val="20"/>
              </w:rPr>
              <w:t xml:space="preserve"> </w:t>
            </w:r>
            <w:r w:rsidRPr="002A229F">
              <w:rPr>
                <w:rStyle w:val="hps"/>
                <w:rFonts w:ascii="Garamond" w:eastAsiaTheme="majorEastAsia" w:hAnsi="Garamond"/>
                <w:sz w:val="20"/>
                <w:szCs w:val="20"/>
              </w:rPr>
              <w:t>nxitur zhvillimin ekonomik</w:t>
            </w:r>
            <w:bookmarkEnd w:id="8"/>
            <w:r w:rsidRPr="002A229F">
              <w:rPr>
                <w:rStyle w:val="hps"/>
                <w:rFonts w:ascii="Garamond" w:eastAsiaTheme="majorEastAsia" w:hAnsi="Garamond"/>
                <w:sz w:val="20"/>
                <w:szCs w:val="20"/>
              </w:rPr>
              <w:t xml:space="preserve">; </w:t>
            </w:r>
          </w:p>
          <w:p w14:paraId="12858358" w14:textId="77777777" w:rsidR="00304300" w:rsidRPr="002A229F" w:rsidRDefault="00304300" w:rsidP="00CA1EC9">
            <w:pPr>
              <w:pStyle w:val="MediumGrid1-Accent21"/>
              <w:spacing w:after="0" w:line="240" w:lineRule="auto"/>
              <w:ind w:left="0"/>
              <w:jc w:val="both"/>
              <w:rPr>
                <w:rStyle w:val="shorttext"/>
                <w:rFonts w:ascii="Garamond" w:hAnsi="Garamond"/>
                <w:sz w:val="20"/>
                <w:szCs w:val="20"/>
              </w:rPr>
            </w:pPr>
            <w:r w:rsidRPr="002A229F">
              <w:rPr>
                <w:rFonts w:ascii="Garamond" w:eastAsia="MS Mincho" w:hAnsi="Garamond"/>
                <w:b/>
                <w:sz w:val="20"/>
                <w:szCs w:val="20"/>
              </w:rPr>
              <w:t xml:space="preserve">PT3: </w:t>
            </w:r>
            <w:r w:rsidRPr="002A229F">
              <w:rPr>
                <w:rStyle w:val="hps"/>
                <w:rFonts w:ascii="Garamond" w:eastAsiaTheme="majorEastAsia" w:hAnsi="Garamond"/>
                <w:sz w:val="20"/>
                <w:szCs w:val="20"/>
              </w:rPr>
              <w:t>Integrimi</w:t>
            </w:r>
            <w:r w:rsidRPr="002A229F">
              <w:rPr>
                <w:rStyle w:val="shorttext"/>
                <w:rFonts w:ascii="Garamond" w:hAnsi="Garamond"/>
                <w:sz w:val="20"/>
                <w:szCs w:val="20"/>
              </w:rPr>
              <w:t xml:space="preserve"> </w:t>
            </w:r>
            <w:r w:rsidRPr="002A229F">
              <w:rPr>
                <w:rStyle w:val="hps"/>
                <w:rFonts w:ascii="Garamond" w:eastAsiaTheme="majorEastAsia" w:hAnsi="Garamond"/>
                <w:sz w:val="20"/>
                <w:szCs w:val="20"/>
              </w:rPr>
              <w:t>social-</w:t>
            </w:r>
            <w:r w:rsidRPr="002A229F">
              <w:rPr>
                <w:rStyle w:val="shorttext"/>
                <w:rFonts w:ascii="Garamond" w:hAnsi="Garamond"/>
                <w:sz w:val="20"/>
                <w:szCs w:val="20"/>
              </w:rPr>
              <w:t xml:space="preserve">ekonomik </w:t>
            </w:r>
            <w:r w:rsidRPr="002A229F">
              <w:rPr>
                <w:rStyle w:val="hps"/>
                <w:rFonts w:ascii="Garamond" w:eastAsiaTheme="majorEastAsia" w:hAnsi="Garamond"/>
                <w:sz w:val="20"/>
                <w:szCs w:val="20"/>
              </w:rPr>
              <w:t>i të rinjve</w:t>
            </w:r>
            <w:r w:rsidRPr="002A229F">
              <w:rPr>
                <w:rStyle w:val="shorttext"/>
                <w:rFonts w:ascii="Garamond" w:hAnsi="Garamond"/>
                <w:sz w:val="20"/>
                <w:szCs w:val="20"/>
              </w:rPr>
              <w:t>;</w:t>
            </w:r>
          </w:p>
          <w:p w14:paraId="270C8A55" w14:textId="77777777" w:rsidR="00304300" w:rsidRPr="002A229F" w:rsidRDefault="00304300" w:rsidP="00CA1EC9">
            <w:pPr>
              <w:pStyle w:val="MediumGrid1-Accent21"/>
              <w:spacing w:after="0" w:line="240" w:lineRule="auto"/>
              <w:ind w:left="0"/>
              <w:jc w:val="both"/>
              <w:rPr>
                <w:rFonts w:ascii="Garamond" w:eastAsia="MS Mincho" w:hAnsi="Garamond"/>
                <w:sz w:val="20"/>
                <w:szCs w:val="20"/>
                <w:lang w:eastAsia="ar-SA"/>
              </w:rPr>
            </w:pPr>
            <w:r w:rsidRPr="002A229F">
              <w:rPr>
                <w:rFonts w:ascii="Garamond" w:eastAsia="MS Mincho" w:hAnsi="Garamond"/>
                <w:b/>
                <w:sz w:val="20"/>
                <w:szCs w:val="20"/>
              </w:rPr>
              <w:t>PT4:</w:t>
            </w:r>
            <w:r w:rsidRPr="002A229F">
              <w:rPr>
                <w:rFonts w:ascii="Garamond" w:eastAsia="MS Mincho" w:hAnsi="Garamond"/>
                <w:sz w:val="20"/>
                <w:szCs w:val="20"/>
              </w:rPr>
              <w:t xml:space="preserve"> </w:t>
            </w:r>
            <w:r w:rsidRPr="002A229F">
              <w:rPr>
                <w:rStyle w:val="hps"/>
                <w:rFonts w:ascii="Garamond" w:eastAsiaTheme="majorEastAsia" w:hAnsi="Garamond"/>
                <w:sz w:val="20"/>
                <w:szCs w:val="20"/>
              </w:rPr>
              <w:t>Garantimi për zbatimin e efektshëm</w:t>
            </w:r>
            <w:r w:rsidRPr="002A229F">
              <w:rPr>
                <w:rFonts w:ascii="Garamond" w:hAnsi="Garamond"/>
                <w:sz w:val="20"/>
                <w:szCs w:val="20"/>
              </w:rPr>
              <w:t xml:space="preserve">, </w:t>
            </w:r>
            <w:r w:rsidRPr="002A229F">
              <w:rPr>
                <w:rStyle w:val="hps"/>
                <w:rFonts w:ascii="Garamond" w:eastAsiaTheme="majorEastAsia" w:hAnsi="Garamond"/>
                <w:sz w:val="20"/>
                <w:szCs w:val="20"/>
              </w:rPr>
              <w:t>efikas</w:t>
            </w:r>
            <w:r w:rsidRPr="002A229F">
              <w:rPr>
                <w:rFonts w:ascii="Garamond" w:hAnsi="Garamond"/>
                <w:sz w:val="20"/>
                <w:szCs w:val="20"/>
              </w:rPr>
              <w:t xml:space="preserve">, </w:t>
            </w:r>
            <w:r w:rsidRPr="002A229F">
              <w:rPr>
                <w:rStyle w:val="hps"/>
                <w:rFonts w:ascii="Garamond" w:eastAsiaTheme="majorEastAsia" w:hAnsi="Garamond"/>
                <w:sz w:val="20"/>
                <w:szCs w:val="20"/>
              </w:rPr>
              <w:t>transparent</w:t>
            </w:r>
            <w:r w:rsidRPr="002A229F">
              <w:rPr>
                <w:rFonts w:ascii="Garamond" w:hAnsi="Garamond"/>
                <w:sz w:val="20"/>
                <w:szCs w:val="20"/>
              </w:rPr>
              <w:t xml:space="preserve"> </w:t>
            </w:r>
            <w:r w:rsidRPr="002A229F">
              <w:rPr>
                <w:rStyle w:val="hps"/>
                <w:rFonts w:ascii="Garamond" w:eastAsiaTheme="majorEastAsia" w:hAnsi="Garamond"/>
                <w:sz w:val="20"/>
                <w:szCs w:val="20"/>
              </w:rPr>
              <w:t>dhe në kohë</w:t>
            </w:r>
            <w:r w:rsidRPr="002A229F">
              <w:rPr>
                <w:rFonts w:ascii="Garamond" w:hAnsi="Garamond"/>
                <w:sz w:val="20"/>
                <w:szCs w:val="20"/>
              </w:rPr>
              <w:t xml:space="preserve"> </w:t>
            </w:r>
            <w:r w:rsidRPr="002A229F">
              <w:rPr>
                <w:rStyle w:val="hps"/>
                <w:rFonts w:ascii="Garamond" w:eastAsiaTheme="majorEastAsia" w:hAnsi="Garamond"/>
                <w:sz w:val="20"/>
                <w:szCs w:val="20"/>
              </w:rPr>
              <w:t>të</w:t>
            </w:r>
            <w:r w:rsidRPr="002A229F">
              <w:rPr>
                <w:rFonts w:ascii="Garamond" w:hAnsi="Garamond"/>
                <w:sz w:val="20"/>
                <w:szCs w:val="20"/>
              </w:rPr>
              <w:t xml:space="preserve"> </w:t>
            </w:r>
            <w:r w:rsidRPr="002A229F">
              <w:rPr>
                <w:rStyle w:val="hps"/>
                <w:rFonts w:ascii="Garamond" w:eastAsiaTheme="majorEastAsia" w:hAnsi="Garamond"/>
                <w:sz w:val="20"/>
                <w:szCs w:val="20"/>
              </w:rPr>
              <w:t>programit</w:t>
            </w:r>
            <w:r w:rsidRPr="002A229F">
              <w:rPr>
                <w:rFonts w:ascii="Garamond" w:hAnsi="Garamond"/>
                <w:sz w:val="20"/>
                <w:szCs w:val="20"/>
              </w:rPr>
              <w:t xml:space="preserve"> </w:t>
            </w:r>
            <w:r w:rsidRPr="002A229F">
              <w:rPr>
                <w:rStyle w:val="hps"/>
                <w:rFonts w:ascii="Garamond" w:eastAsiaTheme="majorEastAsia" w:hAnsi="Garamond"/>
                <w:sz w:val="20"/>
                <w:szCs w:val="20"/>
              </w:rPr>
              <w:t>dhe</w:t>
            </w:r>
            <w:r w:rsidRPr="002A229F">
              <w:rPr>
                <w:rFonts w:ascii="Garamond" w:hAnsi="Garamond"/>
                <w:sz w:val="20"/>
                <w:szCs w:val="20"/>
              </w:rPr>
              <w:t xml:space="preserve"> </w:t>
            </w:r>
            <w:r w:rsidRPr="002A229F">
              <w:rPr>
                <w:rStyle w:val="hps"/>
                <w:rFonts w:ascii="Garamond" w:eastAsiaTheme="majorEastAsia" w:hAnsi="Garamond"/>
                <w:sz w:val="20"/>
                <w:szCs w:val="20"/>
              </w:rPr>
              <w:t>rritja e ndërgjegjësimit</w:t>
            </w:r>
            <w:r w:rsidRPr="002A229F">
              <w:rPr>
                <w:rFonts w:ascii="Garamond" w:hAnsi="Garamond"/>
                <w:sz w:val="20"/>
                <w:szCs w:val="20"/>
              </w:rPr>
              <w:t>.</w:t>
            </w:r>
          </w:p>
        </w:tc>
      </w:tr>
      <w:tr w:rsidR="00304300" w:rsidRPr="002A229F" w14:paraId="4E0070B5" w14:textId="77777777" w:rsidTr="00FE5F41">
        <w:trPr>
          <w:jc w:val="center"/>
        </w:trPr>
        <w:tc>
          <w:tcPr>
            <w:tcW w:w="2088" w:type="dxa"/>
          </w:tcPr>
          <w:p w14:paraId="1C648B34" w14:textId="36529E37" w:rsidR="00304300" w:rsidRPr="002A229F" w:rsidRDefault="00304300" w:rsidP="00CA1EC9">
            <w:pPr>
              <w:spacing w:after="0" w:line="240" w:lineRule="auto"/>
              <w:rPr>
                <w:rFonts w:ascii="Garamond" w:eastAsia="MS Mincho" w:hAnsi="Garamond" w:cs="Times New Roman"/>
                <w:b/>
                <w:sz w:val="20"/>
                <w:szCs w:val="20"/>
              </w:rPr>
            </w:pPr>
            <w:r w:rsidRPr="002A229F">
              <w:rPr>
                <w:rFonts w:ascii="Garamond" w:eastAsia="MS Mincho" w:hAnsi="Garamond" w:cs="Times New Roman"/>
                <w:b/>
                <w:sz w:val="20"/>
                <w:szCs w:val="20"/>
              </w:rPr>
              <w:t>Alokimi financiar 2014</w:t>
            </w:r>
            <w:r w:rsidR="00574886" w:rsidRPr="002A229F">
              <w:rPr>
                <w:rFonts w:ascii="Garamond" w:eastAsia="MS Mincho" w:hAnsi="Garamond" w:cs="Times New Roman"/>
                <w:b/>
                <w:sz w:val="20"/>
                <w:szCs w:val="20"/>
              </w:rPr>
              <w:t>–</w:t>
            </w:r>
            <w:r w:rsidRPr="002A229F">
              <w:rPr>
                <w:rFonts w:ascii="Garamond" w:eastAsia="MS Mincho" w:hAnsi="Garamond" w:cs="Times New Roman"/>
                <w:b/>
                <w:sz w:val="20"/>
                <w:szCs w:val="20"/>
              </w:rPr>
              <w:t>2020</w:t>
            </w:r>
          </w:p>
        </w:tc>
        <w:tc>
          <w:tcPr>
            <w:tcW w:w="7122" w:type="dxa"/>
          </w:tcPr>
          <w:p w14:paraId="583D1AD0" w14:textId="036C237E" w:rsidR="00304300" w:rsidRPr="002A229F" w:rsidRDefault="00304300" w:rsidP="00CA1EC9">
            <w:pPr>
              <w:spacing w:after="0" w:line="240" w:lineRule="auto"/>
              <w:jc w:val="both"/>
              <w:rPr>
                <w:rFonts w:ascii="Garamond" w:eastAsia="MS Mincho" w:hAnsi="Garamond" w:cs="Times New Roman"/>
                <w:sz w:val="20"/>
                <w:szCs w:val="20"/>
              </w:rPr>
            </w:pPr>
            <w:r w:rsidRPr="002A229F">
              <w:rPr>
                <w:rFonts w:ascii="Garamond" w:eastAsia="MS Mincho" w:hAnsi="Garamond" w:cs="Times New Roman"/>
                <w:sz w:val="20"/>
                <w:szCs w:val="20"/>
              </w:rPr>
              <w:t xml:space="preserve">8,400,000.00 </w:t>
            </w:r>
            <w:r w:rsidR="00D50BC2" w:rsidRPr="002A229F">
              <w:rPr>
                <w:rFonts w:ascii="Garamond" w:eastAsia="MS Mincho" w:hAnsi="Garamond" w:cs="Times New Roman"/>
                <w:sz w:val="20"/>
                <w:szCs w:val="20"/>
              </w:rPr>
              <w:t>euro</w:t>
            </w:r>
          </w:p>
          <w:p w14:paraId="3B3A7DFF" w14:textId="77777777" w:rsidR="00304300" w:rsidRPr="002A229F" w:rsidRDefault="00304300" w:rsidP="00CA1EC9">
            <w:pPr>
              <w:spacing w:after="0" w:line="240" w:lineRule="auto"/>
              <w:jc w:val="both"/>
              <w:rPr>
                <w:rFonts w:ascii="Garamond" w:eastAsia="MS Mincho" w:hAnsi="Garamond" w:cs="Times New Roman"/>
                <w:sz w:val="20"/>
                <w:szCs w:val="20"/>
              </w:rPr>
            </w:pPr>
          </w:p>
        </w:tc>
      </w:tr>
      <w:tr w:rsidR="00304300" w:rsidRPr="002A229F" w14:paraId="10C44344" w14:textId="77777777" w:rsidTr="00FE5F41">
        <w:trPr>
          <w:jc w:val="center"/>
        </w:trPr>
        <w:tc>
          <w:tcPr>
            <w:tcW w:w="2088" w:type="dxa"/>
          </w:tcPr>
          <w:p w14:paraId="01F0BE21" w14:textId="77777777" w:rsidR="00304300" w:rsidRPr="002A229F" w:rsidRDefault="00304300" w:rsidP="00CA1EC9">
            <w:pPr>
              <w:spacing w:after="0" w:line="240" w:lineRule="auto"/>
              <w:rPr>
                <w:rFonts w:ascii="Garamond" w:eastAsia="MS Mincho" w:hAnsi="Garamond" w:cs="Times New Roman"/>
                <w:b/>
                <w:sz w:val="20"/>
                <w:szCs w:val="20"/>
              </w:rPr>
            </w:pPr>
            <w:r w:rsidRPr="002A229F">
              <w:rPr>
                <w:rFonts w:ascii="Garamond" w:eastAsia="MS Mincho" w:hAnsi="Garamond" w:cs="Times New Roman"/>
                <w:b/>
                <w:sz w:val="20"/>
                <w:szCs w:val="20"/>
              </w:rPr>
              <w:t xml:space="preserve">Mënyra e zbatimit </w:t>
            </w:r>
          </w:p>
        </w:tc>
        <w:tc>
          <w:tcPr>
            <w:tcW w:w="7122" w:type="dxa"/>
          </w:tcPr>
          <w:p w14:paraId="0BBA9A75" w14:textId="40B5429A" w:rsidR="00304300" w:rsidRPr="002A229F" w:rsidRDefault="00304300" w:rsidP="00CA1EC9">
            <w:pPr>
              <w:spacing w:after="0" w:line="240" w:lineRule="auto"/>
              <w:jc w:val="both"/>
              <w:rPr>
                <w:rFonts w:ascii="Garamond" w:eastAsia="MS Mincho" w:hAnsi="Garamond" w:cs="Times New Roman"/>
                <w:sz w:val="20"/>
                <w:szCs w:val="20"/>
              </w:rPr>
            </w:pPr>
            <w:r w:rsidRPr="002A229F">
              <w:rPr>
                <w:rFonts w:ascii="Garamond" w:eastAsia="MS Mincho" w:hAnsi="Garamond" w:cs="Times New Roman"/>
                <w:sz w:val="20"/>
                <w:szCs w:val="20"/>
              </w:rPr>
              <w:t xml:space="preserve">Menaxhim i </w:t>
            </w:r>
            <w:r w:rsidR="00574886" w:rsidRPr="002A229F">
              <w:rPr>
                <w:rFonts w:ascii="Garamond" w:eastAsia="MS Mincho" w:hAnsi="Garamond" w:cs="Times New Roman"/>
                <w:sz w:val="20"/>
                <w:szCs w:val="20"/>
              </w:rPr>
              <w:t>drejtpërdrejtë</w:t>
            </w:r>
          </w:p>
        </w:tc>
      </w:tr>
      <w:tr w:rsidR="00304300" w:rsidRPr="002A229F" w14:paraId="1031A3CF" w14:textId="77777777" w:rsidTr="00FE5F41">
        <w:trPr>
          <w:trHeight w:val="440"/>
          <w:jc w:val="center"/>
        </w:trPr>
        <w:tc>
          <w:tcPr>
            <w:tcW w:w="2088" w:type="dxa"/>
          </w:tcPr>
          <w:p w14:paraId="54553A1F" w14:textId="77777777" w:rsidR="00304300" w:rsidRPr="002A229F" w:rsidRDefault="00304300" w:rsidP="00CA1EC9">
            <w:pPr>
              <w:spacing w:after="0" w:line="240" w:lineRule="auto"/>
              <w:rPr>
                <w:rFonts w:ascii="Garamond" w:eastAsia="MS Mincho" w:hAnsi="Garamond" w:cs="Times New Roman"/>
                <w:b/>
                <w:sz w:val="20"/>
                <w:szCs w:val="20"/>
              </w:rPr>
            </w:pPr>
            <w:r w:rsidRPr="002A229F">
              <w:rPr>
                <w:rFonts w:ascii="Garamond" w:eastAsia="MS Mincho" w:hAnsi="Garamond" w:cs="Times New Roman"/>
                <w:b/>
                <w:sz w:val="20"/>
                <w:szCs w:val="20"/>
              </w:rPr>
              <w:t xml:space="preserve">Autoriteti kontraktues </w:t>
            </w:r>
          </w:p>
        </w:tc>
        <w:tc>
          <w:tcPr>
            <w:tcW w:w="7122" w:type="dxa"/>
          </w:tcPr>
          <w:p w14:paraId="7120BE4E" w14:textId="5C4FDAE0" w:rsidR="00304300" w:rsidRPr="002A229F" w:rsidRDefault="00304300" w:rsidP="002A229F">
            <w:pPr>
              <w:spacing w:after="0" w:line="240" w:lineRule="auto"/>
              <w:rPr>
                <w:rFonts w:ascii="Garamond" w:eastAsia="MS Mincho" w:hAnsi="Garamond" w:cs="Times New Roman"/>
                <w:sz w:val="20"/>
                <w:szCs w:val="20"/>
              </w:rPr>
            </w:pPr>
            <w:r w:rsidRPr="002A229F">
              <w:rPr>
                <w:rStyle w:val="hps"/>
                <w:rFonts w:ascii="Garamond" w:hAnsi="Garamond" w:cs="Times New Roman"/>
                <w:sz w:val="20"/>
                <w:szCs w:val="20"/>
              </w:rPr>
              <w:t>Delegacioni i Bashkimit</w:t>
            </w:r>
            <w:r w:rsidRPr="002A229F">
              <w:rPr>
                <w:rFonts w:ascii="Garamond" w:hAnsi="Garamond" w:cs="Times New Roman"/>
                <w:sz w:val="20"/>
                <w:szCs w:val="20"/>
              </w:rPr>
              <w:t xml:space="preserve"> </w:t>
            </w:r>
            <w:r w:rsidRPr="002A229F">
              <w:rPr>
                <w:rStyle w:val="hps"/>
                <w:rFonts w:ascii="Garamond" w:hAnsi="Garamond" w:cs="Times New Roman"/>
                <w:sz w:val="20"/>
                <w:szCs w:val="20"/>
              </w:rPr>
              <w:t>Evropian në Shqipëri,</w:t>
            </w:r>
            <w:r w:rsidRPr="002A229F">
              <w:rPr>
                <w:rFonts w:ascii="Garamond" w:hAnsi="Garamond" w:cs="Times New Roman"/>
                <w:sz w:val="20"/>
                <w:szCs w:val="20"/>
              </w:rPr>
              <w:br/>
            </w:r>
            <w:r w:rsidRPr="002A229F">
              <w:rPr>
                <w:rStyle w:val="hps"/>
                <w:rFonts w:ascii="Garamond" w:hAnsi="Garamond" w:cs="Times New Roman"/>
                <w:sz w:val="20"/>
                <w:szCs w:val="20"/>
              </w:rPr>
              <w:t>ABA</w:t>
            </w:r>
            <w:r w:rsidRPr="002A229F">
              <w:rPr>
                <w:rFonts w:ascii="Garamond" w:hAnsi="Garamond" w:cs="Times New Roman"/>
                <w:sz w:val="20"/>
                <w:szCs w:val="20"/>
              </w:rPr>
              <w:t xml:space="preserve"> </w:t>
            </w:r>
            <w:r w:rsidRPr="002A229F">
              <w:rPr>
                <w:rStyle w:val="hps"/>
                <w:rFonts w:ascii="Garamond" w:hAnsi="Garamond" w:cs="Times New Roman"/>
                <w:sz w:val="20"/>
                <w:szCs w:val="20"/>
              </w:rPr>
              <w:t>Business Center</w:t>
            </w:r>
            <w:r w:rsidRPr="002A229F">
              <w:rPr>
                <w:rFonts w:ascii="Garamond" w:hAnsi="Garamond" w:cs="Times New Roman"/>
                <w:sz w:val="20"/>
                <w:szCs w:val="20"/>
              </w:rPr>
              <w:t xml:space="preserve">, </w:t>
            </w:r>
            <w:r w:rsidR="00574886" w:rsidRPr="002A229F">
              <w:rPr>
                <w:rStyle w:val="hps"/>
                <w:rFonts w:ascii="Garamond" w:hAnsi="Garamond" w:cs="Times New Roman"/>
                <w:sz w:val="20"/>
                <w:szCs w:val="20"/>
              </w:rPr>
              <w:t>rr</w:t>
            </w:r>
            <w:r w:rsidR="002A229F" w:rsidRPr="002A229F">
              <w:rPr>
                <w:rFonts w:ascii="Garamond" w:hAnsi="Garamond"/>
                <w:sz w:val="20"/>
                <w:szCs w:val="20"/>
              </w:rPr>
              <w:t>uga</w:t>
            </w:r>
            <w:r w:rsidR="002A229F" w:rsidRPr="002A229F">
              <w:rPr>
                <w:rFonts w:ascii="Garamond" w:hAnsi="Garamond"/>
              </w:rPr>
              <w:t xml:space="preserve"> </w:t>
            </w:r>
            <w:r w:rsidR="00A22903" w:rsidRPr="002A229F">
              <w:rPr>
                <w:rFonts w:ascii="Garamond" w:hAnsi="Garamond" w:cs="Times New Roman"/>
                <w:sz w:val="20"/>
                <w:szCs w:val="20"/>
              </w:rPr>
              <w:t>“</w:t>
            </w:r>
            <w:r w:rsidRPr="002A229F">
              <w:rPr>
                <w:rStyle w:val="hps"/>
                <w:rFonts w:ascii="Garamond" w:hAnsi="Garamond" w:cs="Times New Roman"/>
                <w:sz w:val="20"/>
                <w:szCs w:val="20"/>
              </w:rPr>
              <w:t>Papa Gjon Pali</w:t>
            </w:r>
            <w:r w:rsidRPr="002A229F">
              <w:rPr>
                <w:rFonts w:ascii="Garamond" w:hAnsi="Garamond" w:cs="Times New Roman"/>
                <w:sz w:val="20"/>
                <w:szCs w:val="20"/>
              </w:rPr>
              <w:t xml:space="preserve"> </w:t>
            </w:r>
            <w:r w:rsidRPr="002A229F">
              <w:rPr>
                <w:rStyle w:val="hps"/>
                <w:rFonts w:ascii="Garamond" w:hAnsi="Garamond" w:cs="Times New Roman"/>
                <w:sz w:val="20"/>
                <w:szCs w:val="20"/>
              </w:rPr>
              <w:t>II</w:t>
            </w:r>
            <w:r w:rsidR="00A22903" w:rsidRPr="002A229F">
              <w:rPr>
                <w:rStyle w:val="hps"/>
                <w:rFonts w:ascii="Garamond" w:hAnsi="Garamond" w:cs="Times New Roman"/>
                <w:sz w:val="20"/>
                <w:szCs w:val="20"/>
              </w:rPr>
              <w:t>”</w:t>
            </w:r>
            <w:r w:rsidRPr="002A229F">
              <w:rPr>
                <w:rFonts w:ascii="Garamond" w:hAnsi="Garamond" w:cs="Times New Roman"/>
                <w:sz w:val="20"/>
                <w:szCs w:val="20"/>
              </w:rPr>
              <w:t xml:space="preserve">, </w:t>
            </w:r>
            <w:r w:rsidR="002A229F" w:rsidRPr="002A229F">
              <w:rPr>
                <w:rStyle w:val="hps"/>
                <w:rFonts w:ascii="Garamond" w:hAnsi="Garamond" w:cs="Times New Roman"/>
                <w:sz w:val="20"/>
                <w:szCs w:val="20"/>
              </w:rPr>
              <w:t>kati</w:t>
            </w:r>
            <w:r w:rsidR="002A229F" w:rsidRPr="002A229F">
              <w:rPr>
                <w:rFonts w:ascii="Garamond" w:hAnsi="Garamond" w:cs="Times New Roman"/>
                <w:sz w:val="20"/>
                <w:szCs w:val="20"/>
              </w:rPr>
              <w:t xml:space="preserve"> </w:t>
            </w:r>
            <w:r w:rsidRPr="002A229F">
              <w:rPr>
                <w:rStyle w:val="hps"/>
                <w:rFonts w:ascii="Garamond" w:hAnsi="Garamond" w:cs="Times New Roman"/>
                <w:sz w:val="20"/>
                <w:szCs w:val="20"/>
              </w:rPr>
              <w:t>17</w:t>
            </w:r>
            <w:r w:rsidRPr="002A229F">
              <w:rPr>
                <w:rFonts w:ascii="Garamond" w:hAnsi="Garamond" w:cs="Times New Roman"/>
                <w:sz w:val="20"/>
                <w:szCs w:val="20"/>
              </w:rPr>
              <w:t xml:space="preserve">, </w:t>
            </w:r>
            <w:r w:rsidRPr="002A229F">
              <w:rPr>
                <w:rStyle w:val="hps"/>
                <w:rFonts w:ascii="Garamond" w:hAnsi="Garamond" w:cs="Times New Roman"/>
                <w:sz w:val="20"/>
                <w:szCs w:val="20"/>
              </w:rPr>
              <w:t>Tiranë, Shqipëri</w:t>
            </w:r>
            <w:r w:rsidRPr="002A229F">
              <w:rPr>
                <w:rFonts w:ascii="Garamond" w:hAnsi="Garamond" w:cs="Times New Roman"/>
                <w:sz w:val="20"/>
                <w:szCs w:val="20"/>
              </w:rPr>
              <w:br/>
            </w:r>
            <w:r w:rsidRPr="002A229F">
              <w:rPr>
                <w:rStyle w:val="hps"/>
                <w:rFonts w:ascii="Garamond" w:hAnsi="Garamond" w:cs="Times New Roman"/>
                <w:sz w:val="20"/>
                <w:szCs w:val="20"/>
              </w:rPr>
              <w:t>Tel</w:t>
            </w:r>
            <w:r w:rsidR="00126DF0">
              <w:rPr>
                <w:rStyle w:val="hps"/>
                <w:rFonts w:ascii="Garamond" w:hAnsi="Garamond" w:cs="Times New Roman"/>
                <w:sz w:val="20"/>
                <w:szCs w:val="20"/>
              </w:rPr>
              <w:t>.</w:t>
            </w:r>
            <w:r w:rsidRPr="002A229F">
              <w:rPr>
                <w:rFonts w:ascii="Garamond" w:hAnsi="Garamond" w:cs="Times New Roman"/>
                <w:sz w:val="20"/>
                <w:szCs w:val="20"/>
              </w:rPr>
              <w:t xml:space="preserve">: </w:t>
            </w:r>
            <w:r w:rsidRPr="002A229F">
              <w:rPr>
                <w:rStyle w:val="hps"/>
                <w:rFonts w:ascii="Garamond" w:hAnsi="Garamond" w:cs="Times New Roman"/>
                <w:sz w:val="20"/>
                <w:szCs w:val="20"/>
              </w:rPr>
              <w:t>(+355) 4 222 8320</w:t>
            </w:r>
            <w:r w:rsidRPr="002A229F">
              <w:rPr>
                <w:rFonts w:ascii="Garamond" w:hAnsi="Garamond" w:cs="Times New Roman"/>
                <w:sz w:val="20"/>
                <w:szCs w:val="20"/>
              </w:rPr>
              <w:t xml:space="preserve"> </w:t>
            </w:r>
            <w:r w:rsidRPr="002A229F">
              <w:rPr>
                <w:rStyle w:val="hps"/>
                <w:rFonts w:ascii="Garamond" w:hAnsi="Garamond" w:cs="Times New Roman"/>
                <w:sz w:val="20"/>
                <w:szCs w:val="20"/>
              </w:rPr>
              <w:t>ose</w:t>
            </w:r>
            <w:r w:rsidRPr="002A229F">
              <w:rPr>
                <w:rFonts w:ascii="Garamond" w:hAnsi="Garamond" w:cs="Times New Roman"/>
                <w:sz w:val="20"/>
                <w:szCs w:val="20"/>
              </w:rPr>
              <w:t xml:space="preserve"> </w:t>
            </w:r>
            <w:r w:rsidRPr="002A229F">
              <w:rPr>
                <w:rStyle w:val="hps"/>
                <w:rFonts w:ascii="Garamond" w:hAnsi="Garamond" w:cs="Times New Roman"/>
                <w:sz w:val="20"/>
                <w:szCs w:val="20"/>
              </w:rPr>
              <w:t>223</w:t>
            </w:r>
            <w:r w:rsidRPr="002A229F">
              <w:rPr>
                <w:rFonts w:ascii="Garamond" w:hAnsi="Garamond" w:cs="Times New Roman"/>
                <w:sz w:val="20"/>
                <w:szCs w:val="20"/>
              </w:rPr>
              <w:t xml:space="preserve"> </w:t>
            </w:r>
            <w:r w:rsidRPr="002A229F">
              <w:rPr>
                <w:rStyle w:val="hps"/>
                <w:rFonts w:ascii="Garamond" w:hAnsi="Garamond" w:cs="Times New Roman"/>
                <w:sz w:val="20"/>
                <w:szCs w:val="20"/>
              </w:rPr>
              <w:t>0871-222</w:t>
            </w:r>
            <w:r w:rsidRPr="002A229F">
              <w:rPr>
                <w:rFonts w:ascii="Garamond" w:hAnsi="Garamond" w:cs="Times New Roman"/>
                <w:sz w:val="20"/>
                <w:szCs w:val="20"/>
              </w:rPr>
              <w:t xml:space="preserve"> </w:t>
            </w:r>
            <w:r w:rsidRPr="002A229F">
              <w:rPr>
                <w:rStyle w:val="hps"/>
                <w:rFonts w:ascii="Garamond" w:hAnsi="Garamond" w:cs="Times New Roman"/>
                <w:sz w:val="20"/>
                <w:szCs w:val="20"/>
              </w:rPr>
              <w:t>8479-223</w:t>
            </w:r>
            <w:r w:rsidRPr="002A229F">
              <w:rPr>
                <w:rFonts w:ascii="Garamond" w:hAnsi="Garamond" w:cs="Times New Roman"/>
                <w:sz w:val="20"/>
                <w:szCs w:val="20"/>
              </w:rPr>
              <w:t xml:space="preserve"> </w:t>
            </w:r>
            <w:r w:rsidRPr="002A229F">
              <w:rPr>
                <w:rStyle w:val="hps"/>
                <w:rFonts w:ascii="Garamond" w:hAnsi="Garamond" w:cs="Times New Roman"/>
                <w:sz w:val="20"/>
                <w:szCs w:val="20"/>
              </w:rPr>
              <w:t>4284</w:t>
            </w:r>
          </w:p>
        </w:tc>
      </w:tr>
      <w:tr w:rsidR="00304300" w:rsidRPr="002A229F" w14:paraId="73976392" w14:textId="77777777" w:rsidTr="00FE5F41">
        <w:trPr>
          <w:trHeight w:val="412"/>
          <w:jc w:val="center"/>
        </w:trPr>
        <w:tc>
          <w:tcPr>
            <w:tcW w:w="2088" w:type="dxa"/>
          </w:tcPr>
          <w:p w14:paraId="5B65FE36" w14:textId="69A53627" w:rsidR="00304300" w:rsidRPr="002A229F" w:rsidRDefault="00304300" w:rsidP="00CA1EC9">
            <w:pPr>
              <w:spacing w:after="0" w:line="240" w:lineRule="auto"/>
              <w:jc w:val="both"/>
              <w:rPr>
                <w:rFonts w:ascii="Garamond" w:eastAsia="MS Mincho" w:hAnsi="Garamond" w:cs="Times New Roman"/>
                <w:b/>
                <w:sz w:val="20"/>
                <w:szCs w:val="20"/>
              </w:rPr>
            </w:pPr>
            <w:r w:rsidRPr="002A229F">
              <w:rPr>
                <w:rFonts w:ascii="Garamond" w:eastAsia="MS Mincho" w:hAnsi="Garamond" w:cs="Times New Roman"/>
                <w:b/>
                <w:sz w:val="20"/>
                <w:szCs w:val="20"/>
              </w:rPr>
              <w:t xml:space="preserve">Autoritetet përkatëse në pjesëmarrjen e </w:t>
            </w:r>
            <w:r w:rsidR="00126DF0" w:rsidRPr="002A229F">
              <w:rPr>
                <w:rFonts w:ascii="Garamond" w:eastAsia="MS Mincho" w:hAnsi="Garamond" w:cs="Times New Roman"/>
                <w:b/>
                <w:sz w:val="20"/>
                <w:szCs w:val="20"/>
              </w:rPr>
              <w:t xml:space="preserve">përfituesve </w:t>
            </w:r>
            <w:r w:rsidRPr="002A229F">
              <w:rPr>
                <w:rFonts w:ascii="Garamond" w:eastAsia="MS Mincho" w:hAnsi="Garamond" w:cs="Times New Roman"/>
                <w:b/>
                <w:sz w:val="20"/>
                <w:szCs w:val="20"/>
              </w:rPr>
              <w:t xml:space="preserve">IPA II </w:t>
            </w:r>
          </w:p>
          <w:p w14:paraId="72D6386D" w14:textId="009C9DBA" w:rsidR="00304300" w:rsidRPr="002A229F" w:rsidRDefault="00304300" w:rsidP="00CA1EC9">
            <w:pPr>
              <w:spacing w:after="0" w:line="240" w:lineRule="auto"/>
              <w:jc w:val="both"/>
              <w:rPr>
                <w:rFonts w:ascii="Garamond" w:eastAsia="MS Mincho" w:hAnsi="Garamond" w:cs="Times New Roman"/>
                <w:b/>
                <w:sz w:val="20"/>
                <w:szCs w:val="20"/>
              </w:rPr>
            </w:pPr>
            <w:r w:rsidRPr="002A229F">
              <w:rPr>
                <w:rFonts w:ascii="Garamond" w:eastAsia="MS Mincho" w:hAnsi="Garamond" w:cs="Times New Roman"/>
                <w:b/>
                <w:sz w:val="20"/>
                <w:szCs w:val="20"/>
              </w:rPr>
              <w:t>[</w:t>
            </w:r>
            <w:r w:rsidR="00126DF0" w:rsidRPr="002A229F">
              <w:rPr>
                <w:rFonts w:ascii="Garamond" w:eastAsia="MS Mincho" w:hAnsi="Garamond" w:cs="Times New Roman"/>
                <w:b/>
                <w:sz w:val="20"/>
                <w:szCs w:val="20"/>
              </w:rPr>
              <w:t>strukturat operuese</w:t>
            </w:r>
            <w:r w:rsidRPr="002A229F">
              <w:rPr>
                <w:rFonts w:ascii="Garamond" w:eastAsia="MS Mincho" w:hAnsi="Garamond" w:cs="Times New Roman"/>
                <w:b/>
                <w:sz w:val="20"/>
                <w:szCs w:val="20"/>
              </w:rPr>
              <w:t>]</w:t>
            </w:r>
          </w:p>
        </w:tc>
        <w:tc>
          <w:tcPr>
            <w:tcW w:w="7122" w:type="dxa"/>
          </w:tcPr>
          <w:p w14:paraId="1F3FB37F" w14:textId="77777777" w:rsidR="00304300" w:rsidRPr="002A229F" w:rsidRDefault="00304300" w:rsidP="00CA1EC9">
            <w:pPr>
              <w:spacing w:after="0" w:line="240" w:lineRule="auto"/>
              <w:jc w:val="both"/>
              <w:rPr>
                <w:rFonts w:ascii="Garamond" w:hAnsi="Garamond" w:cs="Times New Roman"/>
                <w:sz w:val="20"/>
                <w:szCs w:val="20"/>
              </w:rPr>
            </w:pPr>
            <w:r w:rsidRPr="002A229F">
              <w:rPr>
                <w:rFonts w:ascii="Garamond" w:hAnsi="Garamond" w:cs="Times New Roman"/>
                <w:b/>
                <w:sz w:val="20"/>
                <w:szCs w:val="20"/>
              </w:rPr>
              <w:t>Shqipëri:</w:t>
            </w:r>
            <w:r w:rsidRPr="002A229F">
              <w:rPr>
                <w:rFonts w:ascii="Garamond" w:hAnsi="Garamond" w:cs="Times New Roman"/>
                <w:b/>
                <w:sz w:val="20"/>
                <w:szCs w:val="20"/>
              </w:rPr>
              <w:br/>
            </w:r>
            <w:r w:rsidRPr="002A229F">
              <w:rPr>
                <w:rFonts w:ascii="Garamond" w:hAnsi="Garamond" w:cs="Times New Roman"/>
                <w:sz w:val="20"/>
                <w:szCs w:val="20"/>
              </w:rPr>
              <w:t xml:space="preserve">Ministria e Integrimi Evropian, </w:t>
            </w:r>
          </w:p>
          <w:p w14:paraId="69D5D963" w14:textId="3103ABEA" w:rsidR="00304300" w:rsidRPr="002A229F" w:rsidRDefault="00304300" w:rsidP="00CA1EC9">
            <w:pPr>
              <w:spacing w:after="0" w:line="240" w:lineRule="auto"/>
              <w:jc w:val="both"/>
              <w:rPr>
                <w:rFonts w:ascii="Garamond" w:hAnsi="Garamond" w:cs="Times New Roman"/>
                <w:sz w:val="20"/>
                <w:szCs w:val="20"/>
              </w:rPr>
            </w:pPr>
            <w:r w:rsidRPr="002A229F">
              <w:rPr>
                <w:rFonts w:ascii="Garamond" w:hAnsi="Garamond" w:cs="Times New Roman"/>
                <w:sz w:val="20"/>
                <w:szCs w:val="20"/>
              </w:rPr>
              <w:t xml:space="preserve">Bulevardi </w:t>
            </w:r>
            <w:r w:rsidR="00A22903" w:rsidRPr="002A229F">
              <w:rPr>
                <w:rFonts w:ascii="Garamond" w:hAnsi="Garamond" w:cs="Times New Roman"/>
                <w:sz w:val="20"/>
                <w:szCs w:val="20"/>
              </w:rPr>
              <w:t>“</w:t>
            </w:r>
            <w:r w:rsidRPr="002A229F">
              <w:rPr>
                <w:rFonts w:ascii="Garamond" w:hAnsi="Garamond" w:cs="Times New Roman"/>
                <w:sz w:val="20"/>
                <w:szCs w:val="20"/>
              </w:rPr>
              <w:t>Dëshmorët e Kombit</w:t>
            </w:r>
            <w:r w:rsidR="00A22903" w:rsidRPr="002A229F">
              <w:rPr>
                <w:rFonts w:ascii="Garamond" w:hAnsi="Garamond" w:cs="Times New Roman"/>
                <w:sz w:val="20"/>
                <w:szCs w:val="20"/>
              </w:rPr>
              <w:t>”</w:t>
            </w:r>
            <w:r w:rsidRPr="002A229F">
              <w:rPr>
                <w:rFonts w:ascii="Garamond" w:hAnsi="Garamond" w:cs="Times New Roman"/>
                <w:sz w:val="20"/>
                <w:szCs w:val="20"/>
              </w:rPr>
              <w:t xml:space="preserve">, </w:t>
            </w:r>
            <w:r w:rsidR="00CB616C" w:rsidRPr="002A229F">
              <w:rPr>
                <w:rFonts w:ascii="Garamond" w:hAnsi="Garamond" w:cs="Times New Roman"/>
                <w:sz w:val="20"/>
                <w:szCs w:val="20"/>
              </w:rPr>
              <w:t xml:space="preserve">sheshi </w:t>
            </w:r>
            <w:r w:rsidR="00A22903" w:rsidRPr="002A229F">
              <w:rPr>
                <w:rFonts w:ascii="Garamond" w:hAnsi="Garamond" w:cs="Times New Roman"/>
                <w:sz w:val="20"/>
                <w:szCs w:val="20"/>
              </w:rPr>
              <w:t>“</w:t>
            </w:r>
            <w:r w:rsidRPr="002A229F">
              <w:rPr>
                <w:rFonts w:ascii="Garamond" w:hAnsi="Garamond" w:cs="Times New Roman"/>
                <w:sz w:val="20"/>
                <w:szCs w:val="20"/>
              </w:rPr>
              <w:t>Nënë Tereza</w:t>
            </w:r>
            <w:r w:rsidR="00A22903" w:rsidRPr="002A229F">
              <w:rPr>
                <w:rFonts w:ascii="Garamond" w:hAnsi="Garamond" w:cs="Times New Roman"/>
                <w:sz w:val="20"/>
                <w:szCs w:val="20"/>
              </w:rPr>
              <w:t>”</w:t>
            </w:r>
            <w:r w:rsidRPr="002A229F">
              <w:rPr>
                <w:rFonts w:ascii="Garamond" w:hAnsi="Garamond" w:cs="Times New Roman"/>
                <w:sz w:val="20"/>
                <w:szCs w:val="20"/>
              </w:rPr>
              <w:t xml:space="preserve"> 1010, Tiranë, Shqipëri</w:t>
            </w:r>
          </w:p>
          <w:p w14:paraId="4C01AB64" w14:textId="7ACA5E53" w:rsidR="00304300" w:rsidRPr="002A229F" w:rsidRDefault="00304300" w:rsidP="00CA1EC9">
            <w:pPr>
              <w:spacing w:after="0" w:line="240" w:lineRule="auto"/>
              <w:jc w:val="both"/>
              <w:rPr>
                <w:rFonts w:ascii="Garamond" w:hAnsi="Garamond" w:cs="Times New Roman"/>
                <w:sz w:val="20"/>
                <w:szCs w:val="20"/>
              </w:rPr>
            </w:pPr>
            <w:r w:rsidRPr="002A229F">
              <w:rPr>
                <w:rFonts w:ascii="Garamond" w:hAnsi="Garamond" w:cs="Times New Roman"/>
                <w:sz w:val="20"/>
                <w:szCs w:val="20"/>
              </w:rPr>
              <w:t>Tel:</w:t>
            </w:r>
            <w:r w:rsidR="00CC3231" w:rsidRPr="002A229F">
              <w:rPr>
                <w:rFonts w:ascii="Garamond" w:hAnsi="Garamond" w:cs="Times New Roman"/>
                <w:sz w:val="20"/>
                <w:szCs w:val="20"/>
              </w:rPr>
              <w:t xml:space="preserve"> </w:t>
            </w:r>
            <w:r w:rsidRPr="002A229F">
              <w:rPr>
                <w:rFonts w:ascii="Garamond" w:hAnsi="Garamond" w:cs="Times New Roman"/>
                <w:sz w:val="20"/>
                <w:szCs w:val="20"/>
              </w:rPr>
              <w:t>+355 4 22 286 45</w:t>
            </w:r>
          </w:p>
          <w:p w14:paraId="771901E7" w14:textId="77777777" w:rsidR="00304300" w:rsidRPr="002A229F" w:rsidRDefault="00304300" w:rsidP="00CA1EC9">
            <w:pPr>
              <w:spacing w:after="0" w:line="240" w:lineRule="auto"/>
              <w:jc w:val="both"/>
              <w:rPr>
                <w:rFonts w:ascii="Garamond" w:hAnsi="Garamond" w:cs="Times New Roman"/>
                <w:b/>
                <w:sz w:val="20"/>
                <w:szCs w:val="20"/>
              </w:rPr>
            </w:pPr>
            <w:r w:rsidRPr="002A229F">
              <w:rPr>
                <w:rFonts w:ascii="Garamond" w:hAnsi="Garamond" w:cs="Times New Roman"/>
                <w:sz w:val="20"/>
                <w:szCs w:val="20"/>
              </w:rPr>
              <w:t xml:space="preserve"> Faks: + 355 4 22 562 67</w:t>
            </w:r>
          </w:p>
          <w:p w14:paraId="156AEE4F" w14:textId="77777777" w:rsidR="00304300" w:rsidRPr="002A229F" w:rsidRDefault="00304300" w:rsidP="00CA1EC9">
            <w:pPr>
              <w:spacing w:after="0" w:line="240" w:lineRule="auto"/>
              <w:jc w:val="both"/>
              <w:rPr>
                <w:rFonts w:ascii="Garamond" w:hAnsi="Garamond" w:cs="Times New Roman"/>
                <w:b/>
                <w:sz w:val="20"/>
                <w:szCs w:val="20"/>
              </w:rPr>
            </w:pPr>
          </w:p>
          <w:p w14:paraId="42451C0C" w14:textId="77777777" w:rsidR="00304300" w:rsidRPr="002A229F" w:rsidRDefault="00304300" w:rsidP="00CA1EC9">
            <w:pPr>
              <w:spacing w:after="0" w:line="240" w:lineRule="auto"/>
              <w:jc w:val="both"/>
              <w:rPr>
                <w:rFonts w:ascii="Garamond" w:hAnsi="Garamond" w:cs="Times New Roman"/>
                <w:b/>
                <w:sz w:val="20"/>
                <w:szCs w:val="20"/>
              </w:rPr>
            </w:pPr>
            <w:r w:rsidRPr="002A229F">
              <w:rPr>
                <w:rFonts w:ascii="Garamond" w:hAnsi="Garamond" w:cs="Times New Roman"/>
                <w:b/>
                <w:sz w:val="20"/>
                <w:szCs w:val="20"/>
              </w:rPr>
              <w:t>Kosovë:</w:t>
            </w:r>
          </w:p>
          <w:p w14:paraId="7051DFE8" w14:textId="3BB7F2F5" w:rsidR="00304300" w:rsidRPr="002A229F" w:rsidRDefault="00304300" w:rsidP="00CA1EC9">
            <w:pPr>
              <w:spacing w:after="0" w:line="240" w:lineRule="auto"/>
              <w:rPr>
                <w:rFonts w:ascii="Garamond" w:hAnsi="Garamond" w:cs="Times New Roman"/>
                <w:sz w:val="20"/>
                <w:szCs w:val="20"/>
              </w:rPr>
            </w:pPr>
            <w:r w:rsidRPr="002A229F">
              <w:rPr>
                <w:rStyle w:val="hps"/>
                <w:rFonts w:ascii="Garamond" w:hAnsi="Garamond" w:cs="Times New Roman"/>
                <w:sz w:val="20"/>
                <w:szCs w:val="20"/>
              </w:rPr>
              <w:t>Ministria</w:t>
            </w:r>
            <w:r w:rsidRPr="002A229F">
              <w:rPr>
                <w:rFonts w:ascii="Garamond" w:hAnsi="Garamond" w:cs="Times New Roman"/>
                <w:sz w:val="20"/>
                <w:szCs w:val="20"/>
              </w:rPr>
              <w:t xml:space="preserve"> </w:t>
            </w:r>
            <w:r w:rsidRPr="002A229F">
              <w:rPr>
                <w:rStyle w:val="hps"/>
                <w:rFonts w:ascii="Garamond" w:hAnsi="Garamond" w:cs="Times New Roman"/>
                <w:sz w:val="20"/>
                <w:szCs w:val="20"/>
              </w:rPr>
              <w:t>e</w:t>
            </w:r>
            <w:r w:rsidRPr="002A229F">
              <w:rPr>
                <w:rFonts w:ascii="Garamond" w:hAnsi="Garamond" w:cs="Times New Roman"/>
                <w:sz w:val="20"/>
                <w:szCs w:val="20"/>
              </w:rPr>
              <w:t xml:space="preserve"> </w:t>
            </w:r>
            <w:r w:rsidRPr="002A229F">
              <w:rPr>
                <w:rStyle w:val="hps"/>
                <w:rFonts w:ascii="Garamond" w:hAnsi="Garamond" w:cs="Times New Roman"/>
                <w:sz w:val="20"/>
                <w:szCs w:val="20"/>
              </w:rPr>
              <w:t>Administrimit të Pushtetit Lokal</w:t>
            </w:r>
            <w:r w:rsidRPr="002A229F">
              <w:rPr>
                <w:rFonts w:ascii="Garamond" w:hAnsi="Garamond" w:cs="Times New Roman"/>
                <w:sz w:val="20"/>
                <w:szCs w:val="20"/>
              </w:rPr>
              <w:t xml:space="preserve"> </w:t>
            </w:r>
            <w:r w:rsidRPr="002A229F">
              <w:rPr>
                <w:rStyle w:val="hps"/>
                <w:rFonts w:ascii="Garamond" w:hAnsi="Garamond" w:cs="Times New Roman"/>
                <w:sz w:val="20"/>
                <w:szCs w:val="20"/>
              </w:rPr>
              <w:t>për Kosovën</w:t>
            </w:r>
            <w:r w:rsidRPr="002A229F">
              <w:rPr>
                <w:rFonts w:ascii="Garamond" w:hAnsi="Garamond" w:cs="Times New Roman"/>
                <w:sz w:val="20"/>
                <w:szCs w:val="20"/>
              </w:rPr>
              <w:br/>
            </w:r>
            <w:r w:rsidR="00126DF0">
              <w:rPr>
                <w:rStyle w:val="hps"/>
                <w:rFonts w:ascii="Garamond" w:hAnsi="Garamond" w:cs="Times New Roman"/>
                <w:sz w:val="20"/>
                <w:szCs w:val="20"/>
              </w:rPr>
              <w:t>Ndërtesa e ish -</w:t>
            </w:r>
            <w:r w:rsidR="00A22903" w:rsidRPr="002A229F">
              <w:rPr>
                <w:rStyle w:val="hps"/>
                <w:rFonts w:ascii="Garamond" w:hAnsi="Garamond" w:cs="Times New Roman"/>
                <w:sz w:val="20"/>
                <w:szCs w:val="20"/>
              </w:rPr>
              <w:t>“</w:t>
            </w:r>
            <w:r w:rsidRPr="002A229F">
              <w:rPr>
                <w:rFonts w:ascii="Garamond" w:hAnsi="Garamond" w:cs="Times New Roman"/>
                <w:sz w:val="20"/>
                <w:szCs w:val="20"/>
              </w:rPr>
              <w:t>Rilindja</w:t>
            </w:r>
            <w:r w:rsidR="00A22903" w:rsidRPr="002A229F">
              <w:rPr>
                <w:rFonts w:ascii="Garamond" w:hAnsi="Garamond" w:cs="Times New Roman"/>
                <w:sz w:val="20"/>
                <w:szCs w:val="20"/>
              </w:rPr>
              <w:t>”</w:t>
            </w:r>
            <w:r w:rsidRPr="002A229F">
              <w:rPr>
                <w:rFonts w:ascii="Garamond" w:hAnsi="Garamond" w:cs="Times New Roman"/>
                <w:sz w:val="20"/>
                <w:szCs w:val="20"/>
              </w:rPr>
              <w:t xml:space="preserve">, </w:t>
            </w:r>
            <w:r w:rsidRPr="002A229F">
              <w:rPr>
                <w:rStyle w:val="hps"/>
                <w:rFonts w:ascii="Garamond" w:hAnsi="Garamond" w:cs="Times New Roman"/>
                <w:sz w:val="20"/>
                <w:szCs w:val="20"/>
              </w:rPr>
              <w:t>10000</w:t>
            </w:r>
            <w:r w:rsidRPr="002A229F">
              <w:rPr>
                <w:rFonts w:ascii="Garamond" w:hAnsi="Garamond" w:cs="Times New Roman"/>
                <w:sz w:val="20"/>
                <w:szCs w:val="20"/>
              </w:rPr>
              <w:t>, Prishtinë, Kosovë</w:t>
            </w:r>
          </w:p>
          <w:p w14:paraId="1007C889" w14:textId="1AF06F58" w:rsidR="00304300" w:rsidRPr="002A229F" w:rsidRDefault="00304300" w:rsidP="00CA1EC9">
            <w:pPr>
              <w:spacing w:after="0" w:line="240" w:lineRule="auto"/>
              <w:rPr>
                <w:rStyle w:val="hps"/>
                <w:rFonts w:ascii="Garamond" w:hAnsi="Garamond" w:cs="Times New Roman"/>
                <w:sz w:val="20"/>
                <w:szCs w:val="20"/>
              </w:rPr>
            </w:pPr>
            <w:r w:rsidRPr="002A229F">
              <w:rPr>
                <w:rStyle w:val="hps"/>
                <w:rFonts w:ascii="Garamond" w:hAnsi="Garamond" w:cs="Times New Roman"/>
                <w:sz w:val="20"/>
                <w:szCs w:val="20"/>
              </w:rPr>
              <w:t>Tel</w:t>
            </w:r>
            <w:r w:rsidR="00126DF0">
              <w:rPr>
                <w:rStyle w:val="hps"/>
                <w:rFonts w:ascii="Garamond" w:hAnsi="Garamond" w:cs="Times New Roman"/>
                <w:sz w:val="20"/>
                <w:szCs w:val="20"/>
              </w:rPr>
              <w:t>.</w:t>
            </w:r>
            <w:r w:rsidRPr="002A229F">
              <w:rPr>
                <w:rStyle w:val="shorttext"/>
                <w:rFonts w:ascii="Garamond" w:hAnsi="Garamond" w:cs="Times New Roman"/>
                <w:sz w:val="20"/>
                <w:szCs w:val="20"/>
              </w:rPr>
              <w:t xml:space="preserve">: </w:t>
            </w:r>
            <w:r w:rsidRPr="002A229F">
              <w:rPr>
                <w:rStyle w:val="hps"/>
                <w:rFonts w:ascii="Garamond" w:hAnsi="Garamond" w:cs="Times New Roman"/>
                <w:sz w:val="20"/>
                <w:szCs w:val="20"/>
              </w:rPr>
              <w:t>(+381) 38 213 380</w:t>
            </w:r>
          </w:p>
          <w:p w14:paraId="15A4EFFC" w14:textId="77777777" w:rsidR="00304300" w:rsidRPr="002A229F" w:rsidRDefault="00304300" w:rsidP="00CA1EC9">
            <w:pPr>
              <w:spacing w:after="0" w:line="240" w:lineRule="auto"/>
              <w:rPr>
                <w:rFonts w:ascii="Garamond" w:hAnsi="Garamond" w:cs="Times New Roman"/>
                <w:sz w:val="20"/>
                <w:szCs w:val="20"/>
              </w:rPr>
            </w:pPr>
          </w:p>
        </w:tc>
      </w:tr>
      <w:tr w:rsidR="00304300" w:rsidRPr="002A229F" w14:paraId="1D20F582" w14:textId="77777777" w:rsidTr="00FE5F41">
        <w:trPr>
          <w:trHeight w:val="411"/>
          <w:jc w:val="center"/>
        </w:trPr>
        <w:tc>
          <w:tcPr>
            <w:tcW w:w="2088" w:type="dxa"/>
          </w:tcPr>
          <w:p w14:paraId="11D3CDC1" w14:textId="77777777" w:rsidR="00304300" w:rsidRPr="002A229F" w:rsidRDefault="00304300" w:rsidP="00CA1EC9">
            <w:pPr>
              <w:spacing w:after="0" w:line="240" w:lineRule="auto"/>
              <w:jc w:val="both"/>
              <w:rPr>
                <w:rFonts w:ascii="Garamond" w:eastAsia="MS Mincho" w:hAnsi="Garamond" w:cs="Times New Roman"/>
                <w:b/>
                <w:sz w:val="20"/>
                <w:szCs w:val="20"/>
              </w:rPr>
            </w:pPr>
            <w:r w:rsidRPr="002A229F">
              <w:rPr>
                <w:rFonts w:ascii="Garamond" w:eastAsia="MS Mincho" w:hAnsi="Garamond" w:cs="Times New Roman"/>
                <w:b/>
                <w:sz w:val="20"/>
                <w:szCs w:val="20"/>
              </w:rPr>
              <w:t>SPT/Antena</w:t>
            </w:r>
          </w:p>
        </w:tc>
        <w:tc>
          <w:tcPr>
            <w:tcW w:w="7122" w:type="dxa"/>
          </w:tcPr>
          <w:p w14:paraId="05892661" w14:textId="77777777" w:rsidR="00304300" w:rsidRPr="002A229F" w:rsidRDefault="00304300" w:rsidP="00CA1EC9">
            <w:pPr>
              <w:spacing w:after="0" w:line="240" w:lineRule="auto"/>
              <w:jc w:val="both"/>
              <w:rPr>
                <w:rFonts w:ascii="Garamond" w:eastAsia="Calibri" w:hAnsi="Garamond" w:cs="Times New Roman"/>
                <w:b/>
                <w:sz w:val="20"/>
                <w:szCs w:val="20"/>
              </w:rPr>
            </w:pPr>
            <w:r w:rsidRPr="002A229F">
              <w:rPr>
                <w:rFonts w:ascii="Garamond" w:eastAsia="Calibri" w:hAnsi="Garamond" w:cs="Times New Roman"/>
                <w:b/>
                <w:sz w:val="20"/>
                <w:szCs w:val="20"/>
              </w:rPr>
              <w:t>Sekretariati i Përbashkët Teknik do të vendoset në Kukës, Shqipëri</w:t>
            </w:r>
          </w:p>
          <w:p w14:paraId="799212BA" w14:textId="14EC45F5" w:rsidR="00304300" w:rsidRPr="002A229F" w:rsidRDefault="00A22903" w:rsidP="00CA1EC9">
            <w:pPr>
              <w:spacing w:after="0" w:line="240" w:lineRule="auto"/>
              <w:jc w:val="both"/>
              <w:rPr>
                <w:rFonts w:ascii="Garamond" w:eastAsia="Calibri" w:hAnsi="Garamond" w:cs="Times New Roman"/>
                <w:sz w:val="20"/>
                <w:szCs w:val="20"/>
              </w:rPr>
            </w:pPr>
            <w:r w:rsidRPr="002A229F">
              <w:rPr>
                <w:rStyle w:val="hps"/>
                <w:rFonts w:ascii="Garamond" w:hAnsi="Garamond" w:cs="Times New Roman"/>
                <w:sz w:val="20"/>
                <w:szCs w:val="20"/>
              </w:rPr>
              <w:t>“</w:t>
            </w:r>
            <w:r w:rsidR="00304300" w:rsidRPr="002A229F">
              <w:rPr>
                <w:rStyle w:val="shorttext"/>
                <w:rFonts w:ascii="Garamond" w:hAnsi="Garamond" w:cs="Times New Roman"/>
                <w:sz w:val="20"/>
                <w:szCs w:val="20"/>
              </w:rPr>
              <w:t xml:space="preserve">Hotel </w:t>
            </w:r>
            <w:r w:rsidR="00304300" w:rsidRPr="002A229F">
              <w:rPr>
                <w:rStyle w:val="hps"/>
                <w:rFonts w:ascii="Garamond" w:hAnsi="Garamond" w:cs="Times New Roman"/>
                <w:sz w:val="20"/>
                <w:szCs w:val="20"/>
              </w:rPr>
              <w:t>Amerika</w:t>
            </w:r>
            <w:r w:rsidRPr="002A229F">
              <w:rPr>
                <w:rStyle w:val="shorttext"/>
                <w:rFonts w:ascii="Garamond" w:hAnsi="Garamond" w:cs="Times New Roman"/>
                <w:sz w:val="20"/>
                <w:szCs w:val="20"/>
              </w:rPr>
              <w:t>”</w:t>
            </w:r>
            <w:r w:rsidR="00126DF0">
              <w:rPr>
                <w:rStyle w:val="shorttext"/>
                <w:rFonts w:ascii="Garamond" w:hAnsi="Garamond" w:cs="Times New Roman"/>
                <w:sz w:val="20"/>
                <w:szCs w:val="20"/>
              </w:rPr>
              <w:t>,</w:t>
            </w:r>
            <w:r w:rsidR="00304300" w:rsidRPr="002A229F">
              <w:rPr>
                <w:rStyle w:val="shorttext"/>
                <w:rFonts w:ascii="Garamond" w:hAnsi="Garamond" w:cs="Times New Roman"/>
                <w:sz w:val="20"/>
                <w:szCs w:val="20"/>
              </w:rPr>
              <w:t xml:space="preserve"> </w:t>
            </w:r>
            <w:r w:rsidR="00304300" w:rsidRPr="002A229F">
              <w:rPr>
                <w:rStyle w:val="hps"/>
                <w:rFonts w:ascii="Garamond" w:hAnsi="Garamond" w:cs="Times New Roman"/>
                <w:sz w:val="20"/>
                <w:szCs w:val="20"/>
              </w:rPr>
              <w:t>kati 2</w:t>
            </w:r>
            <w:r w:rsidR="00304300" w:rsidRPr="002A229F">
              <w:rPr>
                <w:rStyle w:val="shorttext"/>
                <w:rFonts w:ascii="Garamond" w:hAnsi="Garamond" w:cs="Times New Roman"/>
                <w:sz w:val="20"/>
                <w:szCs w:val="20"/>
              </w:rPr>
              <w:t xml:space="preserve">, </w:t>
            </w:r>
            <w:r w:rsidR="00304300" w:rsidRPr="002A229F">
              <w:rPr>
                <w:rStyle w:val="hps"/>
                <w:rFonts w:ascii="Garamond" w:hAnsi="Garamond" w:cs="Times New Roman"/>
                <w:sz w:val="20"/>
                <w:szCs w:val="20"/>
              </w:rPr>
              <w:t>Kukës, Shqipëri</w:t>
            </w:r>
          </w:p>
          <w:p w14:paraId="73E57250" w14:textId="77777777" w:rsidR="00304300" w:rsidRPr="002A229F" w:rsidRDefault="00304300" w:rsidP="00CA1EC9">
            <w:pPr>
              <w:spacing w:after="0" w:line="240" w:lineRule="auto"/>
              <w:jc w:val="both"/>
              <w:rPr>
                <w:rFonts w:ascii="Garamond" w:eastAsia="MS Mincho" w:hAnsi="Garamond" w:cs="Times New Roman"/>
                <w:sz w:val="20"/>
                <w:szCs w:val="20"/>
              </w:rPr>
            </w:pPr>
          </w:p>
          <w:p w14:paraId="445F53EF" w14:textId="77777777" w:rsidR="00304300" w:rsidRPr="002A229F" w:rsidRDefault="00304300" w:rsidP="00CA1EC9">
            <w:pPr>
              <w:spacing w:after="0" w:line="240" w:lineRule="auto"/>
              <w:jc w:val="both"/>
              <w:rPr>
                <w:rFonts w:ascii="Garamond" w:eastAsia="MS Mincho" w:hAnsi="Garamond" w:cs="Times New Roman"/>
                <w:sz w:val="20"/>
                <w:szCs w:val="20"/>
              </w:rPr>
            </w:pPr>
            <w:r w:rsidRPr="002A229F">
              <w:rPr>
                <w:rFonts w:ascii="Garamond" w:eastAsia="MS Mincho" w:hAnsi="Garamond" w:cs="Times New Roman"/>
                <w:b/>
                <w:sz w:val="20"/>
                <w:szCs w:val="20"/>
              </w:rPr>
              <w:t>Antena do të vendoset në Prizren, Kosovë</w:t>
            </w:r>
          </w:p>
          <w:p w14:paraId="1823CED2" w14:textId="47448A51" w:rsidR="00304300" w:rsidRPr="002A229F" w:rsidRDefault="00574886" w:rsidP="00CA1EC9">
            <w:pPr>
              <w:spacing w:after="0" w:line="240" w:lineRule="auto"/>
              <w:jc w:val="both"/>
              <w:rPr>
                <w:rFonts w:ascii="Garamond" w:eastAsia="MS Mincho" w:hAnsi="Garamond" w:cs="Times New Roman"/>
                <w:sz w:val="20"/>
                <w:szCs w:val="20"/>
              </w:rPr>
            </w:pPr>
            <w:r w:rsidRPr="002A229F">
              <w:rPr>
                <w:rStyle w:val="hps"/>
                <w:rFonts w:ascii="Garamond" w:hAnsi="Garamond" w:cs="Times New Roman"/>
                <w:sz w:val="20"/>
                <w:szCs w:val="20"/>
              </w:rPr>
              <w:t>“</w:t>
            </w:r>
            <w:r w:rsidR="00304300" w:rsidRPr="002A229F">
              <w:rPr>
                <w:rStyle w:val="hps"/>
                <w:rFonts w:ascii="Garamond" w:hAnsi="Garamond" w:cs="Times New Roman"/>
                <w:sz w:val="20"/>
                <w:szCs w:val="20"/>
              </w:rPr>
              <w:t>Remzi</w:t>
            </w:r>
            <w:r w:rsidR="00304300" w:rsidRPr="002A229F">
              <w:rPr>
                <w:rStyle w:val="shorttext"/>
                <w:rFonts w:ascii="Garamond" w:hAnsi="Garamond" w:cs="Times New Roman"/>
                <w:sz w:val="20"/>
                <w:szCs w:val="20"/>
              </w:rPr>
              <w:t xml:space="preserve"> </w:t>
            </w:r>
            <w:r w:rsidR="00304300" w:rsidRPr="002A229F">
              <w:rPr>
                <w:rStyle w:val="hps"/>
                <w:rFonts w:ascii="Garamond" w:hAnsi="Garamond" w:cs="Times New Roman"/>
                <w:sz w:val="20"/>
                <w:szCs w:val="20"/>
              </w:rPr>
              <w:t>Ademaj</w:t>
            </w:r>
            <w:r w:rsidR="00A22903" w:rsidRPr="002A229F">
              <w:rPr>
                <w:rStyle w:val="shorttext"/>
                <w:rFonts w:ascii="Garamond" w:hAnsi="Garamond" w:cs="Times New Roman"/>
                <w:sz w:val="20"/>
                <w:szCs w:val="20"/>
              </w:rPr>
              <w:t>”</w:t>
            </w:r>
            <w:r w:rsidR="00304300" w:rsidRPr="002A229F">
              <w:rPr>
                <w:rStyle w:val="shorttext"/>
                <w:rFonts w:ascii="Garamond" w:hAnsi="Garamond" w:cs="Times New Roman"/>
                <w:sz w:val="20"/>
                <w:szCs w:val="20"/>
              </w:rPr>
              <w:t xml:space="preserve"> </w:t>
            </w:r>
            <w:r w:rsidRPr="002A229F">
              <w:rPr>
                <w:rStyle w:val="shorttext"/>
                <w:rFonts w:ascii="Garamond" w:hAnsi="Garamond" w:cs="Times New Roman"/>
                <w:sz w:val="20"/>
                <w:szCs w:val="20"/>
              </w:rPr>
              <w:t>nr</w:t>
            </w:r>
            <w:r w:rsidR="00304300" w:rsidRPr="002A229F">
              <w:rPr>
                <w:rStyle w:val="shorttext"/>
                <w:rFonts w:ascii="Garamond" w:hAnsi="Garamond" w:cs="Times New Roman"/>
                <w:sz w:val="20"/>
                <w:szCs w:val="20"/>
              </w:rPr>
              <w:t>.</w:t>
            </w:r>
            <w:r w:rsidRPr="002A229F">
              <w:rPr>
                <w:rStyle w:val="shorttext"/>
                <w:rFonts w:ascii="Garamond" w:hAnsi="Garamond" w:cs="Times New Roman"/>
                <w:sz w:val="20"/>
                <w:szCs w:val="20"/>
              </w:rPr>
              <w:t xml:space="preserve"> </w:t>
            </w:r>
            <w:r w:rsidR="00304300" w:rsidRPr="002A229F">
              <w:rPr>
                <w:rStyle w:val="shorttext"/>
                <w:rFonts w:ascii="Garamond" w:hAnsi="Garamond" w:cs="Times New Roman"/>
                <w:sz w:val="20"/>
                <w:szCs w:val="20"/>
              </w:rPr>
              <w:t>23, 2000</w:t>
            </w:r>
            <w:r w:rsidR="00126DF0">
              <w:rPr>
                <w:rStyle w:val="shorttext"/>
                <w:rFonts w:ascii="Garamond" w:hAnsi="Garamond" w:cs="Times New Roman"/>
                <w:sz w:val="20"/>
                <w:szCs w:val="20"/>
              </w:rPr>
              <w:t>,</w:t>
            </w:r>
            <w:r w:rsidR="00304300" w:rsidRPr="002A229F">
              <w:rPr>
                <w:rStyle w:val="shorttext"/>
                <w:rFonts w:ascii="Garamond" w:hAnsi="Garamond" w:cs="Times New Roman"/>
                <w:sz w:val="20"/>
                <w:szCs w:val="20"/>
              </w:rPr>
              <w:t xml:space="preserve"> </w:t>
            </w:r>
            <w:r w:rsidR="00304300" w:rsidRPr="002A229F">
              <w:rPr>
                <w:rStyle w:val="hps"/>
                <w:rFonts w:ascii="Garamond" w:hAnsi="Garamond" w:cs="Times New Roman"/>
                <w:sz w:val="20"/>
                <w:szCs w:val="20"/>
              </w:rPr>
              <w:t>Prizren</w:t>
            </w:r>
            <w:r w:rsidR="00304300" w:rsidRPr="002A229F">
              <w:rPr>
                <w:rStyle w:val="shorttext"/>
                <w:rFonts w:ascii="Garamond" w:hAnsi="Garamond" w:cs="Times New Roman"/>
                <w:sz w:val="20"/>
                <w:szCs w:val="20"/>
              </w:rPr>
              <w:t>, Kosovë</w:t>
            </w:r>
          </w:p>
          <w:p w14:paraId="30C1FD58" w14:textId="77777777" w:rsidR="00304300" w:rsidRPr="002A229F" w:rsidRDefault="00304300" w:rsidP="00CA1EC9">
            <w:pPr>
              <w:spacing w:after="0" w:line="240" w:lineRule="auto"/>
              <w:jc w:val="both"/>
              <w:rPr>
                <w:rFonts w:ascii="Garamond" w:eastAsia="MS Mincho" w:hAnsi="Garamond" w:cs="Times New Roman"/>
                <w:sz w:val="20"/>
                <w:szCs w:val="20"/>
              </w:rPr>
            </w:pPr>
          </w:p>
        </w:tc>
      </w:tr>
    </w:tbl>
    <w:p w14:paraId="14773C38" w14:textId="77777777" w:rsidR="00304300" w:rsidRPr="002A229F" w:rsidRDefault="00304300" w:rsidP="00304300">
      <w:pPr>
        <w:spacing w:after="0" w:line="240" w:lineRule="auto"/>
        <w:ind w:firstLine="284"/>
        <w:rPr>
          <w:rFonts w:ascii="Garamond" w:hAnsi="Garamond"/>
          <w:sz w:val="24"/>
          <w:szCs w:val="24"/>
        </w:rPr>
      </w:pPr>
    </w:p>
    <w:p w14:paraId="3D4DE877" w14:textId="77777777" w:rsidR="00304300" w:rsidRPr="002A229F" w:rsidRDefault="00304300" w:rsidP="00304300">
      <w:pPr>
        <w:pStyle w:val="Heading1"/>
        <w:spacing w:before="0" w:line="240" w:lineRule="auto"/>
        <w:ind w:firstLine="284"/>
        <w:jc w:val="both"/>
        <w:rPr>
          <w:rFonts w:ascii="Garamond" w:hAnsi="Garamond" w:cs="Times New Roman"/>
          <w:color w:val="auto"/>
          <w:sz w:val="24"/>
          <w:szCs w:val="24"/>
        </w:rPr>
      </w:pPr>
      <w:r w:rsidRPr="002A229F">
        <w:rPr>
          <w:rFonts w:ascii="Garamond" w:hAnsi="Garamond" w:cs="Times New Roman"/>
          <w:color w:val="auto"/>
          <w:sz w:val="24"/>
          <w:szCs w:val="24"/>
        </w:rPr>
        <w:t xml:space="preserve">Seksioni 1: Përmbledhje </w:t>
      </w:r>
    </w:p>
    <w:p w14:paraId="70DBF8F1" w14:textId="1D34B307" w:rsidR="00304300" w:rsidRPr="002A229F" w:rsidRDefault="00304300" w:rsidP="00304300">
      <w:pPr>
        <w:spacing w:after="0" w:line="240" w:lineRule="auto"/>
        <w:ind w:firstLine="284"/>
        <w:jc w:val="both"/>
        <w:rPr>
          <w:rFonts w:ascii="Garamond" w:hAnsi="Garamond" w:cs="Times New Roman"/>
          <w:sz w:val="24"/>
          <w:szCs w:val="24"/>
        </w:rPr>
      </w:pPr>
      <w:bookmarkStart w:id="9" w:name="OLE_LINK1"/>
      <w:r w:rsidRPr="002A229F">
        <w:rPr>
          <w:rFonts w:ascii="Garamond" w:hAnsi="Garamond" w:cs="Times New Roman"/>
          <w:sz w:val="24"/>
          <w:szCs w:val="24"/>
        </w:rPr>
        <w:t xml:space="preserve">Programi </w:t>
      </w:r>
      <w:r w:rsidRPr="002A229F">
        <w:rPr>
          <w:rStyle w:val="hps"/>
          <w:rFonts w:ascii="Garamond" w:hAnsi="Garamond" w:cs="Times New Roman"/>
          <w:sz w:val="24"/>
          <w:szCs w:val="24"/>
        </w:rPr>
        <w:t>për bashkëpunimin</w:t>
      </w:r>
      <w:r w:rsidRPr="002A229F">
        <w:rPr>
          <w:rFonts w:ascii="Garamond" w:hAnsi="Garamond" w:cs="Times New Roman"/>
          <w:sz w:val="24"/>
          <w:szCs w:val="24"/>
        </w:rPr>
        <w:t xml:space="preserve"> </w:t>
      </w:r>
      <w:r w:rsidRPr="002A229F">
        <w:rPr>
          <w:rStyle w:val="hps"/>
          <w:rFonts w:ascii="Garamond" w:hAnsi="Garamond" w:cs="Times New Roman"/>
          <w:sz w:val="24"/>
          <w:szCs w:val="24"/>
        </w:rPr>
        <w:t>ndërkufitar</w:t>
      </w:r>
      <w:r w:rsidRPr="002A229F">
        <w:rPr>
          <w:rFonts w:ascii="Garamond" w:hAnsi="Garamond" w:cs="Times New Roman"/>
          <w:sz w:val="24"/>
          <w:szCs w:val="24"/>
        </w:rPr>
        <w:t xml:space="preserve"> </w:t>
      </w:r>
      <w:bookmarkStart w:id="10" w:name="OLE_LINK2"/>
      <w:bookmarkStart w:id="11" w:name="OLE_LINK3"/>
      <w:r w:rsidRPr="002A229F">
        <w:rPr>
          <w:rStyle w:val="hps"/>
          <w:rFonts w:ascii="Garamond" w:hAnsi="Garamond" w:cs="Times New Roman"/>
          <w:sz w:val="24"/>
          <w:szCs w:val="24"/>
        </w:rPr>
        <w:t>ndërmjet</w:t>
      </w:r>
      <w:r w:rsidRPr="002A229F">
        <w:rPr>
          <w:rFonts w:ascii="Garamond" w:hAnsi="Garamond" w:cs="Times New Roman"/>
          <w:sz w:val="24"/>
          <w:szCs w:val="24"/>
        </w:rPr>
        <w:t xml:space="preserve"> </w:t>
      </w:r>
      <w:r w:rsidRPr="002A229F">
        <w:rPr>
          <w:rStyle w:val="hps"/>
          <w:rFonts w:ascii="Garamond" w:hAnsi="Garamond" w:cs="Times New Roman"/>
          <w:sz w:val="24"/>
          <w:szCs w:val="24"/>
        </w:rPr>
        <w:t>Shqipërisë</w:t>
      </w:r>
      <w:r w:rsidRPr="002A229F">
        <w:rPr>
          <w:rFonts w:ascii="Garamond" w:hAnsi="Garamond" w:cs="Times New Roman"/>
          <w:sz w:val="24"/>
          <w:szCs w:val="24"/>
        </w:rPr>
        <w:t xml:space="preserve"> dhe Kosovës </w:t>
      </w:r>
      <w:bookmarkEnd w:id="9"/>
      <w:bookmarkEnd w:id="10"/>
      <w:bookmarkEnd w:id="11"/>
      <w:r w:rsidRPr="002A229F">
        <w:rPr>
          <w:rStyle w:val="hps"/>
          <w:rFonts w:ascii="Garamond" w:hAnsi="Garamond" w:cs="Times New Roman"/>
          <w:sz w:val="24"/>
          <w:szCs w:val="24"/>
        </w:rPr>
        <w:t>do të zbatohet</w:t>
      </w:r>
      <w:r w:rsidRPr="002A229F">
        <w:rPr>
          <w:rFonts w:ascii="Garamond" w:hAnsi="Garamond" w:cs="Times New Roman"/>
          <w:sz w:val="24"/>
          <w:szCs w:val="24"/>
        </w:rPr>
        <w:t xml:space="preserve"> </w:t>
      </w:r>
      <w:r w:rsidRPr="002A229F">
        <w:rPr>
          <w:rStyle w:val="hps"/>
          <w:rFonts w:ascii="Garamond" w:hAnsi="Garamond" w:cs="Times New Roman"/>
          <w:sz w:val="24"/>
          <w:szCs w:val="24"/>
        </w:rPr>
        <w:t>në kuadër të</w:t>
      </w:r>
      <w:r w:rsidRPr="002A229F">
        <w:rPr>
          <w:rFonts w:ascii="Garamond" w:hAnsi="Garamond" w:cs="Times New Roman"/>
          <w:sz w:val="24"/>
          <w:szCs w:val="24"/>
        </w:rPr>
        <w:t xml:space="preserve"> </w:t>
      </w:r>
      <w:r w:rsidRPr="002A229F">
        <w:rPr>
          <w:rStyle w:val="hps"/>
          <w:rFonts w:ascii="Garamond" w:hAnsi="Garamond" w:cs="Times New Roman"/>
          <w:sz w:val="24"/>
          <w:szCs w:val="24"/>
        </w:rPr>
        <w:t>Instrumentit për</w:t>
      </w:r>
      <w:r w:rsidRPr="002A229F">
        <w:rPr>
          <w:rFonts w:ascii="Garamond" w:hAnsi="Garamond" w:cs="Times New Roman"/>
          <w:sz w:val="24"/>
          <w:szCs w:val="24"/>
        </w:rPr>
        <w:t xml:space="preserve"> </w:t>
      </w:r>
      <w:r w:rsidRPr="002A229F">
        <w:rPr>
          <w:rStyle w:val="hps"/>
          <w:rFonts w:ascii="Garamond" w:hAnsi="Garamond" w:cs="Times New Roman"/>
          <w:sz w:val="24"/>
          <w:szCs w:val="24"/>
        </w:rPr>
        <w:t>Asistencën e Para</w:t>
      </w:r>
      <w:r w:rsidR="00B77324">
        <w:rPr>
          <w:rStyle w:val="hps"/>
          <w:rFonts w:ascii="Garamond" w:hAnsi="Garamond" w:cs="Times New Roman"/>
          <w:sz w:val="24"/>
          <w:szCs w:val="24"/>
        </w:rPr>
        <w:t>a</w:t>
      </w:r>
      <w:r w:rsidRPr="002A229F">
        <w:rPr>
          <w:rStyle w:val="atn"/>
          <w:rFonts w:ascii="Garamond" w:hAnsi="Garamond" w:cs="Times New Roman"/>
          <w:sz w:val="24"/>
          <w:szCs w:val="24"/>
        </w:rPr>
        <w:t>nëtarësimit (</w:t>
      </w:r>
      <w:r w:rsidRPr="002A229F">
        <w:rPr>
          <w:rFonts w:ascii="Garamond" w:hAnsi="Garamond" w:cs="Times New Roman"/>
          <w:sz w:val="24"/>
          <w:szCs w:val="24"/>
        </w:rPr>
        <w:t xml:space="preserve">IPA </w:t>
      </w:r>
      <w:r w:rsidRPr="002A229F">
        <w:rPr>
          <w:rStyle w:val="hps"/>
          <w:rFonts w:ascii="Garamond" w:hAnsi="Garamond" w:cs="Times New Roman"/>
          <w:sz w:val="24"/>
          <w:szCs w:val="24"/>
        </w:rPr>
        <w:t>II)</w:t>
      </w:r>
      <w:r w:rsidRPr="002A229F">
        <w:rPr>
          <w:rFonts w:ascii="Garamond" w:hAnsi="Garamond" w:cs="Times New Roman"/>
          <w:sz w:val="24"/>
          <w:szCs w:val="24"/>
        </w:rPr>
        <w:t xml:space="preserve">. </w:t>
      </w:r>
      <w:r w:rsidRPr="002A229F">
        <w:rPr>
          <w:rStyle w:val="hps"/>
          <w:rFonts w:ascii="Garamond" w:hAnsi="Garamond" w:cs="Times New Roman"/>
          <w:sz w:val="24"/>
          <w:szCs w:val="24"/>
        </w:rPr>
        <w:t>IPA</w:t>
      </w:r>
      <w:r w:rsidRPr="002A229F">
        <w:rPr>
          <w:rFonts w:ascii="Garamond" w:hAnsi="Garamond" w:cs="Times New Roman"/>
          <w:sz w:val="24"/>
          <w:szCs w:val="24"/>
        </w:rPr>
        <w:t xml:space="preserve"> </w:t>
      </w:r>
      <w:r w:rsidRPr="002A229F">
        <w:rPr>
          <w:rStyle w:val="hps"/>
          <w:rFonts w:ascii="Garamond" w:hAnsi="Garamond" w:cs="Times New Roman"/>
          <w:sz w:val="24"/>
          <w:szCs w:val="24"/>
        </w:rPr>
        <w:t>II</w:t>
      </w:r>
      <w:r w:rsidRPr="002A229F">
        <w:rPr>
          <w:rFonts w:ascii="Garamond" w:hAnsi="Garamond" w:cs="Times New Roman"/>
          <w:sz w:val="24"/>
          <w:szCs w:val="24"/>
        </w:rPr>
        <w:t xml:space="preserve"> </w:t>
      </w:r>
      <w:r w:rsidRPr="002A229F">
        <w:rPr>
          <w:rStyle w:val="hps"/>
          <w:rFonts w:ascii="Garamond" w:hAnsi="Garamond" w:cs="Times New Roman"/>
          <w:sz w:val="24"/>
          <w:szCs w:val="24"/>
        </w:rPr>
        <w:t>mbështet</w:t>
      </w:r>
      <w:r w:rsidRPr="002A229F">
        <w:rPr>
          <w:rFonts w:ascii="Garamond" w:hAnsi="Garamond" w:cs="Times New Roman"/>
          <w:sz w:val="24"/>
          <w:szCs w:val="24"/>
        </w:rPr>
        <w:t xml:space="preserve"> </w:t>
      </w:r>
      <w:r w:rsidRPr="002A229F">
        <w:rPr>
          <w:rStyle w:val="hps"/>
          <w:rFonts w:ascii="Garamond" w:hAnsi="Garamond" w:cs="Times New Roman"/>
          <w:sz w:val="24"/>
          <w:szCs w:val="24"/>
        </w:rPr>
        <w:t>bashkëpunimin</w:t>
      </w:r>
      <w:r w:rsidRPr="002A229F">
        <w:rPr>
          <w:rFonts w:ascii="Garamond" w:hAnsi="Garamond" w:cs="Times New Roman"/>
          <w:sz w:val="24"/>
          <w:szCs w:val="24"/>
        </w:rPr>
        <w:t xml:space="preserve"> </w:t>
      </w:r>
      <w:r w:rsidRPr="002A229F">
        <w:rPr>
          <w:rStyle w:val="hps"/>
          <w:rFonts w:ascii="Garamond" w:hAnsi="Garamond" w:cs="Times New Roman"/>
          <w:sz w:val="24"/>
          <w:szCs w:val="24"/>
        </w:rPr>
        <w:t>ndërkufitar me</w:t>
      </w:r>
      <w:r w:rsidRPr="002A229F">
        <w:rPr>
          <w:rFonts w:ascii="Garamond" w:hAnsi="Garamond" w:cs="Times New Roman"/>
          <w:sz w:val="24"/>
          <w:szCs w:val="24"/>
        </w:rPr>
        <w:t xml:space="preserve"> </w:t>
      </w:r>
      <w:r w:rsidRPr="002A229F">
        <w:rPr>
          <w:rStyle w:val="hps"/>
          <w:rFonts w:ascii="Garamond" w:hAnsi="Garamond" w:cs="Times New Roman"/>
          <w:sz w:val="24"/>
          <w:szCs w:val="24"/>
        </w:rPr>
        <w:t>synim nxitjen e</w:t>
      </w:r>
      <w:r w:rsidRPr="002A229F">
        <w:rPr>
          <w:rFonts w:ascii="Garamond" w:hAnsi="Garamond" w:cs="Times New Roman"/>
          <w:sz w:val="24"/>
          <w:szCs w:val="24"/>
        </w:rPr>
        <w:t xml:space="preserve"> </w:t>
      </w:r>
      <w:r w:rsidRPr="002A229F">
        <w:rPr>
          <w:rStyle w:val="hps"/>
          <w:rFonts w:ascii="Garamond" w:hAnsi="Garamond" w:cs="Times New Roman"/>
          <w:sz w:val="24"/>
          <w:szCs w:val="24"/>
        </w:rPr>
        <w:t>marrëdhënieve të mira</w:t>
      </w:r>
      <w:r w:rsidRPr="002A229F">
        <w:rPr>
          <w:rFonts w:ascii="Garamond" w:hAnsi="Garamond" w:cs="Times New Roman"/>
          <w:sz w:val="24"/>
          <w:szCs w:val="24"/>
        </w:rPr>
        <w:t xml:space="preserve"> </w:t>
      </w:r>
      <w:r w:rsidRPr="002A229F">
        <w:rPr>
          <w:rStyle w:val="hps"/>
          <w:rFonts w:ascii="Garamond" w:hAnsi="Garamond" w:cs="Times New Roman"/>
          <w:sz w:val="24"/>
          <w:szCs w:val="24"/>
        </w:rPr>
        <w:t>fqinjësore</w:t>
      </w:r>
      <w:r w:rsidRPr="002A229F">
        <w:rPr>
          <w:rFonts w:ascii="Garamond" w:hAnsi="Garamond" w:cs="Times New Roman"/>
          <w:sz w:val="24"/>
          <w:szCs w:val="24"/>
        </w:rPr>
        <w:t xml:space="preserve">, </w:t>
      </w:r>
      <w:r w:rsidRPr="002A229F">
        <w:rPr>
          <w:rStyle w:val="hps"/>
          <w:rFonts w:ascii="Garamond" w:hAnsi="Garamond" w:cs="Times New Roman"/>
          <w:sz w:val="24"/>
          <w:szCs w:val="24"/>
        </w:rPr>
        <w:t>inkurajimin e integrimit</w:t>
      </w:r>
      <w:r w:rsidRPr="002A229F">
        <w:rPr>
          <w:rFonts w:ascii="Garamond" w:hAnsi="Garamond" w:cs="Times New Roman"/>
          <w:sz w:val="24"/>
          <w:szCs w:val="24"/>
        </w:rPr>
        <w:t xml:space="preserve"> </w:t>
      </w:r>
      <w:r w:rsidRPr="002A229F">
        <w:rPr>
          <w:rStyle w:val="hps"/>
          <w:rFonts w:ascii="Garamond" w:hAnsi="Garamond" w:cs="Times New Roman"/>
          <w:sz w:val="24"/>
          <w:szCs w:val="24"/>
        </w:rPr>
        <w:t>në BE dhe</w:t>
      </w:r>
      <w:r w:rsidRPr="002A229F">
        <w:rPr>
          <w:rFonts w:ascii="Garamond" w:hAnsi="Garamond" w:cs="Times New Roman"/>
          <w:sz w:val="24"/>
          <w:szCs w:val="24"/>
        </w:rPr>
        <w:t xml:space="preserve"> </w:t>
      </w:r>
      <w:r w:rsidRPr="002A229F">
        <w:rPr>
          <w:rStyle w:val="hps"/>
          <w:rFonts w:ascii="Garamond" w:hAnsi="Garamond" w:cs="Times New Roman"/>
          <w:sz w:val="24"/>
          <w:szCs w:val="24"/>
        </w:rPr>
        <w:t>nxitjen e zhvillimit</w:t>
      </w:r>
      <w:r w:rsidRPr="002A229F">
        <w:rPr>
          <w:rFonts w:ascii="Garamond" w:hAnsi="Garamond" w:cs="Times New Roman"/>
          <w:sz w:val="24"/>
          <w:szCs w:val="24"/>
        </w:rPr>
        <w:t xml:space="preserve"> </w:t>
      </w:r>
      <w:r w:rsidRPr="002A229F">
        <w:rPr>
          <w:rStyle w:val="hps"/>
          <w:rFonts w:ascii="Garamond" w:hAnsi="Garamond" w:cs="Times New Roman"/>
          <w:sz w:val="24"/>
          <w:szCs w:val="24"/>
        </w:rPr>
        <w:t>social-</w:t>
      </w:r>
      <w:r w:rsidRPr="002A229F">
        <w:rPr>
          <w:rFonts w:ascii="Garamond" w:hAnsi="Garamond" w:cs="Times New Roman"/>
          <w:sz w:val="24"/>
          <w:szCs w:val="24"/>
        </w:rPr>
        <w:t xml:space="preserve">ekonomik. </w:t>
      </w:r>
      <w:r w:rsidRPr="002A229F">
        <w:rPr>
          <w:rStyle w:val="hps"/>
          <w:rFonts w:ascii="Garamond" w:hAnsi="Garamond" w:cs="Times New Roman"/>
          <w:sz w:val="24"/>
          <w:szCs w:val="24"/>
        </w:rPr>
        <w:t>Dispozitat</w:t>
      </w:r>
      <w:r w:rsidRPr="002A229F">
        <w:rPr>
          <w:rFonts w:ascii="Garamond" w:hAnsi="Garamond" w:cs="Times New Roman"/>
          <w:sz w:val="24"/>
          <w:szCs w:val="24"/>
        </w:rPr>
        <w:t xml:space="preserve"> </w:t>
      </w:r>
      <w:r w:rsidRPr="002A229F">
        <w:rPr>
          <w:rStyle w:val="hps"/>
          <w:rFonts w:ascii="Garamond" w:hAnsi="Garamond" w:cs="Times New Roman"/>
          <w:sz w:val="24"/>
          <w:szCs w:val="24"/>
        </w:rPr>
        <w:t>ligjore për</w:t>
      </w:r>
      <w:r w:rsidRPr="002A229F">
        <w:rPr>
          <w:rFonts w:ascii="Garamond" w:hAnsi="Garamond" w:cs="Times New Roman"/>
          <w:sz w:val="24"/>
          <w:szCs w:val="24"/>
        </w:rPr>
        <w:t xml:space="preserve"> </w:t>
      </w:r>
      <w:r w:rsidRPr="002A229F">
        <w:rPr>
          <w:rStyle w:val="hps"/>
          <w:rFonts w:ascii="Garamond" w:hAnsi="Garamond" w:cs="Times New Roman"/>
          <w:sz w:val="24"/>
          <w:szCs w:val="24"/>
        </w:rPr>
        <w:t>zbatimin e tij</w:t>
      </w:r>
      <w:r w:rsidRPr="002A229F">
        <w:rPr>
          <w:rFonts w:ascii="Garamond" w:hAnsi="Garamond" w:cs="Times New Roman"/>
          <w:sz w:val="24"/>
          <w:szCs w:val="24"/>
        </w:rPr>
        <w:t xml:space="preserve"> </w:t>
      </w:r>
      <w:r w:rsidRPr="002A229F">
        <w:rPr>
          <w:rStyle w:val="hps"/>
          <w:rFonts w:ascii="Garamond" w:hAnsi="Garamond" w:cs="Times New Roman"/>
          <w:sz w:val="24"/>
          <w:szCs w:val="24"/>
        </w:rPr>
        <w:t>janë përcaktuar</w:t>
      </w:r>
      <w:r w:rsidRPr="002A229F">
        <w:rPr>
          <w:rFonts w:ascii="Garamond" w:hAnsi="Garamond" w:cs="Times New Roman"/>
          <w:sz w:val="24"/>
          <w:szCs w:val="24"/>
        </w:rPr>
        <w:t xml:space="preserve"> </w:t>
      </w:r>
      <w:r w:rsidRPr="002A229F">
        <w:rPr>
          <w:rStyle w:val="hps"/>
          <w:rFonts w:ascii="Garamond" w:hAnsi="Garamond" w:cs="Times New Roman"/>
          <w:sz w:val="24"/>
          <w:szCs w:val="24"/>
        </w:rPr>
        <w:t>në</w:t>
      </w:r>
      <w:r w:rsidRPr="002A229F">
        <w:rPr>
          <w:rFonts w:ascii="Garamond" w:hAnsi="Garamond" w:cs="Times New Roman"/>
          <w:sz w:val="24"/>
          <w:szCs w:val="24"/>
        </w:rPr>
        <w:t xml:space="preserve"> </w:t>
      </w:r>
      <w:r w:rsidRPr="002A229F">
        <w:rPr>
          <w:rStyle w:val="hps"/>
          <w:rFonts w:ascii="Garamond" w:hAnsi="Garamond" w:cs="Times New Roman"/>
          <w:sz w:val="24"/>
          <w:szCs w:val="24"/>
        </w:rPr>
        <w:t>pjesët</w:t>
      </w:r>
      <w:r w:rsidRPr="002A229F">
        <w:rPr>
          <w:rFonts w:ascii="Garamond" w:hAnsi="Garamond" w:cs="Times New Roman"/>
          <w:sz w:val="24"/>
          <w:szCs w:val="24"/>
        </w:rPr>
        <w:t xml:space="preserve"> </w:t>
      </w:r>
      <w:r w:rsidRPr="002A229F">
        <w:rPr>
          <w:rStyle w:val="hps"/>
          <w:rFonts w:ascii="Garamond" w:hAnsi="Garamond" w:cs="Times New Roman"/>
          <w:sz w:val="24"/>
          <w:szCs w:val="24"/>
        </w:rPr>
        <w:t>e mëposhtme të</w:t>
      </w:r>
      <w:r w:rsidRPr="002A229F">
        <w:rPr>
          <w:rFonts w:ascii="Garamond" w:hAnsi="Garamond" w:cs="Times New Roman"/>
          <w:sz w:val="24"/>
          <w:szCs w:val="24"/>
        </w:rPr>
        <w:t xml:space="preserve"> </w:t>
      </w:r>
      <w:r w:rsidRPr="002A229F">
        <w:rPr>
          <w:rStyle w:val="hps"/>
          <w:rFonts w:ascii="Garamond" w:hAnsi="Garamond" w:cs="Times New Roman"/>
          <w:sz w:val="24"/>
          <w:szCs w:val="24"/>
        </w:rPr>
        <w:t>legjislacionit</w:t>
      </w:r>
      <w:r w:rsidRPr="002A229F">
        <w:rPr>
          <w:rFonts w:ascii="Garamond" w:hAnsi="Garamond" w:cs="Times New Roman"/>
          <w:sz w:val="24"/>
          <w:szCs w:val="24"/>
        </w:rPr>
        <w:t>:</w:t>
      </w:r>
    </w:p>
    <w:p w14:paraId="41EA1BFA" w14:textId="2D77A930" w:rsidR="00304300" w:rsidRPr="002A229F" w:rsidRDefault="00CA1EC9" w:rsidP="00CA1EC9">
      <w:pPr>
        <w:pStyle w:val="TEKSTI"/>
      </w:pPr>
      <w:r w:rsidRPr="002A229F">
        <w:rPr>
          <w:rStyle w:val="hps"/>
        </w:rPr>
        <w:t>-</w:t>
      </w:r>
      <w:r w:rsidR="0068761A">
        <w:rPr>
          <w:rStyle w:val="hps"/>
        </w:rPr>
        <w:t xml:space="preserve"> </w:t>
      </w:r>
      <w:r w:rsidR="00304300" w:rsidRPr="002A229F">
        <w:rPr>
          <w:rStyle w:val="hps"/>
        </w:rPr>
        <w:t>Rregullorja</w:t>
      </w:r>
      <w:r w:rsidR="00304300" w:rsidRPr="002A229F">
        <w:t xml:space="preserve"> </w:t>
      </w:r>
      <w:r w:rsidR="00304300" w:rsidRPr="002A229F">
        <w:rPr>
          <w:rStyle w:val="hps"/>
        </w:rPr>
        <w:t>(BE</w:t>
      </w:r>
      <w:r w:rsidR="00304300" w:rsidRPr="002A229F">
        <w:t xml:space="preserve">) </w:t>
      </w:r>
      <w:r w:rsidR="0068761A" w:rsidRPr="002A229F">
        <w:t>nr</w:t>
      </w:r>
      <w:r w:rsidR="00304300" w:rsidRPr="002A229F">
        <w:t xml:space="preserve">. </w:t>
      </w:r>
      <w:r w:rsidR="00304300" w:rsidRPr="002A229F">
        <w:rPr>
          <w:rStyle w:val="hps"/>
        </w:rPr>
        <w:t>231/2014</w:t>
      </w:r>
      <w:r w:rsidR="00304300" w:rsidRPr="002A229F">
        <w:t xml:space="preserve"> </w:t>
      </w:r>
      <w:r w:rsidR="00304300" w:rsidRPr="002A229F">
        <w:rPr>
          <w:rStyle w:val="hps"/>
        </w:rPr>
        <w:t>e Parlamentit Evropian</w:t>
      </w:r>
      <w:r w:rsidR="00304300" w:rsidRPr="002A229F">
        <w:t xml:space="preserve"> </w:t>
      </w:r>
      <w:r w:rsidR="00304300" w:rsidRPr="002A229F">
        <w:rPr>
          <w:rStyle w:val="hps"/>
        </w:rPr>
        <w:t>dhe</w:t>
      </w:r>
      <w:r w:rsidR="00304300" w:rsidRPr="002A229F">
        <w:t xml:space="preserve"> </w:t>
      </w:r>
      <w:r w:rsidR="00304300" w:rsidRPr="002A229F">
        <w:rPr>
          <w:rStyle w:val="hps"/>
        </w:rPr>
        <w:t>e Këshillit</w:t>
      </w:r>
      <w:r w:rsidR="0068761A">
        <w:rPr>
          <w:rStyle w:val="hps"/>
        </w:rPr>
        <w:t>,</w:t>
      </w:r>
      <w:r w:rsidR="00304300" w:rsidRPr="002A229F">
        <w:rPr>
          <w:rStyle w:val="hps"/>
        </w:rPr>
        <w:t xml:space="preserve"> e 11 marsit 2014</w:t>
      </w:r>
      <w:r w:rsidR="0068761A">
        <w:rPr>
          <w:rStyle w:val="hps"/>
        </w:rPr>
        <w:t>,</w:t>
      </w:r>
      <w:r w:rsidR="00304300" w:rsidRPr="002A229F">
        <w:t xml:space="preserve"> për </w:t>
      </w:r>
      <w:r w:rsidR="00304300" w:rsidRPr="002A229F">
        <w:rPr>
          <w:rStyle w:val="hps"/>
        </w:rPr>
        <w:t>themelimin e Instrumentit të</w:t>
      </w:r>
      <w:r w:rsidR="00304300" w:rsidRPr="002A229F">
        <w:t xml:space="preserve"> </w:t>
      </w:r>
      <w:r w:rsidR="00304300" w:rsidRPr="002A229F">
        <w:rPr>
          <w:rStyle w:val="hps"/>
        </w:rPr>
        <w:t>Asistencës</w:t>
      </w:r>
      <w:r w:rsidR="00304300" w:rsidRPr="002A229F">
        <w:t xml:space="preserve"> për </w:t>
      </w:r>
      <w:r w:rsidR="00304300" w:rsidRPr="002A229F">
        <w:rPr>
          <w:rStyle w:val="hps"/>
        </w:rPr>
        <w:t>Para</w:t>
      </w:r>
      <w:r w:rsidR="00304300" w:rsidRPr="002A229F">
        <w:t xml:space="preserve">anëtarësimin </w:t>
      </w:r>
      <w:r w:rsidR="00304300" w:rsidRPr="002A229F">
        <w:rPr>
          <w:rStyle w:val="hps"/>
        </w:rPr>
        <w:t>(IPA</w:t>
      </w:r>
      <w:r w:rsidR="00304300" w:rsidRPr="002A229F">
        <w:t xml:space="preserve"> </w:t>
      </w:r>
      <w:r w:rsidR="00304300" w:rsidRPr="002A229F">
        <w:rPr>
          <w:rStyle w:val="hps"/>
        </w:rPr>
        <w:t>II),</w:t>
      </w:r>
    </w:p>
    <w:p w14:paraId="4D402B59" w14:textId="2717F3A8" w:rsidR="00304300" w:rsidRPr="002A229F" w:rsidRDefault="00CA1EC9" w:rsidP="00CA1EC9">
      <w:pPr>
        <w:pStyle w:val="TEKSTI"/>
      </w:pPr>
      <w:r w:rsidRPr="002A229F">
        <w:rPr>
          <w:rStyle w:val="hps"/>
        </w:rPr>
        <w:t>-</w:t>
      </w:r>
      <w:r w:rsidR="0068761A">
        <w:rPr>
          <w:rStyle w:val="hps"/>
        </w:rPr>
        <w:t xml:space="preserve"> </w:t>
      </w:r>
      <w:r w:rsidR="00304300" w:rsidRPr="002A229F">
        <w:rPr>
          <w:rStyle w:val="hps"/>
        </w:rPr>
        <w:t>Rregullorja</w:t>
      </w:r>
      <w:r w:rsidR="00304300" w:rsidRPr="002A229F">
        <w:t xml:space="preserve"> </w:t>
      </w:r>
      <w:r w:rsidR="00304300" w:rsidRPr="002A229F">
        <w:rPr>
          <w:rStyle w:val="hps"/>
        </w:rPr>
        <w:t>(BE</w:t>
      </w:r>
      <w:r w:rsidR="00304300" w:rsidRPr="002A229F">
        <w:t xml:space="preserve">) </w:t>
      </w:r>
      <w:r w:rsidR="0068761A" w:rsidRPr="002A229F">
        <w:t>nr</w:t>
      </w:r>
      <w:r w:rsidR="00304300" w:rsidRPr="002A229F">
        <w:t xml:space="preserve">. </w:t>
      </w:r>
      <w:r w:rsidR="00304300" w:rsidRPr="002A229F">
        <w:rPr>
          <w:rStyle w:val="hps"/>
        </w:rPr>
        <w:t>236/2014</w:t>
      </w:r>
      <w:r w:rsidR="00304300" w:rsidRPr="002A229F">
        <w:t xml:space="preserve"> </w:t>
      </w:r>
      <w:r w:rsidR="00304300" w:rsidRPr="002A229F">
        <w:rPr>
          <w:rStyle w:val="hps"/>
        </w:rPr>
        <w:t>e Parlamentit Evropian</w:t>
      </w:r>
      <w:r w:rsidR="00304300" w:rsidRPr="002A229F">
        <w:t xml:space="preserve"> </w:t>
      </w:r>
      <w:r w:rsidR="00304300" w:rsidRPr="002A229F">
        <w:rPr>
          <w:rStyle w:val="hps"/>
        </w:rPr>
        <w:t>dhe</w:t>
      </w:r>
      <w:r w:rsidR="00304300" w:rsidRPr="002A229F">
        <w:t xml:space="preserve"> </w:t>
      </w:r>
      <w:r w:rsidR="00304300" w:rsidRPr="002A229F">
        <w:rPr>
          <w:rStyle w:val="hps"/>
        </w:rPr>
        <w:t>e Këshillit</w:t>
      </w:r>
      <w:r w:rsidR="0068761A">
        <w:rPr>
          <w:rStyle w:val="hps"/>
        </w:rPr>
        <w:t>,</w:t>
      </w:r>
      <w:r w:rsidR="00304300" w:rsidRPr="002A229F">
        <w:rPr>
          <w:rStyle w:val="hps"/>
        </w:rPr>
        <w:t xml:space="preserve"> e 11 marsit 2014</w:t>
      </w:r>
      <w:r w:rsidR="0068761A">
        <w:rPr>
          <w:rStyle w:val="hps"/>
        </w:rPr>
        <w:t>,</w:t>
      </w:r>
      <w:r w:rsidR="00304300" w:rsidRPr="002A229F">
        <w:t xml:space="preserve"> </w:t>
      </w:r>
      <w:r w:rsidR="00304300" w:rsidRPr="002A229F">
        <w:rPr>
          <w:rStyle w:val="hps"/>
        </w:rPr>
        <w:t>që përcakton rregulla</w:t>
      </w:r>
      <w:r w:rsidR="00304300" w:rsidRPr="002A229F">
        <w:t xml:space="preserve"> </w:t>
      </w:r>
      <w:r w:rsidR="00304300" w:rsidRPr="002A229F">
        <w:rPr>
          <w:rStyle w:val="hps"/>
        </w:rPr>
        <w:t>dhe procedura të</w:t>
      </w:r>
      <w:r w:rsidR="00304300" w:rsidRPr="002A229F">
        <w:t xml:space="preserve"> </w:t>
      </w:r>
      <w:r w:rsidR="00304300" w:rsidRPr="002A229F">
        <w:rPr>
          <w:rStyle w:val="hps"/>
        </w:rPr>
        <w:t>përbashkëta për</w:t>
      </w:r>
      <w:r w:rsidR="00304300" w:rsidRPr="002A229F">
        <w:t xml:space="preserve"> </w:t>
      </w:r>
      <w:r w:rsidR="00304300" w:rsidRPr="002A229F">
        <w:rPr>
          <w:rStyle w:val="hps"/>
        </w:rPr>
        <w:t>zbatimin e</w:t>
      </w:r>
      <w:r w:rsidR="00304300" w:rsidRPr="002A229F">
        <w:t xml:space="preserve"> </w:t>
      </w:r>
      <w:r w:rsidR="00304300" w:rsidRPr="002A229F">
        <w:rPr>
          <w:rStyle w:val="hps"/>
        </w:rPr>
        <w:t>instrumenteve</w:t>
      </w:r>
      <w:r w:rsidR="00304300" w:rsidRPr="002A229F">
        <w:t xml:space="preserve"> </w:t>
      </w:r>
      <w:r w:rsidR="00304300" w:rsidRPr="002A229F">
        <w:rPr>
          <w:rStyle w:val="hps"/>
        </w:rPr>
        <w:t xml:space="preserve">të </w:t>
      </w:r>
      <w:r w:rsidR="0068761A" w:rsidRPr="002A229F">
        <w:rPr>
          <w:rStyle w:val="hps"/>
        </w:rPr>
        <w:t>unionit</w:t>
      </w:r>
      <w:r w:rsidR="0068761A" w:rsidRPr="002A229F">
        <w:t xml:space="preserve"> </w:t>
      </w:r>
      <w:r w:rsidR="00304300" w:rsidRPr="002A229F">
        <w:rPr>
          <w:rStyle w:val="hps"/>
        </w:rPr>
        <w:t>për</w:t>
      </w:r>
      <w:r w:rsidR="00304300" w:rsidRPr="002A229F">
        <w:t xml:space="preserve"> </w:t>
      </w:r>
      <w:r w:rsidR="00304300" w:rsidRPr="002A229F">
        <w:rPr>
          <w:rStyle w:val="hps"/>
        </w:rPr>
        <w:t>financimin e</w:t>
      </w:r>
      <w:r w:rsidR="00304300" w:rsidRPr="002A229F">
        <w:t xml:space="preserve"> </w:t>
      </w:r>
      <w:r w:rsidR="00304300" w:rsidRPr="002A229F">
        <w:rPr>
          <w:rStyle w:val="hps"/>
        </w:rPr>
        <w:t>veprimit</w:t>
      </w:r>
      <w:r w:rsidR="00304300" w:rsidRPr="002A229F">
        <w:t xml:space="preserve"> </w:t>
      </w:r>
      <w:r w:rsidR="00304300" w:rsidRPr="002A229F">
        <w:rPr>
          <w:rStyle w:val="hps"/>
        </w:rPr>
        <w:t>të jashtëm,</w:t>
      </w:r>
    </w:p>
    <w:p w14:paraId="31CBD3E5" w14:textId="27BFA03F" w:rsidR="00304300" w:rsidRPr="002A229F" w:rsidRDefault="00CA1EC9" w:rsidP="00CA1EC9">
      <w:pPr>
        <w:pStyle w:val="TEKSTI"/>
        <w:rPr>
          <w:rFonts w:eastAsiaTheme="majorEastAsia"/>
        </w:rPr>
      </w:pPr>
      <w:r w:rsidRPr="002A229F">
        <w:rPr>
          <w:rStyle w:val="hps"/>
        </w:rPr>
        <w:t>-</w:t>
      </w:r>
      <w:r w:rsidR="0068761A">
        <w:rPr>
          <w:rStyle w:val="hps"/>
        </w:rPr>
        <w:t xml:space="preserve"> </w:t>
      </w:r>
      <w:r w:rsidR="00304300" w:rsidRPr="002A229F">
        <w:rPr>
          <w:rStyle w:val="hps"/>
        </w:rPr>
        <w:t>Rregullorja</w:t>
      </w:r>
      <w:r w:rsidR="00304300" w:rsidRPr="002A229F">
        <w:t xml:space="preserve"> </w:t>
      </w:r>
      <w:r w:rsidR="00304300" w:rsidRPr="002A229F">
        <w:rPr>
          <w:rStyle w:val="hps"/>
        </w:rPr>
        <w:t>e Komisionit</w:t>
      </w:r>
      <w:r w:rsidR="00304300" w:rsidRPr="002A229F">
        <w:t xml:space="preserve"> </w:t>
      </w:r>
      <w:r w:rsidR="00304300" w:rsidRPr="002A229F">
        <w:rPr>
          <w:rStyle w:val="hps"/>
        </w:rPr>
        <w:t xml:space="preserve">për Zbatimin (BE) </w:t>
      </w:r>
      <w:r w:rsidR="0068761A" w:rsidRPr="002A229F">
        <w:rPr>
          <w:rStyle w:val="hps"/>
        </w:rPr>
        <w:t>nr</w:t>
      </w:r>
      <w:r w:rsidR="0068761A">
        <w:rPr>
          <w:rStyle w:val="hps"/>
        </w:rPr>
        <w:t>.</w:t>
      </w:r>
      <w:r w:rsidR="0068761A" w:rsidRPr="002A229F">
        <w:t xml:space="preserve"> </w:t>
      </w:r>
      <w:r w:rsidR="00304300" w:rsidRPr="002A229F">
        <w:rPr>
          <w:rStyle w:val="hps"/>
        </w:rPr>
        <w:t>447/2014</w:t>
      </w:r>
      <w:r w:rsidR="00B46D6F">
        <w:rPr>
          <w:rStyle w:val="hps"/>
        </w:rPr>
        <w:t>,</w:t>
      </w:r>
      <w:r w:rsidR="00304300" w:rsidRPr="002A229F">
        <w:t xml:space="preserve"> </w:t>
      </w:r>
      <w:r w:rsidR="00304300" w:rsidRPr="002A229F">
        <w:rPr>
          <w:rStyle w:val="hps"/>
        </w:rPr>
        <w:t>e</w:t>
      </w:r>
      <w:r w:rsidR="00304300" w:rsidRPr="002A229F">
        <w:t xml:space="preserve"> </w:t>
      </w:r>
      <w:r w:rsidR="00304300" w:rsidRPr="002A229F">
        <w:rPr>
          <w:rStyle w:val="hps"/>
        </w:rPr>
        <w:t>2 majit 2014</w:t>
      </w:r>
      <w:r w:rsidR="00B46D6F">
        <w:rPr>
          <w:rStyle w:val="hps"/>
        </w:rPr>
        <w:t>,</w:t>
      </w:r>
      <w:r w:rsidR="00304300" w:rsidRPr="002A229F">
        <w:t xml:space="preserve"> </w:t>
      </w:r>
      <w:r w:rsidR="00304300" w:rsidRPr="002A229F">
        <w:rPr>
          <w:rStyle w:val="hps"/>
        </w:rPr>
        <w:t>mbi rregullat</w:t>
      </w:r>
      <w:r w:rsidR="00304300" w:rsidRPr="002A229F">
        <w:t xml:space="preserve"> </w:t>
      </w:r>
      <w:r w:rsidR="00304300" w:rsidRPr="002A229F">
        <w:rPr>
          <w:rStyle w:val="hps"/>
        </w:rPr>
        <w:t>specifike për</w:t>
      </w:r>
      <w:r w:rsidR="00304300" w:rsidRPr="002A229F">
        <w:t xml:space="preserve"> </w:t>
      </w:r>
      <w:r w:rsidR="00304300" w:rsidRPr="002A229F">
        <w:rPr>
          <w:rStyle w:val="hps"/>
        </w:rPr>
        <w:t xml:space="preserve">zbatimin e </w:t>
      </w:r>
      <w:r w:rsidR="00B46D6F" w:rsidRPr="002A229F">
        <w:rPr>
          <w:rStyle w:val="hps"/>
        </w:rPr>
        <w:t xml:space="preserve">rregullores </w:t>
      </w:r>
      <w:r w:rsidR="00304300" w:rsidRPr="002A229F">
        <w:rPr>
          <w:rStyle w:val="hps"/>
        </w:rPr>
        <w:t>IPA</w:t>
      </w:r>
      <w:r w:rsidR="00304300" w:rsidRPr="002A229F">
        <w:t xml:space="preserve"> </w:t>
      </w:r>
      <w:r w:rsidR="00304300" w:rsidRPr="002A229F">
        <w:rPr>
          <w:rStyle w:val="hps"/>
        </w:rPr>
        <w:t>II.</w:t>
      </w:r>
    </w:p>
    <w:p w14:paraId="738CB482" w14:textId="459E566F" w:rsidR="00304300" w:rsidRPr="002A229F" w:rsidRDefault="00CA1EC9" w:rsidP="00CA1EC9">
      <w:pPr>
        <w:pStyle w:val="TEKSTI"/>
        <w:rPr>
          <w:b/>
        </w:rPr>
      </w:pPr>
      <w:bookmarkStart w:id="12" w:name="_Toc363833817"/>
      <w:bookmarkStart w:id="13" w:name="_Toc363833931"/>
      <w:bookmarkStart w:id="14" w:name="_Toc364756951"/>
      <w:r w:rsidRPr="002A229F">
        <w:rPr>
          <w:b/>
        </w:rPr>
        <w:t>1.1</w:t>
      </w:r>
      <w:r w:rsidR="00CC3231" w:rsidRPr="002A229F">
        <w:rPr>
          <w:b/>
        </w:rPr>
        <w:t xml:space="preserve"> </w:t>
      </w:r>
      <w:r w:rsidR="00304300" w:rsidRPr="002A229F">
        <w:rPr>
          <w:b/>
        </w:rPr>
        <w:t xml:space="preserve">Përmbledhje e </w:t>
      </w:r>
      <w:r w:rsidR="00B46D6F" w:rsidRPr="002A229F">
        <w:rPr>
          <w:b/>
        </w:rPr>
        <w:t xml:space="preserve">programit </w:t>
      </w:r>
      <w:bookmarkEnd w:id="12"/>
      <w:bookmarkEnd w:id="13"/>
      <w:bookmarkEnd w:id="14"/>
    </w:p>
    <w:p w14:paraId="77F5C188" w14:textId="218BA204" w:rsidR="00304300" w:rsidRPr="002A229F" w:rsidRDefault="00304300" w:rsidP="00304300">
      <w:pPr>
        <w:pStyle w:val="ListParagraph"/>
        <w:spacing w:after="0" w:line="240" w:lineRule="auto"/>
        <w:ind w:left="0" w:firstLine="284"/>
        <w:jc w:val="both"/>
        <w:rPr>
          <w:rFonts w:ascii="Garamond" w:hAnsi="Garamond"/>
          <w:sz w:val="24"/>
          <w:szCs w:val="24"/>
          <w:lang w:val="sq-AL"/>
        </w:rPr>
      </w:pPr>
      <w:r w:rsidRPr="002A229F">
        <w:rPr>
          <w:rFonts w:ascii="Garamond" w:hAnsi="Garamond"/>
          <w:sz w:val="24"/>
          <w:szCs w:val="24"/>
          <w:lang w:val="sq-AL"/>
        </w:rPr>
        <w:t>Programi ndërkufitar IPA ndërmjet Shqipërisë dhe Kosovës mbulon një territor prej 8,335 km</w:t>
      </w:r>
      <w:r w:rsidR="00B46D6F" w:rsidRPr="00B46D6F">
        <w:rPr>
          <w:rFonts w:ascii="Garamond" w:hAnsi="Garamond"/>
          <w:sz w:val="24"/>
          <w:szCs w:val="24"/>
          <w:vertAlign w:val="superscript"/>
          <w:lang w:val="sq-AL"/>
        </w:rPr>
        <w:t>2</w:t>
      </w:r>
      <w:r w:rsidR="00B46D6F">
        <w:rPr>
          <w:rFonts w:ascii="Garamond" w:hAnsi="Garamond"/>
          <w:sz w:val="24"/>
          <w:szCs w:val="24"/>
          <w:lang w:val="sq-AL"/>
        </w:rPr>
        <w:t xml:space="preserve">, </w:t>
      </w:r>
      <w:r w:rsidRPr="002A229F">
        <w:rPr>
          <w:rFonts w:ascii="Garamond" w:hAnsi="Garamond"/>
          <w:sz w:val="24"/>
          <w:szCs w:val="24"/>
          <w:lang w:val="sq-AL"/>
        </w:rPr>
        <w:t>me një popullsi të përgjithshme prej rreth 936,761 banorë</w:t>
      </w:r>
      <w:r w:rsidR="000307D5">
        <w:rPr>
          <w:rFonts w:ascii="Garamond" w:hAnsi="Garamond"/>
          <w:sz w:val="24"/>
          <w:szCs w:val="24"/>
          <w:lang w:val="sq-AL"/>
        </w:rPr>
        <w:t>sh</w:t>
      </w:r>
      <w:r w:rsidRPr="002A229F">
        <w:rPr>
          <w:rFonts w:ascii="Garamond" w:hAnsi="Garamond"/>
          <w:sz w:val="24"/>
          <w:szCs w:val="24"/>
          <w:lang w:val="sq-AL"/>
        </w:rPr>
        <w:t xml:space="preserve">. </w:t>
      </w:r>
    </w:p>
    <w:p w14:paraId="2A0E643C" w14:textId="098A8F66" w:rsidR="00304300" w:rsidRPr="002A229F" w:rsidRDefault="00304300" w:rsidP="00304300">
      <w:pPr>
        <w:pStyle w:val="ListParagraph"/>
        <w:spacing w:after="0" w:line="240" w:lineRule="auto"/>
        <w:ind w:left="0" w:firstLine="284"/>
        <w:jc w:val="both"/>
        <w:rPr>
          <w:rFonts w:ascii="Garamond" w:hAnsi="Garamond"/>
          <w:sz w:val="24"/>
          <w:szCs w:val="24"/>
          <w:lang w:val="sq-AL"/>
        </w:rPr>
      </w:pPr>
      <w:r w:rsidRPr="002A229F">
        <w:rPr>
          <w:rFonts w:ascii="Garamond" w:hAnsi="Garamond"/>
          <w:sz w:val="24"/>
          <w:szCs w:val="24"/>
          <w:lang w:val="sq-AL"/>
        </w:rPr>
        <w:t>Gjatësia e vijës kufitare është 114 km</w:t>
      </w:r>
      <w:r w:rsidR="00CA1EC9" w:rsidRPr="002A229F">
        <w:rPr>
          <w:rStyle w:val="FootnoteReference"/>
          <w:rFonts w:ascii="Garamond" w:hAnsi="Garamond"/>
          <w:sz w:val="24"/>
          <w:szCs w:val="24"/>
          <w:lang w:val="sq-AL"/>
        </w:rPr>
        <w:footnoteReference w:id="9"/>
      </w:r>
      <w:r w:rsidRPr="002A229F">
        <w:rPr>
          <w:rFonts w:ascii="Garamond" w:hAnsi="Garamond"/>
          <w:sz w:val="24"/>
          <w:szCs w:val="24"/>
          <w:lang w:val="sq-AL"/>
        </w:rPr>
        <w:t>. Në Shqipëri zonat përfituese mbulojnë 48% të sipërfaqes së programit që mbulon 2 rajone të përbëra nga 8 bashki</w:t>
      </w:r>
      <w:r w:rsidR="00932A66">
        <w:rPr>
          <w:rFonts w:ascii="Garamond" w:hAnsi="Garamond"/>
          <w:sz w:val="24"/>
          <w:szCs w:val="24"/>
          <w:lang w:val="sq-AL"/>
        </w:rPr>
        <w:t>,</w:t>
      </w:r>
      <w:r w:rsidRPr="002A229F">
        <w:rPr>
          <w:rFonts w:ascii="Garamond" w:hAnsi="Garamond"/>
          <w:sz w:val="24"/>
          <w:szCs w:val="24"/>
          <w:lang w:val="sq-AL"/>
        </w:rPr>
        <w:t xml:space="preserve"> me një total prej 362 vendbanime</w:t>
      </w:r>
      <w:r w:rsidR="00932A66">
        <w:rPr>
          <w:rFonts w:ascii="Garamond" w:hAnsi="Garamond"/>
          <w:sz w:val="24"/>
          <w:szCs w:val="24"/>
          <w:lang w:val="sq-AL"/>
        </w:rPr>
        <w:t>sh</w:t>
      </w:r>
      <w:r w:rsidRPr="002A229F">
        <w:rPr>
          <w:rFonts w:ascii="Garamond" w:hAnsi="Garamond"/>
          <w:sz w:val="24"/>
          <w:szCs w:val="24"/>
          <w:lang w:val="sq-AL"/>
        </w:rPr>
        <w:t xml:space="preserve">. Të </w:t>
      </w:r>
      <w:r w:rsidR="00A97899">
        <w:rPr>
          <w:rFonts w:ascii="Garamond" w:hAnsi="Garamond"/>
          <w:sz w:val="24"/>
          <w:szCs w:val="24"/>
          <w:lang w:val="sq-AL"/>
        </w:rPr>
        <w:t>dyja</w:t>
      </w:r>
      <w:r w:rsidRPr="002A229F">
        <w:rPr>
          <w:rFonts w:ascii="Garamond" w:hAnsi="Garamond"/>
          <w:sz w:val="24"/>
          <w:szCs w:val="24"/>
          <w:lang w:val="sq-AL"/>
        </w:rPr>
        <w:t xml:space="preserve"> rajonet nga Shqipëria përfshijnë </w:t>
      </w:r>
      <w:r w:rsidR="00B84146" w:rsidRPr="002A229F">
        <w:rPr>
          <w:rFonts w:ascii="Garamond" w:hAnsi="Garamond"/>
          <w:sz w:val="24"/>
          <w:szCs w:val="24"/>
          <w:lang w:val="sq-AL"/>
        </w:rPr>
        <w:t xml:space="preserve">qarkun </w:t>
      </w:r>
      <w:r w:rsidRPr="002A229F">
        <w:rPr>
          <w:rFonts w:ascii="Garamond" w:hAnsi="Garamond"/>
          <w:sz w:val="24"/>
          <w:szCs w:val="24"/>
          <w:lang w:val="sq-AL"/>
        </w:rPr>
        <w:t xml:space="preserve">e Kukësit dhe </w:t>
      </w:r>
      <w:r w:rsidR="00B84146" w:rsidRPr="002A229F">
        <w:rPr>
          <w:rFonts w:ascii="Garamond" w:hAnsi="Garamond"/>
          <w:sz w:val="24"/>
          <w:szCs w:val="24"/>
          <w:lang w:val="sq-AL"/>
        </w:rPr>
        <w:t xml:space="preserve">qarkun </w:t>
      </w:r>
      <w:r w:rsidRPr="002A229F">
        <w:rPr>
          <w:rFonts w:ascii="Garamond" w:hAnsi="Garamond"/>
          <w:sz w:val="24"/>
          <w:szCs w:val="24"/>
          <w:lang w:val="sq-AL"/>
        </w:rPr>
        <w:t>e Lezhës. Në Kosovë</w:t>
      </w:r>
      <w:r w:rsidR="00CA1EC9" w:rsidRPr="002A229F">
        <w:rPr>
          <w:rStyle w:val="FootnoteReference"/>
          <w:rFonts w:ascii="Garamond" w:hAnsi="Garamond"/>
          <w:sz w:val="24"/>
          <w:szCs w:val="24"/>
          <w:lang w:val="sq-AL"/>
        </w:rPr>
        <w:footnoteReference w:id="10"/>
      </w:r>
      <w:r w:rsidRPr="002A229F">
        <w:rPr>
          <w:rFonts w:ascii="Garamond" w:hAnsi="Garamond"/>
          <w:sz w:val="24"/>
          <w:szCs w:val="24"/>
          <w:lang w:val="sq-AL"/>
        </w:rPr>
        <w:t xml:space="preserve">, zona përfituese mbulon 52% të zonës së programit dhe përfshin rajonin ekonomik jugor të përbërë nga 6 komuna dhe rajonin ekonomik perëndimor të përbërë nga 6 komuna. </w:t>
      </w:r>
    </w:p>
    <w:p w14:paraId="052825F2" w14:textId="77777777" w:rsidR="00304300" w:rsidRPr="002A229F" w:rsidRDefault="00304300" w:rsidP="00304300">
      <w:pPr>
        <w:pStyle w:val="ListParagraph"/>
        <w:spacing w:after="0" w:line="240" w:lineRule="auto"/>
        <w:ind w:left="0" w:firstLine="284"/>
        <w:jc w:val="both"/>
        <w:rPr>
          <w:rFonts w:ascii="Garamond" w:hAnsi="Garamond"/>
          <w:sz w:val="24"/>
          <w:szCs w:val="24"/>
          <w:lang w:val="sq-AL"/>
        </w:rPr>
      </w:pPr>
      <w:r w:rsidRPr="002A229F">
        <w:rPr>
          <w:rFonts w:ascii="Garamond" w:hAnsi="Garamond"/>
          <w:sz w:val="24"/>
          <w:szCs w:val="24"/>
          <w:lang w:val="sq-AL"/>
        </w:rPr>
        <w:t>Zona e programit ka një popullsi të përgjithshme prej 936.761 banorë, nga e cila 76% jetojnë në territorin e Kosovës dhe 24% jetojnë në anën e Shqipërisë. Në të gjithë zonën e programit popullsia është kryesisht rurale. Në rajonet e Kosovës 65.9% e popullsisë është rurale, ndërsa në Shqipëri popullsia rurale arrin 53.8%</w:t>
      </w:r>
    </w:p>
    <w:p w14:paraId="704467B6" w14:textId="77777777" w:rsidR="00304300" w:rsidRPr="002A229F" w:rsidRDefault="00304300" w:rsidP="00304300">
      <w:pPr>
        <w:spacing w:after="0" w:line="240" w:lineRule="auto"/>
        <w:ind w:firstLine="284"/>
        <w:jc w:val="both"/>
        <w:rPr>
          <w:rStyle w:val="hps"/>
          <w:rFonts w:ascii="Garamond" w:hAnsi="Garamond" w:cs="Times New Roman"/>
          <w:b/>
          <w:i/>
          <w:sz w:val="24"/>
          <w:szCs w:val="24"/>
        </w:rPr>
      </w:pPr>
      <w:r w:rsidRPr="002A229F">
        <w:rPr>
          <w:rStyle w:val="hps"/>
          <w:rFonts w:ascii="Garamond" w:hAnsi="Garamond" w:cs="Times New Roman"/>
          <w:b/>
          <w:i/>
          <w:sz w:val="24"/>
          <w:szCs w:val="24"/>
        </w:rPr>
        <w:t>Konkluzionet kryesore</w:t>
      </w:r>
    </w:p>
    <w:p w14:paraId="0B4BB72B" w14:textId="77777777" w:rsidR="00304300" w:rsidRPr="002A229F" w:rsidRDefault="00304300" w:rsidP="00304300">
      <w:pPr>
        <w:spacing w:after="0" w:line="240" w:lineRule="auto"/>
        <w:ind w:firstLine="284"/>
        <w:jc w:val="both"/>
        <w:rPr>
          <w:rFonts w:ascii="Garamond" w:hAnsi="Garamond" w:cs="Times New Roman"/>
          <w:sz w:val="24"/>
          <w:szCs w:val="24"/>
        </w:rPr>
      </w:pPr>
      <w:r w:rsidRPr="002A229F">
        <w:rPr>
          <w:rStyle w:val="hps"/>
          <w:rFonts w:ascii="Garamond" w:hAnsi="Garamond" w:cs="Times New Roman"/>
          <w:sz w:val="24"/>
          <w:szCs w:val="24"/>
        </w:rPr>
        <w:t>Konkluzionet</w:t>
      </w:r>
      <w:r w:rsidRPr="002A229F">
        <w:rPr>
          <w:rFonts w:ascii="Garamond" w:hAnsi="Garamond" w:cs="Times New Roman"/>
          <w:sz w:val="24"/>
          <w:szCs w:val="24"/>
        </w:rPr>
        <w:t xml:space="preserve"> </w:t>
      </w:r>
      <w:r w:rsidRPr="002A229F">
        <w:rPr>
          <w:rStyle w:val="hps"/>
          <w:rFonts w:ascii="Garamond" w:hAnsi="Garamond" w:cs="Times New Roman"/>
          <w:sz w:val="24"/>
          <w:szCs w:val="24"/>
        </w:rPr>
        <w:t>kryesore</w:t>
      </w:r>
      <w:r w:rsidRPr="002A229F">
        <w:rPr>
          <w:rFonts w:ascii="Garamond" w:hAnsi="Garamond" w:cs="Times New Roman"/>
          <w:sz w:val="24"/>
          <w:szCs w:val="24"/>
        </w:rPr>
        <w:t xml:space="preserve"> </w:t>
      </w:r>
      <w:r w:rsidRPr="002A229F">
        <w:rPr>
          <w:rStyle w:val="hps"/>
          <w:rFonts w:ascii="Garamond" w:hAnsi="Garamond" w:cs="Times New Roman"/>
          <w:sz w:val="24"/>
          <w:szCs w:val="24"/>
        </w:rPr>
        <w:t>të</w:t>
      </w:r>
      <w:r w:rsidRPr="002A229F">
        <w:rPr>
          <w:rFonts w:ascii="Garamond" w:hAnsi="Garamond" w:cs="Times New Roman"/>
          <w:sz w:val="24"/>
          <w:szCs w:val="24"/>
        </w:rPr>
        <w:t xml:space="preserve"> </w:t>
      </w:r>
      <w:r w:rsidRPr="002A229F">
        <w:rPr>
          <w:rStyle w:val="hps"/>
          <w:rFonts w:ascii="Garamond" w:hAnsi="Garamond" w:cs="Times New Roman"/>
          <w:sz w:val="24"/>
          <w:szCs w:val="24"/>
        </w:rPr>
        <w:t>analizës</w:t>
      </w:r>
      <w:r w:rsidRPr="002A229F">
        <w:rPr>
          <w:rFonts w:ascii="Garamond" w:hAnsi="Garamond" w:cs="Times New Roman"/>
          <w:sz w:val="24"/>
          <w:szCs w:val="24"/>
        </w:rPr>
        <w:t xml:space="preserve"> që </w:t>
      </w:r>
      <w:r w:rsidRPr="002A229F">
        <w:rPr>
          <w:rStyle w:val="hps"/>
          <w:rFonts w:ascii="Garamond" w:hAnsi="Garamond" w:cs="Times New Roman"/>
          <w:sz w:val="24"/>
          <w:szCs w:val="24"/>
        </w:rPr>
        <w:t>pasqyrojnë</w:t>
      </w:r>
      <w:r w:rsidRPr="002A229F">
        <w:rPr>
          <w:rFonts w:ascii="Garamond" w:hAnsi="Garamond" w:cs="Times New Roman"/>
          <w:sz w:val="24"/>
          <w:szCs w:val="24"/>
        </w:rPr>
        <w:t xml:space="preserve"> </w:t>
      </w:r>
      <w:r w:rsidRPr="002A229F">
        <w:rPr>
          <w:rStyle w:val="hps"/>
          <w:rFonts w:ascii="Garamond" w:hAnsi="Garamond" w:cs="Times New Roman"/>
          <w:sz w:val="24"/>
          <w:szCs w:val="24"/>
        </w:rPr>
        <w:t>përgatitjen e</w:t>
      </w:r>
      <w:r w:rsidRPr="002A229F">
        <w:rPr>
          <w:rFonts w:ascii="Garamond" w:hAnsi="Garamond" w:cs="Times New Roman"/>
          <w:sz w:val="24"/>
          <w:szCs w:val="24"/>
        </w:rPr>
        <w:t xml:space="preserve"> </w:t>
      </w:r>
      <w:r w:rsidRPr="002A229F">
        <w:rPr>
          <w:rStyle w:val="hps"/>
          <w:rFonts w:ascii="Garamond" w:hAnsi="Garamond" w:cs="Times New Roman"/>
          <w:sz w:val="24"/>
          <w:szCs w:val="24"/>
        </w:rPr>
        <w:t>dokumentit</w:t>
      </w:r>
      <w:r w:rsidRPr="002A229F">
        <w:rPr>
          <w:rFonts w:ascii="Garamond" w:hAnsi="Garamond" w:cs="Times New Roman"/>
          <w:sz w:val="24"/>
          <w:szCs w:val="24"/>
        </w:rPr>
        <w:t xml:space="preserve"> </w:t>
      </w:r>
      <w:r w:rsidRPr="002A229F">
        <w:rPr>
          <w:rStyle w:val="hps"/>
          <w:rFonts w:ascii="Garamond" w:hAnsi="Garamond" w:cs="Times New Roman"/>
          <w:sz w:val="24"/>
          <w:szCs w:val="24"/>
        </w:rPr>
        <w:t>janë përmbledhur si më poshtë</w:t>
      </w:r>
      <w:r w:rsidRPr="002A229F">
        <w:rPr>
          <w:rFonts w:ascii="Garamond" w:hAnsi="Garamond" w:cs="Times New Roman"/>
          <w:sz w:val="24"/>
          <w:szCs w:val="24"/>
        </w:rPr>
        <w:t>:</w:t>
      </w:r>
    </w:p>
    <w:p w14:paraId="72BE9E72" w14:textId="232445A0" w:rsidR="00304300" w:rsidRPr="002A229F" w:rsidRDefault="00304300" w:rsidP="00304300">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Dallimet rajonale në aspektin e zhvillimit ekonomik dhe shoqëror janë të dukshme jo vetëm në të gjithë zonën e programit, por edhe brenda rajoneve. Zona e programit ka një ekonomi </w:t>
      </w:r>
      <w:r w:rsidR="0074246B" w:rsidRPr="002A229F">
        <w:rPr>
          <w:rFonts w:ascii="Garamond" w:hAnsi="Garamond" w:cs="Times New Roman"/>
          <w:sz w:val="24"/>
          <w:szCs w:val="24"/>
        </w:rPr>
        <w:t>kryesisht industriale</w:t>
      </w:r>
      <w:r w:rsidRPr="002A229F">
        <w:rPr>
          <w:rFonts w:ascii="Garamond" w:hAnsi="Garamond" w:cs="Times New Roman"/>
          <w:sz w:val="24"/>
          <w:szCs w:val="24"/>
        </w:rPr>
        <w:t>-agrare, me industri më të zhvilluar në anën e Kosovës, ndërsa rajonet shqiptare janë të dominuara nga bujqësia dhe shërbimet. Të dyja palët kanë, pak a shumë, të njëjtën strukturë ekonomike që mbështetet në bujqësi, shërbime, tregjet me shumicë dhe pakicë, ndërsa industria tradicionale është më e pranishme në rajonet e Kosovës. Bujqësia dhe turizmi janë përgjithësisht të rëndësishme për të dy</w:t>
      </w:r>
      <w:r w:rsidR="00243BB0">
        <w:rPr>
          <w:rFonts w:ascii="Garamond" w:hAnsi="Garamond" w:cs="Times New Roman"/>
          <w:sz w:val="24"/>
          <w:szCs w:val="24"/>
        </w:rPr>
        <w:t>ja</w:t>
      </w:r>
      <w:r w:rsidRPr="002A229F">
        <w:rPr>
          <w:rFonts w:ascii="Garamond" w:hAnsi="Garamond" w:cs="Times New Roman"/>
          <w:sz w:val="24"/>
          <w:szCs w:val="24"/>
        </w:rPr>
        <w:t xml:space="preserve"> vendet, por edhe të pashfrytëzuara dhe të pazhvilluara. Tregtia ndërmjet të dy</w:t>
      </w:r>
      <w:r w:rsidR="00C86344">
        <w:rPr>
          <w:rFonts w:ascii="Garamond" w:hAnsi="Garamond" w:cs="Times New Roman"/>
          <w:sz w:val="24"/>
          <w:szCs w:val="24"/>
        </w:rPr>
        <w:t>ja</w:t>
      </w:r>
      <w:r w:rsidRPr="002A229F">
        <w:rPr>
          <w:rFonts w:ascii="Garamond" w:hAnsi="Garamond" w:cs="Times New Roman"/>
          <w:sz w:val="24"/>
          <w:szCs w:val="24"/>
        </w:rPr>
        <w:t xml:space="preserve"> anëve po vuan nga barrierat administrative. Disa faktorë të rëndësishëm që përfaqësojnë kufizimet për zhvillimin ekonomik të rajonit </w:t>
      </w:r>
      <w:r w:rsidRPr="009436BC">
        <w:rPr>
          <w:rFonts w:ascii="Garamond" w:hAnsi="Garamond" w:cs="Times New Roman"/>
          <w:sz w:val="24"/>
          <w:szCs w:val="24"/>
        </w:rPr>
        <w:t>janë, ndër të tjera,</w:t>
      </w:r>
      <w:r w:rsidRPr="002A229F">
        <w:rPr>
          <w:rFonts w:ascii="Garamond" w:hAnsi="Garamond" w:cs="Times New Roman"/>
          <w:sz w:val="24"/>
          <w:szCs w:val="24"/>
        </w:rPr>
        <w:t xml:space="preserve"> </w:t>
      </w:r>
      <w:bookmarkStart w:id="15" w:name="OLE_LINK12"/>
      <w:bookmarkStart w:id="16" w:name="OLE_LINK13"/>
      <w:r w:rsidRPr="002A229F">
        <w:rPr>
          <w:rFonts w:ascii="Garamond" w:hAnsi="Garamond" w:cs="Times New Roman"/>
          <w:sz w:val="24"/>
          <w:szCs w:val="24"/>
        </w:rPr>
        <w:t xml:space="preserve">mungesa e njohurive teknologjike dhe aftësive të punës të nevojshme për </w:t>
      </w:r>
      <w:r w:rsidR="00B2691E" w:rsidRPr="002A229F">
        <w:rPr>
          <w:rFonts w:ascii="Garamond" w:hAnsi="Garamond" w:cs="Times New Roman"/>
          <w:sz w:val="24"/>
          <w:szCs w:val="24"/>
        </w:rPr>
        <w:t>t’i</w:t>
      </w:r>
      <w:r w:rsidRPr="002A229F">
        <w:rPr>
          <w:rFonts w:ascii="Garamond" w:hAnsi="Garamond" w:cs="Times New Roman"/>
          <w:sz w:val="24"/>
          <w:szCs w:val="24"/>
        </w:rPr>
        <w:t>u përgjigjur kërkesave të tregut për shërbime dhe produkte të kualitetit të lartë</w:t>
      </w:r>
      <w:bookmarkEnd w:id="15"/>
      <w:bookmarkEnd w:id="16"/>
      <w:r w:rsidRPr="002A229F">
        <w:rPr>
          <w:rFonts w:ascii="Garamond" w:hAnsi="Garamond" w:cs="Times New Roman"/>
          <w:sz w:val="24"/>
          <w:szCs w:val="24"/>
        </w:rPr>
        <w:t>. Prodhimet lokale nga të dy</w:t>
      </w:r>
      <w:r w:rsidR="009436BC">
        <w:rPr>
          <w:rFonts w:ascii="Garamond" w:hAnsi="Garamond" w:cs="Times New Roman"/>
          <w:sz w:val="24"/>
          <w:szCs w:val="24"/>
        </w:rPr>
        <w:t>ja</w:t>
      </w:r>
      <w:r w:rsidRPr="002A229F">
        <w:rPr>
          <w:rFonts w:ascii="Garamond" w:hAnsi="Garamond" w:cs="Times New Roman"/>
          <w:sz w:val="24"/>
          <w:szCs w:val="24"/>
        </w:rPr>
        <w:t xml:space="preserve"> anët e kufirit kanë pak ose aspak akses në tregjet rajonale dhe ndërkombëtare. Mekanizmat për mbështetjen e biznesit j</w:t>
      </w:r>
      <w:r w:rsidR="00CF7B2A">
        <w:rPr>
          <w:rFonts w:ascii="Garamond" w:hAnsi="Garamond" w:cs="Times New Roman"/>
          <w:sz w:val="24"/>
          <w:szCs w:val="24"/>
        </w:rPr>
        <w:t>anë të dobët</w:t>
      </w:r>
      <w:r w:rsidRPr="002A229F">
        <w:rPr>
          <w:rFonts w:ascii="Garamond" w:hAnsi="Garamond" w:cs="Times New Roman"/>
          <w:sz w:val="24"/>
          <w:szCs w:val="24"/>
        </w:rPr>
        <w:t xml:space="preserve"> dhe të pamjaftuesh</w:t>
      </w:r>
      <w:r w:rsidR="00CF7B2A">
        <w:rPr>
          <w:rFonts w:ascii="Garamond" w:hAnsi="Garamond" w:cs="Times New Roman"/>
          <w:sz w:val="24"/>
          <w:szCs w:val="24"/>
        </w:rPr>
        <w:t>ëm</w:t>
      </w:r>
      <w:r w:rsidRPr="002A229F">
        <w:rPr>
          <w:rFonts w:ascii="Garamond" w:hAnsi="Garamond" w:cs="Times New Roman"/>
          <w:sz w:val="24"/>
          <w:szCs w:val="24"/>
        </w:rPr>
        <w:t>, duke qenë pak më aktiv</w:t>
      </w:r>
      <w:r w:rsidR="00AA5BA0">
        <w:rPr>
          <w:rFonts w:ascii="Garamond" w:hAnsi="Garamond" w:cs="Times New Roman"/>
          <w:sz w:val="24"/>
          <w:szCs w:val="24"/>
        </w:rPr>
        <w:t>ë</w:t>
      </w:r>
      <w:r w:rsidRPr="002A229F">
        <w:rPr>
          <w:rFonts w:ascii="Garamond" w:hAnsi="Garamond" w:cs="Times New Roman"/>
          <w:sz w:val="24"/>
          <w:szCs w:val="24"/>
        </w:rPr>
        <w:t xml:space="preserve"> në Kosovë.</w:t>
      </w:r>
    </w:p>
    <w:p w14:paraId="15D1739A" w14:textId="64A9C2D0" w:rsidR="00304300" w:rsidRPr="002A229F" w:rsidRDefault="00304300" w:rsidP="00304300">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Konkurrueshmëria, produktiviteti dhe </w:t>
      </w:r>
      <w:r w:rsidRPr="00D47EAC">
        <w:rPr>
          <w:rFonts w:ascii="Garamond" w:hAnsi="Garamond" w:cs="Times New Roman"/>
          <w:sz w:val="24"/>
          <w:szCs w:val="24"/>
        </w:rPr>
        <w:t>ekspertiza</w:t>
      </w:r>
      <w:r w:rsidRPr="002A229F">
        <w:rPr>
          <w:rFonts w:ascii="Garamond" w:hAnsi="Garamond" w:cs="Times New Roman"/>
          <w:sz w:val="24"/>
          <w:szCs w:val="24"/>
        </w:rPr>
        <w:t xml:space="preserve"> janë mjaft të ulëta në të gjithë zonën e programit. Investimi i mëtejshëm për rritjen e nivelit të prodhimtarisë dhe teknologjisë është parakusht për </w:t>
      </w:r>
      <w:r w:rsidR="00187ABE" w:rsidRPr="002A229F">
        <w:rPr>
          <w:rFonts w:ascii="Garamond" w:hAnsi="Garamond" w:cs="Times New Roman"/>
          <w:sz w:val="24"/>
          <w:szCs w:val="24"/>
        </w:rPr>
        <w:t>t’u</w:t>
      </w:r>
      <w:r w:rsidRPr="002A229F">
        <w:rPr>
          <w:rFonts w:ascii="Garamond" w:hAnsi="Garamond" w:cs="Times New Roman"/>
          <w:sz w:val="24"/>
          <w:szCs w:val="24"/>
        </w:rPr>
        <w:t xml:space="preserve"> bërë më konkurrues si brenda dhe jashtë vendit. Industria e lehtë dhe industritë e përpunimit të ushqimit konsiderohen edhe si potencial për rritjen e përshpejtuar ekonomike të zonës së programit. Ndërmarrjet e </w:t>
      </w:r>
      <w:r w:rsidR="002975E9" w:rsidRPr="002A229F">
        <w:rPr>
          <w:rFonts w:ascii="Garamond" w:hAnsi="Garamond" w:cs="Times New Roman"/>
          <w:sz w:val="24"/>
          <w:szCs w:val="24"/>
        </w:rPr>
        <w:t xml:space="preserve">vogla dhe të mesme </w:t>
      </w:r>
      <w:r w:rsidRPr="002A229F">
        <w:rPr>
          <w:rFonts w:ascii="Garamond" w:hAnsi="Garamond" w:cs="Times New Roman"/>
          <w:sz w:val="24"/>
          <w:szCs w:val="24"/>
        </w:rPr>
        <w:t>(NVM-të)</w:t>
      </w:r>
      <w:r w:rsidR="002975E9">
        <w:rPr>
          <w:rFonts w:ascii="Garamond" w:hAnsi="Garamond" w:cs="Times New Roman"/>
          <w:sz w:val="24"/>
          <w:szCs w:val="24"/>
        </w:rPr>
        <w:t>,</w:t>
      </w:r>
      <w:r w:rsidRPr="002A229F">
        <w:rPr>
          <w:rFonts w:ascii="Garamond" w:hAnsi="Garamond" w:cs="Times New Roman"/>
          <w:sz w:val="24"/>
          <w:szCs w:val="24"/>
        </w:rPr>
        <w:t xml:space="preserve"> me më pak se 4 punonjës</w:t>
      </w:r>
      <w:r w:rsidR="002975E9">
        <w:rPr>
          <w:rFonts w:ascii="Garamond" w:hAnsi="Garamond" w:cs="Times New Roman"/>
          <w:sz w:val="24"/>
          <w:szCs w:val="24"/>
        </w:rPr>
        <w:t>,</w:t>
      </w:r>
      <w:r w:rsidRPr="002A229F">
        <w:rPr>
          <w:rFonts w:ascii="Garamond" w:hAnsi="Garamond" w:cs="Times New Roman"/>
          <w:sz w:val="24"/>
          <w:szCs w:val="24"/>
        </w:rPr>
        <w:t xml:space="preserve"> dominojnë hartën e bizneseve, ndërsa rrjetet ekzistuese të biznesit në zonat kufitare janë të pashfrytëzuara. Niveli i bashkëpunimit të biznesit përtej kufirit është minimal. Sinergjitë midis komuniteteve të biznesit duhet të zhvillohen brenda zonës së programit dhe të përkrahen nga iniciativat (CBC) BNK.</w:t>
      </w:r>
    </w:p>
    <w:p w14:paraId="1F4C9BE9" w14:textId="5FA39069" w:rsidR="00304300" w:rsidRPr="002A229F" w:rsidRDefault="00304300" w:rsidP="00304300">
      <w:pPr>
        <w:spacing w:after="0" w:line="240" w:lineRule="auto"/>
        <w:ind w:firstLine="284"/>
        <w:jc w:val="both"/>
        <w:rPr>
          <w:rFonts w:ascii="Garamond" w:hAnsi="Garamond" w:cs="Times New Roman"/>
          <w:sz w:val="24"/>
          <w:szCs w:val="24"/>
        </w:rPr>
      </w:pPr>
      <w:bookmarkStart w:id="17" w:name="OLE_LINK6"/>
      <w:bookmarkStart w:id="18" w:name="OLE_LINK7"/>
      <w:bookmarkStart w:id="19" w:name="OLE_LINK4"/>
      <w:bookmarkStart w:id="20" w:name="OLE_LINK5"/>
      <w:r w:rsidRPr="002A229F">
        <w:rPr>
          <w:rFonts w:ascii="Garamond" w:hAnsi="Garamond" w:cs="Times New Roman"/>
          <w:sz w:val="24"/>
          <w:szCs w:val="24"/>
        </w:rPr>
        <w:t xml:space="preserve">Sektori i bujqësisë është i një rëndësie të madhe për zhvillimin ekonomik </w:t>
      </w:r>
      <w:bookmarkEnd w:id="17"/>
      <w:bookmarkEnd w:id="18"/>
      <w:r w:rsidRPr="002A229F">
        <w:rPr>
          <w:rFonts w:ascii="Garamond" w:hAnsi="Garamond" w:cs="Times New Roman"/>
          <w:sz w:val="24"/>
          <w:szCs w:val="24"/>
        </w:rPr>
        <w:t xml:space="preserve">dhe punësimin në zonën e programimit në Shqipëri, </w:t>
      </w:r>
      <w:bookmarkEnd w:id="19"/>
      <w:bookmarkEnd w:id="20"/>
      <w:r w:rsidRPr="002A229F">
        <w:rPr>
          <w:rFonts w:ascii="Garamond" w:hAnsi="Garamond" w:cs="Times New Roman"/>
          <w:sz w:val="24"/>
          <w:szCs w:val="24"/>
        </w:rPr>
        <w:t xml:space="preserve">meqë një pjesë e madhe e popullsisë ende jeton në zonat rurale, pavarësisht lëvizjeve mjaft të mëdha drejt zonave urbane. </w:t>
      </w:r>
      <w:bookmarkStart w:id="21" w:name="OLE_LINK15"/>
      <w:r w:rsidRPr="002A229F">
        <w:rPr>
          <w:rFonts w:ascii="Garamond" w:hAnsi="Garamond" w:cs="Times New Roman"/>
          <w:sz w:val="24"/>
          <w:szCs w:val="24"/>
        </w:rPr>
        <w:t>Veprimtaria bujqësore është më shumë</w:t>
      </w:r>
      <w:bookmarkEnd w:id="21"/>
      <w:r w:rsidRPr="002A229F">
        <w:rPr>
          <w:rFonts w:ascii="Garamond" w:hAnsi="Garamond" w:cs="Times New Roman"/>
          <w:sz w:val="24"/>
          <w:szCs w:val="24"/>
        </w:rPr>
        <w:t xml:space="preserve"> një aktivitet ekonomik i orientuar nga prodhimi familjar i mbijetesës dhe fragmentimi i tokës është mjaft i lartë, gjithashtu. Madhësia e fermave bujqësore është mesatarisht 1.5 hektarë. Përmirësimi i infrastrukturës rurale dhe menaxhimit më të mirë të burimeve ujore mund të jenë prioritetet e ardhshme në zonën e programimit. Potenciali turistik është një mundësi e pashfrytëzuar në të dy</w:t>
      </w:r>
      <w:r w:rsidR="002975E9">
        <w:rPr>
          <w:rFonts w:ascii="Garamond" w:hAnsi="Garamond" w:cs="Times New Roman"/>
          <w:sz w:val="24"/>
          <w:szCs w:val="24"/>
        </w:rPr>
        <w:t>ja</w:t>
      </w:r>
      <w:r w:rsidRPr="002A229F">
        <w:rPr>
          <w:rFonts w:ascii="Garamond" w:hAnsi="Garamond" w:cs="Times New Roman"/>
          <w:sz w:val="24"/>
          <w:szCs w:val="24"/>
        </w:rPr>
        <w:t xml:space="preserve"> anët. Trashëgimia e pasur historiko-kulturore-artistike e zonës është një pasuri për zhvillimin ekonomik të zonës së programit.</w:t>
      </w:r>
    </w:p>
    <w:p w14:paraId="5905FFA0" w14:textId="4DF115B6" w:rsidR="00304300" w:rsidRPr="002A229F" w:rsidRDefault="00304300" w:rsidP="00304300">
      <w:pPr>
        <w:spacing w:after="0" w:line="240" w:lineRule="auto"/>
        <w:ind w:firstLine="284"/>
        <w:jc w:val="both"/>
        <w:rPr>
          <w:rFonts w:ascii="Garamond" w:hAnsi="Garamond" w:cs="Times New Roman"/>
          <w:sz w:val="24"/>
          <w:szCs w:val="24"/>
        </w:rPr>
      </w:pPr>
      <w:bookmarkStart w:id="22" w:name="OLE_LINK10"/>
      <w:bookmarkStart w:id="23" w:name="OLE_LINK11"/>
      <w:r w:rsidRPr="002A229F">
        <w:rPr>
          <w:rFonts w:ascii="Garamond" w:hAnsi="Garamond" w:cs="Times New Roman"/>
          <w:sz w:val="24"/>
          <w:szCs w:val="24"/>
        </w:rPr>
        <w:t xml:space="preserve">Investimet e fundit të mëdha në infrastrukturën rrugore kanë qenë efektive për nxitjen e rritjes ekonomike të zonës së programit, e cila megjithatë kërkon një rrjet më të gjerë të infrastrukturave për zhvillimin e qëndrueshëm afatgjatë. Zona e programimit është gjeneratori më i madh i energjisë për të dy përfituesit IPA II. </w:t>
      </w:r>
      <w:bookmarkStart w:id="24" w:name="OLE_LINK8"/>
      <w:r w:rsidRPr="002A229F">
        <w:rPr>
          <w:rFonts w:ascii="Garamond" w:hAnsi="Garamond" w:cs="Times New Roman"/>
          <w:sz w:val="24"/>
          <w:szCs w:val="24"/>
        </w:rPr>
        <w:t>Të dy</w:t>
      </w:r>
      <w:r w:rsidR="00B17946">
        <w:rPr>
          <w:rFonts w:ascii="Garamond" w:hAnsi="Garamond" w:cs="Times New Roman"/>
          <w:sz w:val="24"/>
          <w:szCs w:val="24"/>
        </w:rPr>
        <w:t>ja</w:t>
      </w:r>
      <w:r w:rsidRPr="002A229F">
        <w:rPr>
          <w:rFonts w:ascii="Garamond" w:hAnsi="Garamond" w:cs="Times New Roman"/>
          <w:sz w:val="24"/>
          <w:szCs w:val="24"/>
        </w:rPr>
        <w:t xml:space="preserve"> rezervat e mundshme hidrike dhe të linjitit janë burime të rëndësishme në zonën e programit </w:t>
      </w:r>
      <w:bookmarkEnd w:id="24"/>
      <w:r w:rsidRPr="002A229F">
        <w:rPr>
          <w:rFonts w:ascii="Garamond" w:hAnsi="Garamond" w:cs="Times New Roman"/>
          <w:sz w:val="24"/>
          <w:szCs w:val="24"/>
        </w:rPr>
        <w:t>për gjenerimin e energjisë dhe zhvillimin e përgjithshëm ekonomik të përfituesve IPA II.</w:t>
      </w:r>
    </w:p>
    <w:bookmarkEnd w:id="22"/>
    <w:bookmarkEnd w:id="23"/>
    <w:p w14:paraId="562C8FFD" w14:textId="11FBB7F9" w:rsidR="00304300" w:rsidRPr="002A229F" w:rsidRDefault="00304300" w:rsidP="00304300">
      <w:pPr>
        <w:spacing w:after="0" w:line="240" w:lineRule="auto"/>
        <w:ind w:firstLine="284"/>
        <w:jc w:val="both"/>
        <w:rPr>
          <w:rFonts w:ascii="Garamond" w:hAnsi="Garamond" w:cs="Times New Roman"/>
          <w:sz w:val="24"/>
          <w:szCs w:val="24"/>
        </w:rPr>
      </w:pPr>
      <w:r w:rsidRPr="002A229F">
        <w:rPr>
          <w:rStyle w:val="hps"/>
          <w:rFonts w:ascii="Garamond" w:hAnsi="Garamond" w:cs="Times New Roman"/>
          <w:sz w:val="24"/>
          <w:szCs w:val="24"/>
        </w:rPr>
        <w:t>Mbrojtja e mjedisit duhet të merret seriozisht në konsideratë në planet e ardhshme të zhvillimit të zonës së programit</w:t>
      </w:r>
      <w:r w:rsidRPr="002A229F">
        <w:rPr>
          <w:rFonts w:ascii="Garamond" w:hAnsi="Garamond" w:cs="Times New Roman"/>
          <w:sz w:val="24"/>
          <w:szCs w:val="24"/>
        </w:rPr>
        <w:t xml:space="preserve">. </w:t>
      </w:r>
      <w:r w:rsidRPr="002A229F">
        <w:rPr>
          <w:rStyle w:val="hps"/>
          <w:rFonts w:ascii="Garamond" w:hAnsi="Garamond" w:cs="Times New Roman"/>
          <w:sz w:val="24"/>
          <w:szCs w:val="24"/>
        </w:rPr>
        <w:t>Vlerësimi i mëtejshëm i burimeve natyrore në funksion të zhvillimit ekonomik është një çështje kyçe për zhvillimin e zonës</w:t>
      </w:r>
      <w:r w:rsidRPr="002A229F">
        <w:rPr>
          <w:rFonts w:ascii="Garamond" w:hAnsi="Garamond" w:cs="Times New Roman"/>
          <w:sz w:val="24"/>
          <w:szCs w:val="24"/>
        </w:rPr>
        <w:t xml:space="preserve">. </w:t>
      </w:r>
      <w:r w:rsidRPr="002A229F">
        <w:rPr>
          <w:rStyle w:val="hps"/>
          <w:rFonts w:ascii="Garamond" w:hAnsi="Garamond" w:cs="Times New Roman"/>
          <w:sz w:val="24"/>
          <w:szCs w:val="24"/>
        </w:rPr>
        <w:t>Reduktimi</w:t>
      </w:r>
      <w:r w:rsidRPr="002A229F">
        <w:rPr>
          <w:rFonts w:ascii="Garamond" w:hAnsi="Garamond" w:cs="Times New Roman"/>
          <w:sz w:val="24"/>
          <w:szCs w:val="24"/>
        </w:rPr>
        <w:t xml:space="preserve"> </w:t>
      </w:r>
      <w:r w:rsidRPr="002A229F">
        <w:rPr>
          <w:rStyle w:val="hps"/>
          <w:rFonts w:ascii="Garamond" w:hAnsi="Garamond" w:cs="Times New Roman"/>
          <w:sz w:val="24"/>
          <w:szCs w:val="24"/>
        </w:rPr>
        <w:t>i ndotjes</w:t>
      </w:r>
      <w:r w:rsidRPr="002A229F">
        <w:rPr>
          <w:rFonts w:ascii="Garamond" w:hAnsi="Garamond" w:cs="Times New Roman"/>
          <w:sz w:val="24"/>
          <w:szCs w:val="24"/>
        </w:rPr>
        <w:t xml:space="preserve"> </w:t>
      </w:r>
      <w:r w:rsidRPr="002A229F">
        <w:rPr>
          <w:rStyle w:val="hps"/>
          <w:rFonts w:ascii="Garamond" w:hAnsi="Garamond" w:cs="Times New Roman"/>
          <w:sz w:val="24"/>
          <w:szCs w:val="24"/>
        </w:rPr>
        <w:t>ekzistuese</w:t>
      </w:r>
      <w:r w:rsidRPr="002A229F">
        <w:rPr>
          <w:rFonts w:ascii="Garamond" w:hAnsi="Garamond" w:cs="Times New Roman"/>
          <w:sz w:val="24"/>
          <w:szCs w:val="24"/>
        </w:rPr>
        <w:t xml:space="preserve">, </w:t>
      </w:r>
      <w:r w:rsidRPr="002A229F">
        <w:rPr>
          <w:rStyle w:val="hps"/>
          <w:rFonts w:ascii="Garamond" w:hAnsi="Garamond" w:cs="Times New Roman"/>
          <w:sz w:val="24"/>
          <w:szCs w:val="24"/>
        </w:rPr>
        <w:t>menaxhimi i mbetjeve urbane</w:t>
      </w:r>
      <w:r w:rsidRPr="002A229F">
        <w:rPr>
          <w:rFonts w:ascii="Garamond" w:hAnsi="Garamond" w:cs="Times New Roman"/>
          <w:sz w:val="24"/>
          <w:szCs w:val="24"/>
        </w:rPr>
        <w:t xml:space="preserve"> </w:t>
      </w:r>
      <w:r w:rsidRPr="002A229F">
        <w:rPr>
          <w:rStyle w:val="hps"/>
          <w:rFonts w:ascii="Garamond" w:hAnsi="Garamond" w:cs="Times New Roman"/>
          <w:sz w:val="24"/>
          <w:szCs w:val="24"/>
        </w:rPr>
        <w:t>dhe</w:t>
      </w:r>
      <w:r w:rsidRPr="002A229F">
        <w:rPr>
          <w:rFonts w:ascii="Garamond" w:hAnsi="Garamond" w:cs="Times New Roman"/>
          <w:sz w:val="24"/>
          <w:szCs w:val="24"/>
        </w:rPr>
        <w:t xml:space="preserve"> </w:t>
      </w:r>
      <w:r w:rsidRPr="002A229F">
        <w:rPr>
          <w:rStyle w:val="hps"/>
          <w:rFonts w:ascii="Garamond" w:hAnsi="Garamond" w:cs="Times New Roman"/>
          <w:sz w:val="24"/>
          <w:szCs w:val="24"/>
        </w:rPr>
        <w:t>sigurimi i cilësisë së</w:t>
      </w:r>
      <w:r w:rsidRPr="002A229F">
        <w:rPr>
          <w:rFonts w:ascii="Garamond" w:hAnsi="Garamond" w:cs="Times New Roman"/>
          <w:sz w:val="24"/>
          <w:szCs w:val="24"/>
        </w:rPr>
        <w:t xml:space="preserve"> </w:t>
      </w:r>
      <w:r w:rsidRPr="002A229F">
        <w:rPr>
          <w:rStyle w:val="hps"/>
          <w:rFonts w:ascii="Garamond" w:hAnsi="Garamond" w:cs="Times New Roman"/>
          <w:sz w:val="24"/>
          <w:szCs w:val="24"/>
        </w:rPr>
        <w:t>ujit të pijshëm</w:t>
      </w:r>
      <w:r w:rsidRPr="002A229F">
        <w:rPr>
          <w:rFonts w:ascii="Garamond" w:hAnsi="Garamond" w:cs="Times New Roman"/>
          <w:sz w:val="24"/>
          <w:szCs w:val="24"/>
        </w:rPr>
        <w:t xml:space="preserve"> </w:t>
      </w:r>
      <w:r w:rsidRPr="002A229F">
        <w:rPr>
          <w:rStyle w:val="hps"/>
          <w:rFonts w:ascii="Garamond" w:hAnsi="Garamond" w:cs="Times New Roman"/>
          <w:sz w:val="24"/>
          <w:szCs w:val="24"/>
        </w:rPr>
        <w:t>për</w:t>
      </w:r>
      <w:r w:rsidRPr="002A229F">
        <w:rPr>
          <w:rFonts w:ascii="Garamond" w:hAnsi="Garamond" w:cs="Times New Roman"/>
          <w:sz w:val="24"/>
          <w:szCs w:val="24"/>
        </w:rPr>
        <w:t xml:space="preserve"> </w:t>
      </w:r>
      <w:r w:rsidRPr="002A229F">
        <w:rPr>
          <w:rStyle w:val="hps"/>
          <w:rFonts w:ascii="Garamond" w:hAnsi="Garamond" w:cs="Times New Roman"/>
          <w:sz w:val="24"/>
          <w:szCs w:val="24"/>
        </w:rPr>
        <w:t>qëllime të</w:t>
      </w:r>
      <w:r w:rsidRPr="002A229F">
        <w:rPr>
          <w:rFonts w:ascii="Garamond" w:hAnsi="Garamond" w:cs="Times New Roman"/>
          <w:sz w:val="24"/>
          <w:szCs w:val="24"/>
        </w:rPr>
        <w:t xml:space="preserve"> </w:t>
      </w:r>
      <w:r w:rsidRPr="002A229F">
        <w:rPr>
          <w:rStyle w:val="hps"/>
          <w:rFonts w:ascii="Garamond" w:hAnsi="Garamond" w:cs="Times New Roman"/>
          <w:sz w:val="24"/>
          <w:szCs w:val="24"/>
        </w:rPr>
        <w:t>mbrojtjes së shëndetit publik dhe</w:t>
      </w:r>
      <w:r w:rsidRPr="002A229F">
        <w:rPr>
          <w:rFonts w:ascii="Garamond" w:hAnsi="Garamond" w:cs="Times New Roman"/>
          <w:sz w:val="24"/>
          <w:szCs w:val="24"/>
        </w:rPr>
        <w:t xml:space="preserve"> </w:t>
      </w:r>
      <w:r w:rsidRPr="002A229F">
        <w:rPr>
          <w:rStyle w:val="hps"/>
          <w:rFonts w:ascii="Garamond" w:hAnsi="Garamond" w:cs="Times New Roman"/>
          <w:sz w:val="24"/>
          <w:szCs w:val="24"/>
        </w:rPr>
        <w:t>garantimi i</w:t>
      </w:r>
      <w:r w:rsidRPr="002A229F">
        <w:rPr>
          <w:rFonts w:ascii="Garamond" w:hAnsi="Garamond" w:cs="Times New Roman"/>
          <w:sz w:val="24"/>
          <w:szCs w:val="24"/>
        </w:rPr>
        <w:t xml:space="preserve"> </w:t>
      </w:r>
      <w:r w:rsidRPr="002A229F">
        <w:rPr>
          <w:rStyle w:val="hps"/>
          <w:rFonts w:ascii="Garamond" w:hAnsi="Garamond" w:cs="Times New Roman"/>
          <w:sz w:val="24"/>
          <w:szCs w:val="24"/>
        </w:rPr>
        <w:t>një mjedisi të pastër</w:t>
      </w:r>
      <w:r w:rsidRPr="002A229F">
        <w:rPr>
          <w:rFonts w:ascii="Garamond" w:hAnsi="Garamond" w:cs="Times New Roman"/>
          <w:sz w:val="24"/>
          <w:szCs w:val="24"/>
        </w:rPr>
        <w:t xml:space="preserve">, </w:t>
      </w:r>
      <w:r w:rsidRPr="002A229F">
        <w:rPr>
          <w:rStyle w:val="hps"/>
          <w:rFonts w:ascii="Garamond" w:hAnsi="Garamond" w:cs="Times New Roman"/>
          <w:sz w:val="24"/>
          <w:szCs w:val="24"/>
        </w:rPr>
        <w:t>shoqëruar</w:t>
      </w:r>
      <w:r w:rsidRPr="002A229F">
        <w:rPr>
          <w:rFonts w:ascii="Garamond" w:hAnsi="Garamond" w:cs="Times New Roman"/>
          <w:sz w:val="24"/>
          <w:szCs w:val="24"/>
        </w:rPr>
        <w:t xml:space="preserve"> </w:t>
      </w:r>
      <w:r w:rsidRPr="002A229F">
        <w:rPr>
          <w:rStyle w:val="hps"/>
          <w:rFonts w:ascii="Garamond" w:hAnsi="Garamond" w:cs="Times New Roman"/>
          <w:sz w:val="24"/>
          <w:szCs w:val="24"/>
        </w:rPr>
        <w:t>me</w:t>
      </w:r>
      <w:r w:rsidRPr="002A229F">
        <w:rPr>
          <w:rFonts w:ascii="Garamond" w:hAnsi="Garamond" w:cs="Times New Roman"/>
          <w:sz w:val="24"/>
          <w:szCs w:val="24"/>
        </w:rPr>
        <w:t xml:space="preserve"> </w:t>
      </w:r>
      <w:r w:rsidRPr="002A229F">
        <w:rPr>
          <w:rStyle w:val="hps"/>
          <w:rFonts w:ascii="Garamond" w:hAnsi="Garamond" w:cs="Times New Roman"/>
          <w:sz w:val="24"/>
          <w:szCs w:val="24"/>
        </w:rPr>
        <w:t>masat</w:t>
      </w:r>
      <w:r w:rsidRPr="002A229F">
        <w:rPr>
          <w:rFonts w:ascii="Garamond" w:hAnsi="Garamond" w:cs="Times New Roman"/>
          <w:sz w:val="24"/>
          <w:szCs w:val="24"/>
        </w:rPr>
        <w:t xml:space="preserve"> </w:t>
      </w:r>
      <w:r w:rsidRPr="002A229F">
        <w:rPr>
          <w:rStyle w:val="hps"/>
          <w:rFonts w:ascii="Garamond" w:hAnsi="Garamond" w:cs="Times New Roman"/>
          <w:sz w:val="24"/>
          <w:szCs w:val="24"/>
        </w:rPr>
        <w:t>për mbrojtjen e</w:t>
      </w:r>
      <w:r w:rsidRPr="002A229F">
        <w:rPr>
          <w:rFonts w:ascii="Garamond" w:hAnsi="Garamond" w:cs="Times New Roman"/>
          <w:sz w:val="24"/>
          <w:szCs w:val="24"/>
        </w:rPr>
        <w:t xml:space="preserve"> </w:t>
      </w:r>
      <w:r w:rsidRPr="002A229F">
        <w:rPr>
          <w:rStyle w:val="hps"/>
          <w:rFonts w:ascii="Garamond" w:hAnsi="Garamond" w:cs="Times New Roman"/>
          <w:sz w:val="24"/>
          <w:szCs w:val="24"/>
        </w:rPr>
        <w:t>tokës</w:t>
      </w:r>
      <w:r w:rsidRPr="002A229F">
        <w:rPr>
          <w:rFonts w:ascii="Garamond" w:hAnsi="Garamond" w:cs="Times New Roman"/>
          <w:sz w:val="24"/>
          <w:szCs w:val="24"/>
        </w:rPr>
        <w:t xml:space="preserve"> </w:t>
      </w:r>
      <w:r w:rsidRPr="002A229F">
        <w:rPr>
          <w:rStyle w:val="hps"/>
          <w:rFonts w:ascii="Garamond" w:hAnsi="Garamond" w:cs="Times New Roman"/>
          <w:sz w:val="24"/>
          <w:szCs w:val="24"/>
        </w:rPr>
        <w:t>nga shkatërrimi</w:t>
      </w:r>
      <w:r w:rsidRPr="002A229F">
        <w:rPr>
          <w:rFonts w:ascii="Garamond" w:hAnsi="Garamond" w:cs="Times New Roman"/>
          <w:sz w:val="24"/>
          <w:szCs w:val="24"/>
        </w:rPr>
        <w:t xml:space="preserve"> </w:t>
      </w:r>
      <w:r w:rsidRPr="002A229F">
        <w:rPr>
          <w:rStyle w:val="hps"/>
          <w:rFonts w:ascii="Garamond" w:hAnsi="Garamond" w:cs="Times New Roman"/>
          <w:sz w:val="24"/>
          <w:szCs w:val="24"/>
        </w:rPr>
        <w:t>natyror</w:t>
      </w:r>
      <w:r w:rsidRPr="002A229F">
        <w:rPr>
          <w:rFonts w:ascii="Garamond" w:hAnsi="Garamond" w:cs="Times New Roman"/>
          <w:sz w:val="24"/>
          <w:szCs w:val="24"/>
        </w:rPr>
        <w:t xml:space="preserve"> </w:t>
      </w:r>
      <w:r w:rsidRPr="002A229F">
        <w:rPr>
          <w:rStyle w:val="hps"/>
          <w:rFonts w:ascii="Garamond" w:hAnsi="Garamond" w:cs="Times New Roman"/>
          <w:sz w:val="24"/>
          <w:szCs w:val="24"/>
        </w:rPr>
        <w:t>dhe artificial,</w:t>
      </w:r>
      <w:r w:rsidRPr="002A229F">
        <w:rPr>
          <w:rFonts w:ascii="Garamond" w:hAnsi="Garamond" w:cs="Times New Roman"/>
          <w:sz w:val="24"/>
          <w:szCs w:val="24"/>
        </w:rPr>
        <w:t xml:space="preserve"> si e</w:t>
      </w:r>
      <w:r w:rsidRPr="002A229F">
        <w:rPr>
          <w:rStyle w:val="hps"/>
          <w:rFonts w:ascii="Garamond" w:hAnsi="Garamond" w:cs="Times New Roman"/>
          <w:sz w:val="24"/>
          <w:szCs w:val="24"/>
        </w:rPr>
        <w:t>dhe zbatimi i</w:t>
      </w:r>
      <w:r w:rsidRPr="002A229F">
        <w:rPr>
          <w:rFonts w:ascii="Garamond" w:hAnsi="Garamond" w:cs="Times New Roman"/>
          <w:sz w:val="24"/>
          <w:szCs w:val="24"/>
        </w:rPr>
        <w:t xml:space="preserve"> </w:t>
      </w:r>
      <w:r w:rsidRPr="002A229F">
        <w:rPr>
          <w:rStyle w:val="hps"/>
          <w:rFonts w:ascii="Garamond" w:hAnsi="Garamond" w:cs="Times New Roman"/>
          <w:sz w:val="24"/>
          <w:szCs w:val="24"/>
        </w:rPr>
        <w:t>një procesi</w:t>
      </w:r>
      <w:r w:rsidRPr="002A229F">
        <w:rPr>
          <w:rFonts w:ascii="Garamond" w:hAnsi="Garamond" w:cs="Times New Roman"/>
          <w:sz w:val="24"/>
          <w:szCs w:val="24"/>
        </w:rPr>
        <w:t xml:space="preserve"> </w:t>
      </w:r>
      <w:r w:rsidRPr="002A229F">
        <w:rPr>
          <w:rStyle w:val="hps"/>
          <w:rFonts w:ascii="Garamond" w:hAnsi="Garamond" w:cs="Times New Roman"/>
          <w:sz w:val="24"/>
          <w:szCs w:val="24"/>
        </w:rPr>
        <w:t>strategjik</w:t>
      </w:r>
      <w:r w:rsidRPr="002A229F">
        <w:rPr>
          <w:rFonts w:ascii="Garamond" w:hAnsi="Garamond" w:cs="Times New Roman"/>
          <w:sz w:val="24"/>
          <w:szCs w:val="24"/>
        </w:rPr>
        <w:t xml:space="preserve"> </w:t>
      </w:r>
      <w:r w:rsidRPr="002A229F">
        <w:rPr>
          <w:rStyle w:val="hps"/>
          <w:rFonts w:ascii="Garamond" w:hAnsi="Garamond" w:cs="Times New Roman"/>
          <w:sz w:val="24"/>
          <w:szCs w:val="24"/>
        </w:rPr>
        <w:t>të planifikimit urban</w:t>
      </w:r>
      <w:r w:rsidRPr="002A229F">
        <w:rPr>
          <w:rFonts w:ascii="Garamond" w:hAnsi="Garamond" w:cs="Times New Roman"/>
          <w:sz w:val="24"/>
          <w:szCs w:val="24"/>
        </w:rPr>
        <w:t xml:space="preserve"> </w:t>
      </w:r>
      <w:r w:rsidRPr="002A229F">
        <w:rPr>
          <w:rStyle w:val="hps"/>
          <w:rFonts w:ascii="Garamond" w:hAnsi="Garamond" w:cs="Times New Roman"/>
          <w:sz w:val="24"/>
          <w:szCs w:val="24"/>
        </w:rPr>
        <w:t>janë sfidat kryesore</w:t>
      </w:r>
      <w:r w:rsidRPr="002A229F">
        <w:rPr>
          <w:rFonts w:ascii="Garamond" w:hAnsi="Garamond" w:cs="Times New Roman"/>
          <w:sz w:val="24"/>
          <w:szCs w:val="24"/>
        </w:rPr>
        <w:t xml:space="preserve"> </w:t>
      </w:r>
      <w:r w:rsidRPr="002A229F">
        <w:rPr>
          <w:rStyle w:val="hps"/>
          <w:rFonts w:ascii="Garamond" w:hAnsi="Garamond" w:cs="Times New Roman"/>
          <w:sz w:val="24"/>
          <w:szCs w:val="24"/>
        </w:rPr>
        <w:t xml:space="preserve">për </w:t>
      </w:r>
      <w:r w:rsidR="00187ABE" w:rsidRPr="002A229F">
        <w:rPr>
          <w:rStyle w:val="hps"/>
          <w:rFonts w:ascii="Garamond" w:hAnsi="Garamond" w:cs="Times New Roman"/>
          <w:sz w:val="24"/>
          <w:szCs w:val="24"/>
        </w:rPr>
        <w:t>t’u</w:t>
      </w:r>
      <w:r w:rsidRPr="002A229F">
        <w:rPr>
          <w:rStyle w:val="hps"/>
          <w:rFonts w:ascii="Garamond" w:hAnsi="Garamond" w:cs="Times New Roman"/>
          <w:sz w:val="24"/>
          <w:szCs w:val="24"/>
        </w:rPr>
        <w:t xml:space="preserve"> përballuar</w:t>
      </w:r>
      <w:r w:rsidRPr="002A229F">
        <w:rPr>
          <w:rFonts w:ascii="Garamond" w:hAnsi="Garamond" w:cs="Times New Roman"/>
          <w:sz w:val="24"/>
          <w:szCs w:val="24"/>
        </w:rPr>
        <w:t xml:space="preserve"> </w:t>
      </w:r>
      <w:r w:rsidRPr="002A229F">
        <w:rPr>
          <w:rStyle w:val="hps"/>
          <w:rFonts w:ascii="Garamond" w:hAnsi="Garamond" w:cs="Times New Roman"/>
          <w:sz w:val="24"/>
          <w:szCs w:val="24"/>
        </w:rPr>
        <w:t>në</w:t>
      </w:r>
      <w:r w:rsidRPr="002A229F">
        <w:rPr>
          <w:rFonts w:ascii="Garamond" w:hAnsi="Garamond" w:cs="Times New Roman"/>
          <w:sz w:val="24"/>
          <w:szCs w:val="24"/>
        </w:rPr>
        <w:t xml:space="preserve"> </w:t>
      </w:r>
      <w:r w:rsidRPr="002A229F">
        <w:rPr>
          <w:rStyle w:val="hps"/>
          <w:rFonts w:ascii="Garamond" w:hAnsi="Garamond" w:cs="Times New Roman"/>
          <w:sz w:val="24"/>
          <w:szCs w:val="24"/>
        </w:rPr>
        <w:t>zonën e</w:t>
      </w:r>
      <w:r w:rsidRPr="002A229F">
        <w:rPr>
          <w:rFonts w:ascii="Garamond" w:hAnsi="Garamond" w:cs="Times New Roman"/>
          <w:sz w:val="24"/>
          <w:szCs w:val="24"/>
        </w:rPr>
        <w:t xml:space="preserve"> </w:t>
      </w:r>
      <w:r w:rsidRPr="002A229F">
        <w:rPr>
          <w:rStyle w:val="hps"/>
          <w:rFonts w:ascii="Garamond" w:hAnsi="Garamond" w:cs="Times New Roman"/>
          <w:sz w:val="24"/>
          <w:szCs w:val="24"/>
        </w:rPr>
        <w:t>programimit</w:t>
      </w:r>
      <w:r w:rsidRPr="002A229F">
        <w:rPr>
          <w:rFonts w:ascii="Garamond" w:hAnsi="Garamond" w:cs="Times New Roman"/>
          <w:sz w:val="24"/>
          <w:szCs w:val="24"/>
        </w:rPr>
        <w:t xml:space="preserve">. </w:t>
      </w:r>
      <w:r w:rsidRPr="002A229F">
        <w:rPr>
          <w:rStyle w:val="hps"/>
          <w:rFonts w:ascii="Garamond" w:hAnsi="Garamond" w:cs="Times New Roman"/>
          <w:sz w:val="24"/>
          <w:szCs w:val="24"/>
        </w:rPr>
        <w:t>Përmirësimi</w:t>
      </w:r>
      <w:r w:rsidRPr="002A229F">
        <w:rPr>
          <w:rFonts w:ascii="Garamond" w:hAnsi="Garamond" w:cs="Times New Roman"/>
          <w:sz w:val="24"/>
          <w:szCs w:val="24"/>
        </w:rPr>
        <w:t xml:space="preserve"> </w:t>
      </w:r>
      <w:r w:rsidRPr="002A229F">
        <w:rPr>
          <w:rStyle w:val="hps"/>
          <w:rFonts w:ascii="Garamond" w:hAnsi="Garamond" w:cs="Times New Roman"/>
          <w:sz w:val="24"/>
          <w:szCs w:val="24"/>
        </w:rPr>
        <w:t>i menaxhimit</w:t>
      </w:r>
      <w:r w:rsidRPr="002A229F">
        <w:rPr>
          <w:rFonts w:ascii="Garamond" w:hAnsi="Garamond" w:cs="Times New Roman"/>
          <w:sz w:val="24"/>
          <w:szCs w:val="24"/>
        </w:rPr>
        <w:t xml:space="preserve"> </w:t>
      </w:r>
      <w:r w:rsidRPr="002A229F">
        <w:rPr>
          <w:rStyle w:val="hps"/>
          <w:rFonts w:ascii="Garamond" w:hAnsi="Garamond" w:cs="Times New Roman"/>
          <w:sz w:val="24"/>
          <w:szCs w:val="24"/>
        </w:rPr>
        <w:t>të mbetjeve</w:t>
      </w:r>
      <w:r w:rsidRPr="002A229F">
        <w:rPr>
          <w:rFonts w:ascii="Garamond" w:hAnsi="Garamond" w:cs="Times New Roman"/>
          <w:sz w:val="24"/>
          <w:szCs w:val="24"/>
        </w:rPr>
        <w:t xml:space="preserve">, </w:t>
      </w:r>
      <w:r w:rsidRPr="002A229F">
        <w:rPr>
          <w:rStyle w:val="hps"/>
          <w:rFonts w:ascii="Garamond" w:hAnsi="Garamond" w:cs="Times New Roman"/>
          <w:sz w:val="24"/>
          <w:szCs w:val="24"/>
        </w:rPr>
        <w:t>kontrolli i</w:t>
      </w:r>
      <w:r w:rsidRPr="002A229F">
        <w:rPr>
          <w:rFonts w:ascii="Garamond" w:hAnsi="Garamond" w:cs="Times New Roman"/>
          <w:sz w:val="24"/>
          <w:szCs w:val="24"/>
        </w:rPr>
        <w:t xml:space="preserve"> </w:t>
      </w:r>
      <w:r w:rsidRPr="002A229F">
        <w:rPr>
          <w:rStyle w:val="hps"/>
          <w:rFonts w:ascii="Garamond" w:hAnsi="Garamond" w:cs="Times New Roman"/>
          <w:sz w:val="24"/>
          <w:szCs w:val="24"/>
        </w:rPr>
        <w:t>ndotjes</w:t>
      </w:r>
      <w:r w:rsidRPr="002A229F">
        <w:rPr>
          <w:rFonts w:ascii="Garamond" w:hAnsi="Garamond" w:cs="Times New Roman"/>
          <w:sz w:val="24"/>
          <w:szCs w:val="24"/>
        </w:rPr>
        <w:t>,</w:t>
      </w:r>
      <w:r w:rsidRPr="002A229F">
        <w:rPr>
          <w:rStyle w:val="hps"/>
          <w:rFonts w:ascii="Garamond" w:hAnsi="Garamond" w:cs="Times New Roman"/>
          <w:sz w:val="24"/>
          <w:szCs w:val="24"/>
        </w:rPr>
        <w:t xml:space="preserve"> përdorimi</w:t>
      </w:r>
      <w:r w:rsidRPr="002A229F">
        <w:rPr>
          <w:rFonts w:ascii="Garamond" w:hAnsi="Garamond" w:cs="Times New Roman"/>
          <w:sz w:val="24"/>
          <w:szCs w:val="24"/>
        </w:rPr>
        <w:t xml:space="preserve"> </w:t>
      </w:r>
      <w:r w:rsidRPr="002A229F">
        <w:rPr>
          <w:rStyle w:val="hps"/>
          <w:rFonts w:ascii="Garamond" w:hAnsi="Garamond" w:cs="Times New Roman"/>
          <w:sz w:val="24"/>
          <w:szCs w:val="24"/>
        </w:rPr>
        <w:t>efikas i</w:t>
      </w:r>
      <w:r w:rsidRPr="002A229F">
        <w:rPr>
          <w:rFonts w:ascii="Garamond" w:hAnsi="Garamond" w:cs="Times New Roman"/>
          <w:sz w:val="24"/>
          <w:szCs w:val="24"/>
        </w:rPr>
        <w:t xml:space="preserve"> </w:t>
      </w:r>
      <w:r w:rsidRPr="002A229F">
        <w:rPr>
          <w:rStyle w:val="hps"/>
          <w:rFonts w:ascii="Garamond" w:hAnsi="Garamond" w:cs="Times New Roman"/>
          <w:sz w:val="24"/>
          <w:szCs w:val="24"/>
        </w:rPr>
        <w:t>burimeve të energjisë</w:t>
      </w:r>
      <w:r w:rsidRPr="002A229F">
        <w:rPr>
          <w:rFonts w:ascii="Garamond" w:hAnsi="Garamond" w:cs="Times New Roman"/>
          <w:sz w:val="24"/>
          <w:szCs w:val="24"/>
        </w:rPr>
        <w:t xml:space="preserve"> </w:t>
      </w:r>
      <w:r w:rsidRPr="002A229F">
        <w:rPr>
          <w:rStyle w:val="hps"/>
          <w:rFonts w:ascii="Garamond" w:hAnsi="Garamond" w:cs="Times New Roman"/>
          <w:sz w:val="24"/>
          <w:szCs w:val="24"/>
        </w:rPr>
        <w:t xml:space="preserve">dhe përmirësimi i menaxhimit të tokës </w:t>
      </w:r>
      <w:r w:rsidRPr="002A229F">
        <w:rPr>
          <w:rFonts w:ascii="Garamond" w:hAnsi="Garamond" w:cs="Times New Roman"/>
          <w:sz w:val="24"/>
          <w:szCs w:val="24"/>
        </w:rPr>
        <w:t xml:space="preserve">janë </w:t>
      </w:r>
      <w:r w:rsidRPr="002A229F">
        <w:rPr>
          <w:rStyle w:val="hps"/>
          <w:rFonts w:ascii="Garamond" w:hAnsi="Garamond" w:cs="Times New Roman"/>
          <w:sz w:val="24"/>
          <w:szCs w:val="24"/>
        </w:rPr>
        <w:t>ndër prioritetet kyçe që duhet të trajtohen nga planet</w:t>
      </w:r>
      <w:r w:rsidRPr="002A229F">
        <w:rPr>
          <w:rFonts w:ascii="Garamond" w:hAnsi="Garamond" w:cs="Times New Roman"/>
          <w:sz w:val="24"/>
          <w:szCs w:val="24"/>
        </w:rPr>
        <w:t xml:space="preserve"> </w:t>
      </w:r>
      <w:r w:rsidRPr="002A229F">
        <w:rPr>
          <w:rStyle w:val="hps"/>
          <w:rFonts w:ascii="Garamond" w:hAnsi="Garamond" w:cs="Times New Roman"/>
          <w:sz w:val="24"/>
          <w:szCs w:val="24"/>
        </w:rPr>
        <w:t>qeveritare dhe lokale</w:t>
      </w:r>
      <w:r w:rsidRPr="002A229F">
        <w:rPr>
          <w:rFonts w:ascii="Garamond" w:hAnsi="Garamond" w:cs="Times New Roman"/>
          <w:sz w:val="24"/>
          <w:szCs w:val="24"/>
        </w:rPr>
        <w:t xml:space="preserve"> </w:t>
      </w:r>
      <w:r w:rsidRPr="002A229F">
        <w:rPr>
          <w:rStyle w:val="hps"/>
          <w:rFonts w:ascii="Garamond" w:hAnsi="Garamond" w:cs="Times New Roman"/>
          <w:sz w:val="24"/>
          <w:szCs w:val="24"/>
        </w:rPr>
        <w:t>të zhvillimit</w:t>
      </w:r>
      <w:r w:rsidRPr="002A229F">
        <w:rPr>
          <w:rFonts w:ascii="Garamond" w:hAnsi="Garamond" w:cs="Times New Roman"/>
          <w:sz w:val="24"/>
          <w:szCs w:val="24"/>
        </w:rPr>
        <w:t>.</w:t>
      </w:r>
    </w:p>
    <w:p w14:paraId="069CC836" w14:textId="26604391" w:rsidR="00304300" w:rsidRPr="002A229F" w:rsidRDefault="00304300" w:rsidP="00304300">
      <w:pPr>
        <w:spacing w:after="0" w:line="240" w:lineRule="auto"/>
        <w:ind w:firstLine="284"/>
        <w:jc w:val="both"/>
        <w:rPr>
          <w:rFonts w:ascii="Garamond" w:hAnsi="Garamond" w:cs="Times New Roman"/>
          <w:sz w:val="24"/>
          <w:szCs w:val="24"/>
        </w:rPr>
      </w:pPr>
      <w:r w:rsidRPr="002A229F">
        <w:rPr>
          <w:rFonts w:ascii="Garamond" w:hAnsi="Garamond" w:cs="Times New Roman"/>
          <w:b/>
          <w:sz w:val="24"/>
          <w:szCs w:val="24"/>
        </w:rPr>
        <w:t>Pabarazitë rajonale</w:t>
      </w:r>
      <w:r w:rsidRPr="002A229F">
        <w:rPr>
          <w:rFonts w:ascii="Garamond" w:hAnsi="Garamond" w:cs="Times New Roman"/>
          <w:sz w:val="24"/>
          <w:szCs w:val="24"/>
        </w:rPr>
        <w:t xml:space="preserve"> në të dy</w:t>
      </w:r>
      <w:r w:rsidR="00DD1D51">
        <w:rPr>
          <w:rFonts w:ascii="Garamond" w:hAnsi="Garamond" w:cs="Times New Roman"/>
          <w:sz w:val="24"/>
          <w:szCs w:val="24"/>
        </w:rPr>
        <w:t>ja</w:t>
      </w:r>
      <w:r w:rsidRPr="002A229F">
        <w:rPr>
          <w:rFonts w:ascii="Garamond" w:hAnsi="Garamond" w:cs="Times New Roman"/>
          <w:sz w:val="24"/>
          <w:szCs w:val="24"/>
        </w:rPr>
        <w:t xml:space="preserve"> anët e kufirit janë të dukshme. Varfëria është bërë një shqetësim urban, duke treguar një ecuri të ngadaltë të ekonomisë gjatë viteve të fundit, ndërsa rimëkëmbja e potencialit urban tashmë të ezauruar drejt rritjes ekonomike është bërë e domosdoshme. Papunësia mbetet në një shkallë shqetësuese për popullatën e zonës së programit, veçanërisht në anën e Kosovës, ku ka papunësi shumë më të lartë</w:t>
      </w:r>
      <w:r w:rsidR="00FD4D9C">
        <w:rPr>
          <w:rFonts w:ascii="Garamond" w:hAnsi="Garamond" w:cs="Times New Roman"/>
          <w:sz w:val="24"/>
          <w:szCs w:val="24"/>
        </w:rPr>
        <w:t>,</w:t>
      </w:r>
      <w:r w:rsidRPr="002A229F">
        <w:rPr>
          <w:rFonts w:ascii="Garamond" w:hAnsi="Garamond" w:cs="Times New Roman"/>
          <w:sz w:val="24"/>
          <w:szCs w:val="24"/>
        </w:rPr>
        <w:t xml:space="preserve"> veçanërisht ndërmjet të rinjve, popullsisë rurale dhe grave (në disa zona ajo e tejkalon 50%). Shërbimet sociale janë pak të zhvilluara</w:t>
      </w:r>
      <w:r w:rsidRPr="002A229F">
        <w:rPr>
          <w:rFonts w:ascii="Garamond" w:hAnsi="Garamond" w:cs="Times New Roman"/>
          <w:b/>
          <w:sz w:val="24"/>
          <w:szCs w:val="24"/>
        </w:rPr>
        <w:t xml:space="preserve"> </w:t>
      </w:r>
      <w:r w:rsidRPr="002A229F">
        <w:rPr>
          <w:rFonts w:ascii="Garamond" w:hAnsi="Garamond" w:cs="Times New Roman"/>
          <w:sz w:val="24"/>
          <w:szCs w:val="24"/>
        </w:rPr>
        <w:t>dhe në mënyrë</w:t>
      </w:r>
      <w:r w:rsidRPr="002A229F">
        <w:rPr>
          <w:rFonts w:ascii="Garamond" w:hAnsi="Garamond" w:cs="Times New Roman"/>
          <w:b/>
          <w:sz w:val="24"/>
          <w:szCs w:val="24"/>
        </w:rPr>
        <w:t xml:space="preserve"> </w:t>
      </w:r>
      <w:r w:rsidRPr="002A229F">
        <w:rPr>
          <w:rFonts w:ascii="Garamond" w:hAnsi="Garamond" w:cs="Times New Roman"/>
          <w:sz w:val="24"/>
          <w:szCs w:val="24"/>
        </w:rPr>
        <w:t xml:space="preserve">të pabarabartë; veçanërisht shërbimet shëndetësore kanë nevojë për përmirësime të mëdha, si në mbulim edhe cilësi. </w:t>
      </w:r>
    </w:p>
    <w:p w14:paraId="47B9774A" w14:textId="77777777" w:rsidR="00304300" w:rsidRPr="002A229F" w:rsidRDefault="00304300" w:rsidP="00304300">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Prioritet madhor për zonën e programit është edhe përmirësimi i sistemit arsimor në të gjitha nivelet, veçanërisht në zonat rurale. Mund të ndërmerren veprime të mëtejshme të përbashkëta për të krijuar rrjetet e qendrave të formimit profesional, si edhe institucionet e arsimit të lartë dhe agjencitë e organizatat kërkimore. Avantazhet që vijnë nga gjuha e përbashkët duhet të shfrytëzohen më tej në zhvillimin e kurrikulave arsimore.</w:t>
      </w:r>
    </w:p>
    <w:p w14:paraId="31222A26" w14:textId="560CC7EC" w:rsidR="00304300" w:rsidRPr="002A229F" w:rsidRDefault="00304300" w:rsidP="00304300">
      <w:pPr>
        <w:spacing w:after="0" w:line="240" w:lineRule="auto"/>
        <w:ind w:firstLine="284"/>
        <w:jc w:val="both"/>
        <w:rPr>
          <w:rFonts w:ascii="Garamond" w:hAnsi="Garamond" w:cs="Times New Roman"/>
          <w:sz w:val="24"/>
          <w:szCs w:val="24"/>
        </w:rPr>
      </w:pPr>
      <w:r w:rsidRPr="002A229F">
        <w:rPr>
          <w:rStyle w:val="hps"/>
          <w:rFonts w:ascii="Garamond" w:hAnsi="Garamond" w:cs="Times New Roman"/>
          <w:sz w:val="24"/>
          <w:szCs w:val="24"/>
        </w:rPr>
        <w:t>Përfundimisht</w:t>
      </w:r>
      <w:r w:rsidRPr="002A229F">
        <w:rPr>
          <w:rFonts w:ascii="Garamond" w:hAnsi="Garamond" w:cs="Times New Roman"/>
          <w:sz w:val="24"/>
          <w:szCs w:val="24"/>
        </w:rPr>
        <w:t xml:space="preserve">, analiza </w:t>
      </w:r>
      <w:bookmarkStart w:id="25" w:name="OLE_LINK41"/>
      <w:bookmarkStart w:id="26" w:name="OLE_LINK42"/>
      <w:r w:rsidRPr="00FD4D9C">
        <w:rPr>
          <w:rFonts w:ascii="Garamond" w:hAnsi="Garamond" w:cs="Times New Roman"/>
          <w:sz w:val="24"/>
          <w:szCs w:val="24"/>
        </w:rPr>
        <w:t>PESTLE</w:t>
      </w:r>
      <w:bookmarkEnd w:id="25"/>
      <w:bookmarkEnd w:id="26"/>
      <w:r w:rsidR="00CC3231" w:rsidRPr="00FD4D9C">
        <w:rPr>
          <w:rFonts w:ascii="Garamond" w:hAnsi="Garamond" w:cs="Times New Roman"/>
          <w:sz w:val="24"/>
          <w:szCs w:val="24"/>
        </w:rPr>
        <w:t xml:space="preserve"> </w:t>
      </w:r>
      <w:bookmarkStart w:id="27" w:name="OLE_LINK39"/>
      <w:bookmarkStart w:id="28" w:name="OLE_LINK40"/>
      <w:r w:rsidRPr="00FD4D9C">
        <w:rPr>
          <w:rStyle w:val="hps"/>
          <w:rFonts w:ascii="Garamond" w:hAnsi="Garamond" w:cs="Times New Roman"/>
          <w:sz w:val="24"/>
          <w:szCs w:val="24"/>
        </w:rPr>
        <w:t xml:space="preserve">(analizë </w:t>
      </w:r>
      <w:r w:rsidRPr="00FD4D9C">
        <w:rPr>
          <w:rFonts w:ascii="Garamond" w:hAnsi="Garamond" w:cs="Times New Roman"/>
          <w:sz w:val="24"/>
          <w:szCs w:val="24"/>
        </w:rPr>
        <w:t xml:space="preserve">politike, ekonomike, </w:t>
      </w:r>
      <w:r w:rsidRPr="00FD4D9C">
        <w:rPr>
          <w:rStyle w:val="hps"/>
          <w:rFonts w:ascii="Garamond" w:hAnsi="Garamond" w:cs="Times New Roman"/>
          <w:sz w:val="24"/>
          <w:szCs w:val="24"/>
        </w:rPr>
        <w:t>social-</w:t>
      </w:r>
      <w:r w:rsidRPr="00FD4D9C">
        <w:rPr>
          <w:rFonts w:ascii="Garamond" w:hAnsi="Garamond" w:cs="Times New Roman"/>
          <w:sz w:val="24"/>
          <w:szCs w:val="24"/>
        </w:rPr>
        <w:t xml:space="preserve">kulturore, </w:t>
      </w:r>
      <w:r w:rsidRPr="00FD4D9C">
        <w:rPr>
          <w:rStyle w:val="hps"/>
          <w:rFonts w:ascii="Garamond" w:hAnsi="Garamond" w:cs="Times New Roman"/>
          <w:sz w:val="24"/>
          <w:szCs w:val="24"/>
        </w:rPr>
        <w:t>teknologjike</w:t>
      </w:r>
      <w:r w:rsidRPr="00FD4D9C">
        <w:rPr>
          <w:rFonts w:ascii="Garamond" w:hAnsi="Garamond" w:cs="Times New Roman"/>
          <w:sz w:val="24"/>
          <w:szCs w:val="24"/>
        </w:rPr>
        <w:t xml:space="preserve">, </w:t>
      </w:r>
      <w:r w:rsidRPr="00FD4D9C">
        <w:rPr>
          <w:rStyle w:val="hps"/>
          <w:rFonts w:ascii="Garamond" w:hAnsi="Garamond" w:cs="Times New Roman"/>
          <w:sz w:val="24"/>
          <w:szCs w:val="24"/>
        </w:rPr>
        <w:t>ligjore</w:t>
      </w:r>
      <w:r w:rsidRPr="00FD4D9C">
        <w:rPr>
          <w:rFonts w:ascii="Garamond" w:hAnsi="Garamond" w:cs="Times New Roman"/>
          <w:sz w:val="24"/>
          <w:szCs w:val="24"/>
        </w:rPr>
        <w:t xml:space="preserve"> </w:t>
      </w:r>
      <w:r w:rsidRPr="00FD4D9C">
        <w:rPr>
          <w:rStyle w:val="hps"/>
          <w:rFonts w:ascii="Garamond" w:hAnsi="Garamond" w:cs="Times New Roman"/>
          <w:sz w:val="24"/>
          <w:szCs w:val="24"/>
        </w:rPr>
        <w:t>dhe</w:t>
      </w:r>
      <w:r w:rsidRPr="00FD4D9C">
        <w:rPr>
          <w:rFonts w:ascii="Garamond" w:hAnsi="Garamond" w:cs="Times New Roman"/>
          <w:sz w:val="24"/>
          <w:szCs w:val="24"/>
        </w:rPr>
        <w:t xml:space="preserve"> </w:t>
      </w:r>
      <w:r w:rsidRPr="00FD4D9C">
        <w:rPr>
          <w:rStyle w:val="hps"/>
          <w:rFonts w:ascii="Garamond" w:hAnsi="Garamond" w:cs="Times New Roman"/>
          <w:sz w:val="24"/>
          <w:szCs w:val="24"/>
        </w:rPr>
        <w:t>mjedisore</w:t>
      </w:r>
      <w:bookmarkEnd w:id="27"/>
      <w:bookmarkEnd w:id="28"/>
      <w:r w:rsidRPr="00FD4D9C">
        <w:rPr>
          <w:rFonts w:ascii="Garamond" w:hAnsi="Garamond" w:cs="Times New Roman"/>
          <w:sz w:val="24"/>
          <w:szCs w:val="24"/>
        </w:rPr>
        <w:t xml:space="preserve">) </w:t>
      </w:r>
      <w:r w:rsidRPr="00FD4D9C">
        <w:rPr>
          <w:rStyle w:val="hps"/>
          <w:rFonts w:ascii="Garamond" w:hAnsi="Garamond" w:cs="Times New Roman"/>
          <w:sz w:val="24"/>
          <w:szCs w:val="24"/>
        </w:rPr>
        <w:t>dhe</w:t>
      </w:r>
      <w:r w:rsidRPr="00FD4D9C">
        <w:rPr>
          <w:rFonts w:ascii="Garamond" w:hAnsi="Garamond" w:cs="Times New Roman"/>
          <w:sz w:val="24"/>
          <w:szCs w:val="24"/>
        </w:rPr>
        <w:t xml:space="preserve"> </w:t>
      </w:r>
      <w:bookmarkStart w:id="29" w:name="OLE_LINK37"/>
      <w:bookmarkStart w:id="30" w:name="OLE_LINK38"/>
      <w:r w:rsidRPr="00FD4D9C">
        <w:rPr>
          <w:rFonts w:ascii="Garamond" w:hAnsi="Garamond" w:cs="Times New Roman"/>
          <w:sz w:val="24"/>
          <w:szCs w:val="24"/>
        </w:rPr>
        <w:t xml:space="preserve">analiza </w:t>
      </w:r>
      <w:r w:rsidRPr="00FD4D9C">
        <w:rPr>
          <w:rStyle w:val="hps"/>
          <w:rFonts w:ascii="Garamond" w:hAnsi="Garamond" w:cs="Times New Roman"/>
          <w:sz w:val="24"/>
          <w:szCs w:val="24"/>
        </w:rPr>
        <w:t>SWOT</w:t>
      </w:r>
      <w:r w:rsidRPr="00FD4D9C">
        <w:rPr>
          <w:rFonts w:ascii="Garamond" w:hAnsi="Garamond" w:cs="Times New Roman"/>
          <w:sz w:val="24"/>
          <w:szCs w:val="24"/>
        </w:rPr>
        <w:t xml:space="preserve"> </w:t>
      </w:r>
      <w:r w:rsidRPr="00FD4D9C">
        <w:rPr>
          <w:rStyle w:val="hps"/>
          <w:rFonts w:ascii="Garamond" w:hAnsi="Garamond" w:cs="Times New Roman"/>
          <w:sz w:val="24"/>
          <w:szCs w:val="24"/>
        </w:rPr>
        <w:t>(</w:t>
      </w:r>
      <w:r w:rsidRPr="00FD4D9C">
        <w:rPr>
          <w:rFonts w:ascii="Garamond" w:hAnsi="Garamond" w:cs="Times New Roman"/>
          <w:sz w:val="24"/>
          <w:szCs w:val="24"/>
        </w:rPr>
        <w:t xml:space="preserve">pikat e forta, </w:t>
      </w:r>
      <w:r w:rsidRPr="00FD4D9C">
        <w:rPr>
          <w:rStyle w:val="hps"/>
          <w:rFonts w:ascii="Garamond" w:hAnsi="Garamond" w:cs="Times New Roman"/>
          <w:sz w:val="24"/>
          <w:szCs w:val="24"/>
        </w:rPr>
        <w:t>dobësitë, mundësitë dhe</w:t>
      </w:r>
      <w:r w:rsidRPr="00FD4D9C">
        <w:rPr>
          <w:rFonts w:ascii="Garamond" w:hAnsi="Garamond" w:cs="Times New Roman"/>
          <w:sz w:val="24"/>
          <w:szCs w:val="24"/>
        </w:rPr>
        <w:t xml:space="preserve"> </w:t>
      </w:r>
      <w:r w:rsidRPr="00FD4D9C">
        <w:rPr>
          <w:rStyle w:val="hps"/>
          <w:rFonts w:ascii="Garamond" w:hAnsi="Garamond" w:cs="Times New Roman"/>
          <w:sz w:val="24"/>
          <w:szCs w:val="24"/>
        </w:rPr>
        <w:t>kërcënimet</w:t>
      </w:r>
      <w:r w:rsidRPr="00FD4D9C">
        <w:rPr>
          <w:rFonts w:ascii="Garamond" w:hAnsi="Garamond" w:cs="Times New Roman"/>
          <w:sz w:val="24"/>
          <w:szCs w:val="24"/>
        </w:rPr>
        <w:t>)</w:t>
      </w:r>
      <w:r w:rsidRPr="002A229F">
        <w:rPr>
          <w:rFonts w:ascii="Garamond" w:hAnsi="Garamond" w:cs="Times New Roman"/>
          <w:sz w:val="24"/>
          <w:szCs w:val="24"/>
        </w:rPr>
        <w:t xml:space="preserve"> </w:t>
      </w:r>
      <w:bookmarkEnd w:id="29"/>
      <w:bookmarkEnd w:id="30"/>
      <w:r w:rsidRPr="002A229F">
        <w:rPr>
          <w:rStyle w:val="hps"/>
          <w:rFonts w:ascii="Garamond" w:hAnsi="Garamond" w:cs="Times New Roman"/>
          <w:sz w:val="24"/>
          <w:szCs w:val="24"/>
        </w:rPr>
        <w:t>tregojnë</w:t>
      </w:r>
      <w:r w:rsidRPr="002A229F">
        <w:rPr>
          <w:rFonts w:ascii="Garamond" w:hAnsi="Garamond" w:cs="Times New Roman"/>
          <w:sz w:val="24"/>
          <w:szCs w:val="24"/>
        </w:rPr>
        <w:t xml:space="preserve"> </w:t>
      </w:r>
      <w:r w:rsidRPr="002A229F">
        <w:rPr>
          <w:rStyle w:val="hps"/>
          <w:rFonts w:ascii="Garamond" w:hAnsi="Garamond" w:cs="Times New Roman"/>
          <w:sz w:val="24"/>
          <w:szCs w:val="24"/>
        </w:rPr>
        <w:t>se në</w:t>
      </w:r>
      <w:r w:rsidRPr="002A229F">
        <w:rPr>
          <w:rFonts w:ascii="Garamond" w:hAnsi="Garamond" w:cs="Times New Roman"/>
          <w:sz w:val="24"/>
          <w:szCs w:val="24"/>
        </w:rPr>
        <w:t xml:space="preserve"> </w:t>
      </w:r>
      <w:r w:rsidRPr="002A229F">
        <w:rPr>
          <w:rStyle w:val="hps"/>
          <w:rFonts w:ascii="Garamond" w:hAnsi="Garamond" w:cs="Times New Roman"/>
          <w:sz w:val="24"/>
          <w:szCs w:val="24"/>
        </w:rPr>
        <w:t>zonën e</w:t>
      </w:r>
      <w:r w:rsidRPr="002A229F">
        <w:rPr>
          <w:rFonts w:ascii="Garamond" w:hAnsi="Garamond" w:cs="Times New Roman"/>
          <w:sz w:val="24"/>
          <w:szCs w:val="24"/>
        </w:rPr>
        <w:t xml:space="preserve"> </w:t>
      </w:r>
      <w:r w:rsidRPr="002A229F">
        <w:rPr>
          <w:rStyle w:val="hps"/>
          <w:rFonts w:ascii="Garamond" w:hAnsi="Garamond" w:cs="Times New Roman"/>
          <w:sz w:val="24"/>
          <w:szCs w:val="24"/>
        </w:rPr>
        <w:t>programimit</w:t>
      </w:r>
      <w:r w:rsidRPr="002A229F">
        <w:rPr>
          <w:rFonts w:ascii="Garamond" w:hAnsi="Garamond" w:cs="Times New Roman"/>
          <w:sz w:val="24"/>
          <w:szCs w:val="24"/>
        </w:rPr>
        <w:t xml:space="preserve"> </w:t>
      </w:r>
      <w:r w:rsidRPr="002A229F">
        <w:rPr>
          <w:rStyle w:val="hps"/>
          <w:rFonts w:ascii="Garamond" w:hAnsi="Garamond" w:cs="Times New Roman"/>
          <w:sz w:val="24"/>
          <w:szCs w:val="24"/>
        </w:rPr>
        <w:t>mund</w:t>
      </w:r>
      <w:r w:rsidRPr="002A229F">
        <w:rPr>
          <w:rFonts w:ascii="Garamond" w:hAnsi="Garamond" w:cs="Times New Roman"/>
          <w:sz w:val="24"/>
          <w:szCs w:val="24"/>
        </w:rPr>
        <w:t xml:space="preserve"> </w:t>
      </w:r>
      <w:r w:rsidRPr="002A229F">
        <w:rPr>
          <w:rStyle w:val="hps"/>
          <w:rFonts w:ascii="Garamond" w:hAnsi="Garamond" w:cs="Times New Roman"/>
          <w:sz w:val="24"/>
          <w:szCs w:val="24"/>
        </w:rPr>
        <w:t>të identifikohen</w:t>
      </w:r>
      <w:r w:rsidRPr="002A229F">
        <w:rPr>
          <w:rFonts w:ascii="Garamond" w:hAnsi="Garamond" w:cs="Times New Roman"/>
          <w:sz w:val="24"/>
          <w:szCs w:val="24"/>
        </w:rPr>
        <w:t xml:space="preserve"> </w:t>
      </w:r>
      <w:r w:rsidRPr="002A229F">
        <w:rPr>
          <w:rStyle w:val="hps"/>
          <w:rFonts w:ascii="Garamond" w:hAnsi="Garamond" w:cs="Times New Roman"/>
          <w:sz w:val="24"/>
          <w:szCs w:val="24"/>
        </w:rPr>
        <w:t>potencialet</w:t>
      </w:r>
      <w:r w:rsidRPr="002A229F">
        <w:rPr>
          <w:rFonts w:ascii="Garamond" w:hAnsi="Garamond" w:cs="Times New Roman"/>
          <w:sz w:val="24"/>
          <w:szCs w:val="24"/>
        </w:rPr>
        <w:t xml:space="preserve"> </w:t>
      </w:r>
      <w:r w:rsidRPr="002A229F">
        <w:rPr>
          <w:rStyle w:val="hps"/>
          <w:rFonts w:ascii="Garamond" w:hAnsi="Garamond" w:cs="Times New Roman"/>
          <w:sz w:val="24"/>
          <w:szCs w:val="24"/>
        </w:rPr>
        <w:t>e pashfrytëzuara</w:t>
      </w:r>
      <w:r w:rsidRPr="002A229F">
        <w:rPr>
          <w:rFonts w:ascii="Garamond" w:hAnsi="Garamond" w:cs="Times New Roman"/>
          <w:sz w:val="24"/>
          <w:szCs w:val="24"/>
        </w:rPr>
        <w:t xml:space="preserve"> </w:t>
      </w:r>
      <w:r w:rsidRPr="002A229F">
        <w:rPr>
          <w:rStyle w:val="hps"/>
          <w:rFonts w:ascii="Garamond" w:hAnsi="Garamond" w:cs="Times New Roman"/>
          <w:sz w:val="24"/>
          <w:szCs w:val="24"/>
        </w:rPr>
        <w:t>për zhvillimin ekonomik</w:t>
      </w:r>
      <w:r w:rsidRPr="002A229F">
        <w:rPr>
          <w:rFonts w:ascii="Garamond" w:hAnsi="Garamond" w:cs="Times New Roman"/>
          <w:sz w:val="24"/>
          <w:szCs w:val="24"/>
        </w:rPr>
        <w:t xml:space="preserve"> </w:t>
      </w:r>
      <w:r w:rsidRPr="002A229F">
        <w:rPr>
          <w:rStyle w:val="hps"/>
          <w:rFonts w:ascii="Garamond" w:hAnsi="Garamond" w:cs="Times New Roman"/>
          <w:sz w:val="24"/>
          <w:szCs w:val="24"/>
        </w:rPr>
        <w:t>në sektorë të ndryshëm</w:t>
      </w:r>
      <w:r w:rsidRPr="002A229F">
        <w:rPr>
          <w:rFonts w:ascii="Garamond" w:hAnsi="Garamond" w:cs="Times New Roman"/>
          <w:sz w:val="24"/>
          <w:szCs w:val="24"/>
        </w:rPr>
        <w:t xml:space="preserve">, </w:t>
      </w:r>
      <w:r w:rsidRPr="002A229F">
        <w:rPr>
          <w:rStyle w:val="hps"/>
          <w:rFonts w:ascii="Garamond" w:hAnsi="Garamond" w:cs="Times New Roman"/>
          <w:sz w:val="24"/>
          <w:szCs w:val="24"/>
        </w:rPr>
        <w:t>të tillë</w:t>
      </w:r>
      <w:r w:rsidRPr="002A229F">
        <w:rPr>
          <w:rFonts w:ascii="Garamond" w:hAnsi="Garamond" w:cs="Times New Roman"/>
          <w:sz w:val="24"/>
          <w:szCs w:val="24"/>
        </w:rPr>
        <w:t xml:space="preserve"> </w:t>
      </w:r>
      <w:r w:rsidRPr="002A229F">
        <w:rPr>
          <w:rStyle w:val="hps"/>
          <w:rFonts w:ascii="Garamond" w:hAnsi="Garamond" w:cs="Times New Roman"/>
          <w:sz w:val="24"/>
          <w:szCs w:val="24"/>
        </w:rPr>
        <w:t>si</w:t>
      </w:r>
      <w:r w:rsidR="00FD4D9C">
        <w:rPr>
          <w:rStyle w:val="hps"/>
          <w:rFonts w:ascii="Garamond" w:hAnsi="Garamond" w:cs="Times New Roman"/>
          <w:sz w:val="24"/>
          <w:szCs w:val="24"/>
        </w:rPr>
        <w:t>:</w:t>
      </w:r>
      <w:r w:rsidRPr="002A229F">
        <w:rPr>
          <w:rFonts w:ascii="Garamond" w:hAnsi="Garamond" w:cs="Times New Roman"/>
          <w:sz w:val="24"/>
          <w:szCs w:val="24"/>
        </w:rPr>
        <w:t xml:space="preserve"> </w:t>
      </w:r>
      <w:r w:rsidRPr="002A229F">
        <w:rPr>
          <w:rStyle w:val="hps"/>
          <w:rFonts w:ascii="Garamond" w:hAnsi="Garamond" w:cs="Times New Roman"/>
          <w:sz w:val="24"/>
          <w:szCs w:val="24"/>
        </w:rPr>
        <w:t>ekonomia</w:t>
      </w:r>
      <w:r w:rsidRPr="002A229F">
        <w:rPr>
          <w:rFonts w:ascii="Garamond" w:hAnsi="Garamond" w:cs="Times New Roman"/>
          <w:sz w:val="24"/>
          <w:szCs w:val="24"/>
        </w:rPr>
        <w:t xml:space="preserve">, </w:t>
      </w:r>
      <w:r w:rsidRPr="002A229F">
        <w:rPr>
          <w:rStyle w:val="hps"/>
          <w:rFonts w:ascii="Garamond" w:hAnsi="Garamond" w:cs="Times New Roman"/>
          <w:sz w:val="24"/>
          <w:szCs w:val="24"/>
        </w:rPr>
        <w:t>mjedisi, turizmi,</w:t>
      </w:r>
      <w:r w:rsidRPr="002A229F">
        <w:rPr>
          <w:rFonts w:ascii="Garamond" w:hAnsi="Garamond" w:cs="Times New Roman"/>
          <w:sz w:val="24"/>
          <w:szCs w:val="24"/>
        </w:rPr>
        <w:t xml:space="preserve"> </w:t>
      </w:r>
      <w:r w:rsidRPr="002A229F">
        <w:rPr>
          <w:rStyle w:val="hps"/>
          <w:rFonts w:ascii="Garamond" w:hAnsi="Garamond" w:cs="Times New Roman"/>
          <w:sz w:val="24"/>
          <w:szCs w:val="24"/>
        </w:rPr>
        <w:t>burimet kulturore dhe natyrore</w:t>
      </w:r>
      <w:r w:rsidRPr="002A229F">
        <w:rPr>
          <w:rFonts w:ascii="Garamond" w:hAnsi="Garamond" w:cs="Times New Roman"/>
          <w:sz w:val="24"/>
          <w:szCs w:val="24"/>
        </w:rPr>
        <w:t xml:space="preserve">, </w:t>
      </w:r>
      <w:r w:rsidRPr="002A229F">
        <w:rPr>
          <w:rStyle w:val="hps"/>
          <w:rFonts w:ascii="Garamond" w:hAnsi="Garamond" w:cs="Times New Roman"/>
          <w:sz w:val="24"/>
          <w:szCs w:val="24"/>
        </w:rPr>
        <w:t>rinia</w:t>
      </w:r>
      <w:r w:rsidRPr="002A229F">
        <w:rPr>
          <w:rFonts w:ascii="Garamond" w:hAnsi="Garamond" w:cs="Times New Roman"/>
          <w:sz w:val="24"/>
          <w:szCs w:val="24"/>
        </w:rPr>
        <w:t xml:space="preserve"> </w:t>
      </w:r>
      <w:r w:rsidRPr="002A229F">
        <w:rPr>
          <w:rStyle w:val="hps"/>
          <w:rFonts w:ascii="Garamond" w:hAnsi="Garamond" w:cs="Times New Roman"/>
          <w:sz w:val="24"/>
          <w:szCs w:val="24"/>
        </w:rPr>
        <w:t>dhe arsimi</w:t>
      </w:r>
      <w:r w:rsidRPr="002A229F">
        <w:rPr>
          <w:rFonts w:ascii="Garamond" w:hAnsi="Garamond" w:cs="Times New Roman"/>
          <w:sz w:val="24"/>
          <w:szCs w:val="24"/>
        </w:rPr>
        <w:t>.</w:t>
      </w:r>
    </w:p>
    <w:p w14:paraId="06B7CC99" w14:textId="77777777" w:rsidR="00304300" w:rsidRPr="002A229F" w:rsidRDefault="00304300" w:rsidP="00304300">
      <w:pPr>
        <w:spacing w:after="0" w:line="240" w:lineRule="auto"/>
        <w:ind w:firstLine="284"/>
        <w:jc w:val="both"/>
        <w:rPr>
          <w:rFonts w:ascii="Garamond" w:hAnsi="Garamond" w:cs="Times New Roman"/>
          <w:b/>
          <w:i/>
          <w:sz w:val="24"/>
          <w:szCs w:val="24"/>
        </w:rPr>
      </w:pPr>
      <w:r w:rsidRPr="002A229F">
        <w:rPr>
          <w:rFonts w:ascii="Garamond" w:hAnsi="Garamond" w:cs="Times New Roman"/>
          <w:b/>
          <w:i/>
          <w:sz w:val="24"/>
          <w:szCs w:val="24"/>
        </w:rPr>
        <w:t xml:space="preserve">Fushat kryesore të ndërhyrjeve </w:t>
      </w:r>
    </w:p>
    <w:p w14:paraId="5430C66C" w14:textId="72F8E7A9" w:rsidR="00304300" w:rsidRPr="002A229F" w:rsidRDefault="00304300" w:rsidP="00304300">
      <w:pPr>
        <w:spacing w:after="0" w:line="240" w:lineRule="auto"/>
        <w:ind w:firstLine="284"/>
        <w:jc w:val="both"/>
        <w:rPr>
          <w:rFonts w:ascii="Garamond" w:hAnsi="Garamond" w:cs="Times New Roman"/>
          <w:sz w:val="24"/>
          <w:szCs w:val="24"/>
        </w:rPr>
      </w:pPr>
      <w:r w:rsidRPr="002A229F">
        <w:rPr>
          <w:rStyle w:val="hps"/>
          <w:rFonts w:ascii="Garamond" w:hAnsi="Garamond" w:cs="Times New Roman"/>
          <w:sz w:val="24"/>
          <w:szCs w:val="24"/>
        </w:rPr>
        <w:t>Objektivi i përgjithshëm i</w:t>
      </w:r>
      <w:r w:rsidRPr="002A229F">
        <w:rPr>
          <w:rFonts w:ascii="Garamond" w:hAnsi="Garamond" w:cs="Times New Roman"/>
          <w:sz w:val="24"/>
          <w:szCs w:val="24"/>
        </w:rPr>
        <w:t xml:space="preserve"> </w:t>
      </w:r>
      <w:r w:rsidRPr="002A229F">
        <w:rPr>
          <w:rStyle w:val="hps"/>
          <w:rFonts w:ascii="Garamond" w:hAnsi="Garamond" w:cs="Times New Roman"/>
          <w:sz w:val="24"/>
          <w:szCs w:val="24"/>
        </w:rPr>
        <w:t xml:space="preserve">këtij </w:t>
      </w:r>
      <w:r w:rsidR="00BD3447" w:rsidRPr="002A229F">
        <w:rPr>
          <w:rStyle w:val="hps"/>
          <w:rFonts w:ascii="Garamond" w:hAnsi="Garamond" w:cs="Times New Roman"/>
          <w:sz w:val="24"/>
          <w:szCs w:val="24"/>
        </w:rPr>
        <w:t>programi</w:t>
      </w:r>
      <w:r w:rsidR="00BD3447" w:rsidRPr="002A229F">
        <w:rPr>
          <w:rFonts w:ascii="Garamond" w:hAnsi="Garamond" w:cs="Times New Roman"/>
          <w:sz w:val="24"/>
          <w:szCs w:val="24"/>
        </w:rPr>
        <w:t xml:space="preserve"> </w:t>
      </w:r>
      <w:r w:rsidRPr="002A229F">
        <w:rPr>
          <w:rStyle w:val="hps"/>
          <w:rFonts w:ascii="Garamond" w:hAnsi="Garamond" w:cs="Times New Roman"/>
          <w:sz w:val="24"/>
          <w:szCs w:val="24"/>
        </w:rPr>
        <w:t>BNK</w:t>
      </w:r>
      <w:r w:rsidRPr="002A229F">
        <w:rPr>
          <w:rFonts w:ascii="Garamond" w:hAnsi="Garamond" w:cs="Times New Roman"/>
          <w:sz w:val="24"/>
          <w:szCs w:val="24"/>
        </w:rPr>
        <w:t xml:space="preserve"> </w:t>
      </w:r>
      <w:r w:rsidRPr="002A229F">
        <w:rPr>
          <w:rStyle w:val="hps"/>
          <w:rFonts w:ascii="Garamond" w:hAnsi="Garamond" w:cs="Times New Roman"/>
          <w:sz w:val="24"/>
          <w:szCs w:val="24"/>
        </w:rPr>
        <w:t>është</w:t>
      </w:r>
      <w:r w:rsidRPr="002A229F">
        <w:rPr>
          <w:rFonts w:ascii="Garamond" w:hAnsi="Garamond" w:cs="Times New Roman"/>
          <w:sz w:val="24"/>
          <w:szCs w:val="24"/>
        </w:rPr>
        <w:t xml:space="preserve"> </w:t>
      </w:r>
      <w:r w:rsidRPr="002A229F">
        <w:rPr>
          <w:rStyle w:val="hps"/>
          <w:rFonts w:ascii="Garamond" w:hAnsi="Garamond" w:cs="Times New Roman"/>
          <w:sz w:val="24"/>
          <w:szCs w:val="24"/>
        </w:rPr>
        <w:t>të forcojë marrëdhëniet</w:t>
      </w:r>
      <w:r w:rsidRPr="002A229F">
        <w:rPr>
          <w:rFonts w:ascii="Garamond" w:hAnsi="Garamond" w:cs="Times New Roman"/>
          <w:sz w:val="24"/>
          <w:szCs w:val="24"/>
        </w:rPr>
        <w:t xml:space="preserve"> </w:t>
      </w:r>
      <w:r w:rsidRPr="002A229F">
        <w:rPr>
          <w:rStyle w:val="hps"/>
          <w:rFonts w:ascii="Garamond" w:hAnsi="Garamond" w:cs="Times New Roman"/>
          <w:sz w:val="24"/>
          <w:szCs w:val="24"/>
        </w:rPr>
        <w:t>e mira të fqinjësisë</w:t>
      </w:r>
      <w:r w:rsidRPr="002A229F">
        <w:rPr>
          <w:rFonts w:ascii="Garamond" w:hAnsi="Garamond" w:cs="Times New Roman"/>
          <w:sz w:val="24"/>
          <w:szCs w:val="24"/>
        </w:rPr>
        <w:t xml:space="preserve"> </w:t>
      </w:r>
      <w:r w:rsidRPr="002A229F">
        <w:rPr>
          <w:rStyle w:val="hps"/>
          <w:rFonts w:ascii="Garamond" w:hAnsi="Garamond" w:cs="Times New Roman"/>
          <w:sz w:val="24"/>
          <w:szCs w:val="24"/>
        </w:rPr>
        <w:t>dhe</w:t>
      </w:r>
      <w:r w:rsidRPr="002A229F">
        <w:rPr>
          <w:rFonts w:ascii="Garamond" w:hAnsi="Garamond" w:cs="Times New Roman"/>
          <w:sz w:val="24"/>
          <w:szCs w:val="24"/>
        </w:rPr>
        <w:t xml:space="preserve"> të </w:t>
      </w:r>
      <w:r w:rsidRPr="002A229F">
        <w:rPr>
          <w:rStyle w:val="hps"/>
          <w:rFonts w:ascii="Garamond" w:hAnsi="Garamond" w:cs="Times New Roman"/>
          <w:sz w:val="24"/>
          <w:szCs w:val="24"/>
        </w:rPr>
        <w:t>nxisë zhvillimin</w:t>
      </w:r>
      <w:r w:rsidRPr="002A229F">
        <w:rPr>
          <w:rFonts w:ascii="Garamond" w:hAnsi="Garamond" w:cs="Times New Roman"/>
          <w:sz w:val="24"/>
          <w:szCs w:val="24"/>
        </w:rPr>
        <w:t xml:space="preserve"> </w:t>
      </w:r>
      <w:r w:rsidRPr="002A229F">
        <w:rPr>
          <w:rStyle w:val="hps"/>
          <w:rFonts w:ascii="Garamond" w:hAnsi="Garamond" w:cs="Times New Roman"/>
          <w:sz w:val="24"/>
          <w:szCs w:val="24"/>
        </w:rPr>
        <w:t>ekologjikisht miqësor</w:t>
      </w:r>
      <w:r w:rsidRPr="002A229F">
        <w:rPr>
          <w:rFonts w:ascii="Garamond" w:hAnsi="Garamond" w:cs="Times New Roman"/>
          <w:sz w:val="24"/>
          <w:szCs w:val="24"/>
        </w:rPr>
        <w:t xml:space="preserve"> </w:t>
      </w:r>
      <w:r w:rsidRPr="002A229F">
        <w:rPr>
          <w:rStyle w:val="hps"/>
          <w:rFonts w:ascii="Garamond" w:hAnsi="Garamond" w:cs="Times New Roman"/>
          <w:sz w:val="24"/>
          <w:szCs w:val="24"/>
        </w:rPr>
        <w:t>dhe</w:t>
      </w:r>
      <w:r w:rsidRPr="002A229F">
        <w:rPr>
          <w:rFonts w:ascii="Garamond" w:hAnsi="Garamond" w:cs="Times New Roman"/>
          <w:sz w:val="24"/>
          <w:szCs w:val="24"/>
        </w:rPr>
        <w:t xml:space="preserve"> </w:t>
      </w:r>
      <w:r w:rsidRPr="002A229F">
        <w:rPr>
          <w:rStyle w:val="hps"/>
          <w:rFonts w:ascii="Garamond" w:hAnsi="Garamond" w:cs="Times New Roman"/>
          <w:sz w:val="24"/>
          <w:szCs w:val="24"/>
        </w:rPr>
        <w:t>gjithëpërfshirës</w:t>
      </w:r>
      <w:r w:rsidRPr="002A229F">
        <w:rPr>
          <w:rFonts w:ascii="Garamond" w:hAnsi="Garamond" w:cs="Times New Roman"/>
          <w:sz w:val="24"/>
          <w:szCs w:val="24"/>
        </w:rPr>
        <w:t xml:space="preserve"> </w:t>
      </w:r>
      <w:r w:rsidRPr="002A229F">
        <w:rPr>
          <w:rStyle w:val="hps"/>
          <w:rFonts w:ascii="Garamond" w:hAnsi="Garamond" w:cs="Times New Roman"/>
          <w:sz w:val="24"/>
          <w:szCs w:val="24"/>
        </w:rPr>
        <w:t>shoqëror</w:t>
      </w:r>
      <w:r w:rsidRPr="002A229F">
        <w:rPr>
          <w:rFonts w:ascii="Garamond" w:hAnsi="Garamond" w:cs="Times New Roman"/>
          <w:sz w:val="24"/>
          <w:szCs w:val="24"/>
        </w:rPr>
        <w:t xml:space="preserve"> </w:t>
      </w:r>
      <w:r w:rsidRPr="002A229F">
        <w:rPr>
          <w:rStyle w:val="hps"/>
          <w:rFonts w:ascii="Garamond" w:hAnsi="Garamond" w:cs="Times New Roman"/>
          <w:sz w:val="24"/>
          <w:szCs w:val="24"/>
        </w:rPr>
        <w:t>ekonomik të</w:t>
      </w:r>
      <w:r w:rsidRPr="002A229F">
        <w:rPr>
          <w:rFonts w:ascii="Garamond" w:hAnsi="Garamond" w:cs="Times New Roman"/>
          <w:sz w:val="24"/>
          <w:szCs w:val="24"/>
        </w:rPr>
        <w:t xml:space="preserve"> </w:t>
      </w:r>
      <w:r w:rsidRPr="002A229F">
        <w:rPr>
          <w:rStyle w:val="hps"/>
          <w:rFonts w:ascii="Garamond" w:hAnsi="Garamond" w:cs="Times New Roman"/>
          <w:sz w:val="24"/>
          <w:szCs w:val="24"/>
        </w:rPr>
        <w:t>rajoneve</w:t>
      </w:r>
      <w:r w:rsidRPr="002A229F">
        <w:rPr>
          <w:rFonts w:ascii="Garamond" w:hAnsi="Garamond" w:cs="Times New Roman"/>
          <w:sz w:val="24"/>
          <w:szCs w:val="24"/>
        </w:rPr>
        <w:t xml:space="preserve"> </w:t>
      </w:r>
      <w:r w:rsidRPr="002A229F">
        <w:rPr>
          <w:rStyle w:val="hps"/>
          <w:rFonts w:ascii="Garamond" w:hAnsi="Garamond" w:cs="Times New Roman"/>
          <w:sz w:val="24"/>
          <w:szCs w:val="24"/>
        </w:rPr>
        <w:t>kufitare</w:t>
      </w:r>
      <w:r w:rsidRPr="002A229F">
        <w:rPr>
          <w:rFonts w:ascii="Garamond" w:hAnsi="Garamond" w:cs="Times New Roman"/>
          <w:sz w:val="24"/>
          <w:szCs w:val="24"/>
        </w:rPr>
        <w:t xml:space="preserve">, </w:t>
      </w:r>
      <w:r w:rsidRPr="002A229F">
        <w:rPr>
          <w:rStyle w:val="hps"/>
          <w:rFonts w:ascii="Garamond" w:hAnsi="Garamond" w:cs="Times New Roman"/>
          <w:sz w:val="24"/>
          <w:szCs w:val="24"/>
        </w:rPr>
        <w:t>përmes promovimit të</w:t>
      </w:r>
      <w:r w:rsidRPr="002A229F">
        <w:rPr>
          <w:rFonts w:ascii="Garamond" w:hAnsi="Garamond" w:cs="Times New Roman"/>
          <w:sz w:val="24"/>
          <w:szCs w:val="24"/>
        </w:rPr>
        <w:t xml:space="preserve"> </w:t>
      </w:r>
      <w:r w:rsidRPr="002A229F">
        <w:rPr>
          <w:rStyle w:val="hps"/>
          <w:rFonts w:ascii="Garamond" w:hAnsi="Garamond" w:cs="Times New Roman"/>
          <w:sz w:val="24"/>
          <w:szCs w:val="24"/>
        </w:rPr>
        <w:t>potencialit të tyre</w:t>
      </w:r>
      <w:r w:rsidRPr="002A229F">
        <w:rPr>
          <w:rFonts w:ascii="Garamond" w:hAnsi="Garamond" w:cs="Times New Roman"/>
          <w:sz w:val="24"/>
          <w:szCs w:val="24"/>
        </w:rPr>
        <w:t xml:space="preserve"> </w:t>
      </w:r>
      <w:r w:rsidRPr="002A229F">
        <w:rPr>
          <w:rStyle w:val="hps"/>
          <w:rFonts w:ascii="Garamond" w:hAnsi="Garamond" w:cs="Times New Roman"/>
          <w:sz w:val="24"/>
          <w:szCs w:val="24"/>
        </w:rPr>
        <w:t>turistik</w:t>
      </w:r>
      <w:r w:rsidRPr="002A229F">
        <w:rPr>
          <w:rFonts w:ascii="Garamond" w:hAnsi="Garamond" w:cs="Times New Roman"/>
          <w:sz w:val="24"/>
          <w:szCs w:val="24"/>
        </w:rPr>
        <w:t xml:space="preserve"> </w:t>
      </w:r>
      <w:r w:rsidRPr="002A229F">
        <w:rPr>
          <w:rStyle w:val="hps"/>
          <w:rFonts w:ascii="Garamond" w:hAnsi="Garamond" w:cs="Times New Roman"/>
          <w:sz w:val="24"/>
          <w:szCs w:val="24"/>
        </w:rPr>
        <w:t>dhe</w:t>
      </w:r>
      <w:r w:rsidRPr="002A229F">
        <w:rPr>
          <w:rFonts w:ascii="Garamond" w:hAnsi="Garamond" w:cs="Times New Roman"/>
          <w:sz w:val="24"/>
          <w:szCs w:val="24"/>
        </w:rPr>
        <w:t xml:space="preserve"> </w:t>
      </w:r>
      <w:r w:rsidRPr="002A229F">
        <w:rPr>
          <w:rStyle w:val="hps"/>
          <w:rFonts w:ascii="Garamond" w:hAnsi="Garamond" w:cs="Times New Roman"/>
          <w:sz w:val="24"/>
          <w:szCs w:val="24"/>
        </w:rPr>
        <w:t>respektimin e</w:t>
      </w:r>
      <w:r w:rsidRPr="002A229F">
        <w:rPr>
          <w:rFonts w:ascii="Garamond" w:hAnsi="Garamond" w:cs="Times New Roman"/>
          <w:sz w:val="24"/>
          <w:szCs w:val="24"/>
        </w:rPr>
        <w:t xml:space="preserve"> </w:t>
      </w:r>
      <w:r w:rsidRPr="002A229F">
        <w:rPr>
          <w:rStyle w:val="hps"/>
          <w:rFonts w:ascii="Garamond" w:hAnsi="Garamond" w:cs="Times New Roman"/>
          <w:sz w:val="24"/>
          <w:szCs w:val="24"/>
        </w:rPr>
        <w:t>trashëgimisë</w:t>
      </w:r>
      <w:r w:rsidRPr="002A229F">
        <w:rPr>
          <w:rFonts w:ascii="Garamond" w:hAnsi="Garamond" w:cs="Times New Roman"/>
          <w:sz w:val="24"/>
          <w:szCs w:val="24"/>
        </w:rPr>
        <w:t xml:space="preserve"> s</w:t>
      </w:r>
      <w:r w:rsidRPr="002A229F">
        <w:rPr>
          <w:rStyle w:val="hps"/>
          <w:rFonts w:ascii="Garamond" w:hAnsi="Garamond" w:cs="Times New Roman"/>
          <w:sz w:val="24"/>
          <w:szCs w:val="24"/>
        </w:rPr>
        <w:t>ë përbashkët</w:t>
      </w:r>
      <w:r w:rsidRPr="002A229F">
        <w:rPr>
          <w:rFonts w:ascii="Garamond" w:hAnsi="Garamond" w:cs="Times New Roman"/>
          <w:sz w:val="24"/>
          <w:szCs w:val="24"/>
        </w:rPr>
        <w:t xml:space="preserve"> </w:t>
      </w:r>
      <w:r w:rsidRPr="002A229F">
        <w:rPr>
          <w:rStyle w:val="hps"/>
          <w:rFonts w:ascii="Garamond" w:hAnsi="Garamond" w:cs="Times New Roman"/>
          <w:sz w:val="24"/>
          <w:szCs w:val="24"/>
        </w:rPr>
        <w:t>kulturore dhe natyrore</w:t>
      </w:r>
      <w:r w:rsidRPr="002A229F">
        <w:rPr>
          <w:rFonts w:ascii="Garamond" w:hAnsi="Garamond" w:cs="Times New Roman"/>
          <w:sz w:val="24"/>
          <w:szCs w:val="24"/>
        </w:rPr>
        <w:t>.</w:t>
      </w:r>
    </w:p>
    <w:p w14:paraId="6E3909F4" w14:textId="7DFE633B" w:rsidR="00304300" w:rsidRPr="002A229F" w:rsidRDefault="00304300" w:rsidP="00304300">
      <w:pPr>
        <w:spacing w:after="0" w:line="240" w:lineRule="auto"/>
        <w:ind w:firstLine="284"/>
        <w:jc w:val="both"/>
        <w:rPr>
          <w:rFonts w:ascii="Garamond" w:hAnsi="Garamond" w:cs="Times New Roman"/>
          <w:sz w:val="24"/>
          <w:szCs w:val="24"/>
        </w:rPr>
      </w:pPr>
      <w:r w:rsidRPr="002A229F">
        <w:rPr>
          <w:rStyle w:val="hps"/>
          <w:rFonts w:ascii="Garamond" w:hAnsi="Garamond" w:cs="Times New Roman"/>
          <w:sz w:val="24"/>
          <w:szCs w:val="24"/>
        </w:rPr>
        <w:t>Bazuar në analizat PESTLE dhe</w:t>
      </w:r>
      <w:r w:rsidRPr="002A229F">
        <w:rPr>
          <w:rFonts w:ascii="Garamond" w:hAnsi="Garamond" w:cs="Times New Roman"/>
          <w:sz w:val="24"/>
          <w:szCs w:val="24"/>
        </w:rPr>
        <w:t xml:space="preserve"> </w:t>
      </w:r>
      <w:r w:rsidRPr="002A229F">
        <w:rPr>
          <w:rStyle w:val="hps"/>
          <w:rFonts w:ascii="Garamond" w:hAnsi="Garamond" w:cs="Times New Roman"/>
          <w:sz w:val="24"/>
          <w:szCs w:val="24"/>
        </w:rPr>
        <w:t>SWOT</w:t>
      </w:r>
      <w:r w:rsidRPr="002A229F">
        <w:rPr>
          <w:rFonts w:ascii="Garamond" w:hAnsi="Garamond" w:cs="Times New Roman"/>
          <w:sz w:val="24"/>
          <w:szCs w:val="24"/>
        </w:rPr>
        <w:t xml:space="preserve">, </w:t>
      </w:r>
      <w:r w:rsidRPr="002A229F">
        <w:rPr>
          <w:rStyle w:val="hps"/>
          <w:rFonts w:ascii="Garamond" w:hAnsi="Garamond" w:cs="Times New Roman"/>
          <w:sz w:val="24"/>
          <w:szCs w:val="24"/>
        </w:rPr>
        <w:t>prioritetet</w:t>
      </w:r>
      <w:r w:rsidRPr="002A229F">
        <w:rPr>
          <w:rFonts w:ascii="Garamond" w:hAnsi="Garamond" w:cs="Times New Roman"/>
          <w:sz w:val="24"/>
          <w:szCs w:val="24"/>
        </w:rPr>
        <w:t xml:space="preserve"> </w:t>
      </w:r>
      <w:r w:rsidRPr="002A229F">
        <w:rPr>
          <w:rStyle w:val="hps"/>
          <w:rFonts w:ascii="Garamond" w:hAnsi="Garamond" w:cs="Times New Roman"/>
          <w:sz w:val="24"/>
          <w:szCs w:val="24"/>
        </w:rPr>
        <w:t>e mëposhtme</w:t>
      </w:r>
      <w:r w:rsidRPr="002A229F">
        <w:rPr>
          <w:rFonts w:ascii="Garamond" w:hAnsi="Garamond" w:cs="Times New Roman"/>
          <w:sz w:val="24"/>
          <w:szCs w:val="24"/>
        </w:rPr>
        <w:t xml:space="preserve"> </w:t>
      </w:r>
      <w:r w:rsidRPr="002A229F">
        <w:rPr>
          <w:rStyle w:val="hps"/>
          <w:rFonts w:ascii="Garamond" w:hAnsi="Garamond" w:cs="Times New Roman"/>
          <w:sz w:val="24"/>
          <w:szCs w:val="24"/>
        </w:rPr>
        <w:t>tematike</w:t>
      </w:r>
      <w:r w:rsidRPr="002A229F">
        <w:rPr>
          <w:rFonts w:ascii="Garamond" w:hAnsi="Garamond" w:cs="Times New Roman"/>
          <w:sz w:val="24"/>
          <w:szCs w:val="24"/>
        </w:rPr>
        <w:t xml:space="preserve"> </w:t>
      </w:r>
      <w:r w:rsidRPr="002A229F">
        <w:rPr>
          <w:rStyle w:val="hps"/>
          <w:rFonts w:ascii="Garamond" w:hAnsi="Garamond" w:cs="Times New Roman"/>
          <w:sz w:val="24"/>
          <w:szCs w:val="24"/>
        </w:rPr>
        <w:t>dhe</w:t>
      </w:r>
      <w:r w:rsidRPr="002A229F">
        <w:rPr>
          <w:rFonts w:ascii="Garamond" w:hAnsi="Garamond" w:cs="Times New Roman"/>
          <w:sz w:val="24"/>
          <w:szCs w:val="24"/>
        </w:rPr>
        <w:t xml:space="preserve"> </w:t>
      </w:r>
      <w:r w:rsidRPr="002A229F">
        <w:rPr>
          <w:rStyle w:val="hps"/>
          <w:rFonts w:ascii="Garamond" w:hAnsi="Garamond" w:cs="Times New Roman"/>
          <w:sz w:val="24"/>
          <w:szCs w:val="24"/>
        </w:rPr>
        <w:t>objektivat specifik</w:t>
      </w:r>
      <w:r w:rsidR="00BD3447">
        <w:rPr>
          <w:rStyle w:val="hps"/>
          <w:rFonts w:ascii="Garamond" w:hAnsi="Garamond" w:cs="Times New Roman"/>
          <w:sz w:val="24"/>
          <w:szCs w:val="24"/>
        </w:rPr>
        <w:t>ë</w:t>
      </w:r>
      <w:r w:rsidRPr="002A229F">
        <w:rPr>
          <w:rFonts w:ascii="Garamond" w:hAnsi="Garamond" w:cs="Times New Roman"/>
          <w:sz w:val="24"/>
          <w:szCs w:val="24"/>
        </w:rPr>
        <w:t xml:space="preserve"> </w:t>
      </w:r>
      <w:r w:rsidRPr="002A229F">
        <w:rPr>
          <w:rStyle w:val="hps"/>
          <w:rFonts w:ascii="Garamond" w:hAnsi="Garamond" w:cs="Times New Roman"/>
          <w:sz w:val="24"/>
          <w:szCs w:val="24"/>
        </w:rPr>
        <w:t>konsiderohen</w:t>
      </w:r>
      <w:r w:rsidRPr="002A229F">
        <w:rPr>
          <w:rFonts w:ascii="Garamond" w:hAnsi="Garamond" w:cs="Times New Roman"/>
          <w:sz w:val="24"/>
          <w:szCs w:val="24"/>
        </w:rPr>
        <w:t xml:space="preserve"> </w:t>
      </w:r>
      <w:r w:rsidRPr="002A229F">
        <w:rPr>
          <w:rStyle w:val="hps"/>
          <w:rFonts w:ascii="Garamond" w:hAnsi="Garamond" w:cs="Times New Roman"/>
          <w:sz w:val="24"/>
          <w:szCs w:val="24"/>
        </w:rPr>
        <w:t>të dobishëm</w:t>
      </w:r>
      <w:r w:rsidRPr="002A229F">
        <w:rPr>
          <w:rFonts w:ascii="Garamond" w:hAnsi="Garamond" w:cs="Times New Roman"/>
          <w:sz w:val="24"/>
          <w:szCs w:val="24"/>
        </w:rPr>
        <w:t xml:space="preserve"> </w:t>
      </w:r>
      <w:r w:rsidRPr="002A229F">
        <w:rPr>
          <w:rStyle w:val="hps"/>
          <w:rFonts w:ascii="Garamond" w:hAnsi="Garamond" w:cs="Times New Roman"/>
          <w:sz w:val="24"/>
          <w:szCs w:val="24"/>
        </w:rPr>
        <w:t>për</w:t>
      </w:r>
      <w:r w:rsidRPr="002A229F">
        <w:rPr>
          <w:rFonts w:ascii="Garamond" w:hAnsi="Garamond" w:cs="Times New Roman"/>
          <w:sz w:val="24"/>
          <w:szCs w:val="24"/>
        </w:rPr>
        <w:t xml:space="preserve"> </w:t>
      </w:r>
      <w:r w:rsidRPr="002A229F">
        <w:rPr>
          <w:rStyle w:val="hps"/>
          <w:rFonts w:ascii="Garamond" w:hAnsi="Garamond" w:cs="Times New Roman"/>
          <w:sz w:val="24"/>
          <w:szCs w:val="24"/>
        </w:rPr>
        <w:t>nismat</w:t>
      </w:r>
      <w:r w:rsidRPr="002A229F">
        <w:rPr>
          <w:rFonts w:ascii="Garamond" w:hAnsi="Garamond" w:cs="Times New Roman"/>
          <w:sz w:val="24"/>
          <w:szCs w:val="24"/>
        </w:rPr>
        <w:t xml:space="preserve"> </w:t>
      </w:r>
      <w:r w:rsidRPr="002A229F">
        <w:rPr>
          <w:rStyle w:val="hps"/>
          <w:rFonts w:ascii="Garamond" w:hAnsi="Garamond" w:cs="Times New Roman"/>
          <w:sz w:val="24"/>
          <w:szCs w:val="24"/>
        </w:rPr>
        <w:t>efektive</w:t>
      </w:r>
      <w:r w:rsidRPr="002A229F">
        <w:rPr>
          <w:rFonts w:ascii="Garamond" w:hAnsi="Garamond" w:cs="Times New Roman"/>
          <w:sz w:val="24"/>
          <w:szCs w:val="24"/>
        </w:rPr>
        <w:t xml:space="preserve"> </w:t>
      </w:r>
      <w:r w:rsidRPr="002A229F">
        <w:rPr>
          <w:rStyle w:val="hps"/>
          <w:rFonts w:ascii="Garamond" w:hAnsi="Garamond" w:cs="Times New Roman"/>
          <w:sz w:val="24"/>
          <w:szCs w:val="24"/>
        </w:rPr>
        <w:t>BNK</w:t>
      </w:r>
      <w:r w:rsidRPr="002A229F">
        <w:rPr>
          <w:rFonts w:ascii="Garamond" w:hAnsi="Garamond" w:cs="Times New Roman"/>
          <w:sz w:val="24"/>
          <w:szCs w:val="24"/>
        </w:rPr>
        <w:t>:</w:t>
      </w:r>
    </w:p>
    <w:p w14:paraId="1D3FC4FD" w14:textId="49750498" w:rsidR="00304300" w:rsidRPr="002A229F" w:rsidRDefault="008F2D24" w:rsidP="008F2D24">
      <w:pPr>
        <w:pStyle w:val="TEKSTI"/>
      </w:pPr>
      <w:r w:rsidRPr="002A229F">
        <w:rPr>
          <w:rStyle w:val="hps"/>
          <w:rFonts w:eastAsiaTheme="majorEastAsia"/>
          <w:b/>
        </w:rPr>
        <w:t xml:space="preserve">1. </w:t>
      </w:r>
      <w:r w:rsidR="00304300" w:rsidRPr="002A229F">
        <w:rPr>
          <w:rStyle w:val="hps"/>
          <w:rFonts w:eastAsiaTheme="majorEastAsia"/>
          <w:b/>
        </w:rPr>
        <w:t>Mbrojtja e</w:t>
      </w:r>
      <w:r w:rsidR="00304300" w:rsidRPr="002A229F">
        <w:t xml:space="preserve"> </w:t>
      </w:r>
      <w:r w:rsidR="00304300" w:rsidRPr="002A229F">
        <w:rPr>
          <w:rStyle w:val="hps"/>
          <w:rFonts w:eastAsiaTheme="majorEastAsia"/>
          <w:b/>
        </w:rPr>
        <w:t>mjedisit</w:t>
      </w:r>
      <w:r w:rsidR="00304300" w:rsidRPr="002A229F">
        <w:t xml:space="preserve">, përshtatja dhe zbutja ndaj </w:t>
      </w:r>
      <w:r w:rsidR="00304300" w:rsidRPr="002A229F">
        <w:rPr>
          <w:rStyle w:val="hps"/>
          <w:b/>
        </w:rPr>
        <w:t>ndryshimeve klimatike</w:t>
      </w:r>
      <w:r w:rsidR="00304300" w:rsidRPr="002A229F">
        <w:t xml:space="preserve">, parandalimi </w:t>
      </w:r>
      <w:r w:rsidR="00304300" w:rsidRPr="00BD3447">
        <w:rPr>
          <w:rStyle w:val="hps"/>
          <w:rFonts w:eastAsiaTheme="majorEastAsia"/>
        </w:rPr>
        <w:t xml:space="preserve">dhe </w:t>
      </w:r>
      <w:r w:rsidR="00304300" w:rsidRPr="002A229F">
        <w:rPr>
          <w:rStyle w:val="hps"/>
          <w:rFonts w:eastAsiaTheme="majorEastAsia"/>
          <w:b/>
        </w:rPr>
        <w:t xml:space="preserve">menaxhimi </w:t>
      </w:r>
      <w:r w:rsidR="00BD3447">
        <w:rPr>
          <w:rStyle w:val="hps"/>
          <w:rFonts w:eastAsiaTheme="majorEastAsia"/>
          <w:b/>
        </w:rPr>
        <w:t>i</w:t>
      </w:r>
      <w:r w:rsidR="00304300" w:rsidRPr="002A229F">
        <w:rPr>
          <w:rStyle w:val="hps"/>
          <w:rFonts w:eastAsiaTheme="majorEastAsia"/>
          <w:b/>
        </w:rPr>
        <w:t xml:space="preserve"> rreziqeve</w:t>
      </w:r>
      <w:r w:rsidR="00304300" w:rsidRPr="002A229F">
        <w:t>:</w:t>
      </w:r>
    </w:p>
    <w:p w14:paraId="3274CE64" w14:textId="1A58F8C5" w:rsidR="00304300" w:rsidRPr="002A229F" w:rsidRDefault="00304300" w:rsidP="008F2D24">
      <w:pPr>
        <w:pStyle w:val="TEKSTI"/>
      </w:pPr>
      <w:r w:rsidRPr="002A229F">
        <w:t>Mbrojtja dhe ruajtja e burimeve mjedisore</w:t>
      </w:r>
      <w:r w:rsidR="009274C2">
        <w:t>.</w:t>
      </w:r>
    </w:p>
    <w:p w14:paraId="461E99CF" w14:textId="3CC6312A" w:rsidR="00304300" w:rsidRPr="002A229F" w:rsidRDefault="008F2D24" w:rsidP="008F2D24">
      <w:pPr>
        <w:pStyle w:val="TEKSTI"/>
        <w:rPr>
          <w:b/>
        </w:rPr>
      </w:pPr>
      <w:r w:rsidRPr="002A229F">
        <w:rPr>
          <w:rStyle w:val="hps"/>
          <w:rFonts w:eastAsiaTheme="majorEastAsia"/>
          <w:b/>
        </w:rPr>
        <w:t xml:space="preserve">2. </w:t>
      </w:r>
      <w:r w:rsidR="00304300" w:rsidRPr="002A229F">
        <w:rPr>
          <w:rStyle w:val="hps"/>
          <w:rFonts w:eastAsiaTheme="majorEastAsia"/>
          <w:b/>
        </w:rPr>
        <w:t>Promovimi i</w:t>
      </w:r>
      <w:r w:rsidR="00304300" w:rsidRPr="002A229F">
        <w:rPr>
          <w:b/>
        </w:rPr>
        <w:t xml:space="preserve"> </w:t>
      </w:r>
      <w:r w:rsidR="00304300" w:rsidRPr="002A229F">
        <w:rPr>
          <w:rStyle w:val="hps"/>
          <w:rFonts w:eastAsiaTheme="majorEastAsia"/>
          <w:b/>
        </w:rPr>
        <w:t>turizmit dhe</w:t>
      </w:r>
      <w:r w:rsidR="00304300" w:rsidRPr="002A229F">
        <w:rPr>
          <w:b/>
        </w:rPr>
        <w:t xml:space="preserve"> </w:t>
      </w:r>
      <w:r w:rsidR="00BD3447">
        <w:rPr>
          <w:b/>
        </w:rPr>
        <w:t xml:space="preserve">i </w:t>
      </w:r>
      <w:r w:rsidR="00304300" w:rsidRPr="002A229F">
        <w:rPr>
          <w:rStyle w:val="hps"/>
          <w:rFonts w:eastAsiaTheme="majorEastAsia"/>
          <w:b/>
        </w:rPr>
        <w:t>trashëgimisë kulturore</w:t>
      </w:r>
      <w:r w:rsidR="00304300" w:rsidRPr="002A229F">
        <w:rPr>
          <w:b/>
        </w:rPr>
        <w:t xml:space="preserve"> </w:t>
      </w:r>
      <w:r w:rsidR="00304300" w:rsidRPr="002A229F">
        <w:rPr>
          <w:rStyle w:val="hps"/>
          <w:rFonts w:eastAsiaTheme="majorEastAsia"/>
          <w:b/>
        </w:rPr>
        <w:t>dhe</w:t>
      </w:r>
      <w:r w:rsidR="00304300" w:rsidRPr="002A229F">
        <w:rPr>
          <w:b/>
        </w:rPr>
        <w:t xml:space="preserve"> </w:t>
      </w:r>
      <w:r w:rsidR="00304300" w:rsidRPr="002A229F">
        <w:rPr>
          <w:rStyle w:val="hps"/>
          <w:rFonts w:eastAsiaTheme="majorEastAsia"/>
          <w:b/>
        </w:rPr>
        <w:t>natyrore</w:t>
      </w:r>
      <w:r w:rsidR="009274C2">
        <w:rPr>
          <w:rStyle w:val="hps"/>
          <w:rFonts w:eastAsiaTheme="majorEastAsia"/>
          <w:b/>
        </w:rPr>
        <w:t>:</w:t>
      </w:r>
    </w:p>
    <w:p w14:paraId="1EFF7EFB" w14:textId="0CF1FC2B" w:rsidR="00304300" w:rsidRPr="002A229F" w:rsidRDefault="00304300" w:rsidP="008F2D24">
      <w:pPr>
        <w:pStyle w:val="TEKSTI"/>
        <w:rPr>
          <w:rStyle w:val="hps"/>
          <w:rFonts w:eastAsiaTheme="majorEastAsia"/>
          <w:b/>
        </w:rPr>
      </w:pPr>
      <w:r w:rsidRPr="002A229F">
        <w:rPr>
          <w:rStyle w:val="hps"/>
          <w:rFonts w:eastAsiaTheme="majorEastAsia"/>
        </w:rPr>
        <w:t>Promovimi</w:t>
      </w:r>
      <w:r w:rsidRPr="002A229F">
        <w:t xml:space="preserve"> </w:t>
      </w:r>
      <w:r w:rsidRPr="002A229F">
        <w:rPr>
          <w:rStyle w:val="hps"/>
          <w:rFonts w:eastAsiaTheme="majorEastAsia"/>
        </w:rPr>
        <w:t>i turizmit</w:t>
      </w:r>
      <w:r w:rsidRPr="002A229F">
        <w:t xml:space="preserve"> </w:t>
      </w:r>
      <w:r w:rsidRPr="002A229F">
        <w:rPr>
          <w:rStyle w:val="hps"/>
          <w:rFonts w:eastAsiaTheme="majorEastAsia"/>
        </w:rPr>
        <w:t>dhe</w:t>
      </w:r>
      <w:r w:rsidRPr="002A229F">
        <w:t xml:space="preserve"> </w:t>
      </w:r>
      <w:r w:rsidRPr="002A229F">
        <w:rPr>
          <w:rStyle w:val="hps"/>
          <w:rFonts w:eastAsiaTheme="majorEastAsia"/>
        </w:rPr>
        <w:t>valorizimi i</w:t>
      </w:r>
      <w:r w:rsidRPr="002A229F">
        <w:t xml:space="preserve"> </w:t>
      </w:r>
      <w:r w:rsidRPr="002A229F">
        <w:rPr>
          <w:rStyle w:val="hps"/>
          <w:rFonts w:eastAsiaTheme="majorEastAsia"/>
        </w:rPr>
        <w:t>trashëgimisë kulturore</w:t>
      </w:r>
      <w:r w:rsidRPr="002A229F">
        <w:t xml:space="preserve"> </w:t>
      </w:r>
      <w:r w:rsidRPr="002A229F">
        <w:rPr>
          <w:rStyle w:val="hps"/>
          <w:rFonts w:eastAsiaTheme="majorEastAsia"/>
        </w:rPr>
        <w:t>dhe</w:t>
      </w:r>
      <w:r w:rsidRPr="002A229F">
        <w:t xml:space="preserve"> </w:t>
      </w:r>
      <w:r w:rsidRPr="002A229F">
        <w:rPr>
          <w:rStyle w:val="hps"/>
          <w:rFonts w:eastAsiaTheme="majorEastAsia"/>
        </w:rPr>
        <w:t>natyrore</w:t>
      </w:r>
      <w:r w:rsidRPr="002A229F">
        <w:t xml:space="preserve"> </w:t>
      </w:r>
      <w:r w:rsidRPr="002A229F">
        <w:rPr>
          <w:rStyle w:val="hps"/>
          <w:rFonts w:eastAsiaTheme="majorEastAsia"/>
        </w:rPr>
        <w:t>si një mënyrë</w:t>
      </w:r>
      <w:r w:rsidRPr="002A229F">
        <w:t xml:space="preserve"> </w:t>
      </w:r>
      <w:r w:rsidRPr="002A229F">
        <w:rPr>
          <w:rStyle w:val="hps"/>
          <w:rFonts w:eastAsiaTheme="majorEastAsia"/>
        </w:rPr>
        <w:t>për të nxitur</w:t>
      </w:r>
      <w:r w:rsidRPr="002A229F">
        <w:t xml:space="preserve"> </w:t>
      </w:r>
      <w:r w:rsidRPr="002A229F">
        <w:rPr>
          <w:rStyle w:val="hps"/>
          <w:rFonts w:eastAsiaTheme="majorEastAsia"/>
        </w:rPr>
        <w:t>zhvillimin ekonomik</w:t>
      </w:r>
      <w:r w:rsidR="009274C2">
        <w:rPr>
          <w:rStyle w:val="hps"/>
          <w:rFonts w:eastAsiaTheme="majorEastAsia"/>
        </w:rPr>
        <w:t>.</w:t>
      </w:r>
    </w:p>
    <w:p w14:paraId="4AB7226C" w14:textId="2488E7C6" w:rsidR="00304300" w:rsidRPr="002A229F" w:rsidRDefault="008F2D24" w:rsidP="008F2D24">
      <w:pPr>
        <w:pStyle w:val="TEKSTI"/>
        <w:rPr>
          <w:b/>
        </w:rPr>
      </w:pPr>
      <w:r w:rsidRPr="002A229F">
        <w:rPr>
          <w:rStyle w:val="hps"/>
          <w:rFonts w:eastAsiaTheme="majorEastAsia"/>
          <w:b/>
        </w:rPr>
        <w:t xml:space="preserve">3. </w:t>
      </w:r>
      <w:r w:rsidR="00304300" w:rsidRPr="002A229F">
        <w:rPr>
          <w:rStyle w:val="hps"/>
          <w:rFonts w:eastAsiaTheme="majorEastAsia"/>
          <w:b/>
        </w:rPr>
        <w:t>Investimi</w:t>
      </w:r>
      <w:r w:rsidR="00304300" w:rsidRPr="002A229F">
        <w:rPr>
          <w:b/>
        </w:rPr>
        <w:t xml:space="preserve"> </w:t>
      </w:r>
      <w:r w:rsidR="00304300" w:rsidRPr="002A229F">
        <w:rPr>
          <w:rStyle w:val="hps"/>
          <w:rFonts w:eastAsiaTheme="majorEastAsia"/>
          <w:b/>
        </w:rPr>
        <w:t>në rini</w:t>
      </w:r>
      <w:r w:rsidR="00304300" w:rsidRPr="002A229F">
        <w:rPr>
          <w:b/>
        </w:rPr>
        <w:t xml:space="preserve">, </w:t>
      </w:r>
      <w:r w:rsidR="00304300" w:rsidRPr="002A229F">
        <w:rPr>
          <w:rStyle w:val="hps"/>
          <w:rFonts w:eastAsiaTheme="majorEastAsia"/>
          <w:b/>
        </w:rPr>
        <w:t>arsim</w:t>
      </w:r>
      <w:r w:rsidR="00304300" w:rsidRPr="002A229F">
        <w:rPr>
          <w:b/>
        </w:rPr>
        <w:t xml:space="preserve"> </w:t>
      </w:r>
      <w:r w:rsidR="00304300" w:rsidRPr="002A229F">
        <w:rPr>
          <w:rStyle w:val="hps"/>
          <w:rFonts w:eastAsiaTheme="majorEastAsia"/>
          <w:b/>
        </w:rPr>
        <w:t>dhe aftësi</w:t>
      </w:r>
      <w:r w:rsidR="009274C2">
        <w:rPr>
          <w:rStyle w:val="hps"/>
          <w:rFonts w:eastAsiaTheme="majorEastAsia"/>
          <w:b/>
        </w:rPr>
        <w:t>:</w:t>
      </w:r>
    </w:p>
    <w:p w14:paraId="6EB06EC2" w14:textId="624C4F3E" w:rsidR="00304300" w:rsidRPr="002A229F" w:rsidRDefault="00304300" w:rsidP="008F2D24">
      <w:pPr>
        <w:pStyle w:val="TEKSTI"/>
        <w:rPr>
          <w:rStyle w:val="hps"/>
          <w:rFonts w:eastAsiaTheme="majorEastAsia"/>
        </w:rPr>
      </w:pPr>
      <w:r w:rsidRPr="002A229F">
        <w:rPr>
          <w:rStyle w:val="hps"/>
          <w:rFonts w:eastAsiaTheme="majorEastAsia"/>
        </w:rPr>
        <w:t>Integrimi</w:t>
      </w:r>
      <w:r w:rsidRPr="002A229F">
        <w:t xml:space="preserve"> </w:t>
      </w:r>
      <w:r w:rsidRPr="002A229F">
        <w:rPr>
          <w:rStyle w:val="hps"/>
          <w:rFonts w:eastAsiaTheme="majorEastAsia"/>
        </w:rPr>
        <w:t>social-</w:t>
      </w:r>
      <w:r w:rsidRPr="002A229F">
        <w:t xml:space="preserve">ekonomik </w:t>
      </w:r>
      <w:r w:rsidRPr="002A229F">
        <w:rPr>
          <w:rStyle w:val="hps"/>
          <w:rFonts w:eastAsiaTheme="majorEastAsia"/>
        </w:rPr>
        <w:t>i rinisë</w:t>
      </w:r>
      <w:r w:rsidR="009274C2">
        <w:rPr>
          <w:rStyle w:val="hps"/>
          <w:rFonts w:eastAsiaTheme="majorEastAsia"/>
        </w:rPr>
        <w:t>.</w:t>
      </w:r>
    </w:p>
    <w:p w14:paraId="01960D67" w14:textId="6336EF94" w:rsidR="00304300" w:rsidRPr="002A229F" w:rsidRDefault="00304300" w:rsidP="00304300">
      <w:pPr>
        <w:spacing w:after="0" w:line="240" w:lineRule="auto"/>
        <w:ind w:firstLine="284"/>
        <w:jc w:val="both"/>
        <w:rPr>
          <w:rFonts w:ascii="Garamond" w:hAnsi="Garamond" w:cs="Times New Roman"/>
          <w:sz w:val="24"/>
          <w:szCs w:val="24"/>
        </w:rPr>
      </w:pPr>
      <w:r w:rsidRPr="002A229F">
        <w:rPr>
          <w:rStyle w:val="hps"/>
          <w:rFonts w:ascii="Garamond" w:hAnsi="Garamond" w:cs="Times New Roman"/>
          <w:sz w:val="24"/>
          <w:szCs w:val="24"/>
        </w:rPr>
        <w:t>Përveç</w:t>
      </w:r>
      <w:r w:rsidRPr="002A229F">
        <w:rPr>
          <w:rFonts w:ascii="Garamond" w:hAnsi="Garamond" w:cs="Times New Roman"/>
          <w:sz w:val="24"/>
          <w:szCs w:val="24"/>
        </w:rPr>
        <w:t xml:space="preserve"> </w:t>
      </w:r>
      <w:r w:rsidRPr="002A229F">
        <w:rPr>
          <w:rStyle w:val="hps"/>
          <w:rFonts w:ascii="Garamond" w:hAnsi="Garamond" w:cs="Times New Roman"/>
          <w:sz w:val="24"/>
          <w:szCs w:val="24"/>
        </w:rPr>
        <w:t>tr</w:t>
      </w:r>
      <w:r w:rsidR="009274C2">
        <w:rPr>
          <w:rStyle w:val="hps"/>
          <w:rFonts w:ascii="Garamond" w:hAnsi="Garamond" w:cs="Times New Roman"/>
          <w:sz w:val="24"/>
          <w:szCs w:val="24"/>
        </w:rPr>
        <w:t>i</w:t>
      </w:r>
      <w:r w:rsidRPr="002A229F">
        <w:rPr>
          <w:rFonts w:ascii="Garamond" w:hAnsi="Garamond" w:cs="Times New Roman"/>
          <w:sz w:val="24"/>
          <w:szCs w:val="24"/>
        </w:rPr>
        <w:t xml:space="preserve"> </w:t>
      </w:r>
      <w:r w:rsidRPr="002A229F">
        <w:rPr>
          <w:rStyle w:val="hps"/>
          <w:rFonts w:ascii="Garamond" w:hAnsi="Garamond" w:cs="Times New Roman"/>
          <w:sz w:val="24"/>
          <w:szCs w:val="24"/>
        </w:rPr>
        <w:t>prioriteteve</w:t>
      </w:r>
      <w:r w:rsidRPr="002A229F">
        <w:rPr>
          <w:rFonts w:ascii="Garamond" w:hAnsi="Garamond" w:cs="Times New Roman"/>
          <w:sz w:val="24"/>
          <w:szCs w:val="24"/>
        </w:rPr>
        <w:t xml:space="preserve"> </w:t>
      </w:r>
      <w:r w:rsidRPr="002A229F">
        <w:rPr>
          <w:rStyle w:val="hps"/>
          <w:rFonts w:ascii="Garamond" w:hAnsi="Garamond" w:cs="Times New Roman"/>
          <w:sz w:val="24"/>
          <w:szCs w:val="24"/>
        </w:rPr>
        <w:t>tematike</w:t>
      </w:r>
      <w:r w:rsidRPr="002A229F">
        <w:rPr>
          <w:rFonts w:ascii="Garamond" w:hAnsi="Garamond" w:cs="Times New Roman"/>
          <w:sz w:val="24"/>
          <w:szCs w:val="24"/>
        </w:rPr>
        <w:t xml:space="preserve"> </w:t>
      </w:r>
      <w:r w:rsidRPr="002A229F">
        <w:rPr>
          <w:rStyle w:val="hps"/>
          <w:rFonts w:ascii="Garamond" w:hAnsi="Garamond" w:cs="Times New Roman"/>
          <w:sz w:val="24"/>
          <w:szCs w:val="24"/>
        </w:rPr>
        <w:t>të përmendura më lart</w:t>
      </w:r>
      <w:r w:rsidRPr="002A229F">
        <w:rPr>
          <w:rFonts w:ascii="Garamond" w:hAnsi="Garamond" w:cs="Times New Roman"/>
          <w:sz w:val="24"/>
          <w:szCs w:val="24"/>
        </w:rPr>
        <w:t xml:space="preserve">, programet </w:t>
      </w:r>
      <w:r w:rsidRPr="002A229F">
        <w:rPr>
          <w:rStyle w:val="hps"/>
          <w:rFonts w:ascii="Garamond" w:hAnsi="Garamond" w:cs="Times New Roman"/>
          <w:sz w:val="24"/>
          <w:szCs w:val="24"/>
        </w:rPr>
        <w:t>do të përfshijnë</w:t>
      </w:r>
      <w:r w:rsidRPr="002A229F">
        <w:rPr>
          <w:rFonts w:ascii="Garamond" w:hAnsi="Garamond" w:cs="Times New Roman"/>
          <w:sz w:val="24"/>
          <w:szCs w:val="24"/>
        </w:rPr>
        <w:t xml:space="preserve"> edhe </w:t>
      </w:r>
      <w:r w:rsidRPr="002A229F">
        <w:rPr>
          <w:rStyle w:val="hps"/>
          <w:rFonts w:ascii="Garamond" w:hAnsi="Garamond" w:cs="Times New Roman"/>
          <w:sz w:val="24"/>
          <w:szCs w:val="24"/>
        </w:rPr>
        <w:t>një</w:t>
      </w:r>
      <w:r w:rsidRPr="002A229F">
        <w:rPr>
          <w:rFonts w:ascii="Garamond" w:hAnsi="Garamond" w:cs="Times New Roman"/>
          <w:sz w:val="24"/>
          <w:szCs w:val="24"/>
        </w:rPr>
        <w:t xml:space="preserve"> </w:t>
      </w:r>
      <w:r w:rsidRPr="002A229F">
        <w:rPr>
          <w:rStyle w:val="hps"/>
          <w:rFonts w:ascii="Garamond" w:hAnsi="Garamond" w:cs="Times New Roman"/>
          <w:b/>
          <w:sz w:val="24"/>
          <w:szCs w:val="24"/>
        </w:rPr>
        <w:t>prioritet</w:t>
      </w:r>
      <w:r w:rsidRPr="002A229F">
        <w:rPr>
          <w:rFonts w:ascii="Garamond" w:hAnsi="Garamond" w:cs="Times New Roman"/>
          <w:sz w:val="24"/>
          <w:szCs w:val="24"/>
        </w:rPr>
        <w:t xml:space="preserve"> </w:t>
      </w:r>
      <w:r w:rsidRPr="002A229F">
        <w:rPr>
          <w:rStyle w:val="hps"/>
          <w:rFonts w:ascii="Garamond" w:hAnsi="Garamond" w:cs="Times New Roman"/>
          <w:b/>
          <w:sz w:val="24"/>
          <w:szCs w:val="24"/>
        </w:rPr>
        <w:t>të veçantë</w:t>
      </w:r>
      <w:r w:rsidRPr="002A229F">
        <w:rPr>
          <w:rFonts w:ascii="Garamond" w:hAnsi="Garamond" w:cs="Times New Roman"/>
          <w:b/>
          <w:sz w:val="24"/>
          <w:szCs w:val="24"/>
        </w:rPr>
        <w:t xml:space="preserve"> </w:t>
      </w:r>
      <w:r w:rsidRPr="002A229F">
        <w:rPr>
          <w:rStyle w:val="hps"/>
          <w:rFonts w:ascii="Garamond" w:hAnsi="Garamond" w:cs="Times New Roman"/>
          <w:b/>
          <w:sz w:val="24"/>
          <w:szCs w:val="24"/>
        </w:rPr>
        <w:t xml:space="preserve">të </w:t>
      </w:r>
      <w:r w:rsidR="00B355B4" w:rsidRPr="002A229F">
        <w:rPr>
          <w:rStyle w:val="hps"/>
          <w:rFonts w:ascii="Garamond" w:hAnsi="Garamond" w:cs="Times New Roman"/>
          <w:b/>
          <w:sz w:val="24"/>
          <w:szCs w:val="24"/>
        </w:rPr>
        <w:t>asistencës teknike</w:t>
      </w:r>
      <w:r w:rsidR="00B355B4">
        <w:rPr>
          <w:rStyle w:val="hps"/>
          <w:rFonts w:ascii="Garamond" w:hAnsi="Garamond" w:cs="Times New Roman"/>
          <w:b/>
          <w:sz w:val="24"/>
          <w:szCs w:val="24"/>
        </w:rPr>
        <w:t>,</w:t>
      </w:r>
      <w:r w:rsidR="00B355B4" w:rsidRPr="002A229F">
        <w:rPr>
          <w:rFonts w:ascii="Garamond" w:hAnsi="Garamond" w:cs="Times New Roman"/>
          <w:b/>
          <w:sz w:val="24"/>
          <w:szCs w:val="24"/>
        </w:rPr>
        <w:t xml:space="preserve"> </w:t>
      </w:r>
      <w:r w:rsidRPr="002A229F">
        <w:rPr>
          <w:rFonts w:ascii="Garamond" w:hAnsi="Garamond" w:cs="Times New Roman"/>
          <w:sz w:val="24"/>
          <w:szCs w:val="24"/>
        </w:rPr>
        <w:t xml:space="preserve">që </w:t>
      </w:r>
      <w:r w:rsidRPr="002A229F">
        <w:rPr>
          <w:rStyle w:val="hps"/>
          <w:rFonts w:ascii="Garamond" w:hAnsi="Garamond" w:cs="Times New Roman"/>
          <w:sz w:val="24"/>
          <w:szCs w:val="24"/>
        </w:rPr>
        <w:t>synon</w:t>
      </w:r>
      <w:r w:rsidRPr="002A229F">
        <w:rPr>
          <w:rFonts w:ascii="Garamond" w:hAnsi="Garamond" w:cs="Times New Roman"/>
          <w:sz w:val="24"/>
          <w:szCs w:val="24"/>
        </w:rPr>
        <w:t xml:space="preserve">, </w:t>
      </w:r>
      <w:r w:rsidRPr="002A229F">
        <w:rPr>
          <w:rStyle w:val="hps"/>
          <w:rFonts w:ascii="Garamond" w:hAnsi="Garamond" w:cs="Times New Roman"/>
          <w:sz w:val="24"/>
          <w:szCs w:val="24"/>
        </w:rPr>
        <w:t>midis</w:t>
      </w:r>
      <w:r w:rsidRPr="002A229F">
        <w:rPr>
          <w:rFonts w:ascii="Garamond" w:hAnsi="Garamond" w:cs="Times New Roman"/>
          <w:sz w:val="24"/>
          <w:szCs w:val="24"/>
        </w:rPr>
        <w:t xml:space="preserve"> </w:t>
      </w:r>
      <w:r w:rsidRPr="002A229F">
        <w:rPr>
          <w:rStyle w:val="hps"/>
          <w:rFonts w:ascii="Garamond" w:hAnsi="Garamond" w:cs="Times New Roman"/>
          <w:sz w:val="24"/>
          <w:szCs w:val="24"/>
        </w:rPr>
        <w:t>qëllimeve të tjera</w:t>
      </w:r>
      <w:r w:rsidRPr="002A229F">
        <w:rPr>
          <w:rFonts w:ascii="Garamond" w:hAnsi="Garamond" w:cs="Times New Roman"/>
          <w:sz w:val="24"/>
          <w:szCs w:val="24"/>
        </w:rPr>
        <w:t xml:space="preserve">, </w:t>
      </w:r>
      <w:r w:rsidRPr="002A229F">
        <w:rPr>
          <w:rStyle w:val="hps"/>
          <w:rFonts w:ascii="Garamond" w:hAnsi="Garamond" w:cs="Times New Roman"/>
          <w:sz w:val="24"/>
          <w:szCs w:val="24"/>
        </w:rPr>
        <w:t>sigurimin e menaxhimit</w:t>
      </w:r>
      <w:r w:rsidRPr="002A229F">
        <w:rPr>
          <w:rFonts w:ascii="Garamond" w:hAnsi="Garamond" w:cs="Times New Roman"/>
          <w:sz w:val="24"/>
          <w:szCs w:val="24"/>
        </w:rPr>
        <w:t xml:space="preserve"> dhe administrimit </w:t>
      </w:r>
      <w:r w:rsidRPr="002A229F">
        <w:rPr>
          <w:rStyle w:val="hps"/>
          <w:rFonts w:ascii="Garamond" w:hAnsi="Garamond" w:cs="Times New Roman"/>
          <w:sz w:val="24"/>
          <w:szCs w:val="24"/>
        </w:rPr>
        <w:t>efikas</w:t>
      </w:r>
      <w:r w:rsidRPr="002A229F">
        <w:rPr>
          <w:rFonts w:ascii="Garamond" w:hAnsi="Garamond" w:cs="Times New Roman"/>
          <w:sz w:val="24"/>
          <w:szCs w:val="24"/>
        </w:rPr>
        <w:t xml:space="preserve"> </w:t>
      </w:r>
      <w:r w:rsidRPr="002A229F">
        <w:rPr>
          <w:rStyle w:val="hps"/>
          <w:rFonts w:ascii="Garamond" w:hAnsi="Garamond" w:cs="Times New Roman"/>
          <w:sz w:val="24"/>
          <w:szCs w:val="24"/>
        </w:rPr>
        <w:t>të</w:t>
      </w:r>
      <w:r w:rsidRPr="002A229F">
        <w:rPr>
          <w:rFonts w:ascii="Garamond" w:hAnsi="Garamond" w:cs="Times New Roman"/>
          <w:sz w:val="24"/>
          <w:szCs w:val="24"/>
        </w:rPr>
        <w:t xml:space="preserve"> </w:t>
      </w:r>
      <w:r w:rsidRPr="002A229F">
        <w:rPr>
          <w:rStyle w:val="hps"/>
          <w:rFonts w:ascii="Garamond" w:hAnsi="Garamond" w:cs="Times New Roman"/>
          <w:sz w:val="24"/>
          <w:szCs w:val="24"/>
        </w:rPr>
        <w:t>programit</w:t>
      </w:r>
      <w:r w:rsidRPr="002A229F">
        <w:rPr>
          <w:rFonts w:ascii="Garamond" w:hAnsi="Garamond" w:cs="Times New Roman"/>
          <w:sz w:val="24"/>
          <w:szCs w:val="24"/>
        </w:rPr>
        <w:t xml:space="preserve"> </w:t>
      </w:r>
      <w:r w:rsidRPr="002A229F">
        <w:rPr>
          <w:rStyle w:val="hps"/>
          <w:rFonts w:ascii="Garamond" w:hAnsi="Garamond" w:cs="Times New Roman"/>
          <w:sz w:val="24"/>
          <w:szCs w:val="24"/>
        </w:rPr>
        <w:t>ndërkufitar</w:t>
      </w:r>
      <w:r w:rsidRPr="002A229F">
        <w:rPr>
          <w:rFonts w:ascii="Garamond" w:hAnsi="Garamond" w:cs="Times New Roman"/>
          <w:sz w:val="24"/>
          <w:szCs w:val="24"/>
        </w:rPr>
        <w:t>.</w:t>
      </w:r>
      <w:bookmarkStart w:id="31" w:name="_Toc363833818"/>
      <w:bookmarkStart w:id="32" w:name="_Toc363833932"/>
      <w:bookmarkStart w:id="33" w:name="_Toc364756952"/>
    </w:p>
    <w:p w14:paraId="748CE4E2" w14:textId="77777777" w:rsidR="00304300" w:rsidRPr="002A229F" w:rsidRDefault="00304300" w:rsidP="008F2D24">
      <w:pPr>
        <w:pStyle w:val="TEKSTI"/>
        <w:rPr>
          <w:b/>
        </w:rPr>
      </w:pPr>
      <w:r w:rsidRPr="002A229F">
        <w:rPr>
          <w:b/>
        </w:rPr>
        <w:t xml:space="preserve">1.2 Përgatitja e programit dhe përfshirja e partnerëve </w:t>
      </w:r>
      <w:bookmarkEnd w:id="31"/>
      <w:bookmarkEnd w:id="32"/>
      <w:bookmarkEnd w:id="33"/>
    </w:p>
    <w:p w14:paraId="5C35A258" w14:textId="7910028A" w:rsidR="00304300" w:rsidRPr="002A229F" w:rsidRDefault="00304300" w:rsidP="008F2D24">
      <w:pPr>
        <w:pStyle w:val="TEKSTI"/>
      </w:pPr>
      <w:r w:rsidRPr="002A229F">
        <w:rPr>
          <w:rStyle w:val="hps"/>
        </w:rPr>
        <w:t xml:space="preserve">Dy </w:t>
      </w:r>
      <w:r w:rsidR="00B355B4" w:rsidRPr="002A229F">
        <w:rPr>
          <w:rStyle w:val="hps"/>
        </w:rPr>
        <w:t>strukturat operuese</w:t>
      </w:r>
      <w:r w:rsidR="00B355B4" w:rsidRPr="002A229F">
        <w:t xml:space="preserve"> </w:t>
      </w:r>
      <w:r w:rsidRPr="002A229F">
        <w:rPr>
          <w:rStyle w:val="hps"/>
        </w:rPr>
        <w:t>(</w:t>
      </w:r>
      <w:r w:rsidRPr="002A229F">
        <w:t xml:space="preserve">SO), </w:t>
      </w:r>
      <w:r w:rsidRPr="002A229F">
        <w:rPr>
          <w:rStyle w:val="hps"/>
        </w:rPr>
        <w:t>veçanërisht</w:t>
      </w:r>
      <w:r w:rsidRPr="002A229F">
        <w:t xml:space="preserve"> </w:t>
      </w:r>
      <w:r w:rsidRPr="002A229F">
        <w:rPr>
          <w:rStyle w:val="hps"/>
        </w:rPr>
        <w:t>Ministria e Integrimit</w:t>
      </w:r>
      <w:r w:rsidRPr="002A229F">
        <w:t xml:space="preserve"> </w:t>
      </w:r>
      <w:r w:rsidRPr="002A229F">
        <w:rPr>
          <w:rStyle w:val="hps"/>
        </w:rPr>
        <w:t>E</w:t>
      </w:r>
      <w:r w:rsidR="00B355B4">
        <w:rPr>
          <w:rStyle w:val="hps"/>
        </w:rPr>
        <w:t>v</w:t>
      </w:r>
      <w:r w:rsidRPr="002A229F">
        <w:rPr>
          <w:rStyle w:val="hps"/>
        </w:rPr>
        <w:t>ropian të Shqipërisë</w:t>
      </w:r>
      <w:r w:rsidRPr="002A229F">
        <w:t xml:space="preserve"> </w:t>
      </w:r>
      <w:r w:rsidRPr="002A229F">
        <w:rPr>
          <w:rStyle w:val="hps"/>
        </w:rPr>
        <w:t>dhe Ministria e</w:t>
      </w:r>
      <w:r w:rsidRPr="002A229F">
        <w:t xml:space="preserve"> </w:t>
      </w:r>
      <w:r w:rsidRPr="002A229F">
        <w:rPr>
          <w:rStyle w:val="hps"/>
        </w:rPr>
        <w:t>Administrimit të Pushtetit Lokal</w:t>
      </w:r>
      <w:r w:rsidRPr="002A229F">
        <w:t xml:space="preserve"> </w:t>
      </w:r>
      <w:r w:rsidRPr="002A229F">
        <w:rPr>
          <w:rStyle w:val="hps"/>
        </w:rPr>
        <w:t>të Kosovës,</w:t>
      </w:r>
      <w:r w:rsidRPr="002A229F">
        <w:t xml:space="preserve"> </w:t>
      </w:r>
      <w:r w:rsidRPr="002A229F">
        <w:rPr>
          <w:rStyle w:val="hps"/>
        </w:rPr>
        <w:t>kanë punuar</w:t>
      </w:r>
      <w:r w:rsidRPr="002A229F">
        <w:t xml:space="preserve"> </w:t>
      </w:r>
      <w:r w:rsidRPr="002A229F">
        <w:rPr>
          <w:rStyle w:val="hps"/>
        </w:rPr>
        <w:t>së bashku</w:t>
      </w:r>
      <w:r w:rsidRPr="002A229F">
        <w:t xml:space="preserve"> </w:t>
      </w:r>
      <w:r w:rsidRPr="002A229F">
        <w:rPr>
          <w:rStyle w:val="hps"/>
        </w:rPr>
        <w:t>në mënyrë koherente</w:t>
      </w:r>
      <w:r w:rsidRPr="002A229F">
        <w:t xml:space="preserve"> </w:t>
      </w:r>
      <w:r w:rsidRPr="002A229F">
        <w:rPr>
          <w:rStyle w:val="hps"/>
        </w:rPr>
        <w:t>për përgatitjen</w:t>
      </w:r>
      <w:r w:rsidRPr="002A229F">
        <w:t xml:space="preserve"> </w:t>
      </w:r>
      <w:r w:rsidRPr="002A229F">
        <w:rPr>
          <w:rStyle w:val="hps"/>
        </w:rPr>
        <w:t>e programit</w:t>
      </w:r>
      <w:r w:rsidRPr="002A229F">
        <w:t>.</w:t>
      </w:r>
    </w:p>
    <w:p w14:paraId="10A1F319" w14:textId="77777777" w:rsidR="00304300" w:rsidRPr="002A229F" w:rsidRDefault="00304300" w:rsidP="008F2D24">
      <w:pPr>
        <w:pStyle w:val="TEKSTI"/>
      </w:pPr>
      <w:r w:rsidRPr="002A229F">
        <w:rPr>
          <w:rStyle w:val="hps"/>
        </w:rPr>
        <w:t>Objektivi i përgjithshëm i</w:t>
      </w:r>
      <w:r w:rsidRPr="002A229F">
        <w:t xml:space="preserve"> </w:t>
      </w:r>
      <w:r w:rsidRPr="002A229F">
        <w:rPr>
          <w:rStyle w:val="hps"/>
        </w:rPr>
        <w:t>këtij programi</w:t>
      </w:r>
      <w:r w:rsidRPr="002A229F">
        <w:t xml:space="preserve"> </w:t>
      </w:r>
      <w:r w:rsidRPr="002A229F">
        <w:rPr>
          <w:rStyle w:val="hps"/>
        </w:rPr>
        <w:t>ndërkufitar</w:t>
      </w:r>
      <w:r w:rsidRPr="002A229F">
        <w:t xml:space="preserve"> </w:t>
      </w:r>
      <w:r w:rsidRPr="002A229F">
        <w:rPr>
          <w:rStyle w:val="hps"/>
        </w:rPr>
        <w:t>është promovimi/forcimi i marrëdhënieve</w:t>
      </w:r>
      <w:r w:rsidRPr="002A229F">
        <w:t xml:space="preserve"> </w:t>
      </w:r>
      <w:r w:rsidRPr="002A229F">
        <w:rPr>
          <w:rStyle w:val="hps"/>
        </w:rPr>
        <w:t>të mira fqinjësore dhe</w:t>
      </w:r>
      <w:r w:rsidRPr="002A229F">
        <w:t xml:space="preserve"> </w:t>
      </w:r>
      <w:r w:rsidRPr="002A229F">
        <w:rPr>
          <w:rStyle w:val="hps"/>
        </w:rPr>
        <w:t>zhvillimi social-ekonomik</w:t>
      </w:r>
      <w:r w:rsidRPr="002A229F">
        <w:t xml:space="preserve"> </w:t>
      </w:r>
      <w:r w:rsidRPr="002A229F">
        <w:rPr>
          <w:rStyle w:val="hps"/>
        </w:rPr>
        <w:t>i rajonit kufitar të rajonit</w:t>
      </w:r>
      <w:r w:rsidRPr="002A229F">
        <w:t>.</w:t>
      </w:r>
    </w:p>
    <w:p w14:paraId="2FF7B37D" w14:textId="0CD09E01" w:rsidR="00304300" w:rsidRPr="002A229F" w:rsidRDefault="00304300" w:rsidP="008F2D24">
      <w:pPr>
        <w:pStyle w:val="TEKSTI"/>
      </w:pPr>
      <w:r w:rsidRPr="002A229F">
        <w:t>Programi IPA CBC 2014</w:t>
      </w:r>
      <w:r w:rsidR="00B355B4">
        <w:t>–</w:t>
      </w:r>
      <w:r w:rsidRPr="002A229F">
        <w:t xml:space="preserve">2020 midis Shqipërisë dhe Kosovës është rezultat i punës së përbashkët për ushtrimin e programimit të kryer nga përfituesit pjesëmarrës IPA II, duke përfshirë palët e interesuara nga institucionet qendrore, institucionet vendore të zonave përfituese të programit, dhomat e tregtisë dhe industrisë, bizneset dhe organizatat lokale. Përveç kësaj, </w:t>
      </w:r>
      <w:r w:rsidRPr="00983034">
        <w:t>Task</w:t>
      </w:r>
      <w:r w:rsidR="003D798B" w:rsidRPr="00983034">
        <w:t>-</w:t>
      </w:r>
      <w:r w:rsidRPr="00983034">
        <w:t>Forcat</w:t>
      </w:r>
      <w:r w:rsidRPr="002A229F">
        <w:t xml:space="preserve"> e Përbashkëta janë themeluar në të dy përfituesit IPA II për të përgatitur dhe zbatuar dokumentin e programimit së bashku me </w:t>
      </w:r>
      <w:r w:rsidR="00983034" w:rsidRPr="002A229F">
        <w:t xml:space="preserve">strukturat operative </w:t>
      </w:r>
      <w:r w:rsidRPr="002A229F">
        <w:t>dhe SPT.</w:t>
      </w:r>
    </w:p>
    <w:p w14:paraId="4CAD9F19" w14:textId="617B3E19" w:rsidR="00304300" w:rsidRPr="002A229F" w:rsidRDefault="00304300" w:rsidP="008F2D24">
      <w:pPr>
        <w:pStyle w:val="TEKSTI"/>
      </w:pPr>
      <w:r w:rsidRPr="002A229F">
        <w:rPr>
          <w:rStyle w:val="hps"/>
        </w:rPr>
        <w:t>Ushtrimi</w:t>
      </w:r>
      <w:r w:rsidRPr="002A229F">
        <w:t xml:space="preserve"> i </w:t>
      </w:r>
      <w:r w:rsidRPr="002A229F">
        <w:rPr>
          <w:rStyle w:val="hps"/>
        </w:rPr>
        <w:t>programimit</w:t>
      </w:r>
      <w:r w:rsidRPr="002A229F">
        <w:t xml:space="preserve"> </w:t>
      </w:r>
      <w:r w:rsidRPr="002A229F">
        <w:rPr>
          <w:rStyle w:val="hps"/>
        </w:rPr>
        <w:t>filloi</w:t>
      </w:r>
      <w:r w:rsidRPr="002A229F">
        <w:t xml:space="preserve"> </w:t>
      </w:r>
      <w:r w:rsidRPr="002A229F">
        <w:rPr>
          <w:rStyle w:val="hps"/>
        </w:rPr>
        <w:t>në</w:t>
      </w:r>
      <w:r w:rsidRPr="002A229F">
        <w:t xml:space="preserve"> </w:t>
      </w:r>
      <w:r w:rsidRPr="002A229F">
        <w:rPr>
          <w:rStyle w:val="hps"/>
        </w:rPr>
        <w:t>mes të shtatorit</w:t>
      </w:r>
      <w:r w:rsidRPr="002A229F">
        <w:t xml:space="preserve"> </w:t>
      </w:r>
      <w:r w:rsidRPr="002A229F">
        <w:rPr>
          <w:rStyle w:val="hps"/>
        </w:rPr>
        <w:t>të vitit 2013</w:t>
      </w:r>
      <w:r w:rsidRPr="002A229F">
        <w:t xml:space="preserve">, duke vazhduar </w:t>
      </w:r>
      <w:r w:rsidRPr="002A229F">
        <w:rPr>
          <w:rStyle w:val="hps"/>
        </w:rPr>
        <w:t>deri në maj</w:t>
      </w:r>
      <w:r w:rsidRPr="002A229F">
        <w:t xml:space="preserve"> </w:t>
      </w:r>
      <w:r w:rsidRPr="002A229F">
        <w:rPr>
          <w:rStyle w:val="hps"/>
        </w:rPr>
        <w:t>2014.</w:t>
      </w:r>
      <w:r w:rsidRPr="002A229F">
        <w:t xml:space="preserve"> </w:t>
      </w:r>
      <w:r w:rsidRPr="002A229F">
        <w:rPr>
          <w:rStyle w:val="hps"/>
        </w:rPr>
        <w:t>Ky program</w:t>
      </w:r>
      <w:r w:rsidRPr="002A229F">
        <w:t xml:space="preserve"> </w:t>
      </w:r>
      <w:r w:rsidRPr="002A229F">
        <w:rPr>
          <w:rStyle w:val="hps"/>
        </w:rPr>
        <w:t>u</w:t>
      </w:r>
      <w:r w:rsidRPr="002A229F">
        <w:t xml:space="preserve"> </w:t>
      </w:r>
      <w:r w:rsidRPr="002A229F">
        <w:rPr>
          <w:rStyle w:val="hps"/>
        </w:rPr>
        <w:t>hartua</w:t>
      </w:r>
      <w:r w:rsidRPr="002A229F">
        <w:t xml:space="preserve"> </w:t>
      </w:r>
      <w:r w:rsidRPr="002A229F">
        <w:rPr>
          <w:rStyle w:val="hps"/>
        </w:rPr>
        <w:t>nëpërmjet një procesi</w:t>
      </w:r>
      <w:r w:rsidRPr="002A229F">
        <w:t xml:space="preserve"> </w:t>
      </w:r>
      <w:r w:rsidRPr="002A229F">
        <w:rPr>
          <w:rStyle w:val="hps"/>
        </w:rPr>
        <w:t>konsultimi</w:t>
      </w:r>
      <w:r w:rsidRPr="002A229F">
        <w:t xml:space="preserve"> </w:t>
      </w:r>
      <w:r w:rsidRPr="002A229F">
        <w:rPr>
          <w:rStyle w:val="hps"/>
        </w:rPr>
        <w:t>të gjerë</w:t>
      </w:r>
      <w:r w:rsidRPr="002A229F">
        <w:t xml:space="preserve"> </w:t>
      </w:r>
      <w:r w:rsidRPr="002A229F">
        <w:rPr>
          <w:rStyle w:val="hps"/>
        </w:rPr>
        <w:t>që përfshin</w:t>
      </w:r>
      <w:r w:rsidRPr="002A229F">
        <w:t xml:space="preserve"> </w:t>
      </w:r>
      <w:r w:rsidRPr="002A229F">
        <w:rPr>
          <w:rStyle w:val="hps"/>
        </w:rPr>
        <w:t>aktorët vendorë dhe përfituesit</w:t>
      </w:r>
      <w:r w:rsidRPr="002A229F">
        <w:t xml:space="preserve"> </w:t>
      </w:r>
      <w:r w:rsidRPr="002A229F">
        <w:rPr>
          <w:rStyle w:val="hps"/>
        </w:rPr>
        <w:t>potencialë</w:t>
      </w:r>
      <w:r w:rsidRPr="002A229F">
        <w:t xml:space="preserve"> </w:t>
      </w:r>
      <w:r w:rsidRPr="002A229F">
        <w:rPr>
          <w:rStyle w:val="hps"/>
        </w:rPr>
        <w:t>nga të</w:t>
      </w:r>
      <w:r w:rsidRPr="002A229F">
        <w:t xml:space="preserve"> </w:t>
      </w:r>
      <w:r w:rsidRPr="002A229F">
        <w:rPr>
          <w:rStyle w:val="hps"/>
        </w:rPr>
        <w:t>dy</w:t>
      </w:r>
      <w:r w:rsidR="00983034">
        <w:rPr>
          <w:rStyle w:val="hps"/>
        </w:rPr>
        <w:t>ja</w:t>
      </w:r>
      <w:r w:rsidRPr="002A229F">
        <w:rPr>
          <w:rStyle w:val="hps"/>
        </w:rPr>
        <w:t xml:space="preserve"> anët e</w:t>
      </w:r>
      <w:r w:rsidRPr="002A229F">
        <w:t xml:space="preserve"> </w:t>
      </w:r>
      <w:r w:rsidRPr="002A229F">
        <w:rPr>
          <w:rStyle w:val="hps"/>
        </w:rPr>
        <w:t>kufijve</w:t>
      </w:r>
      <w:r w:rsidRPr="002A229F">
        <w:t xml:space="preserve">. </w:t>
      </w:r>
      <w:r w:rsidRPr="002A229F">
        <w:rPr>
          <w:rStyle w:val="hps"/>
        </w:rPr>
        <w:t>Gjatë</w:t>
      </w:r>
      <w:r w:rsidRPr="002A229F">
        <w:t xml:space="preserve"> </w:t>
      </w:r>
      <w:r w:rsidRPr="002A229F">
        <w:rPr>
          <w:rStyle w:val="hps"/>
        </w:rPr>
        <w:t>procesit</w:t>
      </w:r>
      <w:r w:rsidRPr="002A229F">
        <w:t xml:space="preserve">, si </w:t>
      </w:r>
      <w:r w:rsidRPr="002A229F">
        <w:rPr>
          <w:rStyle w:val="hps"/>
        </w:rPr>
        <w:t>SO-të</w:t>
      </w:r>
      <w:r w:rsidRPr="002A229F">
        <w:t xml:space="preserve"> </w:t>
      </w:r>
      <w:r w:rsidRPr="002A229F">
        <w:rPr>
          <w:rStyle w:val="hps"/>
        </w:rPr>
        <w:t>dhe</w:t>
      </w:r>
      <w:r w:rsidRPr="002A229F">
        <w:t xml:space="preserve"> </w:t>
      </w:r>
      <w:r w:rsidRPr="002A229F">
        <w:rPr>
          <w:rStyle w:val="hps"/>
        </w:rPr>
        <w:t>SPT u ndihmuan</w:t>
      </w:r>
      <w:r w:rsidRPr="002A229F">
        <w:t xml:space="preserve"> </w:t>
      </w:r>
      <w:r w:rsidRPr="002A229F">
        <w:rPr>
          <w:rStyle w:val="hps"/>
        </w:rPr>
        <w:t xml:space="preserve">nga </w:t>
      </w:r>
      <w:r w:rsidR="00B94D06" w:rsidRPr="002A229F">
        <w:rPr>
          <w:rStyle w:val="hps"/>
        </w:rPr>
        <w:t>projekti</w:t>
      </w:r>
      <w:r w:rsidR="00B94D06" w:rsidRPr="002A229F">
        <w:t xml:space="preserve"> </w:t>
      </w:r>
      <w:r w:rsidR="00A22903" w:rsidRPr="002A229F">
        <w:t>“</w:t>
      </w:r>
      <w:r w:rsidRPr="002A229F">
        <w:rPr>
          <w:rStyle w:val="hps"/>
        </w:rPr>
        <w:t>Ndërtimi i institucioneve ndërkufitare</w:t>
      </w:r>
      <w:r w:rsidR="00A22903" w:rsidRPr="002A229F">
        <w:rPr>
          <w:rStyle w:val="hps"/>
        </w:rPr>
        <w:t>”</w:t>
      </w:r>
      <w:r w:rsidRPr="002A229F">
        <w:rPr>
          <w:rStyle w:val="hps"/>
        </w:rPr>
        <w:t xml:space="preserve"> (CBIB +) dhe</w:t>
      </w:r>
      <w:r w:rsidRPr="002A229F">
        <w:t xml:space="preserve"> </w:t>
      </w:r>
      <w:r w:rsidRPr="002A229F">
        <w:rPr>
          <w:rStyle w:val="hps"/>
        </w:rPr>
        <w:t xml:space="preserve">nga </w:t>
      </w:r>
      <w:r w:rsidR="00B94D06" w:rsidRPr="002A229F">
        <w:rPr>
          <w:rStyle w:val="hps"/>
        </w:rPr>
        <w:t xml:space="preserve">asistenca teknike </w:t>
      </w:r>
      <w:r w:rsidRPr="002A229F">
        <w:rPr>
          <w:rStyle w:val="hps"/>
        </w:rPr>
        <w:t>për</w:t>
      </w:r>
      <w:r w:rsidRPr="002A229F">
        <w:t xml:space="preserve"> </w:t>
      </w:r>
      <w:r w:rsidRPr="002A229F">
        <w:rPr>
          <w:rStyle w:val="hps"/>
        </w:rPr>
        <w:t>BNK-</w:t>
      </w:r>
      <w:r w:rsidRPr="002A229F">
        <w:t>në Kosovë.</w:t>
      </w:r>
    </w:p>
    <w:p w14:paraId="3BBD5002" w14:textId="2C2197CD" w:rsidR="00304300" w:rsidRPr="002A229F" w:rsidRDefault="00304300" w:rsidP="008F2D24">
      <w:pPr>
        <w:pStyle w:val="TEKSTI"/>
      </w:pPr>
      <w:r w:rsidRPr="002A229F">
        <w:t xml:space="preserve">Pyetësorët janë hartuar nga CBIB +, diskutuar me SO-të dhe shpërndarë nga SO-të me </w:t>
      </w:r>
      <w:r w:rsidRPr="00B66AEA">
        <w:t>mbështetjen e SPT</w:t>
      </w:r>
      <w:r w:rsidR="00B57F8D">
        <w:t>-së</w:t>
      </w:r>
      <w:r w:rsidRPr="002A229F">
        <w:t xml:space="preserve"> në institucionet e nivelit qendror dhe vendor, OSHC-të, për të mbështetur analizat PESTLE dhe SWOT për programin dhe për të siguruar një nga treguesit për identifikimin e prioriteteve të përbashkëta për zonën ndërkufitare. Një numër total prej 69 pyetësorësh, që përbëjnë mbi 65% e të anketuarve për të dy përfituesit IPA II kanë siguruar kontribut të mëtejshëm për përgatitjen e analizave PESTLE dhe SWOT dhe intervenimin logjik. Në këtë proces janë mbajtur edhe intervista sqaruese, duke përfshirë diskutimet me aktorët përkatës në nivel qendror dhe vendor, si edhe përfaqësues të shoqërisë civile në bazë qendrore dhe vendore</w:t>
      </w:r>
      <w:r w:rsidR="00B94D06">
        <w:t>,</w:t>
      </w:r>
      <w:r w:rsidRPr="002A229F">
        <w:t xml:space="preserve"> </w:t>
      </w:r>
      <w:r w:rsidRPr="002A229F">
        <w:rPr>
          <w:rStyle w:val="hps"/>
        </w:rPr>
        <w:t>duke synuar</w:t>
      </w:r>
      <w:r w:rsidRPr="002A229F">
        <w:t xml:space="preserve"> </w:t>
      </w:r>
      <w:r w:rsidRPr="002A229F">
        <w:rPr>
          <w:rStyle w:val="hps"/>
        </w:rPr>
        <w:t>rajonet</w:t>
      </w:r>
      <w:r w:rsidRPr="002A229F">
        <w:t xml:space="preserve"> </w:t>
      </w:r>
      <w:r w:rsidRPr="002A229F">
        <w:rPr>
          <w:rStyle w:val="hps"/>
        </w:rPr>
        <w:t>përfituese,</w:t>
      </w:r>
      <w:r w:rsidRPr="002A229F">
        <w:t xml:space="preserve"> </w:t>
      </w:r>
      <w:r w:rsidRPr="002A229F">
        <w:rPr>
          <w:rStyle w:val="hps"/>
        </w:rPr>
        <w:t>për ta bërë procesin</w:t>
      </w:r>
      <w:r w:rsidRPr="002A229F">
        <w:t xml:space="preserve"> </w:t>
      </w:r>
      <w:r w:rsidRPr="002A229F">
        <w:rPr>
          <w:rStyle w:val="hps"/>
        </w:rPr>
        <w:t>të arrijë</w:t>
      </w:r>
      <w:r w:rsidRPr="002A229F">
        <w:t xml:space="preserve"> </w:t>
      </w:r>
      <w:r w:rsidRPr="002A229F">
        <w:rPr>
          <w:rStyle w:val="hps"/>
        </w:rPr>
        <w:t>një objektiv</w:t>
      </w:r>
      <w:r w:rsidRPr="002A229F">
        <w:t xml:space="preserve"> më </w:t>
      </w:r>
      <w:r w:rsidRPr="002A229F">
        <w:rPr>
          <w:rStyle w:val="hps"/>
        </w:rPr>
        <w:t>të gjerë</w:t>
      </w:r>
      <w:r w:rsidRPr="002A229F">
        <w:t>.</w:t>
      </w:r>
    </w:p>
    <w:p w14:paraId="68B332F8" w14:textId="4BA3DC59" w:rsidR="00304300" w:rsidRPr="002A229F" w:rsidRDefault="00304300" w:rsidP="008F2D24">
      <w:pPr>
        <w:pStyle w:val="TEKSTI"/>
      </w:pPr>
      <w:r w:rsidRPr="002A229F">
        <w:rPr>
          <w:rStyle w:val="hps"/>
        </w:rPr>
        <w:t>Draftdokumenti i parë</w:t>
      </w:r>
      <w:r w:rsidRPr="002A229F">
        <w:t xml:space="preserve"> </w:t>
      </w:r>
      <w:r w:rsidRPr="002A229F">
        <w:rPr>
          <w:rStyle w:val="hps"/>
        </w:rPr>
        <w:t>i programit</w:t>
      </w:r>
      <w:r w:rsidRPr="002A229F">
        <w:t xml:space="preserve"> </w:t>
      </w:r>
      <w:r w:rsidRPr="002A229F">
        <w:rPr>
          <w:rStyle w:val="hps"/>
        </w:rPr>
        <w:t>iu dorëzua Komisionit</w:t>
      </w:r>
      <w:r w:rsidRPr="002A229F">
        <w:t xml:space="preserve"> </w:t>
      </w:r>
      <w:r w:rsidRPr="002A229F">
        <w:rPr>
          <w:rStyle w:val="hps"/>
        </w:rPr>
        <w:t>më 15</w:t>
      </w:r>
      <w:r w:rsidRPr="002A229F">
        <w:t xml:space="preserve"> </w:t>
      </w:r>
      <w:r w:rsidRPr="002A229F">
        <w:rPr>
          <w:rStyle w:val="hps"/>
        </w:rPr>
        <w:t>nëntor 2013</w:t>
      </w:r>
      <w:r w:rsidRPr="002A229F">
        <w:t xml:space="preserve">, </w:t>
      </w:r>
      <w:r w:rsidRPr="002A229F">
        <w:rPr>
          <w:rStyle w:val="hps"/>
        </w:rPr>
        <w:t>drafti</w:t>
      </w:r>
      <w:r w:rsidRPr="002A229F">
        <w:t xml:space="preserve"> </w:t>
      </w:r>
      <w:r w:rsidRPr="002A229F">
        <w:rPr>
          <w:rStyle w:val="hps"/>
        </w:rPr>
        <w:t>i dytë</w:t>
      </w:r>
      <w:r w:rsidRPr="002A229F">
        <w:t xml:space="preserve"> </w:t>
      </w:r>
      <w:r w:rsidRPr="002A229F">
        <w:rPr>
          <w:rStyle w:val="hps"/>
        </w:rPr>
        <w:t>i rishikuar</w:t>
      </w:r>
      <w:r w:rsidRPr="002A229F">
        <w:t xml:space="preserve"> </w:t>
      </w:r>
      <w:r w:rsidRPr="002A229F">
        <w:rPr>
          <w:rStyle w:val="hps"/>
        </w:rPr>
        <w:t>u paraqit</w:t>
      </w:r>
      <w:r w:rsidRPr="002A229F">
        <w:t xml:space="preserve"> </w:t>
      </w:r>
      <w:r w:rsidRPr="002A229F">
        <w:rPr>
          <w:rStyle w:val="hps"/>
        </w:rPr>
        <w:t>në</w:t>
      </w:r>
      <w:r w:rsidRPr="002A229F">
        <w:t xml:space="preserve"> </w:t>
      </w:r>
      <w:r w:rsidRPr="002A229F">
        <w:rPr>
          <w:rStyle w:val="hps"/>
        </w:rPr>
        <w:t>7 shkurt</w:t>
      </w:r>
      <w:r w:rsidRPr="002A229F">
        <w:t xml:space="preserve"> </w:t>
      </w:r>
      <w:r w:rsidRPr="002A229F">
        <w:rPr>
          <w:rStyle w:val="hps"/>
        </w:rPr>
        <w:t>2014 dhe</w:t>
      </w:r>
      <w:r w:rsidRPr="002A229F">
        <w:t xml:space="preserve"> </w:t>
      </w:r>
      <w:r w:rsidRPr="002A229F">
        <w:rPr>
          <w:rStyle w:val="hps"/>
        </w:rPr>
        <w:t>versioni</w:t>
      </w:r>
      <w:r w:rsidRPr="002A229F">
        <w:t xml:space="preserve"> </w:t>
      </w:r>
      <w:r w:rsidRPr="002A229F">
        <w:rPr>
          <w:rStyle w:val="hps"/>
        </w:rPr>
        <w:t>i tretë</w:t>
      </w:r>
      <w:r w:rsidRPr="002A229F">
        <w:t xml:space="preserve"> </w:t>
      </w:r>
      <w:r w:rsidRPr="002A229F">
        <w:rPr>
          <w:rStyle w:val="hps"/>
        </w:rPr>
        <w:t>i rishikuar</w:t>
      </w:r>
      <w:r w:rsidRPr="002A229F">
        <w:t xml:space="preserve"> </w:t>
      </w:r>
      <w:r w:rsidRPr="002A229F">
        <w:rPr>
          <w:rStyle w:val="hps"/>
        </w:rPr>
        <w:t>më 5</w:t>
      </w:r>
      <w:r w:rsidRPr="002A229F">
        <w:t xml:space="preserve"> </w:t>
      </w:r>
      <w:r w:rsidRPr="002A229F">
        <w:rPr>
          <w:rStyle w:val="hps"/>
        </w:rPr>
        <w:t>maj 2014</w:t>
      </w:r>
      <w:r w:rsidRPr="002A229F">
        <w:t>.</w:t>
      </w:r>
    </w:p>
    <w:p w14:paraId="3DB7308E" w14:textId="587FAD82" w:rsidR="00304300" w:rsidRPr="002A229F" w:rsidRDefault="00304300" w:rsidP="008F2D24">
      <w:pPr>
        <w:pStyle w:val="TEKSTI"/>
      </w:pPr>
      <w:r w:rsidRPr="002A229F">
        <w:rPr>
          <w:rStyle w:val="hps"/>
        </w:rPr>
        <w:t>Gjatë</w:t>
      </w:r>
      <w:r w:rsidRPr="002A229F">
        <w:t xml:space="preserve"> </w:t>
      </w:r>
      <w:r w:rsidRPr="002A229F">
        <w:rPr>
          <w:rStyle w:val="hps"/>
        </w:rPr>
        <w:t>muajit dhjetor 2013</w:t>
      </w:r>
      <w:r w:rsidRPr="002A229F">
        <w:t xml:space="preserve">, </w:t>
      </w:r>
      <w:r w:rsidRPr="002A229F">
        <w:rPr>
          <w:rStyle w:val="hps"/>
        </w:rPr>
        <w:t>dy</w:t>
      </w:r>
      <w:r w:rsidRPr="002A229F">
        <w:t xml:space="preserve"> </w:t>
      </w:r>
      <w:r w:rsidRPr="002A229F">
        <w:rPr>
          <w:rStyle w:val="hps"/>
        </w:rPr>
        <w:t>SO-të</w:t>
      </w:r>
      <w:r w:rsidRPr="002A229F">
        <w:t xml:space="preserve"> </w:t>
      </w:r>
      <w:r w:rsidRPr="002A229F">
        <w:rPr>
          <w:rStyle w:val="hps"/>
        </w:rPr>
        <w:t>në</w:t>
      </w:r>
      <w:r w:rsidRPr="002A229F">
        <w:t xml:space="preserve"> </w:t>
      </w:r>
      <w:r w:rsidRPr="002A229F">
        <w:rPr>
          <w:rStyle w:val="hps"/>
        </w:rPr>
        <w:t>koordinim edhe me</w:t>
      </w:r>
      <w:r w:rsidRPr="002A229F">
        <w:t xml:space="preserve"> </w:t>
      </w:r>
      <w:r w:rsidRPr="002A229F">
        <w:rPr>
          <w:rStyle w:val="hps"/>
        </w:rPr>
        <w:t>CBIB</w:t>
      </w:r>
      <w:r w:rsidRPr="002A229F">
        <w:t xml:space="preserve"> </w:t>
      </w:r>
      <w:r w:rsidRPr="002A229F">
        <w:rPr>
          <w:rStyle w:val="hps"/>
        </w:rPr>
        <w:t>+</w:t>
      </w:r>
      <w:r w:rsidRPr="002A229F">
        <w:t xml:space="preserve"> zhvilluan </w:t>
      </w:r>
      <w:r w:rsidR="00B94D06" w:rsidRPr="002A229F">
        <w:rPr>
          <w:rStyle w:val="hps"/>
        </w:rPr>
        <w:t>raundin</w:t>
      </w:r>
      <w:r w:rsidRPr="002A229F">
        <w:rPr>
          <w:rStyle w:val="hps"/>
        </w:rPr>
        <w:t xml:space="preserve"> e parë të</w:t>
      </w:r>
      <w:r w:rsidRPr="002A229F">
        <w:t xml:space="preserve"> </w:t>
      </w:r>
      <w:r w:rsidRPr="002A229F">
        <w:rPr>
          <w:rStyle w:val="hps"/>
        </w:rPr>
        <w:t>takimeve konsultative,</w:t>
      </w:r>
      <w:r w:rsidRPr="002A229F">
        <w:t xml:space="preserve"> </w:t>
      </w:r>
      <w:r w:rsidRPr="002A229F">
        <w:rPr>
          <w:rStyle w:val="hps"/>
        </w:rPr>
        <w:t>në formën e</w:t>
      </w:r>
      <w:r w:rsidRPr="002A229F">
        <w:t xml:space="preserve"> </w:t>
      </w:r>
      <w:r w:rsidRPr="002A229F">
        <w:rPr>
          <w:rStyle w:val="hps"/>
        </w:rPr>
        <w:t>prezantimit të</w:t>
      </w:r>
      <w:r w:rsidRPr="002A229F">
        <w:t xml:space="preserve"> </w:t>
      </w:r>
      <w:r w:rsidRPr="002A229F">
        <w:rPr>
          <w:rStyle w:val="hps"/>
        </w:rPr>
        <w:t>programit,</w:t>
      </w:r>
      <w:r w:rsidRPr="002A229F">
        <w:t xml:space="preserve"> </w:t>
      </w:r>
      <w:r w:rsidRPr="002A229F">
        <w:rPr>
          <w:rStyle w:val="hps"/>
        </w:rPr>
        <w:t>me</w:t>
      </w:r>
      <w:r w:rsidRPr="002A229F">
        <w:t xml:space="preserve"> </w:t>
      </w:r>
      <w:r w:rsidRPr="002A229F">
        <w:rPr>
          <w:rStyle w:val="hps"/>
        </w:rPr>
        <w:t>aktorët</w:t>
      </w:r>
      <w:r w:rsidRPr="002A229F">
        <w:t xml:space="preserve"> </w:t>
      </w:r>
      <w:r w:rsidRPr="002A229F">
        <w:rPr>
          <w:rStyle w:val="hps"/>
        </w:rPr>
        <w:t>kryesorë</w:t>
      </w:r>
      <w:r w:rsidRPr="002A229F">
        <w:t xml:space="preserve"> </w:t>
      </w:r>
      <w:r w:rsidRPr="002A229F">
        <w:rPr>
          <w:rStyle w:val="hps"/>
        </w:rPr>
        <w:t>lokalë në</w:t>
      </w:r>
      <w:r w:rsidRPr="002A229F">
        <w:t xml:space="preserve"> </w:t>
      </w:r>
      <w:r w:rsidRPr="002A229F">
        <w:rPr>
          <w:rStyle w:val="hps"/>
        </w:rPr>
        <w:t>zonat e</w:t>
      </w:r>
      <w:r w:rsidRPr="002A229F">
        <w:t xml:space="preserve"> </w:t>
      </w:r>
      <w:r w:rsidRPr="002A229F">
        <w:rPr>
          <w:rStyle w:val="hps"/>
        </w:rPr>
        <w:t>përzgjedhura</w:t>
      </w:r>
      <w:r w:rsidRPr="002A229F">
        <w:t xml:space="preserve">, me qëllimin </w:t>
      </w:r>
      <w:r w:rsidRPr="002A229F">
        <w:rPr>
          <w:rStyle w:val="hps"/>
        </w:rPr>
        <w:t>për të kërkuar</w:t>
      </w:r>
      <w:r w:rsidRPr="002A229F">
        <w:t xml:space="preserve"> </w:t>
      </w:r>
      <w:r w:rsidRPr="002A229F">
        <w:rPr>
          <w:rStyle w:val="hps"/>
        </w:rPr>
        <w:t>të dhëna dhe</w:t>
      </w:r>
      <w:r w:rsidRPr="002A229F">
        <w:t xml:space="preserve"> </w:t>
      </w:r>
      <w:r w:rsidRPr="002A229F">
        <w:rPr>
          <w:rStyle w:val="hps"/>
        </w:rPr>
        <w:t>rekomandime</w:t>
      </w:r>
      <w:r w:rsidRPr="002A229F">
        <w:t xml:space="preserve">t të </w:t>
      </w:r>
      <w:r w:rsidRPr="002A229F">
        <w:rPr>
          <w:rStyle w:val="hps"/>
        </w:rPr>
        <w:t>tyre</w:t>
      </w:r>
      <w:r w:rsidRPr="002A229F">
        <w:t>.</w:t>
      </w:r>
    </w:p>
    <w:p w14:paraId="37CE96F8" w14:textId="0766AE0F" w:rsidR="00304300" w:rsidRPr="002A229F" w:rsidRDefault="00304300" w:rsidP="008F2D24">
      <w:pPr>
        <w:pStyle w:val="TEKSTI"/>
      </w:pPr>
      <w:r w:rsidRPr="002A229F">
        <w:rPr>
          <w:rStyle w:val="hps"/>
        </w:rPr>
        <w:t>Gjatë</w:t>
      </w:r>
      <w:r w:rsidRPr="002A229F">
        <w:t xml:space="preserve"> periudhës m</w:t>
      </w:r>
      <w:r w:rsidRPr="002A229F">
        <w:rPr>
          <w:rStyle w:val="hps"/>
        </w:rPr>
        <w:t>ars</w:t>
      </w:r>
      <w:r w:rsidR="00B94D06">
        <w:rPr>
          <w:rStyle w:val="atn"/>
        </w:rPr>
        <w:t>–</w:t>
      </w:r>
      <w:r w:rsidRPr="002A229F">
        <w:t xml:space="preserve">maj </w:t>
      </w:r>
      <w:r w:rsidRPr="002A229F">
        <w:rPr>
          <w:rStyle w:val="hps"/>
        </w:rPr>
        <w:t>2014</w:t>
      </w:r>
      <w:r w:rsidRPr="002A229F">
        <w:t xml:space="preserve"> u organizua nga SO-të, në koordinim me CBIB +, </w:t>
      </w:r>
      <w:r w:rsidRPr="002A229F">
        <w:rPr>
          <w:rStyle w:val="hps"/>
        </w:rPr>
        <w:t>vala e dytë e konsultimeve</w:t>
      </w:r>
      <w:r w:rsidRPr="002A229F">
        <w:t xml:space="preserve">, </w:t>
      </w:r>
      <w:r w:rsidRPr="002A229F">
        <w:rPr>
          <w:rStyle w:val="hps"/>
        </w:rPr>
        <w:t>duke marrë në konsideratë</w:t>
      </w:r>
      <w:r w:rsidRPr="002A229F">
        <w:t xml:space="preserve"> </w:t>
      </w:r>
      <w:r w:rsidRPr="002A229F">
        <w:rPr>
          <w:rStyle w:val="hps"/>
        </w:rPr>
        <w:t>një</w:t>
      </w:r>
      <w:r w:rsidRPr="002A229F">
        <w:t xml:space="preserve"> </w:t>
      </w:r>
      <w:r w:rsidRPr="002A229F">
        <w:rPr>
          <w:rStyle w:val="hps"/>
        </w:rPr>
        <w:t>proces të</w:t>
      </w:r>
      <w:r w:rsidRPr="002A229F">
        <w:t xml:space="preserve"> </w:t>
      </w:r>
      <w:r w:rsidRPr="002A229F">
        <w:rPr>
          <w:rStyle w:val="hps"/>
        </w:rPr>
        <w:t>gjerë</w:t>
      </w:r>
      <w:r w:rsidRPr="002A229F">
        <w:t xml:space="preserve"> </w:t>
      </w:r>
      <w:r w:rsidRPr="002A229F">
        <w:rPr>
          <w:rStyle w:val="hps"/>
        </w:rPr>
        <w:t>konsultimi</w:t>
      </w:r>
      <w:r w:rsidRPr="002A229F">
        <w:t xml:space="preserve"> </w:t>
      </w:r>
      <w:r w:rsidRPr="002A229F">
        <w:rPr>
          <w:rStyle w:val="hps"/>
        </w:rPr>
        <w:t>publik,</w:t>
      </w:r>
      <w:r w:rsidRPr="002A229F">
        <w:t xml:space="preserve"> </w:t>
      </w:r>
      <w:r w:rsidRPr="002A229F">
        <w:rPr>
          <w:rStyle w:val="hps"/>
        </w:rPr>
        <w:t xml:space="preserve">për </w:t>
      </w:r>
      <w:r w:rsidR="00B2691E" w:rsidRPr="002A229F">
        <w:rPr>
          <w:rStyle w:val="hps"/>
        </w:rPr>
        <w:t>t’i</w:t>
      </w:r>
      <w:r w:rsidRPr="002A229F">
        <w:rPr>
          <w:rStyle w:val="hps"/>
        </w:rPr>
        <w:t xml:space="preserve"> paraqitur</w:t>
      </w:r>
      <w:r w:rsidRPr="002A229F">
        <w:t xml:space="preserve"> </w:t>
      </w:r>
      <w:r w:rsidRPr="002A229F">
        <w:rPr>
          <w:rStyle w:val="hps"/>
        </w:rPr>
        <w:t>organizatave të</w:t>
      </w:r>
      <w:r w:rsidR="00CC3231" w:rsidRPr="002A229F">
        <w:rPr>
          <w:rStyle w:val="hps"/>
        </w:rPr>
        <w:t xml:space="preserve"> </w:t>
      </w:r>
      <w:r w:rsidRPr="002A229F">
        <w:rPr>
          <w:rStyle w:val="hps"/>
        </w:rPr>
        <w:t>shoqërisë civile</w:t>
      </w:r>
      <w:r w:rsidRPr="002A229F">
        <w:t xml:space="preserve">, universiteteve, </w:t>
      </w:r>
      <w:r w:rsidRPr="002A229F">
        <w:rPr>
          <w:rStyle w:val="hps"/>
        </w:rPr>
        <w:t>aktivistëve të shoqërisë civile</w:t>
      </w:r>
      <w:r w:rsidRPr="002A229F">
        <w:t xml:space="preserve"> </w:t>
      </w:r>
      <w:r w:rsidRPr="002A229F">
        <w:rPr>
          <w:rStyle w:val="hps"/>
        </w:rPr>
        <w:t>në</w:t>
      </w:r>
      <w:r w:rsidRPr="002A229F">
        <w:t xml:space="preserve"> </w:t>
      </w:r>
      <w:r w:rsidRPr="002A229F">
        <w:rPr>
          <w:rStyle w:val="hps"/>
        </w:rPr>
        <w:t>rajonet e</w:t>
      </w:r>
      <w:r w:rsidRPr="002A229F">
        <w:t xml:space="preserve"> </w:t>
      </w:r>
      <w:r w:rsidRPr="002A229F">
        <w:rPr>
          <w:rStyle w:val="hps"/>
        </w:rPr>
        <w:t>përzgjedhura</w:t>
      </w:r>
      <w:r w:rsidRPr="002A229F">
        <w:t xml:space="preserve"> </w:t>
      </w:r>
      <w:r w:rsidRPr="002A229F">
        <w:rPr>
          <w:rStyle w:val="hps"/>
        </w:rPr>
        <w:t>draftdokumentin e</w:t>
      </w:r>
      <w:r w:rsidRPr="002A229F">
        <w:rPr>
          <w:b/>
        </w:rPr>
        <w:t xml:space="preserve"> </w:t>
      </w:r>
      <w:r w:rsidRPr="002A229F">
        <w:rPr>
          <w:rStyle w:val="hps"/>
        </w:rPr>
        <w:t>dytë të</w:t>
      </w:r>
      <w:r w:rsidRPr="002A229F">
        <w:t xml:space="preserve"> </w:t>
      </w:r>
      <w:r w:rsidRPr="002A229F">
        <w:rPr>
          <w:rStyle w:val="hps"/>
        </w:rPr>
        <w:t>programit CBC</w:t>
      </w:r>
      <w:r w:rsidRPr="002A229F">
        <w:t xml:space="preserve">. </w:t>
      </w:r>
      <w:r w:rsidRPr="002A229F">
        <w:rPr>
          <w:rStyle w:val="hps"/>
        </w:rPr>
        <w:t>Aktorët e shoqërisë</w:t>
      </w:r>
      <w:r w:rsidRPr="002A229F">
        <w:t xml:space="preserve"> </w:t>
      </w:r>
      <w:r w:rsidRPr="002A229F">
        <w:rPr>
          <w:rStyle w:val="hps"/>
        </w:rPr>
        <w:t>civile dhe</w:t>
      </w:r>
      <w:r w:rsidRPr="002A229F">
        <w:t xml:space="preserve"> </w:t>
      </w:r>
      <w:r w:rsidRPr="002A229F">
        <w:rPr>
          <w:rStyle w:val="hps"/>
        </w:rPr>
        <w:t>përfaqësuesit e pushtetit vendor</w:t>
      </w:r>
      <w:r w:rsidRPr="002A229F">
        <w:t xml:space="preserve"> </w:t>
      </w:r>
      <w:r w:rsidRPr="002A229F">
        <w:rPr>
          <w:rStyle w:val="hps"/>
        </w:rPr>
        <w:t>mbështetën</w:t>
      </w:r>
      <w:r w:rsidRPr="002A229F">
        <w:t xml:space="preserve"> </w:t>
      </w:r>
      <w:r w:rsidRPr="002A229F">
        <w:rPr>
          <w:rStyle w:val="hps"/>
        </w:rPr>
        <w:t>fuqimisht</w:t>
      </w:r>
      <w:r w:rsidRPr="002A229F">
        <w:t xml:space="preserve"> </w:t>
      </w:r>
      <w:r w:rsidRPr="002A229F">
        <w:rPr>
          <w:rStyle w:val="hps"/>
        </w:rPr>
        <w:t>prioritetet</w:t>
      </w:r>
      <w:r w:rsidRPr="002A229F">
        <w:t xml:space="preserve"> </w:t>
      </w:r>
      <w:r w:rsidRPr="002A229F">
        <w:rPr>
          <w:rStyle w:val="hps"/>
        </w:rPr>
        <w:t>tematike</w:t>
      </w:r>
      <w:r w:rsidRPr="002A229F">
        <w:t xml:space="preserve"> të </w:t>
      </w:r>
      <w:r w:rsidRPr="002A229F">
        <w:rPr>
          <w:rStyle w:val="hps"/>
        </w:rPr>
        <w:t>përzgjedhura</w:t>
      </w:r>
      <w:r w:rsidRPr="002A229F">
        <w:t xml:space="preserve"> </w:t>
      </w:r>
      <w:r w:rsidRPr="002A229F">
        <w:rPr>
          <w:rStyle w:val="hps"/>
        </w:rPr>
        <w:t>për</w:t>
      </w:r>
      <w:r w:rsidRPr="002A229F">
        <w:t xml:space="preserve"> </w:t>
      </w:r>
      <w:r w:rsidRPr="002A229F">
        <w:rPr>
          <w:rStyle w:val="hps"/>
        </w:rPr>
        <w:t>këtë program</w:t>
      </w:r>
      <w:r w:rsidRPr="002A229F">
        <w:t xml:space="preserve"> </w:t>
      </w:r>
      <w:r w:rsidRPr="002A229F">
        <w:rPr>
          <w:rStyle w:val="hps"/>
        </w:rPr>
        <w:t>dhe</w:t>
      </w:r>
      <w:r w:rsidRPr="002A229F">
        <w:t xml:space="preserve"> </w:t>
      </w:r>
      <w:r w:rsidRPr="002A229F">
        <w:rPr>
          <w:rStyle w:val="hps"/>
        </w:rPr>
        <w:t>siguruan</w:t>
      </w:r>
      <w:r w:rsidR="00B94D06">
        <w:rPr>
          <w:rStyle w:val="hps"/>
        </w:rPr>
        <w:t>,</w:t>
      </w:r>
      <w:r w:rsidR="00CC3231" w:rsidRPr="002A229F">
        <w:rPr>
          <w:rStyle w:val="hps"/>
        </w:rPr>
        <w:t xml:space="preserve"> </w:t>
      </w:r>
      <w:r w:rsidRPr="002A229F">
        <w:t>gjithashtu</w:t>
      </w:r>
      <w:r w:rsidR="00B94D06">
        <w:t>,</w:t>
      </w:r>
      <w:r w:rsidRPr="002A229F">
        <w:t xml:space="preserve"> </w:t>
      </w:r>
      <w:r w:rsidRPr="002A229F">
        <w:rPr>
          <w:rStyle w:val="hps"/>
        </w:rPr>
        <w:t>detaje</w:t>
      </w:r>
      <w:r w:rsidRPr="002A229F">
        <w:t xml:space="preserve"> </w:t>
      </w:r>
      <w:r w:rsidRPr="002A229F">
        <w:rPr>
          <w:rStyle w:val="hps"/>
        </w:rPr>
        <w:t xml:space="preserve">për sa </w:t>
      </w:r>
      <w:r w:rsidR="00B94D06">
        <w:rPr>
          <w:rStyle w:val="hps"/>
        </w:rPr>
        <w:t xml:space="preserve">u </w:t>
      </w:r>
      <w:r w:rsidRPr="002A229F">
        <w:rPr>
          <w:rStyle w:val="hps"/>
        </w:rPr>
        <w:t>përket</w:t>
      </w:r>
      <w:r w:rsidRPr="002A229F">
        <w:t xml:space="preserve"> </w:t>
      </w:r>
      <w:r w:rsidRPr="002A229F">
        <w:rPr>
          <w:rStyle w:val="hps"/>
        </w:rPr>
        <w:t>nevojave</w:t>
      </w:r>
      <w:r w:rsidRPr="002A229F">
        <w:t xml:space="preserve"> </w:t>
      </w:r>
      <w:r w:rsidRPr="002A229F">
        <w:rPr>
          <w:rStyle w:val="hps"/>
        </w:rPr>
        <w:t>që lidhen me</w:t>
      </w:r>
      <w:r w:rsidRPr="002A229F">
        <w:t xml:space="preserve"> </w:t>
      </w:r>
      <w:r w:rsidRPr="002A229F">
        <w:rPr>
          <w:rStyle w:val="hps"/>
        </w:rPr>
        <w:t>rajonet e tyre përkatëse</w:t>
      </w:r>
      <w:r w:rsidR="00B94D06">
        <w:rPr>
          <w:rStyle w:val="hps"/>
        </w:rPr>
        <w:t>,</w:t>
      </w:r>
      <w:r w:rsidRPr="002A229F">
        <w:t xml:space="preserve"> </w:t>
      </w:r>
      <w:r w:rsidRPr="002A229F">
        <w:rPr>
          <w:rStyle w:val="hps"/>
        </w:rPr>
        <w:t>të cilat</w:t>
      </w:r>
      <w:r w:rsidRPr="002A229F">
        <w:t xml:space="preserve"> </w:t>
      </w:r>
      <w:r w:rsidRPr="002A229F">
        <w:rPr>
          <w:rStyle w:val="hps"/>
        </w:rPr>
        <w:t>janë pasqyruar</w:t>
      </w:r>
      <w:r w:rsidRPr="002A229F">
        <w:t xml:space="preserve"> </w:t>
      </w:r>
      <w:r w:rsidRPr="002A229F">
        <w:rPr>
          <w:rStyle w:val="hps"/>
        </w:rPr>
        <w:t>në mënyrë të rregullt</w:t>
      </w:r>
      <w:r w:rsidRPr="002A229F">
        <w:t xml:space="preserve"> </w:t>
      </w:r>
      <w:r w:rsidRPr="002A229F">
        <w:rPr>
          <w:rStyle w:val="hps"/>
        </w:rPr>
        <w:t>në dokumentin</w:t>
      </w:r>
      <w:r w:rsidRPr="002A229F">
        <w:t xml:space="preserve"> </w:t>
      </w:r>
      <w:r w:rsidRPr="002A229F">
        <w:rPr>
          <w:rStyle w:val="hps"/>
        </w:rPr>
        <w:t>e programit</w:t>
      </w:r>
      <w:r w:rsidRPr="002A229F">
        <w:t>.</w:t>
      </w:r>
    </w:p>
    <w:p w14:paraId="0B828AB4" w14:textId="77777777" w:rsidR="00304300" w:rsidRPr="002A229F" w:rsidRDefault="00304300" w:rsidP="008F2D24">
      <w:pPr>
        <w:pStyle w:val="TEKSTI"/>
        <w:rPr>
          <w:rStyle w:val="hps"/>
        </w:rPr>
      </w:pPr>
      <w:r w:rsidRPr="002A229F">
        <w:rPr>
          <w:rStyle w:val="hps"/>
        </w:rPr>
        <w:t>Përveç kësaj</w:t>
      </w:r>
      <w:r w:rsidRPr="002A229F">
        <w:t xml:space="preserve">, </w:t>
      </w:r>
      <w:r w:rsidRPr="002A229F">
        <w:rPr>
          <w:rStyle w:val="hps"/>
        </w:rPr>
        <w:t>për të koordinuar</w:t>
      </w:r>
      <w:r w:rsidRPr="002A229F">
        <w:t xml:space="preserve"> </w:t>
      </w:r>
      <w:r w:rsidRPr="002A229F">
        <w:rPr>
          <w:rStyle w:val="hps"/>
        </w:rPr>
        <w:t>procesin</w:t>
      </w:r>
      <w:r w:rsidRPr="002A229F">
        <w:t xml:space="preserve"> </w:t>
      </w:r>
      <w:r w:rsidRPr="002A229F">
        <w:rPr>
          <w:rStyle w:val="hps"/>
        </w:rPr>
        <w:t>në nivel kombëtar</w:t>
      </w:r>
      <w:r w:rsidRPr="002A229F">
        <w:t xml:space="preserve">, </w:t>
      </w:r>
      <w:r w:rsidRPr="002A229F">
        <w:rPr>
          <w:rStyle w:val="hps"/>
        </w:rPr>
        <w:t>një</w:t>
      </w:r>
      <w:r w:rsidRPr="002A229F">
        <w:t xml:space="preserve"> </w:t>
      </w:r>
      <w:r w:rsidRPr="002A229F">
        <w:rPr>
          <w:rStyle w:val="hps"/>
        </w:rPr>
        <w:t>takim konsultativ</w:t>
      </w:r>
      <w:r w:rsidRPr="002A229F">
        <w:t xml:space="preserve"> </w:t>
      </w:r>
      <w:r w:rsidRPr="002A229F">
        <w:rPr>
          <w:rStyle w:val="hps"/>
        </w:rPr>
        <w:t>u organizua</w:t>
      </w:r>
      <w:r w:rsidRPr="002A229F">
        <w:t xml:space="preserve"> </w:t>
      </w:r>
      <w:r w:rsidRPr="002A229F">
        <w:rPr>
          <w:rStyle w:val="hps"/>
        </w:rPr>
        <w:t>edhe</w:t>
      </w:r>
      <w:r w:rsidRPr="002A229F">
        <w:t xml:space="preserve"> </w:t>
      </w:r>
      <w:r w:rsidRPr="002A229F">
        <w:rPr>
          <w:rStyle w:val="hps"/>
        </w:rPr>
        <w:t>në Shqipëri</w:t>
      </w:r>
      <w:r w:rsidRPr="002A229F">
        <w:t xml:space="preserve"> </w:t>
      </w:r>
      <w:r w:rsidRPr="002A229F">
        <w:rPr>
          <w:rStyle w:val="hps"/>
        </w:rPr>
        <w:t>me</w:t>
      </w:r>
      <w:r w:rsidRPr="002A229F">
        <w:t xml:space="preserve"> </w:t>
      </w:r>
      <w:r w:rsidRPr="002A229F">
        <w:rPr>
          <w:rStyle w:val="hps"/>
        </w:rPr>
        <w:t>përfaqësues nga</w:t>
      </w:r>
      <w:r w:rsidRPr="002A229F">
        <w:t xml:space="preserve"> </w:t>
      </w:r>
      <w:r w:rsidRPr="002A229F">
        <w:rPr>
          <w:rStyle w:val="hps"/>
        </w:rPr>
        <w:t>ministritë e linjës</w:t>
      </w:r>
      <w:r w:rsidRPr="002A229F">
        <w:t xml:space="preserve"> </w:t>
      </w:r>
      <w:r w:rsidRPr="002A229F">
        <w:rPr>
          <w:rStyle w:val="hps"/>
        </w:rPr>
        <w:t>që mbulojnë</w:t>
      </w:r>
      <w:r w:rsidRPr="002A229F">
        <w:t xml:space="preserve"> </w:t>
      </w:r>
      <w:r w:rsidRPr="002A229F">
        <w:rPr>
          <w:rStyle w:val="hps"/>
        </w:rPr>
        <w:t>prioritetet</w:t>
      </w:r>
      <w:r w:rsidRPr="002A229F">
        <w:t xml:space="preserve"> </w:t>
      </w:r>
      <w:r w:rsidRPr="002A229F">
        <w:rPr>
          <w:rStyle w:val="hps"/>
        </w:rPr>
        <w:t>tematike</w:t>
      </w:r>
      <w:r w:rsidRPr="002A229F">
        <w:t xml:space="preserve"> </w:t>
      </w:r>
      <w:r w:rsidRPr="002A229F">
        <w:rPr>
          <w:rStyle w:val="hps"/>
        </w:rPr>
        <w:t>të propozuara në</w:t>
      </w:r>
      <w:r w:rsidRPr="002A229F">
        <w:t xml:space="preserve"> </w:t>
      </w:r>
      <w:r w:rsidRPr="002A229F">
        <w:rPr>
          <w:rStyle w:val="hps"/>
        </w:rPr>
        <w:t>programin.</w:t>
      </w:r>
    </w:p>
    <w:p w14:paraId="2A0FD05E" w14:textId="77777777" w:rsidR="00304300" w:rsidRPr="002A229F" w:rsidRDefault="00304300" w:rsidP="00304300">
      <w:pPr>
        <w:widowControl w:val="0"/>
        <w:autoSpaceDE w:val="0"/>
        <w:autoSpaceDN w:val="0"/>
        <w:adjustRightInd w:val="0"/>
        <w:spacing w:after="0" w:line="240" w:lineRule="auto"/>
        <w:ind w:firstLine="284"/>
        <w:rPr>
          <w:rFonts w:ascii="Garamond" w:hAnsi="Garamond" w:cs="Times New Roman"/>
          <w:sz w:val="24"/>
          <w:szCs w:val="24"/>
        </w:rPr>
      </w:pPr>
    </w:p>
    <w:p w14:paraId="3BB969BC" w14:textId="0CF39634" w:rsidR="00304300" w:rsidRPr="002A229F" w:rsidRDefault="00304300" w:rsidP="00304300">
      <w:pPr>
        <w:widowControl w:val="0"/>
        <w:autoSpaceDE w:val="0"/>
        <w:autoSpaceDN w:val="0"/>
        <w:adjustRightInd w:val="0"/>
        <w:spacing w:after="0" w:line="240" w:lineRule="auto"/>
        <w:ind w:firstLine="284"/>
        <w:rPr>
          <w:rFonts w:ascii="Garamond" w:hAnsi="Garamond" w:cs="Times New Roman"/>
          <w:b/>
          <w:sz w:val="24"/>
          <w:szCs w:val="24"/>
        </w:rPr>
      </w:pPr>
      <w:r w:rsidRPr="002A229F">
        <w:rPr>
          <w:rFonts w:ascii="Garamond" w:hAnsi="Garamond" w:cs="Times New Roman"/>
          <w:b/>
          <w:sz w:val="24"/>
          <w:szCs w:val="24"/>
        </w:rPr>
        <w:t>Tabela -</w:t>
      </w:r>
      <w:r w:rsidR="0074246B" w:rsidRPr="002A229F">
        <w:rPr>
          <w:rFonts w:ascii="Garamond" w:hAnsi="Garamond" w:cs="Times New Roman"/>
          <w:b/>
          <w:sz w:val="24"/>
          <w:szCs w:val="24"/>
        </w:rPr>
        <w:t xml:space="preserve"> </w:t>
      </w:r>
      <w:r w:rsidRPr="002A229F">
        <w:rPr>
          <w:rFonts w:ascii="Garamond" w:hAnsi="Garamond" w:cs="Times New Roman"/>
          <w:b/>
          <w:sz w:val="24"/>
          <w:szCs w:val="24"/>
        </w:rPr>
        <w:t>Takime dhe konsultime</w:t>
      </w:r>
    </w:p>
    <w:p w14:paraId="531A24FE" w14:textId="77777777" w:rsidR="00304300" w:rsidRPr="002A229F" w:rsidRDefault="00304300" w:rsidP="00304300">
      <w:pPr>
        <w:widowControl w:val="0"/>
        <w:autoSpaceDE w:val="0"/>
        <w:autoSpaceDN w:val="0"/>
        <w:adjustRightInd w:val="0"/>
        <w:spacing w:after="0" w:line="240" w:lineRule="auto"/>
        <w:ind w:firstLine="284"/>
        <w:rPr>
          <w:rFonts w:ascii="Garamond" w:hAnsi="Garamond"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6015"/>
      </w:tblGrid>
      <w:tr w:rsidR="00304300" w:rsidRPr="002A229F" w14:paraId="0ACABAA9" w14:textId="77777777" w:rsidTr="00A836F5">
        <w:tc>
          <w:tcPr>
            <w:tcW w:w="3227" w:type="dxa"/>
            <w:shd w:val="solid" w:color="800080" w:fill="FFFFFF"/>
            <w:vAlign w:val="center"/>
          </w:tcPr>
          <w:p w14:paraId="2D09F9FE" w14:textId="77777777" w:rsidR="00304300" w:rsidRPr="002A229F" w:rsidRDefault="00304300" w:rsidP="008F2D24">
            <w:pPr>
              <w:spacing w:after="0" w:line="240" w:lineRule="auto"/>
              <w:jc w:val="both"/>
              <w:rPr>
                <w:rFonts w:ascii="Garamond" w:eastAsia="MS Mincho" w:hAnsi="Garamond" w:cs="Calibri"/>
                <w:b/>
                <w:color w:val="FFFFFF"/>
                <w:sz w:val="20"/>
                <w:szCs w:val="24"/>
              </w:rPr>
            </w:pPr>
            <w:r w:rsidRPr="002A229F">
              <w:rPr>
                <w:rFonts w:ascii="Garamond" w:eastAsia="MS Mincho" w:hAnsi="Garamond" w:cs="Calibri"/>
                <w:b/>
                <w:color w:val="FFFFFF"/>
                <w:sz w:val="20"/>
                <w:szCs w:val="24"/>
              </w:rPr>
              <w:t>Koha dhe Vendi</w:t>
            </w:r>
          </w:p>
        </w:tc>
        <w:tc>
          <w:tcPr>
            <w:tcW w:w="6016" w:type="dxa"/>
            <w:shd w:val="solid" w:color="800080" w:fill="FFFFFF"/>
            <w:vAlign w:val="center"/>
          </w:tcPr>
          <w:p w14:paraId="72C85751" w14:textId="77777777" w:rsidR="00304300" w:rsidRPr="002A229F" w:rsidRDefault="00304300" w:rsidP="008F2D24">
            <w:pPr>
              <w:spacing w:after="0" w:line="240" w:lineRule="auto"/>
              <w:jc w:val="center"/>
              <w:rPr>
                <w:rFonts w:ascii="Garamond" w:eastAsia="MS Mincho" w:hAnsi="Garamond" w:cs="Calibri"/>
                <w:b/>
                <w:color w:val="FFFFFF"/>
                <w:sz w:val="20"/>
                <w:szCs w:val="24"/>
              </w:rPr>
            </w:pPr>
            <w:r w:rsidRPr="002A229F">
              <w:rPr>
                <w:rFonts w:ascii="Garamond" w:eastAsia="MS Mincho" w:hAnsi="Garamond" w:cs="Calibri"/>
                <w:b/>
                <w:color w:val="FFFFFF"/>
                <w:sz w:val="20"/>
                <w:szCs w:val="24"/>
              </w:rPr>
              <w:t>Aktivitetet dhe Qëllimi</w:t>
            </w:r>
          </w:p>
        </w:tc>
      </w:tr>
      <w:tr w:rsidR="00304300" w:rsidRPr="002A229F" w14:paraId="5FA83398" w14:textId="77777777" w:rsidTr="00A836F5">
        <w:tc>
          <w:tcPr>
            <w:tcW w:w="3227" w:type="dxa"/>
            <w:shd w:val="solid" w:color="C0C0C0" w:fill="FFFFFF"/>
          </w:tcPr>
          <w:p w14:paraId="1E679F2B" w14:textId="08A2A90F"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20</w:t>
            </w:r>
            <w:r w:rsidR="00B94D06">
              <w:rPr>
                <w:rFonts w:ascii="Garamond" w:eastAsia="Times New Roman" w:hAnsi="Garamond" w:cs="Arial"/>
                <w:sz w:val="20"/>
                <w:szCs w:val="24"/>
              </w:rPr>
              <w:t>–</w:t>
            </w:r>
            <w:r w:rsidRPr="002A229F">
              <w:rPr>
                <w:rFonts w:ascii="Garamond" w:eastAsia="Times New Roman" w:hAnsi="Garamond" w:cs="Arial"/>
                <w:sz w:val="20"/>
                <w:szCs w:val="24"/>
              </w:rPr>
              <w:t xml:space="preserve">21 qershor 2013 </w:t>
            </w:r>
          </w:p>
          <w:p w14:paraId="0851E9D3"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p>
          <w:p w14:paraId="4983F5C7"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tcPr>
          <w:p w14:paraId="6678C0FC"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Arial"/>
                <w:sz w:val="20"/>
                <w:szCs w:val="24"/>
              </w:rPr>
            </w:pPr>
            <w:r w:rsidRPr="002A229F">
              <w:rPr>
                <w:rFonts w:ascii="Garamond" w:eastAsia="Times New Roman" w:hAnsi="Garamond" w:cs="Arial"/>
                <w:sz w:val="20"/>
                <w:szCs w:val="24"/>
              </w:rPr>
              <w:t xml:space="preserve">Takimi i Projektit CBIB + në Budva të Malit të Zi me të gjithë </w:t>
            </w:r>
          </w:p>
          <w:p w14:paraId="419080C1" w14:textId="09BA4A2B"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Përfituesit IPA II të Ballkanit Perëndimor, EUD-të përkatëse dhe DP e </w:t>
            </w:r>
            <w:r w:rsidR="00B94D06" w:rsidRPr="002A229F">
              <w:rPr>
                <w:rFonts w:ascii="Garamond" w:eastAsia="Times New Roman" w:hAnsi="Garamond" w:cs="Arial"/>
                <w:sz w:val="20"/>
                <w:szCs w:val="24"/>
              </w:rPr>
              <w:t xml:space="preserve">zgjerimit </w:t>
            </w:r>
            <w:r w:rsidRPr="002A229F">
              <w:rPr>
                <w:rFonts w:ascii="Garamond" w:eastAsia="Times New Roman" w:hAnsi="Garamond" w:cs="Arial"/>
                <w:sz w:val="20"/>
                <w:szCs w:val="24"/>
              </w:rPr>
              <w:t>që prezantuan procesin e programimit IPA për periudhën 2014</w:t>
            </w:r>
            <w:r w:rsidR="00B94D06">
              <w:rPr>
                <w:rFonts w:ascii="Garamond" w:eastAsia="Times New Roman" w:hAnsi="Garamond" w:cs="Arial"/>
                <w:sz w:val="20"/>
                <w:szCs w:val="24"/>
              </w:rPr>
              <w:t>–</w:t>
            </w:r>
            <w:r w:rsidRPr="002A229F">
              <w:rPr>
                <w:rFonts w:ascii="Garamond" w:eastAsia="Times New Roman" w:hAnsi="Garamond" w:cs="Arial"/>
                <w:sz w:val="20"/>
                <w:szCs w:val="24"/>
              </w:rPr>
              <w:t>2020 në rajon.</w:t>
            </w:r>
          </w:p>
        </w:tc>
      </w:tr>
      <w:tr w:rsidR="00304300" w:rsidRPr="002A229F" w14:paraId="3900373C" w14:textId="77777777" w:rsidTr="00A836F5">
        <w:tc>
          <w:tcPr>
            <w:tcW w:w="3227" w:type="dxa"/>
            <w:shd w:val="solid" w:color="C0C0C0" w:fill="FFFFFF"/>
          </w:tcPr>
          <w:p w14:paraId="52D032FF"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26 korrik 2013 </w:t>
            </w:r>
          </w:p>
          <w:p w14:paraId="1841463E"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Prizren, Kosovë </w:t>
            </w:r>
          </w:p>
          <w:p w14:paraId="1B3077B1"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tcPr>
          <w:p w14:paraId="2D6C7980" w14:textId="65D3978A" w:rsidR="00304300" w:rsidRPr="002A229F" w:rsidRDefault="00304300" w:rsidP="008F2D24">
            <w:pPr>
              <w:widowControl w:val="0"/>
              <w:autoSpaceDE w:val="0"/>
              <w:autoSpaceDN w:val="0"/>
              <w:adjustRightInd w:val="0"/>
              <w:spacing w:after="0" w:line="240" w:lineRule="auto"/>
              <w:rPr>
                <w:rFonts w:ascii="Garamond" w:eastAsia="Times New Roman" w:hAnsi="Garamond" w:cs="Arial"/>
                <w:sz w:val="20"/>
                <w:szCs w:val="24"/>
              </w:rPr>
            </w:pPr>
            <w:bookmarkStart w:id="34" w:name="OLE_LINK69"/>
            <w:bookmarkStart w:id="35" w:name="OLE_LINK70"/>
            <w:r w:rsidRPr="002A229F">
              <w:rPr>
                <w:rFonts w:ascii="Garamond" w:eastAsia="Times New Roman" w:hAnsi="Garamond" w:cs="Arial"/>
                <w:sz w:val="20"/>
                <w:szCs w:val="24"/>
              </w:rPr>
              <w:t xml:space="preserve">Takimi i përbashkët përgatitor </w:t>
            </w:r>
            <w:bookmarkEnd w:id="34"/>
            <w:bookmarkEnd w:id="35"/>
            <w:r w:rsidRPr="002A229F">
              <w:rPr>
                <w:rFonts w:ascii="Garamond" w:eastAsia="Times New Roman" w:hAnsi="Garamond" w:cs="Arial"/>
                <w:sz w:val="20"/>
                <w:szCs w:val="24"/>
              </w:rPr>
              <w:t>(OS AL, OS KSV, stafi SPT</w:t>
            </w:r>
            <w:r w:rsidR="006B6FA5" w:rsidRPr="002A229F">
              <w:rPr>
                <w:rFonts w:ascii="Garamond" w:eastAsia="Times New Roman" w:hAnsi="Garamond" w:cs="Arial"/>
                <w:sz w:val="20"/>
                <w:szCs w:val="24"/>
              </w:rPr>
              <w:t>/</w:t>
            </w:r>
            <w:r w:rsidR="00B94D06" w:rsidRPr="002A229F">
              <w:rPr>
                <w:rFonts w:ascii="Garamond" w:eastAsia="Times New Roman" w:hAnsi="Garamond" w:cs="Arial"/>
                <w:sz w:val="20"/>
                <w:szCs w:val="24"/>
              </w:rPr>
              <w:t>antena</w:t>
            </w:r>
            <w:r w:rsidRPr="002A229F">
              <w:rPr>
                <w:rFonts w:ascii="Garamond" w:eastAsia="Times New Roman" w:hAnsi="Garamond" w:cs="Arial"/>
                <w:sz w:val="20"/>
                <w:szCs w:val="24"/>
              </w:rPr>
              <w:t>, CBC AT në Kosovë) - Diskutimi i prioriteteve tematike të sugjeruara për bashkëpunimin ndërkufitar në kua</w:t>
            </w:r>
            <w:r w:rsidR="00B94D06">
              <w:rPr>
                <w:rFonts w:ascii="Garamond" w:eastAsia="Times New Roman" w:hAnsi="Garamond" w:cs="Arial"/>
                <w:sz w:val="20"/>
                <w:szCs w:val="24"/>
              </w:rPr>
              <w:t>dër të IPA II, themelimi i Task-</w:t>
            </w:r>
            <w:r w:rsidRPr="002A229F">
              <w:rPr>
                <w:rFonts w:ascii="Garamond" w:eastAsia="Times New Roman" w:hAnsi="Garamond" w:cs="Arial"/>
                <w:sz w:val="20"/>
                <w:szCs w:val="24"/>
              </w:rPr>
              <w:t>Forcave</w:t>
            </w:r>
          </w:p>
          <w:p w14:paraId="357DDFD1"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p>
        </w:tc>
      </w:tr>
      <w:tr w:rsidR="00304300" w:rsidRPr="002A229F" w14:paraId="473AB8E3" w14:textId="77777777" w:rsidTr="00A836F5">
        <w:tc>
          <w:tcPr>
            <w:tcW w:w="3227" w:type="dxa"/>
            <w:shd w:val="solid" w:color="C0C0C0" w:fill="FFFFFF"/>
          </w:tcPr>
          <w:p w14:paraId="5853B843" w14:textId="77777777" w:rsidR="00304300" w:rsidRPr="002A229F" w:rsidRDefault="00304300" w:rsidP="008F2D24">
            <w:pPr>
              <w:widowControl w:val="0"/>
              <w:autoSpaceDE w:val="0"/>
              <w:autoSpaceDN w:val="0"/>
              <w:adjustRightInd w:val="0"/>
              <w:spacing w:after="0" w:line="240" w:lineRule="auto"/>
              <w:rPr>
                <w:rFonts w:ascii="Garamond" w:hAnsi="Garamond" w:cs="Times New Roman"/>
                <w:sz w:val="20"/>
                <w:szCs w:val="24"/>
              </w:rPr>
            </w:pPr>
            <w:r w:rsidRPr="002A229F">
              <w:rPr>
                <w:rFonts w:ascii="Garamond" w:hAnsi="Garamond" w:cs="Arial"/>
                <w:sz w:val="20"/>
                <w:szCs w:val="24"/>
              </w:rPr>
              <w:t xml:space="preserve">6 gusht 2013 </w:t>
            </w:r>
          </w:p>
          <w:p w14:paraId="1ED0B669" w14:textId="3179C270" w:rsidR="00304300" w:rsidRPr="002A229F" w:rsidRDefault="00DA1017" w:rsidP="008F2D24">
            <w:pPr>
              <w:widowControl w:val="0"/>
              <w:autoSpaceDE w:val="0"/>
              <w:autoSpaceDN w:val="0"/>
              <w:adjustRightInd w:val="0"/>
              <w:spacing w:after="0" w:line="240" w:lineRule="auto"/>
              <w:rPr>
                <w:rFonts w:ascii="Garamond" w:hAnsi="Garamond" w:cs="Times New Roman"/>
                <w:sz w:val="20"/>
                <w:szCs w:val="24"/>
              </w:rPr>
            </w:pPr>
            <w:r w:rsidRPr="002A229F">
              <w:rPr>
                <w:rFonts w:ascii="Garamond" w:hAnsi="Garamond" w:cs="Arial"/>
                <w:sz w:val="20"/>
                <w:szCs w:val="24"/>
              </w:rPr>
              <w:t>Prishtinë</w:t>
            </w:r>
            <w:r w:rsidR="00304300" w:rsidRPr="002A229F">
              <w:rPr>
                <w:rFonts w:ascii="Garamond" w:hAnsi="Garamond" w:cs="Arial"/>
                <w:sz w:val="20"/>
                <w:szCs w:val="24"/>
              </w:rPr>
              <w:t>, Kosovë</w:t>
            </w:r>
          </w:p>
          <w:p w14:paraId="47F2AC57"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tcPr>
          <w:p w14:paraId="43CA6969" w14:textId="5237E195" w:rsidR="00304300" w:rsidRPr="002A229F" w:rsidRDefault="00304300" w:rsidP="008F2D24">
            <w:pPr>
              <w:widowControl w:val="0"/>
              <w:autoSpaceDE w:val="0"/>
              <w:autoSpaceDN w:val="0"/>
              <w:adjustRightInd w:val="0"/>
              <w:spacing w:after="0" w:line="240" w:lineRule="auto"/>
              <w:rPr>
                <w:rFonts w:ascii="Garamond" w:hAnsi="Garamond" w:cs="Times New Roman"/>
                <w:sz w:val="20"/>
                <w:szCs w:val="24"/>
              </w:rPr>
            </w:pPr>
            <w:r w:rsidRPr="002A229F">
              <w:rPr>
                <w:rFonts w:ascii="Garamond" w:hAnsi="Garamond" w:cs="Arial"/>
                <w:sz w:val="20"/>
                <w:szCs w:val="24"/>
              </w:rPr>
              <w:t xml:space="preserve">Takimi konsultativ </w:t>
            </w:r>
            <w:r w:rsidRPr="00992E03">
              <w:rPr>
                <w:rFonts w:ascii="Garamond" w:hAnsi="Garamond" w:cs="Arial"/>
                <w:sz w:val="20"/>
                <w:szCs w:val="24"/>
              </w:rPr>
              <w:t xml:space="preserve">me SPT/A dhe </w:t>
            </w:r>
            <w:bookmarkStart w:id="36" w:name="OLE_LINK31"/>
            <w:bookmarkStart w:id="37" w:name="OLE_LINK32"/>
            <w:r w:rsidRPr="00992E03">
              <w:rPr>
                <w:rFonts w:ascii="Garamond" w:hAnsi="Garamond" w:cs="Arial"/>
                <w:sz w:val="20"/>
                <w:szCs w:val="24"/>
              </w:rPr>
              <w:t>RDAs</w:t>
            </w:r>
            <w:bookmarkEnd w:id="36"/>
            <w:bookmarkEnd w:id="37"/>
            <w:r w:rsidR="00DA1017" w:rsidRPr="00992E03">
              <w:rPr>
                <w:rFonts w:ascii="Garamond" w:hAnsi="Garamond" w:cs="Arial"/>
                <w:sz w:val="20"/>
                <w:szCs w:val="24"/>
              </w:rPr>
              <w:t xml:space="preserve"> </w:t>
            </w:r>
            <w:r w:rsidRPr="00992E03">
              <w:rPr>
                <w:rFonts w:ascii="Garamond" w:hAnsi="Garamond" w:cs="Arial"/>
                <w:sz w:val="20"/>
                <w:szCs w:val="24"/>
              </w:rPr>
              <w:t xml:space="preserve"> (OS KSV, EUO, RDA, CBC AT në Kosovë). Për të kërkuar mbështetjen e RDAs në</w:t>
            </w:r>
            <w:r w:rsidRPr="002A229F">
              <w:rPr>
                <w:rFonts w:ascii="Garamond" w:hAnsi="Garamond" w:cs="Arial"/>
                <w:sz w:val="20"/>
                <w:szCs w:val="24"/>
              </w:rPr>
              <w:t xml:space="preserve"> mbledhjen e të dhënave të sondazhit.</w:t>
            </w:r>
          </w:p>
        </w:tc>
      </w:tr>
      <w:tr w:rsidR="00304300" w:rsidRPr="002A229F" w14:paraId="2DC2FCD9" w14:textId="77777777" w:rsidTr="00A836F5">
        <w:tc>
          <w:tcPr>
            <w:tcW w:w="3227" w:type="dxa"/>
            <w:shd w:val="solid" w:color="C0C0C0" w:fill="FFFFFF"/>
          </w:tcPr>
          <w:p w14:paraId="32D3AAD7"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shtator 2013 </w:t>
            </w:r>
          </w:p>
        </w:tc>
        <w:tc>
          <w:tcPr>
            <w:tcW w:w="6016" w:type="dxa"/>
            <w:shd w:val="clear" w:color="auto" w:fill="auto"/>
          </w:tcPr>
          <w:p w14:paraId="7D4DD3CB" w14:textId="3EEA045D"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Ng</w:t>
            </w:r>
            <w:r w:rsidR="00DA1017">
              <w:rPr>
                <w:rFonts w:ascii="Garamond" w:eastAsia="Times New Roman" w:hAnsi="Garamond" w:cs="Arial"/>
                <w:sz w:val="20"/>
                <w:szCs w:val="24"/>
              </w:rPr>
              <w:t>ritja e Task-</w:t>
            </w:r>
            <w:r w:rsidRPr="002A229F">
              <w:rPr>
                <w:rFonts w:ascii="Garamond" w:eastAsia="Times New Roman" w:hAnsi="Garamond" w:cs="Arial"/>
                <w:sz w:val="20"/>
                <w:szCs w:val="24"/>
              </w:rPr>
              <w:t>Forcave të Përbashkëta</w:t>
            </w:r>
            <w:r w:rsidR="00DA1017">
              <w:rPr>
                <w:rFonts w:ascii="Garamond" w:eastAsia="Times New Roman" w:hAnsi="Garamond" w:cs="Arial"/>
                <w:sz w:val="20"/>
                <w:szCs w:val="24"/>
              </w:rPr>
              <w:t>,</w:t>
            </w:r>
            <w:r w:rsidRPr="002A229F">
              <w:rPr>
                <w:rFonts w:ascii="Garamond" w:eastAsia="Times New Roman" w:hAnsi="Garamond" w:cs="Arial"/>
                <w:sz w:val="20"/>
                <w:szCs w:val="24"/>
              </w:rPr>
              <w:t xml:space="preserve"> përkatësisht në Shqipëri dhe Kosovë</w:t>
            </w:r>
            <w:r w:rsidR="00DA1017">
              <w:rPr>
                <w:rFonts w:ascii="Garamond" w:eastAsia="Times New Roman" w:hAnsi="Garamond" w:cs="Arial"/>
                <w:sz w:val="20"/>
                <w:szCs w:val="24"/>
              </w:rPr>
              <w:t>,</w:t>
            </w:r>
            <w:r w:rsidRPr="002A229F">
              <w:rPr>
                <w:rFonts w:ascii="Garamond" w:eastAsia="Times New Roman" w:hAnsi="Garamond" w:cs="Arial"/>
                <w:sz w:val="20"/>
                <w:szCs w:val="24"/>
              </w:rPr>
              <w:t xml:space="preserve"> që synojnë Ushtrimin e Programimit për Shqipëri</w:t>
            </w:r>
            <w:r w:rsidR="00DA1017">
              <w:rPr>
                <w:rFonts w:ascii="Garamond" w:eastAsia="Times New Roman" w:hAnsi="Garamond" w:cs="Arial"/>
                <w:sz w:val="20"/>
                <w:szCs w:val="24"/>
              </w:rPr>
              <w:t>në</w:t>
            </w:r>
            <w:r w:rsidRPr="002A229F">
              <w:rPr>
                <w:rFonts w:ascii="Garamond" w:eastAsia="Times New Roman" w:hAnsi="Garamond" w:cs="Arial"/>
                <w:sz w:val="20"/>
                <w:szCs w:val="24"/>
              </w:rPr>
              <w:t xml:space="preserve"> - Kosovë</w:t>
            </w:r>
            <w:r w:rsidR="00DA1017">
              <w:rPr>
                <w:rFonts w:ascii="Garamond" w:eastAsia="Times New Roman" w:hAnsi="Garamond" w:cs="Arial"/>
                <w:sz w:val="20"/>
                <w:szCs w:val="24"/>
              </w:rPr>
              <w:t>n</w:t>
            </w:r>
            <w:r w:rsidRPr="002A229F">
              <w:rPr>
                <w:rFonts w:ascii="Garamond" w:eastAsia="Times New Roman" w:hAnsi="Garamond" w:cs="Arial"/>
                <w:sz w:val="20"/>
                <w:szCs w:val="24"/>
              </w:rPr>
              <w:t>.</w:t>
            </w:r>
          </w:p>
        </w:tc>
      </w:tr>
      <w:tr w:rsidR="00304300" w:rsidRPr="002A229F" w14:paraId="4A9AE47C" w14:textId="77777777" w:rsidTr="00A836F5">
        <w:tc>
          <w:tcPr>
            <w:tcW w:w="3227" w:type="dxa"/>
            <w:shd w:val="solid" w:color="C0C0C0" w:fill="FFFFFF"/>
          </w:tcPr>
          <w:p w14:paraId="2C6ACC1A"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shtator 2013 </w:t>
            </w:r>
          </w:p>
          <w:p w14:paraId="1824CEED" w14:textId="2F1F1BD6" w:rsidR="00304300" w:rsidRPr="002A229F" w:rsidRDefault="00304300" w:rsidP="008F2D24">
            <w:pPr>
              <w:widowControl w:val="0"/>
              <w:autoSpaceDE w:val="0"/>
              <w:autoSpaceDN w:val="0"/>
              <w:adjustRightInd w:val="0"/>
              <w:spacing w:after="0" w:line="240" w:lineRule="auto"/>
              <w:rPr>
                <w:rFonts w:ascii="Garamond" w:eastAsia="Times New Roman" w:hAnsi="Garamond" w:cs="Arial"/>
                <w:sz w:val="20"/>
                <w:szCs w:val="24"/>
              </w:rPr>
            </w:pPr>
            <w:r w:rsidRPr="002A229F">
              <w:rPr>
                <w:rFonts w:ascii="Garamond" w:eastAsia="Times New Roman" w:hAnsi="Garamond" w:cs="Arial"/>
                <w:sz w:val="20"/>
                <w:szCs w:val="24"/>
              </w:rPr>
              <w:t>16, 17 Tiranë, Shq.</w:t>
            </w:r>
            <w:r w:rsidR="000E3068">
              <w:rPr>
                <w:rFonts w:ascii="Garamond" w:eastAsia="Times New Roman" w:hAnsi="Garamond" w:cs="Arial"/>
                <w:sz w:val="20"/>
                <w:szCs w:val="24"/>
              </w:rPr>
              <w:t>,</w:t>
            </w:r>
            <w:r w:rsidRPr="002A229F">
              <w:rPr>
                <w:rFonts w:ascii="Garamond" w:eastAsia="Times New Roman" w:hAnsi="Garamond" w:cs="Arial"/>
                <w:sz w:val="20"/>
                <w:szCs w:val="24"/>
              </w:rPr>
              <w:t xml:space="preserve"> dhe 18 shtator, </w:t>
            </w:r>
          </w:p>
          <w:p w14:paraId="57230687"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Arial"/>
                <w:sz w:val="20"/>
                <w:szCs w:val="24"/>
              </w:rPr>
            </w:pPr>
            <w:r w:rsidRPr="002A229F">
              <w:rPr>
                <w:rFonts w:ascii="Garamond" w:eastAsia="Times New Roman" w:hAnsi="Garamond" w:cs="Arial"/>
                <w:sz w:val="20"/>
                <w:szCs w:val="24"/>
              </w:rPr>
              <w:t xml:space="preserve">Prishtinë, KOS </w:t>
            </w:r>
          </w:p>
        </w:tc>
        <w:tc>
          <w:tcPr>
            <w:tcW w:w="6016" w:type="dxa"/>
            <w:shd w:val="clear" w:color="auto" w:fill="auto"/>
          </w:tcPr>
          <w:p w14:paraId="75BE5E3A" w14:textId="023B119B" w:rsidR="00304300" w:rsidRPr="002A229F" w:rsidRDefault="00304300" w:rsidP="008F2D24">
            <w:pPr>
              <w:widowControl w:val="0"/>
              <w:autoSpaceDE w:val="0"/>
              <w:autoSpaceDN w:val="0"/>
              <w:adjustRightInd w:val="0"/>
              <w:spacing w:after="0" w:line="240" w:lineRule="auto"/>
              <w:rPr>
                <w:rFonts w:ascii="Garamond" w:eastAsia="Times New Roman" w:hAnsi="Garamond" w:cs="Arial"/>
                <w:sz w:val="20"/>
                <w:szCs w:val="24"/>
              </w:rPr>
            </w:pPr>
            <w:r w:rsidRPr="002A229F">
              <w:rPr>
                <w:rFonts w:ascii="Garamond" w:eastAsia="Times New Roman" w:hAnsi="Garamond" w:cs="Arial"/>
                <w:sz w:val="20"/>
                <w:szCs w:val="24"/>
              </w:rPr>
              <w:t xml:space="preserve">Hapja e takimeve në Tiranë dhe </w:t>
            </w:r>
            <w:r w:rsidR="000E3068">
              <w:rPr>
                <w:rFonts w:ascii="Garamond" w:eastAsia="Times New Roman" w:hAnsi="Garamond" w:cs="Arial"/>
                <w:sz w:val="20"/>
                <w:szCs w:val="24"/>
              </w:rPr>
              <w:t xml:space="preserve">në </w:t>
            </w:r>
            <w:r w:rsidRPr="002A229F">
              <w:rPr>
                <w:rFonts w:ascii="Garamond" w:eastAsia="Times New Roman" w:hAnsi="Garamond" w:cs="Arial"/>
                <w:sz w:val="20"/>
                <w:szCs w:val="24"/>
              </w:rPr>
              <w:t>Prishtinë me ekipin CBIB + dhe koordinimi për ushtrimin e programimit IPA CBC 2014</w:t>
            </w:r>
            <w:r w:rsidR="000E3068">
              <w:rPr>
                <w:rFonts w:ascii="Garamond" w:eastAsia="Times New Roman" w:hAnsi="Garamond" w:cs="Arial"/>
                <w:sz w:val="20"/>
                <w:szCs w:val="24"/>
              </w:rPr>
              <w:t>–</w:t>
            </w:r>
            <w:r w:rsidRPr="002A229F">
              <w:rPr>
                <w:rFonts w:ascii="Garamond" w:eastAsia="Times New Roman" w:hAnsi="Garamond" w:cs="Arial"/>
                <w:sz w:val="20"/>
                <w:szCs w:val="24"/>
              </w:rPr>
              <w:t>2020</w:t>
            </w:r>
          </w:p>
          <w:p w14:paraId="2331DA92" w14:textId="77777777" w:rsidR="00304300" w:rsidRPr="002A229F" w:rsidRDefault="00304300" w:rsidP="008F2D24">
            <w:pPr>
              <w:spacing w:after="0" w:line="240" w:lineRule="auto"/>
              <w:jc w:val="both"/>
              <w:rPr>
                <w:rFonts w:ascii="Garamond" w:eastAsia="MS Mincho" w:hAnsi="Garamond" w:cs="Calibri"/>
                <w:sz w:val="20"/>
                <w:szCs w:val="24"/>
              </w:rPr>
            </w:pPr>
          </w:p>
        </w:tc>
      </w:tr>
      <w:tr w:rsidR="00304300" w:rsidRPr="002A229F" w14:paraId="1C600010" w14:textId="77777777" w:rsidTr="00A836F5">
        <w:tc>
          <w:tcPr>
            <w:tcW w:w="3227" w:type="dxa"/>
            <w:shd w:val="solid" w:color="C0C0C0" w:fill="FFFFFF"/>
          </w:tcPr>
          <w:p w14:paraId="333C53E5" w14:textId="77777777" w:rsidR="00304300" w:rsidRPr="002A229F" w:rsidRDefault="00304300" w:rsidP="008F2D24">
            <w:pPr>
              <w:widowControl w:val="0"/>
              <w:autoSpaceDE w:val="0"/>
              <w:autoSpaceDN w:val="0"/>
              <w:adjustRightInd w:val="0"/>
              <w:spacing w:after="0" w:line="240" w:lineRule="auto"/>
              <w:rPr>
                <w:rFonts w:ascii="Garamond" w:hAnsi="Garamond" w:cs="Arial"/>
                <w:sz w:val="20"/>
                <w:szCs w:val="24"/>
              </w:rPr>
            </w:pPr>
            <w:r w:rsidRPr="002A229F">
              <w:rPr>
                <w:rFonts w:ascii="Garamond" w:hAnsi="Garamond" w:cs="Arial"/>
                <w:sz w:val="20"/>
                <w:szCs w:val="24"/>
              </w:rPr>
              <w:t xml:space="preserve">27 shtator 2013 në Tiranë </w:t>
            </w:r>
          </w:p>
          <w:p w14:paraId="2C6B52C8" w14:textId="77777777" w:rsidR="00304300" w:rsidRPr="002A229F" w:rsidRDefault="00304300" w:rsidP="008F2D24">
            <w:pPr>
              <w:widowControl w:val="0"/>
              <w:autoSpaceDE w:val="0"/>
              <w:autoSpaceDN w:val="0"/>
              <w:adjustRightInd w:val="0"/>
              <w:spacing w:after="0" w:line="240" w:lineRule="auto"/>
              <w:rPr>
                <w:rFonts w:ascii="Garamond" w:hAnsi="Garamond"/>
                <w:sz w:val="20"/>
                <w:szCs w:val="24"/>
              </w:rPr>
            </w:pPr>
          </w:p>
        </w:tc>
        <w:tc>
          <w:tcPr>
            <w:tcW w:w="6016" w:type="dxa"/>
            <w:shd w:val="clear" w:color="auto" w:fill="auto"/>
          </w:tcPr>
          <w:p w14:paraId="2C538D49" w14:textId="2FF924B4" w:rsidR="00304300" w:rsidRPr="002A229F" w:rsidRDefault="00304300" w:rsidP="008F2D24">
            <w:pPr>
              <w:widowControl w:val="0"/>
              <w:autoSpaceDE w:val="0"/>
              <w:autoSpaceDN w:val="0"/>
              <w:adjustRightInd w:val="0"/>
              <w:spacing w:after="0" w:line="240" w:lineRule="auto"/>
              <w:rPr>
                <w:rFonts w:ascii="Garamond" w:hAnsi="Garamond"/>
                <w:sz w:val="20"/>
                <w:szCs w:val="24"/>
              </w:rPr>
            </w:pPr>
            <w:r w:rsidRPr="002A229F">
              <w:rPr>
                <w:rFonts w:ascii="Garamond" w:hAnsi="Garamond" w:cs="Arial"/>
                <w:sz w:val="20"/>
                <w:szCs w:val="24"/>
              </w:rPr>
              <w:t xml:space="preserve">Trajnimi CBIB + mbi </w:t>
            </w:r>
            <w:r w:rsidR="000E3068" w:rsidRPr="002A229F">
              <w:rPr>
                <w:rFonts w:ascii="Garamond" w:hAnsi="Garamond" w:cs="Arial"/>
                <w:sz w:val="20"/>
                <w:szCs w:val="24"/>
              </w:rPr>
              <w:t>zhvillimin dhe formulimin e strategjisë</w:t>
            </w:r>
          </w:p>
        </w:tc>
      </w:tr>
      <w:tr w:rsidR="00304300" w:rsidRPr="002A229F" w14:paraId="57AB214B" w14:textId="77777777" w:rsidTr="00A836F5">
        <w:tc>
          <w:tcPr>
            <w:tcW w:w="3227" w:type="dxa"/>
            <w:shd w:val="solid" w:color="C0C0C0" w:fill="FFFFFF"/>
          </w:tcPr>
          <w:p w14:paraId="29EF37C9" w14:textId="4D5CCF65" w:rsidR="00304300" w:rsidRPr="002A229F" w:rsidRDefault="000E3068"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Shtator</w:t>
            </w:r>
            <w:r w:rsidR="00304300" w:rsidRPr="002A229F">
              <w:rPr>
                <w:rFonts w:ascii="Garamond" w:eastAsia="Times New Roman" w:hAnsi="Garamond" w:cs="Arial"/>
                <w:sz w:val="20"/>
                <w:szCs w:val="24"/>
              </w:rPr>
              <w:t xml:space="preserve">–tetor (2 misione </w:t>
            </w:r>
          </w:p>
          <w:p w14:paraId="593BE8EB"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CBIB+) </w:t>
            </w:r>
          </w:p>
          <w:p w14:paraId="6A636379"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tcPr>
          <w:p w14:paraId="01EC0C93" w14:textId="5CDD2A57" w:rsidR="00304300" w:rsidRPr="002A229F" w:rsidRDefault="00304300" w:rsidP="008F2D24">
            <w:pPr>
              <w:spacing w:after="0" w:line="240" w:lineRule="auto"/>
              <w:jc w:val="both"/>
              <w:rPr>
                <w:rFonts w:ascii="Garamond" w:eastAsia="MS Mincho" w:hAnsi="Garamond" w:cs="Calibri"/>
                <w:sz w:val="20"/>
                <w:szCs w:val="24"/>
              </w:rPr>
            </w:pPr>
            <w:r w:rsidRPr="002A229F">
              <w:rPr>
                <w:rFonts w:ascii="Garamond" w:eastAsia="Times New Roman" w:hAnsi="Garamond" w:cs="Arial"/>
                <w:sz w:val="20"/>
                <w:szCs w:val="24"/>
              </w:rPr>
              <w:t xml:space="preserve">Takimi me </w:t>
            </w:r>
            <w:r w:rsidR="000E3068" w:rsidRPr="002A229F">
              <w:rPr>
                <w:rFonts w:ascii="Garamond" w:eastAsia="Times New Roman" w:hAnsi="Garamond" w:cs="Arial"/>
                <w:sz w:val="20"/>
                <w:szCs w:val="24"/>
              </w:rPr>
              <w:t xml:space="preserve">strukturat operative </w:t>
            </w:r>
            <w:r w:rsidRPr="002A229F">
              <w:rPr>
                <w:rFonts w:ascii="Garamond" w:eastAsia="Times New Roman" w:hAnsi="Garamond" w:cs="Arial"/>
                <w:sz w:val="20"/>
                <w:szCs w:val="24"/>
              </w:rPr>
              <w:t>të Kosovës për të diskutuar mbi dokumentet strategjike, zhvillimi</w:t>
            </w:r>
            <w:r w:rsidR="00CC3231" w:rsidRPr="002A229F">
              <w:rPr>
                <w:rFonts w:ascii="Garamond" w:eastAsia="Times New Roman" w:hAnsi="Garamond" w:cs="Arial"/>
                <w:sz w:val="20"/>
                <w:szCs w:val="24"/>
              </w:rPr>
              <w:t xml:space="preserve"> </w:t>
            </w:r>
            <w:r w:rsidR="000E3068">
              <w:rPr>
                <w:rFonts w:ascii="Garamond" w:eastAsia="Times New Roman" w:hAnsi="Garamond" w:cs="Arial"/>
                <w:sz w:val="20"/>
                <w:szCs w:val="24"/>
              </w:rPr>
              <w:t>i analizave PESTLE dhe SWOT</w:t>
            </w:r>
            <w:r w:rsidRPr="002A229F">
              <w:rPr>
                <w:rFonts w:ascii="Garamond" w:eastAsia="Times New Roman" w:hAnsi="Garamond" w:cs="Arial"/>
                <w:sz w:val="20"/>
                <w:szCs w:val="24"/>
              </w:rPr>
              <w:t xml:space="preserve"> </w:t>
            </w:r>
          </w:p>
        </w:tc>
      </w:tr>
      <w:tr w:rsidR="00304300" w:rsidRPr="002A229F" w14:paraId="342D8FD7" w14:textId="77777777" w:rsidTr="00A836F5">
        <w:tc>
          <w:tcPr>
            <w:tcW w:w="3227" w:type="dxa"/>
            <w:shd w:val="solid" w:color="C0C0C0" w:fill="FFFFFF"/>
          </w:tcPr>
          <w:p w14:paraId="5B29156F"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28 tetor 2013 </w:t>
            </w:r>
          </w:p>
          <w:p w14:paraId="52283657"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Tiranë, Shqipëri </w:t>
            </w:r>
          </w:p>
          <w:p w14:paraId="6BB97A79"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p>
          <w:p w14:paraId="459C701D"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tcPr>
          <w:p w14:paraId="1D85E1A1" w14:textId="1EED9DDE" w:rsidR="00304300" w:rsidRPr="002A229F" w:rsidRDefault="00304300" w:rsidP="00AD0BA2">
            <w:pPr>
              <w:spacing w:after="0" w:line="240" w:lineRule="auto"/>
              <w:jc w:val="both"/>
              <w:rPr>
                <w:rFonts w:ascii="Garamond" w:eastAsia="MS Mincho" w:hAnsi="Garamond" w:cs="Calibri"/>
                <w:sz w:val="20"/>
                <w:szCs w:val="24"/>
              </w:rPr>
            </w:pPr>
            <w:bookmarkStart w:id="38" w:name="OLE_LINK50"/>
            <w:bookmarkStart w:id="39" w:name="OLE_LINK51"/>
            <w:r w:rsidRPr="002A229F">
              <w:rPr>
                <w:rFonts w:ascii="Garamond" w:eastAsia="Times New Roman" w:hAnsi="Garamond" w:cs="Arial"/>
                <w:sz w:val="20"/>
                <w:szCs w:val="24"/>
              </w:rPr>
              <w:t>Takimi i parë</w:t>
            </w:r>
            <w:r w:rsidR="00CC3231" w:rsidRPr="002A229F">
              <w:rPr>
                <w:rFonts w:ascii="Garamond" w:eastAsia="Times New Roman" w:hAnsi="Garamond" w:cs="Arial"/>
                <w:sz w:val="20"/>
                <w:szCs w:val="24"/>
              </w:rPr>
              <w:t xml:space="preserve"> </w:t>
            </w:r>
            <w:r w:rsidRPr="002A229F">
              <w:rPr>
                <w:rFonts w:ascii="Garamond" w:eastAsia="Times New Roman" w:hAnsi="Garamond" w:cs="Arial"/>
                <w:sz w:val="20"/>
                <w:szCs w:val="24"/>
              </w:rPr>
              <w:t>i përbashkët i Task</w:t>
            </w:r>
            <w:r w:rsidR="00AD0BA2">
              <w:rPr>
                <w:rFonts w:ascii="Garamond" w:eastAsia="Times New Roman" w:hAnsi="Garamond" w:cs="Arial"/>
                <w:sz w:val="20"/>
                <w:szCs w:val="24"/>
              </w:rPr>
              <w:t>-</w:t>
            </w:r>
            <w:r w:rsidRPr="002A229F">
              <w:rPr>
                <w:rFonts w:ascii="Garamond" w:eastAsia="Times New Roman" w:hAnsi="Garamond" w:cs="Arial"/>
                <w:sz w:val="20"/>
                <w:szCs w:val="24"/>
              </w:rPr>
              <w:t xml:space="preserve">Forcës </w:t>
            </w:r>
            <w:bookmarkEnd w:id="38"/>
            <w:bookmarkEnd w:id="39"/>
            <w:r w:rsidRPr="002A229F">
              <w:rPr>
                <w:rFonts w:ascii="Garamond" w:eastAsia="Times New Roman" w:hAnsi="Garamond" w:cs="Arial"/>
                <w:sz w:val="20"/>
                <w:szCs w:val="24"/>
              </w:rPr>
              <w:t xml:space="preserve">për </w:t>
            </w:r>
            <w:r w:rsidR="00AD0BA2" w:rsidRPr="002A229F">
              <w:rPr>
                <w:rFonts w:ascii="Garamond" w:eastAsia="Times New Roman" w:hAnsi="Garamond" w:cs="Arial"/>
                <w:sz w:val="20"/>
                <w:szCs w:val="24"/>
              </w:rPr>
              <w:t xml:space="preserve">programin </w:t>
            </w:r>
            <w:r w:rsidRPr="002A229F">
              <w:rPr>
                <w:rFonts w:ascii="Garamond" w:eastAsia="Times New Roman" w:hAnsi="Garamond" w:cs="Arial"/>
                <w:sz w:val="20"/>
                <w:szCs w:val="24"/>
              </w:rPr>
              <w:t>Shqipëri</w:t>
            </w:r>
            <w:r w:rsidR="00AD0BA2">
              <w:rPr>
                <w:rFonts w:ascii="Garamond" w:eastAsia="Times New Roman" w:hAnsi="Garamond" w:cs="Arial"/>
                <w:sz w:val="20"/>
                <w:szCs w:val="24"/>
              </w:rPr>
              <w:t>–</w:t>
            </w:r>
            <w:r w:rsidRPr="002A229F">
              <w:rPr>
                <w:rFonts w:ascii="Garamond" w:eastAsia="Times New Roman" w:hAnsi="Garamond" w:cs="Arial"/>
                <w:sz w:val="20"/>
                <w:szCs w:val="24"/>
              </w:rPr>
              <w:t>Kosovë</w:t>
            </w:r>
            <w:r w:rsidR="00CC3231" w:rsidRPr="002A229F">
              <w:rPr>
                <w:rFonts w:ascii="Garamond" w:eastAsia="Times New Roman" w:hAnsi="Garamond" w:cs="Arial"/>
                <w:sz w:val="20"/>
                <w:szCs w:val="24"/>
              </w:rPr>
              <w:t xml:space="preserve"> </w:t>
            </w:r>
            <w:r w:rsidRPr="002A229F">
              <w:rPr>
                <w:rFonts w:ascii="Garamond" w:eastAsia="Times New Roman" w:hAnsi="Garamond" w:cs="Arial"/>
                <w:sz w:val="20"/>
                <w:szCs w:val="24"/>
              </w:rPr>
              <w:t>në Tiranë</w:t>
            </w:r>
            <w:r w:rsidR="00AD0BA2">
              <w:rPr>
                <w:rFonts w:ascii="Garamond" w:eastAsia="Times New Roman" w:hAnsi="Garamond" w:cs="Arial"/>
                <w:sz w:val="20"/>
                <w:szCs w:val="24"/>
              </w:rPr>
              <w:t>,</w:t>
            </w:r>
            <w:r w:rsidRPr="002A229F">
              <w:rPr>
                <w:rFonts w:ascii="Garamond" w:eastAsia="Times New Roman" w:hAnsi="Garamond" w:cs="Arial"/>
                <w:sz w:val="20"/>
                <w:szCs w:val="24"/>
              </w:rPr>
              <w:t xml:space="preserve"> për të diskutuar mbi dokumentin e programit analizat PESTLE dhe SWOT dhe priori</w:t>
            </w:r>
            <w:r w:rsidR="00AD0BA2">
              <w:rPr>
                <w:rFonts w:ascii="Garamond" w:eastAsia="Times New Roman" w:hAnsi="Garamond" w:cs="Arial"/>
                <w:sz w:val="20"/>
                <w:szCs w:val="24"/>
              </w:rPr>
              <w:t>tetet</w:t>
            </w:r>
          </w:p>
        </w:tc>
      </w:tr>
      <w:tr w:rsidR="00304300" w:rsidRPr="002A229F" w14:paraId="22E781F3" w14:textId="77777777" w:rsidTr="00A836F5">
        <w:tc>
          <w:tcPr>
            <w:tcW w:w="3227" w:type="dxa"/>
            <w:shd w:val="solid" w:color="C0C0C0" w:fill="FFFFFF"/>
          </w:tcPr>
          <w:p w14:paraId="52F40757"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14 nëntor 2013 </w:t>
            </w:r>
          </w:p>
          <w:p w14:paraId="76CA8572"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Prishtinë, Kosovë </w:t>
            </w:r>
          </w:p>
          <w:p w14:paraId="526E5562"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tcPr>
          <w:p w14:paraId="6DCE6AE3" w14:textId="735A245E" w:rsidR="00304300" w:rsidRPr="002A229F" w:rsidRDefault="00304300" w:rsidP="00AD0BA2">
            <w:pPr>
              <w:spacing w:after="0" w:line="240" w:lineRule="auto"/>
              <w:jc w:val="both"/>
              <w:rPr>
                <w:rFonts w:ascii="Garamond" w:eastAsia="MS Mincho" w:hAnsi="Garamond" w:cs="Calibri"/>
                <w:sz w:val="20"/>
                <w:szCs w:val="24"/>
              </w:rPr>
            </w:pPr>
            <w:r w:rsidRPr="002A229F">
              <w:rPr>
                <w:rFonts w:ascii="Garamond" w:eastAsia="Times New Roman" w:hAnsi="Garamond" w:cs="Arial"/>
                <w:sz w:val="20"/>
                <w:szCs w:val="24"/>
              </w:rPr>
              <w:t>Takimi i dytë</w:t>
            </w:r>
            <w:r w:rsidR="00CC3231" w:rsidRPr="002A229F">
              <w:rPr>
                <w:rFonts w:ascii="Garamond" w:eastAsia="Times New Roman" w:hAnsi="Garamond" w:cs="Arial"/>
                <w:sz w:val="20"/>
                <w:szCs w:val="24"/>
              </w:rPr>
              <w:t xml:space="preserve"> </w:t>
            </w:r>
            <w:r w:rsidRPr="002A229F">
              <w:rPr>
                <w:rFonts w:ascii="Garamond" w:eastAsia="Times New Roman" w:hAnsi="Garamond" w:cs="Arial"/>
                <w:sz w:val="20"/>
                <w:szCs w:val="24"/>
              </w:rPr>
              <w:t>i përbashkët i Task</w:t>
            </w:r>
            <w:r w:rsidR="00AD0BA2">
              <w:rPr>
                <w:rFonts w:ascii="Garamond" w:eastAsia="Times New Roman" w:hAnsi="Garamond" w:cs="Arial"/>
                <w:sz w:val="20"/>
                <w:szCs w:val="24"/>
              </w:rPr>
              <w:t>-</w:t>
            </w:r>
            <w:r w:rsidRPr="002A229F">
              <w:rPr>
                <w:rFonts w:ascii="Garamond" w:eastAsia="Times New Roman" w:hAnsi="Garamond" w:cs="Arial"/>
                <w:sz w:val="20"/>
                <w:szCs w:val="24"/>
              </w:rPr>
              <w:t>Forcës</w:t>
            </w:r>
            <w:r w:rsidR="00CC3231" w:rsidRPr="002A229F">
              <w:rPr>
                <w:rFonts w:ascii="Garamond" w:eastAsia="Times New Roman" w:hAnsi="Garamond" w:cs="Arial"/>
                <w:sz w:val="20"/>
                <w:szCs w:val="24"/>
              </w:rPr>
              <w:t xml:space="preserve"> </w:t>
            </w:r>
            <w:r w:rsidRPr="002A229F">
              <w:rPr>
                <w:rFonts w:ascii="Garamond" w:eastAsia="Times New Roman" w:hAnsi="Garamond" w:cs="Arial"/>
                <w:sz w:val="20"/>
                <w:szCs w:val="24"/>
              </w:rPr>
              <w:t>për Programin Shqipëri</w:t>
            </w:r>
            <w:r w:rsidR="00AD0BA2">
              <w:rPr>
                <w:rFonts w:ascii="Garamond" w:eastAsia="Times New Roman" w:hAnsi="Garamond" w:cs="Arial"/>
                <w:sz w:val="20"/>
                <w:szCs w:val="24"/>
              </w:rPr>
              <w:t>–</w:t>
            </w:r>
            <w:r w:rsidRPr="002A229F">
              <w:rPr>
                <w:rFonts w:ascii="Garamond" w:eastAsia="Times New Roman" w:hAnsi="Garamond" w:cs="Arial"/>
                <w:sz w:val="20"/>
                <w:szCs w:val="24"/>
              </w:rPr>
              <w:t>Kosovë në Prishtinë</w:t>
            </w:r>
            <w:r w:rsidR="00AD0BA2">
              <w:rPr>
                <w:rFonts w:ascii="Garamond" w:eastAsia="Times New Roman" w:hAnsi="Garamond" w:cs="Arial"/>
                <w:sz w:val="20"/>
                <w:szCs w:val="24"/>
              </w:rPr>
              <w:t>,</w:t>
            </w:r>
            <w:r w:rsidRPr="002A229F">
              <w:rPr>
                <w:rFonts w:ascii="Garamond" w:eastAsia="Times New Roman" w:hAnsi="Garamond" w:cs="Arial"/>
                <w:sz w:val="20"/>
                <w:szCs w:val="24"/>
              </w:rPr>
              <w:t xml:space="preserve"> për të diskutuar mbi logjikën e intervenimit të progr</w:t>
            </w:r>
            <w:r w:rsidR="00AD0BA2">
              <w:rPr>
                <w:rFonts w:ascii="Garamond" w:eastAsia="Times New Roman" w:hAnsi="Garamond" w:cs="Arial"/>
                <w:sz w:val="20"/>
                <w:szCs w:val="24"/>
              </w:rPr>
              <w:t>amit, diskutuar dhe rënë dakord</w:t>
            </w:r>
          </w:p>
        </w:tc>
      </w:tr>
      <w:tr w:rsidR="00304300" w:rsidRPr="002A229F" w14:paraId="57D30D0E" w14:textId="77777777" w:rsidTr="00A836F5">
        <w:tc>
          <w:tcPr>
            <w:tcW w:w="3227" w:type="dxa"/>
            <w:shd w:val="solid" w:color="C0C0C0" w:fill="FFFFFF"/>
          </w:tcPr>
          <w:p w14:paraId="267107F1"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15 nëntor 2013 </w:t>
            </w:r>
          </w:p>
          <w:p w14:paraId="594A7906"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tcPr>
          <w:p w14:paraId="1911B82B" w14:textId="06F74983" w:rsidR="00304300" w:rsidRPr="002A229F" w:rsidRDefault="00304300" w:rsidP="006F2F0F">
            <w:pPr>
              <w:spacing w:after="0" w:line="240" w:lineRule="auto"/>
              <w:jc w:val="both"/>
              <w:rPr>
                <w:rFonts w:ascii="Garamond" w:eastAsia="MS Mincho" w:hAnsi="Garamond" w:cs="Calibri"/>
                <w:sz w:val="20"/>
                <w:szCs w:val="24"/>
              </w:rPr>
            </w:pPr>
            <w:bookmarkStart w:id="40" w:name="OLE_LINK60"/>
            <w:bookmarkStart w:id="41" w:name="OLE_LINK61"/>
            <w:bookmarkStart w:id="42" w:name="OLE_LINK62"/>
            <w:r w:rsidRPr="002A229F">
              <w:rPr>
                <w:rFonts w:ascii="Garamond" w:eastAsia="Times New Roman" w:hAnsi="Garamond" w:cs="Arial"/>
                <w:sz w:val="20"/>
                <w:szCs w:val="24"/>
              </w:rPr>
              <w:t>Dorëzimi i draftit të parë të Dokumentit të Programimit në Drejtorinë e Përgjithshme të Zgjerimit</w:t>
            </w:r>
            <w:bookmarkEnd w:id="40"/>
            <w:bookmarkEnd w:id="41"/>
            <w:bookmarkEnd w:id="42"/>
          </w:p>
        </w:tc>
      </w:tr>
      <w:tr w:rsidR="00304300" w:rsidRPr="002A229F" w14:paraId="7F52F095" w14:textId="77777777" w:rsidTr="00A836F5">
        <w:tc>
          <w:tcPr>
            <w:tcW w:w="3227" w:type="dxa"/>
            <w:shd w:val="solid" w:color="C0C0C0" w:fill="FFFFFF"/>
          </w:tcPr>
          <w:p w14:paraId="56A8BE35" w14:textId="5011BE51"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21</w:t>
            </w:r>
            <w:r w:rsidR="000E3068">
              <w:rPr>
                <w:rFonts w:ascii="Garamond" w:eastAsia="Times New Roman" w:hAnsi="Garamond" w:cs="Arial"/>
                <w:sz w:val="20"/>
                <w:szCs w:val="24"/>
              </w:rPr>
              <w:t>–</w:t>
            </w:r>
            <w:r w:rsidRPr="002A229F">
              <w:rPr>
                <w:rFonts w:ascii="Garamond" w:eastAsia="Times New Roman" w:hAnsi="Garamond" w:cs="Arial"/>
                <w:sz w:val="20"/>
                <w:szCs w:val="24"/>
              </w:rPr>
              <w:t xml:space="preserve">22 nëntor 2013 </w:t>
            </w:r>
          </w:p>
          <w:p w14:paraId="2295D537"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Beograd, Serbia </w:t>
            </w:r>
          </w:p>
          <w:p w14:paraId="69217047"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tcPr>
          <w:p w14:paraId="42DD30B4"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Forumi Rajonal Konsultativ CBC në Beograd</w:t>
            </w:r>
          </w:p>
          <w:p w14:paraId="3AA24C39" w14:textId="77777777" w:rsidR="00304300" w:rsidRPr="002A229F" w:rsidRDefault="00304300" w:rsidP="008F2D24">
            <w:pPr>
              <w:spacing w:after="0" w:line="240" w:lineRule="auto"/>
              <w:jc w:val="both"/>
              <w:rPr>
                <w:rFonts w:ascii="Garamond" w:eastAsia="MS Mincho" w:hAnsi="Garamond" w:cs="Calibri"/>
                <w:sz w:val="20"/>
                <w:szCs w:val="24"/>
              </w:rPr>
            </w:pPr>
          </w:p>
        </w:tc>
      </w:tr>
      <w:tr w:rsidR="00304300" w:rsidRPr="002A229F" w14:paraId="62F8EBD1" w14:textId="77777777" w:rsidTr="00A836F5">
        <w:tc>
          <w:tcPr>
            <w:tcW w:w="3227" w:type="dxa"/>
            <w:shd w:val="solid" w:color="C0C0C0" w:fill="FFFFFF"/>
          </w:tcPr>
          <w:p w14:paraId="2BE48814"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12 dhjetor 2013 </w:t>
            </w:r>
          </w:p>
          <w:p w14:paraId="79453C28"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Tiranë, Shqipëri</w:t>
            </w:r>
          </w:p>
          <w:p w14:paraId="7021C303"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tcPr>
          <w:p w14:paraId="5A434D4A" w14:textId="5223574F" w:rsidR="00304300" w:rsidRPr="002A229F" w:rsidRDefault="00304300" w:rsidP="008F2D24">
            <w:pPr>
              <w:spacing w:after="0" w:line="240" w:lineRule="auto"/>
              <w:jc w:val="both"/>
              <w:rPr>
                <w:rFonts w:ascii="Garamond" w:eastAsia="MS Mincho" w:hAnsi="Garamond" w:cs="Calibri"/>
                <w:sz w:val="20"/>
                <w:szCs w:val="24"/>
              </w:rPr>
            </w:pPr>
            <w:r w:rsidRPr="002A229F">
              <w:rPr>
                <w:rFonts w:ascii="Garamond" w:eastAsia="Times New Roman" w:hAnsi="Garamond" w:cs="Arial"/>
                <w:sz w:val="20"/>
                <w:szCs w:val="24"/>
              </w:rPr>
              <w:t>Takim teknik i procesit të programimit: OS, DG ELARG, Delegacionit të BE dhe CBIB + - Diskut</w:t>
            </w:r>
            <w:r w:rsidR="00E47293">
              <w:rPr>
                <w:rFonts w:ascii="Garamond" w:eastAsia="Times New Roman" w:hAnsi="Garamond" w:cs="Arial"/>
                <w:sz w:val="20"/>
                <w:szCs w:val="24"/>
              </w:rPr>
              <w:t>imi mbi strategjitë e programit</w:t>
            </w:r>
          </w:p>
        </w:tc>
      </w:tr>
      <w:tr w:rsidR="00304300" w:rsidRPr="002A229F" w14:paraId="0CCFFAF4" w14:textId="77777777" w:rsidTr="00A836F5">
        <w:tc>
          <w:tcPr>
            <w:tcW w:w="3227" w:type="dxa"/>
            <w:shd w:val="solid" w:color="C0C0C0" w:fill="FFFFFF"/>
          </w:tcPr>
          <w:p w14:paraId="027BAC43"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18 dhjetor 2013, </w:t>
            </w:r>
            <w:bookmarkStart w:id="43" w:name="OLE_LINK79"/>
            <w:bookmarkStart w:id="44" w:name="OLE_LINK80"/>
            <w:r w:rsidRPr="002A229F">
              <w:rPr>
                <w:rFonts w:ascii="Garamond" w:eastAsia="Times New Roman" w:hAnsi="Garamond" w:cs="Arial"/>
                <w:sz w:val="20"/>
                <w:szCs w:val="24"/>
              </w:rPr>
              <w:t>Rajoni Kukës</w:t>
            </w:r>
            <w:bookmarkEnd w:id="43"/>
            <w:bookmarkEnd w:id="44"/>
            <w:r w:rsidRPr="002A229F">
              <w:rPr>
                <w:rFonts w:ascii="Garamond" w:eastAsia="Times New Roman" w:hAnsi="Garamond" w:cs="Arial"/>
                <w:sz w:val="20"/>
                <w:szCs w:val="24"/>
              </w:rPr>
              <w:t xml:space="preserve">, Shq. </w:t>
            </w:r>
          </w:p>
          <w:p w14:paraId="5D8C3911" w14:textId="216EDE0C" w:rsidR="00304300" w:rsidRPr="002A229F" w:rsidRDefault="00304300" w:rsidP="008F2D24">
            <w:pPr>
              <w:widowControl w:val="0"/>
              <w:autoSpaceDE w:val="0"/>
              <w:autoSpaceDN w:val="0"/>
              <w:adjustRightInd w:val="0"/>
              <w:spacing w:after="0" w:line="240" w:lineRule="auto"/>
              <w:rPr>
                <w:rFonts w:ascii="Garamond" w:eastAsia="Times New Roman" w:hAnsi="Garamond" w:cs="Arial"/>
                <w:sz w:val="20"/>
                <w:szCs w:val="24"/>
              </w:rPr>
            </w:pPr>
            <w:bookmarkStart w:id="45" w:name="OLE_LINK73"/>
            <w:bookmarkStart w:id="46" w:name="OLE_LINK74"/>
            <w:r w:rsidRPr="002A229F">
              <w:rPr>
                <w:rFonts w:ascii="Garamond" w:eastAsia="Times New Roman" w:hAnsi="Garamond" w:cs="Arial"/>
                <w:sz w:val="20"/>
                <w:szCs w:val="24"/>
              </w:rPr>
              <w:t xml:space="preserve">Konsultim </w:t>
            </w:r>
            <w:r w:rsidR="006F2F0F" w:rsidRPr="002A229F">
              <w:rPr>
                <w:rFonts w:ascii="Garamond" w:eastAsia="Times New Roman" w:hAnsi="Garamond" w:cs="Arial"/>
                <w:sz w:val="20"/>
                <w:szCs w:val="24"/>
              </w:rPr>
              <w:t xml:space="preserve">publik </w:t>
            </w:r>
            <w:r w:rsidRPr="002A229F">
              <w:rPr>
                <w:rFonts w:ascii="Garamond" w:eastAsia="Times New Roman" w:hAnsi="Garamond" w:cs="Arial"/>
                <w:sz w:val="20"/>
                <w:szCs w:val="24"/>
              </w:rPr>
              <w:t>paraprak</w:t>
            </w:r>
          </w:p>
          <w:p w14:paraId="677619E4" w14:textId="77777777" w:rsidR="00304300" w:rsidRPr="002A229F" w:rsidRDefault="00304300" w:rsidP="008F2D24">
            <w:pPr>
              <w:spacing w:after="0" w:line="240" w:lineRule="auto"/>
              <w:jc w:val="both"/>
              <w:rPr>
                <w:rFonts w:ascii="Garamond" w:eastAsia="MS Mincho" w:hAnsi="Garamond" w:cs="Calibri"/>
                <w:sz w:val="20"/>
                <w:szCs w:val="24"/>
              </w:rPr>
            </w:pPr>
            <w:r w:rsidRPr="002A229F">
              <w:rPr>
                <w:rFonts w:ascii="Garamond" w:eastAsia="Times New Roman" w:hAnsi="Garamond" w:cs="Arial"/>
                <w:sz w:val="20"/>
                <w:szCs w:val="24"/>
              </w:rPr>
              <w:t>Takim prezantimi</w:t>
            </w:r>
            <w:bookmarkEnd w:id="45"/>
            <w:bookmarkEnd w:id="46"/>
          </w:p>
        </w:tc>
        <w:tc>
          <w:tcPr>
            <w:tcW w:w="6016" w:type="dxa"/>
            <w:shd w:val="clear" w:color="auto" w:fill="auto"/>
            <w:vAlign w:val="center"/>
          </w:tcPr>
          <w:p w14:paraId="38CC3312" w14:textId="1D86C409" w:rsidR="00304300" w:rsidRPr="002A229F" w:rsidRDefault="00304300" w:rsidP="008F2D24">
            <w:pPr>
              <w:spacing w:after="0" w:line="240" w:lineRule="auto"/>
              <w:jc w:val="both"/>
              <w:rPr>
                <w:rFonts w:ascii="Garamond" w:eastAsia="MS Mincho" w:hAnsi="Garamond" w:cs="Calibri"/>
                <w:sz w:val="20"/>
                <w:szCs w:val="24"/>
              </w:rPr>
            </w:pPr>
            <w:r w:rsidRPr="002A229F">
              <w:rPr>
                <w:rFonts w:ascii="Garamond" w:hAnsi="Garamond" w:cs="Arial"/>
                <w:sz w:val="20"/>
                <w:szCs w:val="24"/>
              </w:rPr>
              <w:t>U prezantua dokumenti i programit, si edhe procesi i programimit dhe arsyetimi për përzgjedhjen e strategjisë së ndërhyrjes. Strategjia e ndërhyrjes dhe prioritetet tematike të zgjedhura janë kon</w:t>
            </w:r>
            <w:r w:rsidR="00E47293">
              <w:rPr>
                <w:rFonts w:ascii="Garamond" w:hAnsi="Garamond" w:cs="Arial"/>
                <w:sz w:val="20"/>
                <w:szCs w:val="24"/>
              </w:rPr>
              <w:t>firmuar nga palët e interesuara</w:t>
            </w:r>
          </w:p>
        </w:tc>
      </w:tr>
      <w:tr w:rsidR="00304300" w:rsidRPr="002A229F" w14:paraId="22F3AE20" w14:textId="77777777" w:rsidTr="00A836F5">
        <w:tc>
          <w:tcPr>
            <w:tcW w:w="3227" w:type="dxa"/>
            <w:shd w:val="solid" w:color="C0C0C0" w:fill="FFFFFF"/>
          </w:tcPr>
          <w:p w14:paraId="21DB2C13" w14:textId="798A0456"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19 dhjetor 2013, </w:t>
            </w:r>
            <w:bookmarkStart w:id="47" w:name="OLE_LINK75"/>
            <w:bookmarkStart w:id="48" w:name="OLE_LINK76"/>
            <w:r w:rsidR="006F2F0F" w:rsidRPr="002A229F">
              <w:rPr>
                <w:rFonts w:ascii="Garamond" w:eastAsia="Times New Roman" w:hAnsi="Garamond" w:cs="Arial"/>
                <w:sz w:val="20"/>
                <w:szCs w:val="24"/>
              </w:rPr>
              <w:t xml:space="preserve">rajoni </w:t>
            </w:r>
            <w:r w:rsidRPr="002A229F">
              <w:rPr>
                <w:rFonts w:ascii="Garamond" w:eastAsia="Times New Roman" w:hAnsi="Garamond" w:cs="Arial"/>
                <w:sz w:val="20"/>
                <w:szCs w:val="24"/>
              </w:rPr>
              <w:t>i Lezhës</w:t>
            </w:r>
            <w:bookmarkEnd w:id="47"/>
            <w:bookmarkEnd w:id="48"/>
            <w:r w:rsidRPr="002A229F">
              <w:rPr>
                <w:rFonts w:ascii="Garamond" w:eastAsia="Times New Roman" w:hAnsi="Garamond" w:cs="Arial"/>
                <w:sz w:val="20"/>
                <w:szCs w:val="24"/>
              </w:rPr>
              <w:t xml:space="preserve">, Shq. </w:t>
            </w:r>
          </w:p>
          <w:p w14:paraId="703688AD" w14:textId="331AD294" w:rsidR="00304300" w:rsidRPr="002A229F" w:rsidRDefault="00304300" w:rsidP="008F2D24">
            <w:pPr>
              <w:widowControl w:val="0"/>
              <w:autoSpaceDE w:val="0"/>
              <w:autoSpaceDN w:val="0"/>
              <w:adjustRightInd w:val="0"/>
              <w:spacing w:after="0" w:line="240" w:lineRule="auto"/>
              <w:rPr>
                <w:rFonts w:ascii="Garamond" w:eastAsia="Times New Roman" w:hAnsi="Garamond" w:cs="Arial"/>
                <w:sz w:val="20"/>
                <w:szCs w:val="24"/>
              </w:rPr>
            </w:pPr>
            <w:r w:rsidRPr="002A229F">
              <w:rPr>
                <w:rFonts w:ascii="Garamond" w:eastAsia="Times New Roman" w:hAnsi="Garamond" w:cs="Arial"/>
                <w:sz w:val="20"/>
                <w:szCs w:val="24"/>
              </w:rPr>
              <w:t xml:space="preserve">Konsultim </w:t>
            </w:r>
            <w:r w:rsidR="006F2F0F" w:rsidRPr="002A229F">
              <w:rPr>
                <w:rFonts w:ascii="Garamond" w:eastAsia="Times New Roman" w:hAnsi="Garamond" w:cs="Arial"/>
                <w:sz w:val="20"/>
                <w:szCs w:val="24"/>
              </w:rPr>
              <w:t xml:space="preserve">publik </w:t>
            </w:r>
            <w:r w:rsidRPr="002A229F">
              <w:rPr>
                <w:rFonts w:ascii="Garamond" w:eastAsia="Times New Roman" w:hAnsi="Garamond" w:cs="Arial"/>
                <w:sz w:val="20"/>
                <w:szCs w:val="24"/>
              </w:rPr>
              <w:t>paraprak</w:t>
            </w:r>
          </w:p>
          <w:p w14:paraId="77264264" w14:textId="77777777" w:rsidR="00304300" w:rsidRPr="002A229F" w:rsidRDefault="00304300" w:rsidP="008F2D24">
            <w:pPr>
              <w:spacing w:after="0" w:line="240" w:lineRule="auto"/>
              <w:jc w:val="both"/>
              <w:rPr>
                <w:rFonts w:ascii="Garamond" w:eastAsia="MS Mincho" w:hAnsi="Garamond" w:cs="Calibri"/>
                <w:sz w:val="20"/>
                <w:szCs w:val="24"/>
              </w:rPr>
            </w:pPr>
            <w:r w:rsidRPr="002A229F">
              <w:rPr>
                <w:rFonts w:ascii="Garamond" w:eastAsia="Times New Roman" w:hAnsi="Garamond" w:cs="Arial"/>
                <w:sz w:val="20"/>
                <w:szCs w:val="24"/>
              </w:rPr>
              <w:t>Takim prezantimi</w:t>
            </w:r>
          </w:p>
        </w:tc>
        <w:tc>
          <w:tcPr>
            <w:tcW w:w="6016" w:type="dxa"/>
            <w:shd w:val="clear" w:color="auto" w:fill="auto"/>
            <w:vAlign w:val="center"/>
          </w:tcPr>
          <w:p w14:paraId="11CDE5C0" w14:textId="561B5D97" w:rsidR="00304300" w:rsidRPr="002A229F" w:rsidRDefault="00304300" w:rsidP="008F2D24">
            <w:pPr>
              <w:keepNext/>
              <w:keepLines/>
              <w:spacing w:after="0" w:line="240" w:lineRule="auto"/>
              <w:jc w:val="both"/>
              <w:outlineLvl w:val="1"/>
              <w:rPr>
                <w:rFonts w:ascii="Garamond" w:eastAsia="MS Mincho" w:hAnsi="Garamond" w:cs="Calibri"/>
                <w:sz w:val="20"/>
                <w:szCs w:val="24"/>
              </w:rPr>
            </w:pPr>
            <w:bookmarkStart w:id="49" w:name="OLE_LINK23"/>
            <w:bookmarkStart w:id="50" w:name="OLE_LINK24"/>
            <w:r w:rsidRPr="002A229F">
              <w:rPr>
                <w:rFonts w:ascii="Garamond" w:eastAsia="Times New Roman" w:hAnsi="Garamond" w:cs="Arial"/>
                <w:sz w:val="20"/>
                <w:szCs w:val="24"/>
              </w:rPr>
              <w:t>U prezantua dokumenti i programit, si edhe procesi i programimit dhe arsyetimi për përzgjedhjen e strategjisë së ndërhyrjes. Strategjia e ndërhyrjes dhe prioritetet tematike të zgjedhura janë konfirmuar nga palët e interesuara</w:t>
            </w:r>
            <w:bookmarkEnd w:id="49"/>
            <w:bookmarkEnd w:id="50"/>
          </w:p>
        </w:tc>
      </w:tr>
      <w:tr w:rsidR="00304300" w:rsidRPr="002A229F" w14:paraId="5FAE3D1B" w14:textId="77777777" w:rsidTr="00A836F5">
        <w:tc>
          <w:tcPr>
            <w:tcW w:w="3227" w:type="dxa"/>
            <w:shd w:val="solid" w:color="C0C0C0" w:fill="FFFFFF"/>
          </w:tcPr>
          <w:p w14:paraId="796BBE04" w14:textId="15B7A47A" w:rsidR="00304300" w:rsidRPr="002A229F" w:rsidRDefault="006F2F0F" w:rsidP="008F2D24">
            <w:pPr>
              <w:widowControl w:val="0"/>
              <w:autoSpaceDE w:val="0"/>
              <w:autoSpaceDN w:val="0"/>
              <w:adjustRightInd w:val="0"/>
              <w:spacing w:after="0" w:line="240" w:lineRule="auto"/>
              <w:rPr>
                <w:rFonts w:ascii="Garamond" w:eastAsia="Times New Roman" w:hAnsi="Garamond" w:cs="Times New Roman"/>
                <w:sz w:val="20"/>
                <w:szCs w:val="24"/>
              </w:rPr>
            </w:pPr>
            <w:bookmarkStart w:id="51" w:name="_Hlk429769785"/>
            <w:r w:rsidRPr="002A229F">
              <w:rPr>
                <w:rFonts w:ascii="Garamond" w:eastAsia="Times New Roman" w:hAnsi="Garamond" w:cs="Arial"/>
                <w:sz w:val="20"/>
                <w:szCs w:val="24"/>
              </w:rPr>
              <w:t>Mes</w:t>
            </w:r>
            <w:r>
              <w:rPr>
                <w:rFonts w:ascii="Garamond" w:eastAsia="Times New Roman" w:hAnsi="Garamond" w:cs="Arial"/>
                <w:sz w:val="20"/>
                <w:szCs w:val="24"/>
              </w:rPr>
              <w:t>janari–</w:t>
            </w:r>
            <w:r w:rsidR="00304300" w:rsidRPr="002A229F">
              <w:rPr>
                <w:rFonts w:ascii="Garamond" w:eastAsia="Times New Roman" w:hAnsi="Garamond" w:cs="Arial"/>
                <w:sz w:val="20"/>
                <w:szCs w:val="24"/>
              </w:rPr>
              <w:t xml:space="preserve">7 shkurt 2014 </w:t>
            </w:r>
          </w:p>
          <w:p w14:paraId="356588BA"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vAlign w:val="center"/>
          </w:tcPr>
          <w:p w14:paraId="133B295B" w14:textId="716DA5BE" w:rsidR="00304300" w:rsidRPr="002A229F" w:rsidRDefault="00E47293" w:rsidP="008F2D24">
            <w:pPr>
              <w:widowControl w:val="0"/>
              <w:autoSpaceDE w:val="0"/>
              <w:autoSpaceDN w:val="0"/>
              <w:adjustRightInd w:val="0"/>
              <w:spacing w:after="0" w:line="240" w:lineRule="auto"/>
              <w:rPr>
                <w:rFonts w:ascii="Garamond" w:eastAsia="Times New Roman" w:hAnsi="Garamond" w:cs="Times New Roman"/>
                <w:sz w:val="20"/>
                <w:szCs w:val="24"/>
              </w:rPr>
            </w:pPr>
            <w:r>
              <w:rPr>
                <w:rFonts w:ascii="Garamond" w:eastAsia="Times New Roman" w:hAnsi="Garamond" w:cs="Arial"/>
                <w:sz w:val="20"/>
                <w:szCs w:val="24"/>
              </w:rPr>
              <w:t>Reflektimi mbi komentet e marra</w:t>
            </w:r>
          </w:p>
        </w:tc>
      </w:tr>
      <w:bookmarkEnd w:id="51"/>
      <w:tr w:rsidR="00304300" w:rsidRPr="002A229F" w14:paraId="16450189" w14:textId="77777777" w:rsidTr="00A836F5">
        <w:tc>
          <w:tcPr>
            <w:tcW w:w="3227" w:type="dxa"/>
            <w:shd w:val="solid" w:color="C0C0C0" w:fill="FFFFFF"/>
          </w:tcPr>
          <w:p w14:paraId="3A6B25BA" w14:textId="795558CF"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7 shkurt</w:t>
            </w:r>
            <w:r w:rsidR="00CC3231" w:rsidRPr="002A229F">
              <w:rPr>
                <w:rFonts w:ascii="Garamond" w:eastAsia="Times New Roman" w:hAnsi="Garamond" w:cs="Arial"/>
                <w:sz w:val="20"/>
                <w:szCs w:val="24"/>
              </w:rPr>
              <w:t xml:space="preserve"> </w:t>
            </w:r>
            <w:r w:rsidRPr="002A229F">
              <w:rPr>
                <w:rFonts w:ascii="Garamond" w:eastAsia="Times New Roman" w:hAnsi="Garamond" w:cs="Arial"/>
                <w:sz w:val="20"/>
                <w:szCs w:val="24"/>
              </w:rPr>
              <w:t xml:space="preserve">2014 </w:t>
            </w:r>
          </w:p>
        </w:tc>
        <w:tc>
          <w:tcPr>
            <w:tcW w:w="6016" w:type="dxa"/>
            <w:shd w:val="clear" w:color="auto" w:fill="auto"/>
            <w:vAlign w:val="center"/>
          </w:tcPr>
          <w:p w14:paraId="3B932025" w14:textId="07022F71" w:rsidR="00304300" w:rsidRPr="002A229F" w:rsidRDefault="00304300" w:rsidP="00E47293">
            <w:pPr>
              <w:widowControl w:val="0"/>
              <w:autoSpaceDE w:val="0"/>
              <w:autoSpaceDN w:val="0"/>
              <w:adjustRightInd w:val="0"/>
              <w:spacing w:after="0" w:line="240" w:lineRule="auto"/>
              <w:rPr>
                <w:rFonts w:ascii="Garamond" w:eastAsia="Times New Roman" w:hAnsi="Garamond" w:cs="Arial"/>
                <w:sz w:val="20"/>
                <w:szCs w:val="24"/>
              </w:rPr>
            </w:pPr>
            <w:r w:rsidRPr="002A229F">
              <w:rPr>
                <w:rFonts w:ascii="Garamond" w:eastAsia="Times New Roman" w:hAnsi="Garamond" w:cs="Arial"/>
                <w:sz w:val="20"/>
                <w:szCs w:val="24"/>
              </w:rPr>
              <w:t xml:space="preserve">Dorëzimi i draftit të dytë të </w:t>
            </w:r>
            <w:r w:rsidR="00E47293" w:rsidRPr="002A229F">
              <w:rPr>
                <w:rFonts w:ascii="Garamond" w:eastAsia="Times New Roman" w:hAnsi="Garamond" w:cs="Arial"/>
                <w:sz w:val="20"/>
                <w:szCs w:val="24"/>
              </w:rPr>
              <w:t xml:space="preserve">dokumentit të programimit </w:t>
            </w:r>
            <w:r w:rsidRPr="002A229F">
              <w:rPr>
                <w:rFonts w:ascii="Garamond" w:eastAsia="Times New Roman" w:hAnsi="Garamond" w:cs="Arial"/>
                <w:sz w:val="20"/>
                <w:szCs w:val="24"/>
              </w:rPr>
              <w:t xml:space="preserve">në DG e </w:t>
            </w:r>
            <w:r w:rsidR="00E47293" w:rsidRPr="002A229F">
              <w:rPr>
                <w:rFonts w:ascii="Garamond" w:eastAsia="Times New Roman" w:hAnsi="Garamond" w:cs="Arial"/>
                <w:sz w:val="20"/>
                <w:szCs w:val="24"/>
              </w:rPr>
              <w:t>zgjerimit</w:t>
            </w:r>
          </w:p>
        </w:tc>
      </w:tr>
      <w:tr w:rsidR="00304300" w:rsidRPr="002A229F" w14:paraId="0481D4C3" w14:textId="77777777" w:rsidTr="00A836F5">
        <w:tc>
          <w:tcPr>
            <w:tcW w:w="3227" w:type="dxa"/>
            <w:shd w:val="solid" w:color="C0C0C0" w:fill="FFFFFF"/>
          </w:tcPr>
          <w:p w14:paraId="7058B34B" w14:textId="058A4625"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27 mars 2014, </w:t>
            </w:r>
            <w:r w:rsidR="006F2F0F" w:rsidRPr="002A229F">
              <w:rPr>
                <w:rFonts w:ascii="Garamond" w:hAnsi="Garamond" w:cs="Arial"/>
                <w:sz w:val="20"/>
                <w:szCs w:val="24"/>
              </w:rPr>
              <w:t xml:space="preserve">rajoni </w:t>
            </w:r>
            <w:r w:rsidRPr="002A229F">
              <w:rPr>
                <w:rFonts w:ascii="Garamond" w:hAnsi="Garamond" w:cs="Arial"/>
                <w:sz w:val="20"/>
                <w:szCs w:val="24"/>
              </w:rPr>
              <w:t>i Lezhës</w:t>
            </w:r>
            <w:r w:rsidRPr="002A229F">
              <w:rPr>
                <w:rFonts w:ascii="Garamond" w:eastAsia="Times New Roman" w:hAnsi="Garamond" w:cs="Arial"/>
                <w:sz w:val="20"/>
                <w:szCs w:val="24"/>
              </w:rPr>
              <w:t xml:space="preserve">, Shq. </w:t>
            </w:r>
          </w:p>
          <w:p w14:paraId="15E32BE0" w14:textId="2FFD1ED9"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Takim i gjerë </w:t>
            </w:r>
            <w:r w:rsidR="006F2F0F" w:rsidRPr="002A229F">
              <w:rPr>
                <w:rFonts w:ascii="Garamond" w:eastAsia="Times New Roman" w:hAnsi="Garamond" w:cs="Arial"/>
                <w:sz w:val="20"/>
                <w:szCs w:val="24"/>
              </w:rPr>
              <w:t xml:space="preserve">konsultimi publik </w:t>
            </w:r>
            <w:r w:rsidRPr="002A229F">
              <w:rPr>
                <w:rFonts w:ascii="Garamond" w:eastAsia="Times New Roman" w:hAnsi="Garamond" w:cs="Arial"/>
                <w:sz w:val="20"/>
                <w:szCs w:val="24"/>
              </w:rPr>
              <w:t>me shoqërinë civile dhe aktorët vendorë</w:t>
            </w:r>
          </w:p>
          <w:p w14:paraId="4716EBF1"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p>
          <w:p w14:paraId="556665E6"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vAlign w:val="center"/>
          </w:tcPr>
          <w:p w14:paraId="5460113B" w14:textId="79E2C93B"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bookmarkStart w:id="52" w:name="OLE_LINK20"/>
            <w:bookmarkStart w:id="53" w:name="OLE_LINK21"/>
            <w:r w:rsidRPr="002A229F">
              <w:rPr>
                <w:rFonts w:ascii="Garamond" w:eastAsia="Times New Roman" w:hAnsi="Garamond" w:cs="Arial"/>
                <w:sz w:val="20"/>
                <w:szCs w:val="24"/>
              </w:rPr>
              <w:t>Procesi i programimit së bashku me prioritetet e programit iu prezantuan organizatave të shoqërisë civile dhe përfaqësuesve të pushtetit vendor të rajonit të Lezhës, ndjekur nga diskutime aktive mbi rekomandimin dhe sugjerimet nga pjesëmarrësit. Prioritetet u konfirmuan plotësisht nga palët e interesuara</w:t>
            </w:r>
            <w:bookmarkEnd w:id="52"/>
            <w:bookmarkEnd w:id="53"/>
          </w:p>
        </w:tc>
      </w:tr>
      <w:tr w:rsidR="00304300" w:rsidRPr="002A229F" w14:paraId="57AAF2B1" w14:textId="77777777" w:rsidTr="00A836F5">
        <w:tc>
          <w:tcPr>
            <w:tcW w:w="3227" w:type="dxa"/>
            <w:shd w:val="solid" w:color="C0C0C0" w:fill="FFFFFF"/>
          </w:tcPr>
          <w:p w14:paraId="03CBE588" w14:textId="7EA4CA76"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15 prill</w:t>
            </w:r>
            <w:r w:rsidR="00CC3231" w:rsidRPr="002A229F">
              <w:rPr>
                <w:rFonts w:ascii="Garamond" w:eastAsia="Times New Roman" w:hAnsi="Garamond" w:cs="Arial"/>
                <w:sz w:val="20"/>
                <w:szCs w:val="24"/>
              </w:rPr>
              <w:t xml:space="preserve"> </w:t>
            </w:r>
            <w:r w:rsidRPr="002A229F">
              <w:rPr>
                <w:rFonts w:ascii="Garamond" w:eastAsia="Times New Roman" w:hAnsi="Garamond" w:cs="Arial"/>
                <w:sz w:val="20"/>
                <w:szCs w:val="24"/>
              </w:rPr>
              <w:t xml:space="preserve">2014, </w:t>
            </w:r>
            <w:r w:rsidR="006F2F0F" w:rsidRPr="002A229F">
              <w:rPr>
                <w:rFonts w:ascii="Garamond" w:hAnsi="Garamond" w:cs="Arial"/>
                <w:sz w:val="20"/>
                <w:szCs w:val="24"/>
              </w:rPr>
              <w:t xml:space="preserve">rajoni </w:t>
            </w:r>
            <w:r w:rsidRPr="002A229F">
              <w:rPr>
                <w:rFonts w:ascii="Garamond" w:hAnsi="Garamond" w:cs="Arial"/>
                <w:sz w:val="20"/>
                <w:szCs w:val="24"/>
              </w:rPr>
              <w:t>Kukës</w:t>
            </w:r>
            <w:r w:rsidRPr="002A229F">
              <w:rPr>
                <w:rFonts w:ascii="Garamond" w:eastAsia="Times New Roman" w:hAnsi="Garamond" w:cs="Arial"/>
                <w:sz w:val="20"/>
                <w:szCs w:val="24"/>
              </w:rPr>
              <w:t>,</w:t>
            </w:r>
            <w:r w:rsidR="006F2F0F">
              <w:rPr>
                <w:rFonts w:ascii="Garamond" w:eastAsia="Times New Roman" w:hAnsi="Garamond" w:cs="Arial"/>
                <w:sz w:val="20"/>
                <w:szCs w:val="24"/>
              </w:rPr>
              <w:t xml:space="preserve"> </w:t>
            </w:r>
            <w:r w:rsidRPr="002A229F">
              <w:rPr>
                <w:rFonts w:ascii="Garamond" w:eastAsia="Times New Roman" w:hAnsi="Garamond" w:cs="Arial"/>
                <w:sz w:val="20"/>
                <w:szCs w:val="24"/>
              </w:rPr>
              <w:t xml:space="preserve">Shq. </w:t>
            </w:r>
          </w:p>
          <w:p w14:paraId="403137B9" w14:textId="08EB4530"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Takim i gjerë </w:t>
            </w:r>
            <w:r w:rsidR="00B303E1" w:rsidRPr="002A229F">
              <w:rPr>
                <w:rFonts w:ascii="Garamond" w:eastAsia="Times New Roman" w:hAnsi="Garamond" w:cs="Arial"/>
                <w:sz w:val="20"/>
                <w:szCs w:val="24"/>
              </w:rPr>
              <w:t xml:space="preserve">konsultimi publik </w:t>
            </w:r>
            <w:r w:rsidRPr="002A229F">
              <w:rPr>
                <w:rFonts w:ascii="Garamond" w:eastAsia="Times New Roman" w:hAnsi="Garamond" w:cs="Arial"/>
                <w:sz w:val="20"/>
                <w:szCs w:val="24"/>
              </w:rPr>
              <w:t>me shoqë</w:t>
            </w:r>
            <w:r w:rsidR="00B303E1">
              <w:rPr>
                <w:rFonts w:ascii="Garamond" w:eastAsia="Times New Roman" w:hAnsi="Garamond" w:cs="Arial"/>
                <w:sz w:val="20"/>
                <w:szCs w:val="24"/>
              </w:rPr>
              <w:t>rinë civile dhe aktorët vendorë</w:t>
            </w:r>
          </w:p>
          <w:p w14:paraId="3B337937"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vAlign w:val="center"/>
          </w:tcPr>
          <w:p w14:paraId="40BE17FC"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hAnsi="Garamond" w:cs="Arial"/>
                <w:sz w:val="20"/>
                <w:szCs w:val="24"/>
              </w:rPr>
              <w:t>Procesi i programimit së bashku me prioritetet e programit iu prezantuan organizatave të shoqërisë civile dhe përfaqësuesve të pushtetit vendor të rajonit të Kukësit, ndjekur nga diskutime aktive mbi rekomandimin dhe sugjerimet nga pjesëmarrësit. Prioritetet u konfirmuan plotësisht nga palët e interesuara.</w:t>
            </w:r>
          </w:p>
        </w:tc>
      </w:tr>
      <w:tr w:rsidR="00304300" w:rsidRPr="002A229F" w14:paraId="0A9BB9AE" w14:textId="77777777" w:rsidTr="00A836F5">
        <w:tc>
          <w:tcPr>
            <w:tcW w:w="3227" w:type="dxa"/>
            <w:shd w:val="solid" w:color="C0C0C0" w:fill="FFFFFF"/>
          </w:tcPr>
          <w:p w14:paraId="542D4977" w14:textId="7BD11A62"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16 prill</w:t>
            </w:r>
            <w:r w:rsidR="00CC3231" w:rsidRPr="002A229F">
              <w:rPr>
                <w:rFonts w:ascii="Garamond" w:eastAsia="Times New Roman" w:hAnsi="Garamond" w:cs="Arial"/>
                <w:sz w:val="20"/>
                <w:szCs w:val="24"/>
              </w:rPr>
              <w:t xml:space="preserve"> </w:t>
            </w:r>
            <w:r w:rsidRPr="002A229F">
              <w:rPr>
                <w:rFonts w:ascii="Garamond" w:eastAsia="Times New Roman" w:hAnsi="Garamond" w:cs="Arial"/>
                <w:sz w:val="20"/>
                <w:szCs w:val="24"/>
              </w:rPr>
              <w:t xml:space="preserve">2014, Tiranë, Shq. </w:t>
            </w:r>
          </w:p>
          <w:p w14:paraId="686839E9" w14:textId="16D443BC"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bookmarkStart w:id="54" w:name="OLE_LINK81"/>
            <w:r w:rsidRPr="002A229F">
              <w:rPr>
                <w:rFonts w:ascii="Garamond" w:eastAsia="Times New Roman" w:hAnsi="Garamond" w:cs="Arial"/>
                <w:sz w:val="20"/>
                <w:szCs w:val="24"/>
              </w:rPr>
              <w:t xml:space="preserve">Takim </w:t>
            </w:r>
            <w:r w:rsidR="00B303E1" w:rsidRPr="002A229F">
              <w:rPr>
                <w:rFonts w:ascii="Garamond" w:eastAsia="Times New Roman" w:hAnsi="Garamond" w:cs="Arial"/>
                <w:sz w:val="20"/>
                <w:szCs w:val="24"/>
              </w:rPr>
              <w:t xml:space="preserve">konsultimi </w:t>
            </w:r>
            <w:bookmarkEnd w:id="54"/>
            <w:r w:rsidR="00B303E1">
              <w:rPr>
                <w:rFonts w:ascii="Garamond" w:eastAsia="Times New Roman" w:hAnsi="Garamond" w:cs="Arial"/>
                <w:sz w:val="20"/>
                <w:szCs w:val="24"/>
              </w:rPr>
              <w:t>me ministritë e linjës</w:t>
            </w:r>
          </w:p>
          <w:p w14:paraId="01829E21"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p>
          <w:p w14:paraId="0AF8FC7B" w14:textId="77777777" w:rsidR="00304300" w:rsidRPr="002A229F" w:rsidRDefault="00304300" w:rsidP="008F2D24">
            <w:pPr>
              <w:spacing w:after="0" w:line="240" w:lineRule="auto"/>
              <w:jc w:val="both"/>
              <w:rPr>
                <w:rFonts w:ascii="Garamond" w:eastAsia="Times New Roman" w:hAnsi="Garamond" w:cs="Calibri"/>
                <w:sz w:val="20"/>
                <w:szCs w:val="24"/>
              </w:rPr>
            </w:pPr>
          </w:p>
        </w:tc>
        <w:tc>
          <w:tcPr>
            <w:tcW w:w="6016" w:type="dxa"/>
            <w:shd w:val="clear" w:color="auto" w:fill="auto"/>
          </w:tcPr>
          <w:p w14:paraId="0CFABFC6" w14:textId="0C4ECBB5" w:rsidR="00304300" w:rsidRPr="002A229F" w:rsidRDefault="00304300" w:rsidP="00E47293">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Procesi i programimi dhe prioritetet e programit për të 3 kufijtë, AL-KSV, MNE-AL, MK-AL iu prezantuan ministrive të linjës që mbulojnë prioritetet në dokumentet, në mënyrë që të konsultohet në lidhje me programet aktuale kombëtare në fushat përkatëse të veprimit në mënyrë që të mos mbivendosen dhe të shikohen sinergjitë e mundshme. Draftdokumentet ishin në përputhje edhe me strategjitë kombëtare dhe u konceptuan si shumë të rëndësishme për zhvillimin e rajoneve nga pjesëmarrësit.</w:t>
            </w:r>
          </w:p>
        </w:tc>
      </w:tr>
      <w:tr w:rsidR="00304300" w:rsidRPr="002A229F" w14:paraId="3183DB1E" w14:textId="77777777" w:rsidTr="00A836F5">
        <w:tc>
          <w:tcPr>
            <w:tcW w:w="3227" w:type="dxa"/>
            <w:shd w:val="solid" w:color="C0C0C0" w:fill="FFFFFF"/>
          </w:tcPr>
          <w:p w14:paraId="132F0086" w14:textId="72CD499C" w:rsidR="00304300" w:rsidRPr="002A229F" w:rsidRDefault="00B303E1" w:rsidP="008F2D24">
            <w:pPr>
              <w:widowControl w:val="0"/>
              <w:autoSpaceDE w:val="0"/>
              <w:autoSpaceDN w:val="0"/>
              <w:adjustRightInd w:val="0"/>
              <w:spacing w:after="0" w:line="240" w:lineRule="auto"/>
              <w:rPr>
                <w:rFonts w:ascii="Garamond" w:eastAsia="Times New Roman" w:hAnsi="Garamond" w:cs="Times New Roman"/>
                <w:sz w:val="20"/>
                <w:szCs w:val="24"/>
              </w:rPr>
            </w:pPr>
            <w:r>
              <w:rPr>
                <w:rFonts w:ascii="Garamond" w:eastAsia="Times New Roman" w:hAnsi="Garamond" w:cs="Arial"/>
                <w:sz w:val="20"/>
                <w:szCs w:val="24"/>
              </w:rPr>
              <w:t>17 prill–</w:t>
            </w:r>
            <w:r w:rsidR="00304300" w:rsidRPr="002A229F">
              <w:rPr>
                <w:rFonts w:ascii="Garamond" w:eastAsia="Times New Roman" w:hAnsi="Garamond" w:cs="Arial"/>
                <w:sz w:val="20"/>
                <w:szCs w:val="24"/>
              </w:rPr>
              <w:t>1 maj</w:t>
            </w:r>
            <w:r w:rsidR="00CC3231" w:rsidRPr="002A229F">
              <w:rPr>
                <w:rFonts w:ascii="Garamond" w:eastAsia="Times New Roman" w:hAnsi="Garamond" w:cs="Arial"/>
                <w:sz w:val="20"/>
                <w:szCs w:val="24"/>
              </w:rPr>
              <w:t xml:space="preserve"> </w:t>
            </w:r>
            <w:r w:rsidR="00304300" w:rsidRPr="002A229F">
              <w:rPr>
                <w:rFonts w:ascii="Garamond" w:eastAsia="Times New Roman" w:hAnsi="Garamond" w:cs="Arial"/>
                <w:sz w:val="20"/>
                <w:szCs w:val="24"/>
              </w:rPr>
              <w:t xml:space="preserve">2014 </w:t>
            </w:r>
          </w:p>
          <w:p w14:paraId="0D33C845"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tcPr>
          <w:p w14:paraId="1696C803" w14:textId="45E98830"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Reflektimi mbi komentet e marra nga KE</w:t>
            </w:r>
            <w:r w:rsidR="00E47293">
              <w:rPr>
                <w:rFonts w:ascii="Garamond" w:eastAsia="Times New Roman" w:hAnsi="Garamond" w:cs="Arial"/>
                <w:sz w:val="20"/>
                <w:szCs w:val="24"/>
              </w:rPr>
              <w:t>-ja</w:t>
            </w:r>
            <w:r w:rsidRPr="002A229F">
              <w:rPr>
                <w:rFonts w:ascii="Garamond" w:eastAsia="Times New Roman" w:hAnsi="Garamond" w:cs="Arial"/>
                <w:sz w:val="20"/>
                <w:szCs w:val="24"/>
              </w:rPr>
              <w:t xml:space="preserve"> dhe takimet e konsultimeve me publikun.</w:t>
            </w:r>
          </w:p>
        </w:tc>
      </w:tr>
      <w:tr w:rsidR="00304300" w:rsidRPr="002A229F" w14:paraId="168B741D" w14:textId="77777777" w:rsidTr="00A836F5">
        <w:tc>
          <w:tcPr>
            <w:tcW w:w="3227" w:type="dxa"/>
            <w:shd w:val="solid" w:color="C0C0C0" w:fill="FFFFFF"/>
          </w:tcPr>
          <w:p w14:paraId="2A79DCB0" w14:textId="527D5526"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5 maj</w:t>
            </w:r>
            <w:r w:rsidR="00CC3231" w:rsidRPr="002A229F">
              <w:rPr>
                <w:rFonts w:ascii="Garamond" w:eastAsia="Times New Roman" w:hAnsi="Garamond" w:cs="Arial"/>
                <w:sz w:val="20"/>
                <w:szCs w:val="24"/>
              </w:rPr>
              <w:t xml:space="preserve"> </w:t>
            </w:r>
            <w:r w:rsidRPr="002A229F">
              <w:rPr>
                <w:rFonts w:ascii="Garamond" w:eastAsia="Times New Roman" w:hAnsi="Garamond" w:cs="Arial"/>
                <w:sz w:val="20"/>
                <w:szCs w:val="24"/>
              </w:rPr>
              <w:t xml:space="preserve">2014 </w:t>
            </w:r>
          </w:p>
          <w:p w14:paraId="20141269"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tcPr>
          <w:p w14:paraId="3D130665" w14:textId="1870DE91" w:rsidR="00304300" w:rsidRPr="002A229F" w:rsidRDefault="00304300" w:rsidP="008F2D24">
            <w:pPr>
              <w:widowControl w:val="0"/>
              <w:autoSpaceDE w:val="0"/>
              <w:autoSpaceDN w:val="0"/>
              <w:adjustRightInd w:val="0"/>
              <w:spacing w:after="0" w:line="240" w:lineRule="auto"/>
              <w:rPr>
                <w:rFonts w:ascii="Garamond" w:eastAsia="Times New Roman" w:hAnsi="Garamond" w:cs="Arial"/>
                <w:sz w:val="20"/>
                <w:szCs w:val="24"/>
              </w:rPr>
            </w:pPr>
            <w:r w:rsidRPr="002A229F">
              <w:rPr>
                <w:rFonts w:ascii="Garamond" w:eastAsia="Times New Roman" w:hAnsi="Garamond" w:cs="Arial"/>
                <w:sz w:val="20"/>
                <w:szCs w:val="24"/>
              </w:rPr>
              <w:t xml:space="preserve">Dorëzimi i draftit të tretë paraprak të </w:t>
            </w:r>
            <w:r w:rsidR="001A135F" w:rsidRPr="002A229F">
              <w:rPr>
                <w:rFonts w:ascii="Garamond" w:eastAsia="Times New Roman" w:hAnsi="Garamond" w:cs="Arial"/>
                <w:sz w:val="20"/>
                <w:szCs w:val="24"/>
              </w:rPr>
              <w:t>dokumentit të programimit</w:t>
            </w:r>
          </w:p>
          <w:p w14:paraId="1DE93463" w14:textId="22193C3F" w:rsidR="00304300" w:rsidRPr="002A229F" w:rsidRDefault="00304300" w:rsidP="00296210">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 xml:space="preserve">në DG e </w:t>
            </w:r>
            <w:r w:rsidR="00296210" w:rsidRPr="002A229F">
              <w:rPr>
                <w:rFonts w:ascii="Garamond" w:eastAsia="Times New Roman" w:hAnsi="Garamond" w:cs="Arial"/>
                <w:sz w:val="20"/>
                <w:szCs w:val="24"/>
              </w:rPr>
              <w:t>zgjerimit</w:t>
            </w:r>
          </w:p>
        </w:tc>
      </w:tr>
      <w:tr w:rsidR="00304300" w:rsidRPr="002A229F" w14:paraId="3CB75913" w14:textId="77777777" w:rsidTr="00A836F5">
        <w:tc>
          <w:tcPr>
            <w:tcW w:w="3227" w:type="dxa"/>
            <w:shd w:val="solid" w:color="C0C0C0" w:fill="FFFFFF"/>
          </w:tcPr>
          <w:p w14:paraId="488DE5A6" w14:textId="77777777" w:rsidR="00B303E1" w:rsidRDefault="00304300" w:rsidP="008F2D24">
            <w:pPr>
              <w:widowControl w:val="0"/>
              <w:autoSpaceDE w:val="0"/>
              <w:autoSpaceDN w:val="0"/>
              <w:adjustRightInd w:val="0"/>
              <w:spacing w:after="0" w:line="240" w:lineRule="auto"/>
              <w:rPr>
                <w:rFonts w:ascii="Garamond" w:eastAsia="Times New Roman" w:hAnsi="Garamond" w:cs="Arial"/>
                <w:sz w:val="20"/>
                <w:szCs w:val="24"/>
              </w:rPr>
            </w:pPr>
            <w:r w:rsidRPr="002A229F">
              <w:rPr>
                <w:rFonts w:ascii="Garamond" w:eastAsia="Times New Roman" w:hAnsi="Garamond" w:cs="Arial"/>
                <w:sz w:val="20"/>
                <w:szCs w:val="24"/>
              </w:rPr>
              <w:t>12 maj</w:t>
            </w:r>
            <w:r w:rsidR="00CC3231" w:rsidRPr="002A229F">
              <w:rPr>
                <w:rFonts w:ascii="Garamond" w:eastAsia="Times New Roman" w:hAnsi="Garamond" w:cs="Arial"/>
                <w:sz w:val="20"/>
                <w:szCs w:val="24"/>
              </w:rPr>
              <w:t xml:space="preserve"> </w:t>
            </w:r>
            <w:r w:rsidRPr="002A229F">
              <w:rPr>
                <w:rFonts w:ascii="Garamond" w:eastAsia="Times New Roman" w:hAnsi="Garamond" w:cs="Arial"/>
                <w:sz w:val="20"/>
                <w:szCs w:val="24"/>
              </w:rPr>
              <w:t xml:space="preserve">2014 </w:t>
            </w:r>
          </w:p>
          <w:p w14:paraId="2BE3B7DE" w14:textId="1BB9CDBA"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hAnsi="Garamond" w:cs="Arial"/>
                <w:sz w:val="20"/>
                <w:szCs w:val="24"/>
              </w:rPr>
              <w:t xml:space="preserve">Takim </w:t>
            </w:r>
            <w:r w:rsidR="00B303E1" w:rsidRPr="002A229F">
              <w:rPr>
                <w:rFonts w:ascii="Garamond" w:hAnsi="Garamond" w:cs="Arial"/>
                <w:sz w:val="20"/>
                <w:szCs w:val="24"/>
              </w:rPr>
              <w:t>konsultimi</w:t>
            </w:r>
            <w:r w:rsidR="00B303E1">
              <w:rPr>
                <w:rFonts w:ascii="Garamond" w:hAnsi="Garamond" w:cs="Arial"/>
                <w:sz w:val="20"/>
                <w:szCs w:val="24"/>
              </w:rPr>
              <w:t xml:space="preserve"> </w:t>
            </w:r>
            <w:r w:rsidRPr="002A229F">
              <w:rPr>
                <w:rFonts w:ascii="Garamond" w:eastAsia="Times New Roman" w:hAnsi="Garamond" w:cs="Arial"/>
                <w:sz w:val="20"/>
                <w:szCs w:val="24"/>
              </w:rPr>
              <w:t xml:space="preserve">në Prizren </w:t>
            </w:r>
          </w:p>
          <w:p w14:paraId="5A118901" w14:textId="77777777" w:rsidR="00304300" w:rsidRPr="002A229F" w:rsidRDefault="00304300" w:rsidP="008F2D24">
            <w:pPr>
              <w:spacing w:after="0" w:line="240" w:lineRule="auto"/>
              <w:jc w:val="both"/>
              <w:rPr>
                <w:rFonts w:ascii="Garamond" w:eastAsia="Times New Roman" w:hAnsi="Garamond" w:cs="Calibri"/>
                <w:sz w:val="20"/>
                <w:szCs w:val="24"/>
              </w:rPr>
            </w:pPr>
          </w:p>
        </w:tc>
        <w:tc>
          <w:tcPr>
            <w:tcW w:w="6016" w:type="dxa"/>
            <w:shd w:val="clear" w:color="auto" w:fill="auto"/>
          </w:tcPr>
          <w:p w14:paraId="6DC1BE88" w14:textId="77777777" w:rsidR="00304300" w:rsidRPr="002A229F" w:rsidRDefault="00304300" w:rsidP="008F2D24">
            <w:pPr>
              <w:widowControl w:val="0"/>
              <w:autoSpaceDE w:val="0"/>
              <w:autoSpaceDN w:val="0"/>
              <w:adjustRightInd w:val="0"/>
              <w:spacing w:after="0" w:line="240" w:lineRule="auto"/>
              <w:rPr>
                <w:rFonts w:ascii="Garamond" w:eastAsia="Times New Roman" w:hAnsi="Garamond" w:cs="Times New Roman"/>
                <w:sz w:val="20"/>
                <w:szCs w:val="24"/>
              </w:rPr>
            </w:pPr>
            <w:r w:rsidRPr="002A229F">
              <w:rPr>
                <w:rFonts w:ascii="Garamond" w:eastAsia="Times New Roman" w:hAnsi="Garamond" w:cs="Arial"/>
                <w:sz w:val="20"/>
                <w:szCs w:val="24"/>
              </w:rPr>
              <w:t>Procesi i programimit së bashku me prioritetet e programit iu prezantuan organizatave të shoqërisë civile dhe përfaqësuesve të qeverisjes vendore të rajoneve ekonomike jugore dhe perëndime ndjekur nga diskutime aktive për rekomandimin dhe sugjerimet nga pjesëmarrësit. Prioritetet u konfirmuan plotësisht nga aktorët.</w:t>
            </w:r>
          </w:p>
        </w:tc>
      </w:tr>
      <w:tr w:rsidR="00304300" w:rsidRPr="002A229F" w14:paraId="5BA8C3AC" w14:textId="77777777" w:rsidTr="00A836F5">
        <w:tc>
          <w:tcPr>
            <w:tcW w:w="3227" w:type="dxa"/>
            <w:shd w:val="solid" w:color="C0C0C0" w:fill="FFFFFF"/>
          </w:tcPr>
          <w:p w14:paraId="60E0F682" w14:textId="047E794D" w:rsidR="00304300" w:rsidRPr="002A229F" w:rsidRDefault="00304300" w:rsidP="008F2D24">
            <w:pPr>
              <w:widowControl w:val="0"/>
              <w:autoSpaceDE w:val="0"/>
              <w:autoSpaceDN w:val="0"/>
              <w:adjustRightInd w:val="0"/>
              <w:spacing w:after="0" w:line="240" w:lineRule="auto"/>
              <w:rPr>
                <w:rFonts w:ascii="Garamond" w:hAnsi="Garamond" w:cs="Arial"/>
                <w:sz w:val="20"/>
                <w:szCs w:val="24"/>
              </w:rPr>
            </w:pPr>
            <w:r w:rsidRPr="002A229F">
              <w:rPr>
                <w:rFonts w:ascii="Garamond" w:hAnsi="Garamond" w:cs="Arial"/>
                <w:sz w:val="20"/>
                <w:szCs w:val="24"/>
              </w:rPr>
              <w:t>Maj</w:t>
            </w:r>
            <w:r w:rsidR="00CC3231" w:rsidRPr="002A229F">
              <w:rPr>
                <w:rFonts w:ascii="Garamond" w:hAnsi="Garamond" w:cs="Arial"/>
                <w:sz w:val="20"/>
                <w:szCs w:val="24"/>
              </w:rPr>
              <w:t xml:space="preserve"> </w:t>
            </w:r>
            <w:r w:rsidRPr="002A229F">
              <w:rPr>
                <w:rFonts w:ascii="Garamond" w:hAnsi="Garamond" w:cs="Arial"/>
                <w:sz w:val="20"/>
                <w:szCs w:val="24"/>
              </w:rPr>
              <w:t xml:space="preserve">2014 </w:t>
            </w:r>
            <w:bookmarkStart w:id="55" w:name="OLE_LINK126"/>
            <w:bookmarkStart w:id="56" w:name="OLE_LINK127"/>
          </w:p>
          <w:bookmarkEnd w:id="55"/>
          <w:bookmarkEnd w:id="56"/>
          <w:p w14:paraId="315DB371" w14:textId="77777777" w:rsidR="00304300" w:rsidRPr="002A229F" w:rsidRDefault="00304300" w:rsidP="008F2D24">
            <w:pPr>
              <w:spacing w:after="0" w:line="240" w:lineRule="auto"/>
              <w:jc w:val="both"/>
              <w:rPr>
                <w:rFonts w:ascii="Garamond" w:eastAsia="MS Mincho" w:hAnsi="Garamond" w:cs="Calibri"/>
                <w:sz w:val="20"/>
                <w:szCs w:val="24"/>
              </w:rPr>
            </w:pPr>
          </w:p>
        </w:tc>
        <w:tc>
          <w:tcPr>
            <w:tcW w:w="6016" w:type="dxa"/>
            <w:shd w:val="clear" w:color="auto" w:fill="auto"/>
          </w:tcPr>
          <w:p w14:paraId="72B9C433" w14:textId="77777777" w:rsidR="00304300" w:rsidRPr="002A229F" w:rsidRDefault="00304300" w:rsidP="008F2D24">
            <w:pPr>
              <w:spacing w:after="0" w:line="240" w:lineRule="auto"/>
              <w:jc w:val="both"/>
              <w:rPr>
                <w:rFonts w:ascii="Garamond" w:eastAsia="Times New Roman" w:hAnsi="Garamond" w:cs="Times New Roman"/>
                <w:sz w:val="20"/>
                <w:szCs w:val="24"/>
                <w:lang w:eastAsia="en-GB"/>
              </w:rPr>
            </w:pPr>
            <w:r w:rsidRPr="002A229F">
              <w:rPr>
                <w:rFonts w:ascii="Garamond" w:eastAsia="Times New Roman" w:hAnsi="Garamond" w:cs="Arial"/>
                <w:sz w:val="20"/>
                <w:szCs w:val="24"/>
              </w:rPr>
              <w:t>Dorëzimi i draftit përfundimtar në Komisionin Evropian.</w:t>
            </w:r>
          </w:p>
        </w:tc>
      </w:tr>
    </w:tbl>
    <w:p w14:paraId="74679418" w14:textId="77777777" w:rsidR="00304300" w:rsidRPr="002A229F" w:rsidRDefault="00304300" w:rsidP="00304300">
      <w:pPr>
        <w:widowControl w:val="0"/>
        <w:autoSpaceDE w:val="0"/>
        <w:autoSpaceDN w:val="0"/>
        <w:adjustRightInd w:val="0"/>
        <w:spacing w:after="0" w:line="240" w:lineRule="auto"/>
        <w:ind w:firstLine="284"/>
        <w:rPr>
          <w:rFonts w:ascii="Garamond" w:hAnsi="Garamond" w:cs="Times New Roman"/>
          <w:sz w:val="24"/>
          <w:szCs w:val="24"/>
        </w:rPr>
      </w:pPr>
    </w:p>
    <w:p w14:paraId="44A94B2A" w14:textId="7EA6A91C" w:rsidR="00304300" w:rsidRPr="002A229F" w:rsidRDefault="00304300" w:rsidP="008F2D24">
      <w:pPr>
        <w:pStyle w:val="TEKSTI"/>
        <w:rPr>
          <w:b/>
        </w:rPr>
      </w:pPr>
      <w:r w:rsidRPr="002A229F">
        <w:rPr>
          <w:b/>
        </w:rPr>
        <w:t>Seksioni</w:t>
      </w:r>
      <w:r w:rsidR="00CC3231" w:rsidRPr="002A229F">
        <w:rPr>
          <w:b/>
        </w:rPr>
        <w:t xml:space="preserve"> </w:t>
      </w:r>
      <w:r w:rsidRPr="002A229F">
        <w:rPr>
          <w:b/>
        </w:rPr>
        <w:t xml:space="preserve">2: Zona e </w:t>
      </w:r>
      <w:r w:rsidR="00062DC2" w:rsidRPr="002A229F">
        <w:rPr>
          <w:b/>
        </w:rPr>
        <w:t>programit</w:t>
      </w:r>
    </w:p>
    <w:p w14:paraId="2DB55A35" w14:textId="7F4312C6" w:rsidR="00304300" w:rsidRPr="002A229F" w:rsidRDefault="00304300" w:rsidP="008F2D24">
      <w:pPr>
        <w:pStyle w:val="TEKSTI"/>
        <w:rPr>
          <w:b/>
        </w:rPr>
      </w:pPr>
      <w:r w:rsidRPr="002A229F">
        <w:rPr>
          <w:b/>
        </w:rPr>
        <w:t xml:space="preserve">2.1 Analiza e </w:t>
      </w:r>
      <w:r w:rsidR="00062DC2" w:rsidRPr="002A229F">
        <w:rPr>
          <w:b/>
        </w:rPr>
        <w:t xml:space="preserve">situatës </w:t>
      </w:r>
    </w:p>
    <w:p w14:paraId="215275D4" w14:textId="2B333D83" w:rsidR="00304300" w:rsidRPr="002A229F" w:rsidRDefault="00304300" w:rsidP="008F2D24">
      <w:pPr>
        <w:pStyle w:val="TEKSTI"/>
      </w:pPr>
      <w:r w:rsidRPr="002A229F">
        <w:t>Zona</w:t>
      </w:r>
      <w:r w:rsidR="008F2D24" w:rsidRPr="002A229F">
        <w:rPr>
          <w:rStyle w:val="FootnoteReference"/>
        </w:rPr>
        <w:footnoteReference w:id="11"/>
      </w:r>
      <w:r w:rsidRPr="002A229F">
        <w:t xml:space="preserve"> e </w:t>
      </w:r>
      <w:r w:rsidRPr="002A229F">
        <w:rPr>
          <w:rStyle w:val="hps"/>
        </w:rPr>
        <w:t>programit</w:t>
      </w:r>
      <w:r w:rsidRPr="002A229F">
        <w:t xml:space="preserve"> </w:t>
      </w:r>
      <w:r w:rsidRPr="002A229F">
        <w:rPr>
          <w:rStyle w:val="hps"/>
        </w:rPr>
        <w:t>për programin</w:t>
      </w:r>
      <w:r w:rsidRPr="002A229F">
        <w:t xml:space="preserve"> </w:t>
      </w:r>
      <w:r w:rsidRPr="002A229F">
        <w:rPr>
          <w:rStyle w:val="hps"/>
        </w:rPr>
        <w:t>ndërkufitar</w:t>
      </w:r>
      <w:r w:rsidRPr="002A229F">
        <w:t xml:space="preserve"> </w:t>
      </w:r>
      <w:r w:rsidRPr="002A229F">
        <w:rPr>
          <w:rStyle w:val="hps"/>
        </w:rPr>
        <w:t xml:space="preserve">ndërmjet Shqipërisë dhe Kosovës </w:t>
      </w:r>
      <w:r w:rsidRPr="002A229F">
        <w:t>mbulon një territor prej 8,335 km</w:t>
      </w:r>
      <w:r w:rsidRPr="002A229F">
        <w:rPr>
          <w:vertAlign w:val="superscript"/>
        </w:rPr>
        <w:t>2</w:t>
      </w:r>
      <w:r w:rsidR="00062DC2" w:rsidRPr="00062DC2">
        <w:t>,</w:t>
      </w:r>
      <w:r w:rsidR="00CC3231" w:rsidRPr="002A229F">
        <w:rPr>
          <w:vertAlign w:val="superscript"/>
        </w:rPr>
        <w:t xml:space="preserve"> </w:t>
      </w:r>
      <w:r w:rsidRPr="002A229F">
        <w:t>me një popullsi prej rreth 936 761 banorë</w:t>
      </w:r>
      <w:r w:rsidR="00062DC2">
        <w:t>sh</w:t>
      </w:r>
      <w:r w:rsidRPr="002A229F">
        <w:t>. Gjatësia e përgjithshme e vijës kufitare është 114 km</w:t>
      </w:r>
      <w:r w:rsidR="008F2D24" w:rsidRPr="002A229F">
        <w:rPr>
          <w:rStyle w:val="FootnoteReference"/>
        </w:rPr>
        <w:footnoteReference w:id="12"/>
      </w:r>
      <w:r w:rsidRPr="002A229F">
        <w:t>.</w:t>
      </w:r>
    </w:p>
    <w:p w14:paraId="737EFFEF" w14:textId="4181E6B8" w:rsidR="00304300" w:rsidRPr="00F4362B" w:rsidRDefault="00304300" w:rsidP="008F2D24">
      <w:pPr>
        <w:pStyle w:val="TEKSTI"/>
      </w:pPr>
      <w:bookmarkStart w:id="59" w:name="OLE_LINK9"/>
      <w:bookmarkStart w:id="60" w:name="OLE_LINK14"/>
      <w:r w:rsidRPr="00F4362B">
        <w:t xml:space="preserve">Figura 1: Harta e zonës së </w:t>
      </w:r>
      <w:r w:rsidR="00F4362B" w:rsidRPr="00F4362B">
        <w:t>programit</w:t>
      </w:r>
    </w:p>
    <w:p w14:paraId="6A2D5D52" w14:textId="26DFF144" w:rsidR="00304300" w:rsidRPr="002A229F" w:rsidRDefault="00304300" w:rsidP="008F2D24">
      <w:pPr>
        <w:pStyle w:val="TEKSTI"/>
      </w:pPr>
      <w:bookmarkStart w:id="61" w:name="OLE_LINK16"/>
      <w:bookmarkStart w:id="62" w:name="OLE_LINK17"/>
      <w:bookmarkEnd w:id="59"/>
      <w:bookmarkEnd w:id="60"/>
      <w:r w:rsidRPr="002A229F">
        <w:rPr>
          <w:noProof/>
          <w:lang w:val="en-US"/>
        </w:rPr>
        <w:drawing>
          <wp:anchor distT="0" distB="0" distL="114300" distR="114300" simplePos="0" relativeHeight="251658240" behindDoc="1" locked="0" layoutInCell="1" allowOverlap="1" wp14:anchorId="6925E7D9" wp14:editId="6E3C5821">
            <wp:simplePos x="0" y="0"/>
            <wp:positionH relativeFrom="column">
              <wp:posOffset>3479800</wp:posOffset>
            </wp:positionH>
            <wp:positionV relativeFrom="paragraph">
              <wp:posOffset>207010</wp:posOffset>
            </wp:positionV>
            <wp:extent cx="2686050" cy="1971675"/>
            <wp:effectExtent l="19050" t="0" r="0" b="0"/>
            <wp:wrapSquare wrapText="bothSides"/>
            <wp:docPr id="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cstate="print"/>
                    <a:srcRect/>
                    <a:stretch>
                      <a:fillRect/>
                    </a:stretch>
                  </pic:blipFill>
                  <pic:spPr bwMode="auto">
                    <a:xfrm>
                      <a:off x="0" y="0"/>
                      <a:ext cx="2686050" cy="1971675"/>
                    </a:xfrm>
                    <a:prstGeom prst="rect">
                      <a:avLst/>
                    </a:prstGeom>
                    <a:noFill/>
                    <a:ln w="9525">
                      <a:noFill/>
                      <a:miter lim="800000"/>
                      <a:headEnd/>
                      <a:tailEnd/>
                    </a:ln>
                  </pic:spPr>
                </pic:pic>
              </a:graphicData>
            </a:graphic>
          </wp:anchor>
        </w:drawing>
      </w:r>
      <w:r w:rsidRPr="002A229F">
        <w:rPr>
          <w:rStyle w:val="hps"/>
        </w:rPr>
        <w:t>Në</w:t>
      </w:r>
      <w:r w:rsidRPr="002A229F">
        <w:t xml:space="preserve"> </w:t>
      </w:r>
      <w:r w:rsidRPr="002A229F">
        <w:rPr>
          <w:rStyle w:val="hps"/>
          <w:b/>
        </w:rPr>
        <w:t>Shqipëri</w:t>
      </w:r>
      <w:r w:rsidR="008F2D24" w:rsidRPr="002A229F">
        <w:rPr>
          <w:rStyle w:val="FootnoteReference"/>
          <w:b/>
        </w:rPr>
        <w:footnoteReference w:id="13"/>
      </w:r>
      <w:r w:rsidRPr="002A229F">
        <w:t xml:space="preserve"> </w:t>
      </w:r>
      <w:bookmarkStart w:id="63" w:name="OLE_LINK27"/>
      <w:bookmarkStart w:id="64" w:name="OLE_LINK28"/>
      <w:r w:rsidRPr="002A229F">
        <w:rPr>
          <w:rStyle w:val="hps"/>
        </w:rPr>
        <w:t>zonat përfituese</w:t>
      </w:r>
      <w:r w:rsidRPr="002A229F">
        <w:t xml:space="preserve"> </w:t>
      </w:r>
      <w:bookmarkEnd w:id="63"/>
      <w:bookmarkEnd w:id="64"/>
      <w:r w:rsidRPr="002A229F">
        <w:rPr>
          <w:rStyle w:val="hps"/>
        </w:rPr>
        <w:t>mbulojnë</w:t>
      </w:r>
      <w:r w:rsidRPr="002A229F">
        <w:t xml:space="preserve"> </w:t>
      </w:r>
      <w:r w:rsidRPr="002A229F">
        <w:rPr>
          <w:rStyle w:val="hps"/>
        </w:rPr>
        <w:t>3,994</w:t>
      </w:r>
      <w:r w:rsidRPr="002A229F">
        <w:t xml:space="preserve"> </w:t>
      </w:r>
      <w:r w:rsidRPr="002A229F">
        <w:rPr>
          <w:rStyle w:val="hps"/>
        </w:rPr>
        <w:t>km</w:t>
      </w:r>
      <w:r w:rsidRPr="002A229F">
        <w:rPr>
          <w:rStyle w:val="hps"/>
          <w:vertAlign w:val="superscript"/>
        </w:rPr>
        <w:t>2</w:t>
      </w:r>
      <w:r w:rsidRPr="002A229F">
        <w:t xml:space="preserve"> që </w:t>
      </w:r>
      <w:r w:rsidRPr="002A229F">
        <w:rPr>
          <w:rStyle w:val="hps"/>
        </w:rPr>
        <w:t>përfshijnë</w:t>
      </w:r>
      <w:r w:rsidRPr="002A229F">
        <w:t xml:space="preserve"> </w:t>
      </w:r>
      <w:r w:rsidRPr="002A229F">
        <w:rPr>
          <w:rStyle w:val="hps"/>
        </w:rPr>
        <w:t>2</w:t>
      </w:r>
      <w:r w:rsidRPr="002A229F">
        <w:t xml:space="preserve"> </w:t>
      </w:r>
      <w:r w:rsidRPr="002A229F">
        <w:rPr>
          <w:rStyle w:val="hps"/>
        </w:rPr>
        <w:t>rajone</w:t>
      </w:r>
      <w:r w:rsidRPr="002A229F">
        <w:t xml:space="preserve"> </w:t>
      </w:r>
      <w:r w:rsidRPr="002A229F">
        <w:rPr>
          <w:rStyle w:val="hps"/>
        </w:rPr>
        <w:t>dhe 8</w:t>
      </w:r>
      <w:r w:rsidRPr="002A229F">
        <w:t xml:space="preserve"> </w:t>
      </w:r>
      <w:r w:rsidRPr="002A229F">
        <w:rPr>
          <w:rStyle w:val="hps"/>
        </w:rPr>
        <w:t>komuna</w:t>
      </w:r>
      <w:r w:rsidR="00F4362B">
        <w:rPr>
          <w:rStyle w:val="hps"/>
        </w:rPr>
        <w:t>,</w:t>
      </w:r>
      <w:r w:rsidRPr="002A229F">
        <w:t xml:space="preserve"> </w:t>
      </w:r>
      <w:r w:rsidRPr="002A229F">
        <w:rPr>
          <w:rStyle w:val="hps"/>
        </w:rPr>
        <w:t>me</w:t>
      </w:r>
      <w:r w:rsidRPr="002A229F">
        <w:t xml:space="preserve"> </w:t>
      </w:r>
      <w:r w:rsidRPr="002A229F">
        <w:rPr>
          <w:rStyle w:val="hps"/>
        </w:rPr>
        <w:t>një total</w:t>
      </w:r>
      <w:r w:rsidRPr="002A229F">
        <w:t xml:space="preserve"> </w:t>
      </w:r>
      <w:r w:rsidRPr="002A229F">
        <w:rPr>
          <w:rStyle w:val="hps"/>
        </w:rPr>
        <w:t>prej</w:t>
      </w:r>
      <w:r w:rsidRPr="002A229F">
        <w:t xml:space="preserve"> </w:t>
      </w:r>
      <w:r w:rsidRPr="002A229F">
        <w:rPr>
          <w:rStyle w:val="hps"/>
        </w:rPr>
        <w:t>362</w:t>
      </w:r>
      <w:r w:rsidRPr="002A229F">
        <w:t xml:space="preserve"> </w:t>
      </w:r>
      <w:r w:rsidRPr="002A229F">
        <w:rPr>
          <w:rStyle w:val="hps"/>
        </w:rPr>
        <w:t>vendbanime</w:t>
      </w:r>
      <w:r w:rsidR="00F4362B">
        <w:rPr>
          <w:rStyle w:val="hps"/>
        </w:rPr>
        <w:t>sh</w:t>
      </w:r>
      <w:r w:rsidRPr="002A229F">
        <w:rPr>
          <w:rStyle w:val="hps"/>
        </w:rPr>
        <w:t>:</w:t>
      </w:r>
    </w:p>
    <w:bookmarkEnd w:id="61"/>
    <w:bookmarkEnd w:id="62"/>
    <w:p w14:paraId="69620966" w14:textId="54E4CBD6" w:rsidR="00304300" w:rsidRPr="002A229F" w:rsidRDefault="00304300" w:rsidP="00257D64">
      <w:pPr>
        <w:pStyle w:val="TEKSTI"/>
      </w:pPr>
      <w:r w:rsidRPr="002A229F">
        <w:t></w:t>
      </w:r>
      <w:r w:rsidR="004341DA" w:rsidRPr="002A229F">
        <w:t xml:space="preserve"> </w:t>
      </w:r>
      <w:bookmarkStart w:id="65" w:name="OLE_LINK19"/>
      <w:bookmarkStart w:id="66" w:name="OLE_LINK22"/>
      <w:bookmarkStart w:id="67" w:name="OLE_LINK18"/>
      <w:r w:rsidRPr="002A229F">
        <w:t xml:space="preserve">Rajoni i </w:t>
      </w:r>
      <w:bookmarkEnd w:id="65"/>
      <w:bookmarkEnd w:id="66"/>
      <w:r w:rsidRPr="002A229F">
        <w:t>Kukësit</w:t>
      </w:r>
      <w:r w:rsidR="00CC3231" w:rsidRPr="002A229F">
        <w:t xml:space="preserve"> </w:t>
      </w:r>
      <w:bookmarkStart w:id="68" w:name="OLE_LINK25"/>
      <w:bookmarkStart w:id="69" w:name="OLE_LINK26"/>
      <w:r w:rsidRPr="002A229F">
        <w:t xml:space="preserve">përfshin rrethet </w:t>
      </w:r>
      <w:bookmarkEnd w:id="68"/>
      <w:bookmarkEnd w:id="69"/>
      <w:r w:rsidRPr="002A229F">
        <w:t>Kukës, Has dhe</w:t>
      </w:r>
    </w:p>
    <w:p w14:paraId="710F7C7F" w14:textId="77777777" w:rsidR="00304300" w:rsidRPr="002A229F" w:rsidRDefault="00304300" w:rsidP="00257D64">
      <w:pPr>
        <w:pStyle w:val="TEKSTI"/>
      </w:pPr>
      <w:r w:rsidRPr="002A229F">
        <w:t>Tropojë, 3 komuna, 24 komuna dhe 206 vendbanime.</w:t>
      </w:r>
    </w:p>
    <w:bookmarkEnd w:id="67"/>
    <w:p w14:paraId="7A280A4C" w14:textId="2AA62958" w:rsidR="00304300" w:rsidRPr="002A229F" w:rsidRDefault="00304300" w:rsidP="00257D64">
      <w:pPr>
        <w:pStyle w:val="TEKSTI"/>
      </w:pPr>
      <w:r w:rsidRPr="002A229F">
        <w:t></w:t>
      </w:r>
      <w:r w:rsidR="004341DA" w:rsidRPr="002A229F">
        <w:t xml:space="preserve"> </w:t>
      </w:r>
      <w:r w:rsidRPr="002A229F">
        <w:t>Rajoni i Lezhës</w:t>
      </w:r>
      <w:r w:rsidR="00CC3231" w:rsidRPr="002A229F">
        <w:t xml:space="preserve"> </w:t>
      </w:r>
      <w:r w:rsidRPr="002A229F">
        <w:t>përfshin rrethet Lezhë, Mirditë dhe</w:t>
      </w:r>
    </w:p>
    <w:p w14:paraId="6D1FF0AE" w14:textId="7B6B46EF" w:rsidR="00304300" w:rsidRPr="002A229F" w:rsidRDefault="00CC3231" w:rsidP="00257D64">
      <w:pPr>
        <w:pStyle w:val="TEKSTI"/>
      </w:pPr>
      <w:r w:rsidRPr="002A229F">
        <w:t xml:space="preserve"> </w:t>
      </w:r>
      <w:r w:rsidR="00304300" w:rsidRPr="002A229F">
        <w:t xml:space="preserve">Kurbin, 5 bashki, 16 komuna dhe 170 vendbanime. </w:t>
      </w:r>
    </w:p>
    <w:p w14:paraId="7D6132C7" w14:textId="0FF0C1DA" w:rsidR="00304300" w:rsidRPr="002A229F" w:rsidRDefault="00304300" w:rsidP="00257D64">
      <w:pPr>
        <w:pStyle w:val="TEKSTI"/>
      </w:pPr>
      <w:r w:rsidRPr="002A229F">
        <w:t>Në Kosovë</w:t>
      </w:r>
      <w:r w:rsidR="008F2D24" w:rsidRPr="002A229F">
        <w:rPr>
          <w:rStyle w:val="FootnoteReference"/>
        </w:rPr>
        <w:footnoteReference w:id="14"/>
      </w:r>
      <w:r w:rsidRPr="002A229F">
        <w:t xml:space="preserve"> </w:t>
      </w:r>
      <w:r w:rsidRPr="002A229F">
        <w:rPr>
          <w:rStyle w:val="hps"/>
        </w:rPr>
        <w:t>zona përfituese</w:t>
      </w:r>
      <w:r w:rsidRPr="002A229F">
        <w:t xml:space="preserve"> mbulon</w:t>
      </w:r>
      <w:r w:rsidR="00CC3231" w:rsidRPr="002A229F">
        <w:t xml:space="preserve"> </w:t>
      </w:r>
      <w:r w:rsidRPr="002A229F">
        <w:t>4,341 km</w:t>
      </w:r>
      <w:r w:rsidRPr="002A229F">
        <w:rPr>
          <w:vertAlign w:val="superscript"/>
        </w:rPr>
        <w:t xml:space="preserve">2 </w:t>
      </w:r>
      <w:r w:rsidRPr="002A229F">
        <w:t>dhe</w:t>
      </w:r>
    </w:p>
    <w:p w14:paraId="14E5E7F8" w14:textId="78EEFD95" w:rsidR="00304300" w:rsidRPr="002A229F" w:rsidRDefault="00304300" w:rsidP="00257D64">
      <w:pPr>
        <w:pStyle w:val="TEKSTI"/>
      </w:pPr>
      <w:r w:rsidRPr="002A229F">
        <w:t>përfshin rajonet ekonomike të</w:t>
      </w:r>
      <w:r w:rsidR="00CC3231" w:rsidRPr="002A229F">
        <w:t xml:space="preserve"> </w:t>
      </w:r>
      <w:r w:rsidRPr="002A229F">
        <w:t xml:space="preserve">mëposhtme: </w:t>
      </w:r>
    </w:p>
    <w:p w14:paraId="6333F469" w14:textId="6F3BE0B5" w:rsidR="00304300" w:rsidRPr="002A229F" w:rsidRDefault="00304300" w:rsidP="00257D64">
      <w:pPr>
        <w:widowControl w:val="0"/>
        <w:tabs>
          <w:tab w:val="left" w:pos="536"/>
        </w:tabs>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w:t>
      </w:r>
      <w:r w:rsidR="004341DA" w:rsidRPr="002A229F">
        <w:rPr>
          <w:rFonts w:ascii="Garamond" w:hAnsi="Garamond" w:cs="Times New Roman"/>
          <w:sz w:val="24"/>
          <w:szCs w:val="24"/>
        </w:rPr>
        <w:t xml:space="preserve"> </w:t>
      </w:r>
      <w:bookmarkStart w:id="70" w:name="OLE_LINK29"/>
      <w:bookmarkStart w:id="71" w:name="OLE_LINK30"/>
      <w:r w:rsidRPr="002A229F">
        <w:rPr>
          <w:rFonts w:ascii="Garamond" w:hAnsi="Garamond" w:cs="Times New Roman"/>
          <w:b/>
          <w:sz w:val="24"/>
          <w:szCs w:val="24"/>
        </w:rPr>
        <w:t xml:space="preserve">Rajoni Ekonomik </w:t>
      </w:r>
      <w:bookmarkEnd w:id="70"/>
      <w:bookmarkEnd w:id="71"/>
      <w:r w:rsidRPr="002A229F">
        <w:rPr>
          <w:rFonts w:ascii="Garamond" w:hAnsi="Garamond" w:cs="Times New Roman"/>
          <w:b/>
          <w:sz w:val="24"/>
          <w:szCs w:val="24"/>
        </w:rPr>
        <w:t>Jugor</w:t>
      </w:r>
      <w:r w:rsidRPr="002A229F">
        <w:rPr>
          <w:rFonts w:ascii="Garamond" w:hAnsi="Garamond" w:cs="Times New Roman"/>
          <w:sz w:val="24"/>
          <w:szCs w:val="24"/>
        </w:rPr>
        <w:t xml:space="preserve"> </w:t>
      </w:r>
      <w:bookmarkStart w:id="72" w:name="OLE_LINK33"/>
      <w:bookmarkStart w:id="73" w:name="OLE_LINK34"/>
      <w:r w:rsidRPr="002A229F">
        <w:rPr>
          <w:rFonts w:ascii="Garamond" w:hAnsi="Garamond" w:cs="Times New Roman"/>
          <w:sz w:val="24"/>
          <w:szCs w:val="24"/>
        </w:rPr>
        <w:t>përbëhet nga</w:t>
      </w:r>
      <w:r w:rsidR="00CC3231" w:rsidRPr="002A229F">
        <w:rPr>
          <w:rFonts w:ascii="Garamond" w:hAnsi="Garamond" w:cs="Times New Roman"/>
          <w:sz w:val="24"/>
          <w:szCs w:val="24"/>
        </w:rPr>
        <w:t xml:space="preserve"> </w:t>
      </w:r>
      <w:r w:rsidRPr="002A229F">
        <w:rPr>
          <w:rFonts w:ascii="Garamond" w:hAnsi="Garamond" w:cs="Times New Roman"/>
          <w:sz w:val="24"/>
          <w:szCs w:val="24"/>
        </w:rPr>
        <w:t>6 bashki</w:t>
      </w:r>
      <w:bookmarkEnd w:id="72"/>
      <w:bookmarkEnd w:id="73"/>
      <w:r w:rsidRPr="002A229F">
        <w:rPr>
          <w:rFonts w:ascii="Garamond" w:hAnsi="Garamond" w:cs="Times New Roman"/>
          <w:sz w:val="24"/>
          <w:szCs w:val="24"/>
        </w:rPr>
        <w:t>: Prizren, Dragash/Dragaš, Rahovec/Orahovac, Suharekë/Suva Reka, Malishevë</w:t>
      </w:r>
      <w:r w:rsidR="006B6FA5" w:rsidRPr="002A229F">
        <w:rPr>
          <w:rFonts w:ascii="Garamond" w:hAnsi="Garamond" w:cs="Times New Roman"/>
          <w:sz w:val="24"/>
          <w:szCs w:val="24"/>
        </w:rPr>
        <w:t>/</w:t>
      </w:r>
      <w:r w:rsidRPr="002A229F">
        <w:rPr>
          <w:rFonts w:ascii="Garamond" w:hAnsi="Garamond" w:cs="Times New Roman"/>
          <w:sz w:val="24"/>
          <w:szCs w:val="24"/>
        </w:rPr>
        <w:t>Mališevo dhe Mamusha</w:t>
      </w:r>
      <w:r w:rsidR="006B6FA5" w:rsidRPr="002A229F">
        <w:rPr>
          <w:rFonts w:ascii="Garamond" w:hAnsi="Garamond" w:cs="Times New Roman"/>
          <w:sz w:val="24"/>
          <w:szCs w:val="24"/>
        </w:rPr>
        <w:t>/</w:t>
      </w:r>
      <w:r w:rsidRPr="002A229F">
        <w:rPr>
          <w:rFonts w:ascii="Garamond" w:hAnsi="Garamond" w:cs="Times New Roman"/>
          <w:sz w:val="24"/>
          <w:szCs w:val="24"/>
        </w:rPr>
        <w:t xml:space="preserve">Mamuša. </w:t>
      </w:r>
    </w:p>
    <w:p w14:paraId="02333596" w14:textId="04B6F933" w:rsidR="00304300" w:rsidRPr="002A229F" w:rsidRDefault="00304300" w:rsidP="00257D64">
      <w:pPr>
        <w:widowControl w:val="0"/>
        <w:tabs>
          <w:tab w:val="left" w:pos="536"/>
        </w:tabs>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w:t>
      </w:r>
      <w:r w:rsidR="004341DA" w:rsidRPr="002A229F">
        <w:rPr>
          <w:rFonts w:ascii="Garamond" w:hAnsi="Garamond" w:cs="Times New Roman"/>
          <w:sz w:val="24"/>
          <w:szCs w:val="24"/>
        </w:rPr>
        <w:t xml:space="preserve"> </w:t>
      </w:r>
      <w:r w:rsidRPr="002A229F">
        <w:rPr>
          <w:rFonts w:ascii="Garamond" w:hAnsi="Garamond"/>
          <w:b/>
          <w:sz w:val="24"/>
          <w:szCs w:val="24"/>
        </w:rPr>
        <w:t xml:space="preserve">Rajoni Ekonomik </w:t>
      </w:r>
      <w:r w:rsidR="00257D64" w:rsidRPr="002A229F">
        <w:rPr>
          <w:rFonts w:ascii="Garamond" w:hAnsi="Garamond"/>
          <w:b/>
          <w:sz w:val="24"/>
          <w:szCs w:val="24"/>
        </w:rPr>
        <w:t>Perëndimor</w:t>
      </w:r>
      <w:r w:rsidRPr="002A229F">
        <w:rPr>
          <w:rFonts w:ascii="Garamond" w:hAnsi="Garamond"/>
          <w:b/>
          <w:sz w:val="24"/>
          <w:szCs w:val="24"/>
        </w:rPr>
        <w:t xml:space="preserve"> </w:t>
      </w:r>
      <w:r w:rsidRPr="002A229F">
        <w:rPr>
          <w:rFonts w:ascii="Garamond" w:hAnsi="Garamond"/>
          <w:sz w:val="24"/>
          <w:szCs w:val="24"/>
        </w:rPr>
        <w:t>përbëhet nga</w:t>
      </w:r>
      <w:r w:rsidR="00CC3231" w:rsidRPr="002A229F">
        <w:rPr>
          <w:rFonts w:ascii="Garamond" w:hAnsi="Garamond"/>
          <w:sz w:val="24"/>
          <w:szCs w:val="24"/>
        </w:rPr>
        <w:t xml:space="preserve"> </w:t>
      </w:r>
      <w:r w:rsidRPr="002A229F">
        <w:rPr>
          <w:rFonts w:ascii="Garamond" w:hAnsi="Garamond"/>
          <w:sz w:val="24"/>
          <w:szCs w:val="24"/>
        </w:rPr>
        <w:t>6 bashki</w:t>
      </w:r>
      <w:r w:rsidRPr="002A229F">
        <w:rPr>
          <w:rFonts w:ascii="Garamond" w:hAnsi="Garamond" w:cs="Times New Roman"/>
          <w:sz w:val="24"/>
          <w:szCs w:val="24"/>
        </w:rPr>
        <w:t>: Pejë</w:t>
      </w:r>
      <w:r w:rsidR="006B6FA5" w:rsidRPr="002A229F">
        <w:rPr>
          <w:rFonts w:ascii="Garamond" w:hAnsi="Garamond" w:cs="Times New Roman"/>
          <w:sz w:val="24"/>
          <w:szCs w:val="24"/>
        </w:rPr>
        <w:t>/</w:t>
      </w:r>
      <w:r w:rsidRPr="002A229F">
        <w:rPr>
          <w:rFonts w:ascii="Garamond" w:hAnsi="Garamond" w:cs="Times New Roman"/>
          <w:sz w:val="24"/>
          <w:szCs w:val="24"/>
        </w:rPr>
        <w:t>Peć, Deçan/Dečani,</w:t>
      </w:r>
      <w:r w:rsidR="00257D64">
        <w:rPr>
          <w:rFonts w:ascii="Garamond" w:hAnsi="Garamond" w:cs="Times New Roman"/>
          <w:sz w:val="24"/>
          <w:szCs w:val="24"/>
        </w:rPr>
        <w:t xml:space="preserve"> </w:t>
      </w:r>
      <w:r w:rsidRPr="002A229F">
        <w:rPr>
          <w:rFonts w:ascii="Garamond" w:hAnsi="Garamond" w:cs="Times New Roman"/>
          <w:sz w:val="24"/>
          <w:szCs w:val="24"/>
        </w:rPr>
        <w:t>Gjakovë</w:t>
      </w:r>
      <w:r w:rsidR="006B6FA5" w:rsidRPr="002A229F">
        <w:rPr>
          <w:rFonts w:ascii="Garamond" w:hAnsi="Garamond" w:cs="Times New Roman"/>
          <w:sz w:val="24"/>
          <w:szCs w:val="24"/>
        </w:rPr>
        <w:t>/</w:t>
      </w:r>
      <w:r w:rsidRPr="002A229F">
        <w:rPr>
          <w:rFonts w:ascii="Garamond" w:hAnsi="Garamond" w:cs="Times New Roman"/>
          <w:sz w:val="24"/>
          <w:szCs w:val="24"/>
        </w:rPr>
        <w:t xml:space="preserve">Đakovica, Istog/Istok, Klinë/Klina dhe Junik. </w:t>
      </w:r>
    </w:p>
    <w:p w14:paraId="019B793D" w14:textId="6F4AB4CE"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As Shqipëria dhe as Kosova nuk kanë futur ende zyrtarisht klasifikimet</w:t>
      </w:r>
      <w:r w:rsidR="008F2D24" w:rsidRPr="002A229F">
        <w:rPr>
          <w:rStyle w:val="FootnoteReference"/>
          <w:rFonts w:ascii="Garamond" w:hAnsi="Garamond"/>
          <w:sz w:val="24"/>
          <w:szCs w:val="24"/>
        </w:rPr>
        <w:footnoteReference w:id="15"/>
      </w:r>
      <w:r w:rsidRPr="002A229F">
        <w:rPr>
          <w:rFonts w:ascii="Garamond" w:hAnsi="Garamond" w:cs="Times New Roman"/>
          <w:sz w:val="24"/>
          <w:szCs w:val="24"/>
        </w:rPr>
        <w:t xml:space="preserve"> e </w:t>
      </w:r>
      <w:r w:rsidRPr="002A229F">
        <w:rPr>
          <w:rStyle w:val="hps"/>
          <w:rFonts w:ascii="Garamond" w:hAnsi="Garamond" w:cs="Times New Roman"/>
          <w:sz w:val="24"/>
          <w:szCs w:val="24"/>
        </w:rPr>
        <w:t>Nomenklaturës</w:t>
      </w:r>
      <w:r w:rsidRPr="002A229F">
        <w:rPr>
          <w:rFonts w:ascii="Garamond" w:hAnsi="Garamond" w:cs="Times New Roman"/>
          <w:sz w:val="24"/>
          <w:szCs w:val="24"/>
        </w:rPr>
        <w:t xml:space="preserve"> së </w:t>
      </w:r>
      <w:r w:rsidRPr="002A229F">
        <w:rPr>
          <w:rStyle w:val="hps"/>
          <w:rFonts w:ascii="Garamond" w:hAnsi="Garamond" w:cs="Times New Roman"/>
          <w:sz w:val="24"/>
          <w:szCs w:val="24"/>
        </w:rPr>
        <w:t>Njësive</w:t>
      </w:r>
      <w:r w:rsidRPr="002A229F">
        <w:rPr>
          <w:rFonts w:ascii="Garamond" w:hAnsi="Garamond" w:cs="Times New Roman"/>
          <w:sz w:val="24"/>
          <w:szCs w:val="24"/>
        </w:rPr>
        <w:t xml:space="preserve"> </w:t>
      </w:r>
      <w:r w:rsidRPr="002A229F">
        <w:rPr>
          <w:rStyle w:val="hps"/>
          <w:rFonts w:ascii="Garamond" w:hAnsi="Garamond" w:cs="Times New Roman"/>
          <w:sz w:val="24"/>
          <w:szCs w:val="24"/>
        </w:rPr>
        <w:t>Territoriale për Statistikat</w:t>
      </w:r>
      <w:r w:rsidRPr="002A229F">
        <w:rPr>
          <w:rFonts w:ascii="Garamond" w:hAnsi="Garamond" w:cs="Times New Roman"/>
          <w:sz w:val="24"/>
          <w:szCs w:val="24"/>
        </w:rPr>
        <w:t xml:space="preserve"> (NUTS). Si rrjedhojë, zonat përfituese bazohen për Shqipërinë në rajonet administrative dhe për Kosovën në përcaktimin </w:t>
      </w:r>
      <w:r w:rsidR="00A22903" w:rsidRPr="002A229F">
        <w:rPr>
          <w:rFonts w:ascii="Garamond" w:hAnsi="Garamond" w:cs="Times New Roman"/>
          <w:sz w:val="24"/>
          <w:szCs w:val="24"/>
        </w:rPr>
        <w:t>“</w:t>
      </w:r>
      <w:r w:rsidRPr="002A229F">
        <w:rPr>
          <w:rFonts w:ascii="Garamond" w:hAnsi="Garamond" w:cs="Times New Roman"/>
          <w:sz w:val="24"/>
          <w:szCs w:val="24"/>
        </w:rPr>
        <w:t>rajon ekonomik</w:t>
      </w:r>
      <w:r w:rsidR="00A22903" w:rsidRPr="002A229F">
        <w:rPr>
          <w:rFonts w:ascii="Garamond" w:hAnsi="Garamond" w:cs="Times New Roman"/>
          <w:sz w:val="24"/>
          <w:szCs w:val="24"/>
        </w:rPr>
        <w:t>”</w:t>
      </w:r>
      <w:r w:rsidRPr="002A229F">
        <w:rPr>
          <w:rFonts w:ascii="Garamond" w:hAnsi="Garamond" w:cs="Times New Roman"/>
          <w:sz w:val="24"/>
          <w:szCs w:val="24"/>
        </w:rPr>
        <w:t xml:space="preserve">. </w:t>
      </w:r>
      <w:bookmarkStart w:id="74" w:name="OLE_LINK43"/>
      <w:bookmarkStart w:id="75" w:name="OLE_LINK44"/>
    </w:p>
    <w:bookmarkEnd w:id="74"/>
    <w:bookmarkEnd w:id="75"/>
    <w:p w14:paraId="4486C00D" w14:textId="40B32EFA"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Zona e programit </w:t>
      </w:r>
      <w:r w:rsidRPr="002A229F">
        <w:rPr>
          <w:rStyle w:val="hps"/>
          <w:rFonts w:ascii="Garamond" w:hAnsi="Garamond" w:cs="Times New Roman"/>
          <w:sz w:val="24"/>
          <w:szCs w:val="24"/>
        </w:rPr>
        <w:t>ka një</w:t>
      </w:r>
      <w:r w:rsidRPr="002A229F">
        <w:rPr>
          <w:rFonts w:ascii="Garamond" w:hAnsi="Garamond" w:cs="Times New Roman"/>
          <w:sz w:val="24"/>
          <w:szCs w:val="24"/>
        </w:rPr>
        <w:t xml:space="preserve"> </w:t>
      </w:r>
      <w:r w:rsidRPr="002A229F">
        <w:rPr>
          <w:rStyle w:val="hps"/>
          <w:rFonts w:ascii="Garamond" w:hAnsi="Garamond" w:cs="Times New Roman"/>
          <w:sz w:val="24"/>
          <w:szCs w:val="24"/>
        </w:rPr>
        <w:t>profil të ndryshëm gjeografik</w:t>
      </w:r>
      <w:r w:rsidRPr="002A229F">
        <w:rPr>
          <w:rFonts w:ascii="Garamond" w:hAnsi="Garamond" w:cs="Times New Roman"/>
          <w:sz w:val="24"/>
          <w:szCs w:val="24"/>
        </w:rPr>
        <w:t>. Ajo është e pasur me vargmale, fusha, lugina, lumenj dhe liqene. Është e pasur në pyje, kafshë të egra dhe kullota (pyjet dhe livadhet mbulojnë 50% të sipërfaqes së përgjithshme). Terreni</w:t>
      </w:r>
      <w:r w:rsidR="00257D64">
        <w:rPr>
          <w:rFonts w:ascii="Garamond" w:hAnsi="Garamond" w:cs="Times New Roman"/>
          <w:sz w:val="24"/>
          <w:szCs w:val="24"/>
        </w:rPr>
        <w:t>,</w:t>
      </w:r>
      <w:r w:rsidRPr="002A229F">
        <w:rPr>
          <w:rFonts w:ascii="Garamond" w:hAnsi="Garamond" w:cs="Times New Roman"/>
          <w:sz w:val="24"/>
          <w:szCs w:val="24"/>
        </w:rPr>
        <w:t xml:space="preserve"> gjithashtu</w:t>
      </w:r>
      <w:r w:rsidR="00257D64">
        <w:rPr>
          <w:rFonts w:ascii="Garamond" w:hAnsi="Garamond" w:cs="Times New Roman"/>
          <w:sz w:val="24"/>
          <w:szCs w:val="24"/>
        </w:rPr>
        <w:t>,</w:t>
      </w:r>
      <w:r w:rsidRPr="002A229F">
        <w:rPr>
          <w:rFonts w:ascii="Garamond" w:hAnsi="Garamond" w:cs="Times New Roman"/>
          <w:sz w:val="24"/>
          <w:szCs w:val="24"/>
        </w:rPr>
        <w:t xml:space="preserve"> është</w:t>
      </w:r>
      <w:r w:rsidR="00CC3231" w:rsidRPr="002A229F">
        <w:rPr>
          <w:rFonts w:ascii="Garamond" w:hAnsi="Garamond" w:cs="Times New Roman"/>
          <w:sz w:val="24"/>
          <w:szCs w:val="24"/>
        </w:rPr>
        <w:t xml:space="preserve"> </w:t>
      </w:r>
      <w:r w:rsidRPr="002A229F">
        <w:rPr>
          <w:rFonts w:ascii="Garamond" w:hAnsi="Garamond" w:cs="Times New Roman"/>
          <w:sz w:val="24"/>
          <w:szCs w:val="24"/>
        </w:rPr>
        <w:t>mjaft i vështirë me vendndodhje të pashfrytëzuara duke e bërë atë një atraksion për</w:t>
      </w:r>
      <w:r w:rsidR="00CC3231" w:rsidRPr="002A229F">
        <w:rPr>
          <w:rFonts w:ascii="Garamond" w:hAnsi="Garamond" w:cs="Times New Roman"/>
          <w:sz w:val="24"/>
          <w:szCs w:val="24"/>
        </w:rPr>
        <w:t xml:space="preserve"> </w:t>
      </w:r>
      <w:r w:rsidRPr="002A229F">
        <w:rPr>
          <w:rFonts w:ascii="Garamond" w:hAnsi="Garamond" w:cs="Times New Roman"/>
          <w:sz w:val="24"/>
          <w:szCs w:val="24"/>
        </w:rPr>
        <w:t>turizmin në të dy</w:t>
      </w:r>
      <w:r w:rsidR="008E337F">
        <w:rPr>
          <w:rFonts w:ascii="Garamond" w:hAnsi="Garamond" w:cs="Times New Roman"/>
          <w:sz w:val="24"/>
          <w:szCs w:val="24"/>
        </w:rPr>
        <w:t>ja</w:t>
      </w:r>
      <w:r w:rsidRPr="002A229F">
        <w:rPr>
          <w:rFonts w:ascii="Garamond" w:hAnsi="Garamond" w:cs="Times New Roman"/>
          <w:sz w:val="24"/>
          <w:szCs w:val="24"/>
        </w:rPr>
        <w:t xml:space="preserve"> anët e kufirit. Zona ka kontraste të terreneve malore dhe fushore, burime ujore, liqene, peshkim, lumenj, që rrjedhin nga të dy</w:t>
      </w:r>
      <w:r w:rsidR="00C665A0">
        <w:rPr>
          <w:rFonts w:ascii="Garamond" w:hAnsi="Garamond" w:cs="Times New Roman"/>
          <w:sz w:val="24"/>
          <w:szCs w:val="24"/>
        </w:rPr>
        <w:t>ja</w:t>
      </w:r>
      <w:r w:rsidRPr="002A229F">
        <w:rPr>
          <w:rFonts w:ascii="Garamond" w:hAnsi="Garamond" w:cs="Times New Roman"/>
          <w:sz w:val="24"/>
          <w:szCs w:val="24"/>
        </w:rPr>
        <w:t xml:space="preserve"> anët e kufirit dhe dalin në det përmes Lezhës. Autostrada e re e ndërtuar</w:t>
      </w:r>
      <w:r w:rsidR="00CC3231" w:rsidRPr="002A229F">
        <w:rPr>
          <w:rFonts w:ascii="Garamond" w:hAnsi="Garamond" w:cs="Times New Roman"/>
          <w:sz w:val="24"/>
          <w:szCs w:val="24"/>
        </w:rPr>
        <w:t xml:space="preserve"> </w:t>
      </w:r>
      <w:r w:rsidRPr="002A229F">
        <w:rPr>
          <w:rFonts w:ascii="Garamond" w:hAnsi="Garamond" w:cs="Times New Roman"/>
          <w:sz w:val="24"/>
          <w:szCs w:val="24"/>
        </w:rPr>
        <w:t xml:space="preserve">të kalojë përmes Durrësit për në Kukës dhe pastaj përmes kufirit në Prishtinë ka kontribuar </w:t>
      </w:r>
      <w:r w:rsidRPr="002A229F">
        <w:rPr>
          <w:rStyle w:val="hps"/>
          <w:rFonts w:ascii="Garamond" w:hAnsi="Garamond" w:cs="Times New Roman"/>
          <w:sz w:val="24"/>
          <w:szCs w:val="24"/>
        </w:rPr>
        <w:t>në mënyrë të konsiderueshme</w:t>
      </w:r>
      <w:r w:rsidRPr="002A229F">
        <w:rPr>
          <w:rFonts w:ascii="Garamond" w:hAnsi="Garamond" w:cs="Times New Roman"/>
          <w:sz w:val="24"/>
          <w:szCs w:val="24"/>
        </w:rPr>
        <w:t xml:space="preserve"> në rritjen e lëvizshmërisë së njerëzve dhe </w:t>
      </w:r>
      <w:r w:rsidR="00E3345D">
        <w:rPr>
          <w:rFonts w:ascii="Garamond" w:hAnsi="Garamond" w:cs="Times New Roman"/>
          <w:sz w:val="24"/>
          <w:szCs w:val="24"/>
        </w:rPr>
        <w:t xml:space="preserve">të </w:t>
      </w:r>
      <w:r w:rsidRPr="002A229F">
        <w:rPr>
          <w:rFonts w:ascii="Garamond" w:hAnsi="Garamond" w:cs="Times New Roman"/>
          <w:sz w:val="24"/>
          <w:szCs w:val="24"/>
        </w:rPr>
        <w:t>mallrave</w:t>
      </w:r>
      <w:r w:rsidR="00436564">
        <w:rPr>
          <w:rFonts w:ascii="Garamond" w:hAnsi="Garamond" w:cs="Times New Roman"/>
          <w:sz w:val="24"/>
          <w:szCs w:val="24"/>
        </w:rPr>
        <w:t>,</w:t>
      </w:r>
      <w:r w:rsidRPr="002A229F">
        <w:rPr>
          <w:rFonts w:ascii="Garamond" w:hAnsi="Garamond" w:cs="Times New Roman"/>
          <w:sz w:val="24"/>
          <w:szCs w:val="24"/>
        </w:rPr>
        <w:t xml:space="preserve"> për qëllime të ndryshme</w:t>
      </w:r>
      <w:r w:rsidR="00436564">
        <w:rPr>
          <w:rFonts w:ascii="Garamond" w:hAnsi="Garamond" w:cs="Times New Roman"/>
          <w:sz w:val="24"/>
          <w:szCs w:val="24"/>
        </w:rPr>
        <w:t>,</w:t>
      </w:r>
      <w:r w:rsidRPr="002A229F">
        <w:rPr>
          <w:rFonts w:ascii="Garamond" w:hAnsi="Garamond" w:cs="Times New Roman"/>
          <w:sz w:val="24"/>
          <w:szCs w:val="24"/>
        </w:rPr>
        <w:t xml:space="preserve"> si</w:t>
      </w:r>
      <w:r w:rsidR="00436564">
        <w:rPr>
          <w:rFonts w:ascii="Garamond" w:hAnsi="Garamond" w:cs="Times New Roman"/>
          <w:sz w:val="24"/>
          <w:szCs w:val="24"/>
        </w:rPr>
        <w:t>:</w:t>
      </w:r>
      <w:r w:rsidRPr="002A229F">
        <w:rPr>
          <w:rFonts w:ascii="Garamond" w:hAnsi="Garamond" w:cs="Times New Roman"/>
          <w:sz w:val="24"/>
          <w:szCs w:val="24"/>
        </w:rPr>
        <w:t xml:space="preserve"> tregtisë, turizmit, arsimit dhe shkëmbimeve, që nga viti 2009. </w:t>
      </w:r>
    </w:p>
    <w:p w14:paraId="0082879D" w14:textId="58CD774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Kjo është një zonë tradicionale për mbarështimin e deleve dhe konsiderohet të jetë një zonë e madhe kullote në Evropë. Zona është e pasur në minerale</w:t>
      </w:r>
      <w:r w:rsidR="00436564">
        <w:rPr>
          <w:rFonts w:ascii="Garamond" w:hAnsi="Garamond" w:cs="Times New Roman"/>
          <w:sz w:val="24"/>
          <w:szCs w:val="24"/>
        </w:rPr>
        <w:t>,</w:t>
      </w:r>
      <w:r w:rsidRPr="002A229F">
        <w:rPr>
          <w:rFonts w:ascii="Garamond" w:hAnsi="Garamond" w:cs="Times New Roman"/>
          <w:sz w:val="24"/>
          <w:szCs w:val="24"/>
        </w:rPr>
        <w:t xml:space="preserve"> si</w:t>
      </w:r>
      <w:r w:rsidR="00436564">
        <w:rPr>
          <w:rFonts w:ascii="Garamond" w:hAnsi="Garamond" w:cs="Times New Roman"/>
          <w:sz w:val="24"/>
          <w:szCs w:val="24"/>
        </w:rPr>
        <w:t>:</w:t>
      </w:r>
      <w:r w:rsidRPr="002A229F">
        <w:rPr>
          <w:rFonts w:ascii="Garamond" w:hAnsi="Garamond" w:cs="Times New Roman"/>
          <w:sz w:val="24"/>
          <w:szCs w:val="24"/>
        </w:rPr>
        <w:t xml:space="preserve"> krom, qymyr, hekur-nikel, bakër, gëlqere, rërë kuarci dhe mermer dhe përmban monumente të shumta natyrore.</w:t>
      </w:r>
    </w:p>
    <w:p w14:paraId="2A99510D" w14:textId="2A0CF2D8"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E gjithë zona e programit banohet kryesisht nga popullsi fshatare. Në rajonet përfituese të Kosovës 65.9% e popullsisë është rurale, ndërsa në Shqipëri ajo përfshin 53.8%. E tërë zona e programimit ka një </w:t>
      </w:r>
      <w:r w:rsidRPr="002A229F">
        <w:rPr>
          <w:rFonts w:ascii="Garamond" w:hAnsi="Garamond" w:cs="Times New Roman"/>
          <w:b/>
          <w:sz w:val="24"/>
          <w:szCs w:val="24"/>
        </w:rPr>
        <w:t xml:space="preserve">popullsi relativisht të re </w:t>
      </w:r>
      <w:r w:rsidRPr="002A229F">
        <w:rPr>
          <w:rFonts w:ascii="Garamond" w:hAnsi="Garamond" w:cs="Times New Roman"/>
          <w:sz w:val="24"/>
          <w:szCs w:val="24"/>
        </w:rPr>
        <w:t>(rreth 51% e grup-moshës nga 0</w:t>
      </w:r>
      <w:r w:rsidR="002E436A" w:rsidRPr="002A229F">
        <w:rPr>
          <w:rFonts w:ascii="Garamond" w:hAnsi="Garamond" w:cs="Times New Roman"/>
          <w:sz w:val="24"/>
          <w:szCs w:val="24"/>
        </w:rPr>
        <w:t>–</w:t>
      </w:r>
      <w:r w:rsidRPr="002A229F">
        <w:rPr>
          <w:rFonts w:ascii="Garamond" w:hAnsi="Garamond" w:cs="Times New Roman"/>
          <w:sz w:val="24"/>
          <w:szCs w:val="24"/>
        </w:rPr>
        <w:t xml:space="preserve">27). Tendenca e </w:t>
      </w:r>
      <w:r w:rsidRPr="002A229F">
        <w:rPr>
          <w:rFonts w:ascii="Garamond" w:hAnsi="Garamond" w:cs="Times New Roman"/>
          <w:b/>
          <w:sz w:val="24"/>
          <w:szCs w:val="24"/>
        </w:rPr>
        <w:t xml:space="preserve">rritjes së popullsisë </w:t>
      </w:r>
      <w:r w:rsidRPr="002A229F">
        <w:rPr>
          <w:rFonts w:ascii="Garamond" w:hAnsi="Garamond" w:cs="Times New Roman"/>
          <w:sz w:val="24"/>
          <w:szCs w:val="24"/>
        </w:rPr>
        <w:t>është duke rënë në të dy</w:t>
      </w:r>
      <w:r w:rsidR="00436564">
        <w:rPr>
          <w:rFonts w:ascii="Garamond" w:hAnsi="Garamond" w:cs="Times New Roman"/>
          <w:sz w:val="24"/>
          <w:szCs w:val="24"/>
        </w:rPr>
        <w:t>ja</w:t>
      </w:r>
      <w:r w:rsidRPr="002A229F">
        <w:rPr>
          <w:rFonts w:ascii="Garamond" w:hAnsi="Garamond" w:cs="Times New Roman"/>
          <w:sz w:val="24"/>
          <w:szCs w:val="24"/>
        </w:rPr>
        <w:t xml:space="preserve"> anët e kufirit. Ka </w:t>
      </w:r>
      <w:r w:rsidR="0074246B" w:rsidRPr="002A229F">
        <w:rPr>
          <w:rFonts w:ascii="Garamond" w:hAnsi="Garamond" w:cs="Times New Roman"/>
          <w:sz w:val="24"/>
          <w:szCs w:val="24"/>
        </w:rPr>
        <w:t>pasur</w:t>
      </w:r>
      <w:r w:rsidRPr="002A229F">
        <w:rPr>
          <w:rFonts w:ascii="Garamond" w:hAnsi="Garamond" w:cs="Times New Roman"/>
          <w:sz w:val="24"/>
          <w:szCs w:val="24"/>
        </w:rPr>
        <w:t xml:space="preserve"> një rënie të vazhdueshme të numrit të lindjeve. Për më tepër, në të dy</w:t>
      </w:r>
      <w:r w:rsidR="00A036B0">
        <w:rPr>
          <w:rFonts w:ascii="Garamond" w:hAnsi="Garamond" w:cs="Times New Roman"/>
          <w:sz w:val="24"/>
          <w:szCs w:val="24"/>
        </w:rPr>
        <w:t>ja</w:t>
      </w:r>
      <w:r w:rsidRPr="002A229F">
        <w:rPr>
          <w:rFonts w:ascii="Garamond" w:hAnsi="Garamond" w:cs="Times New Roman"/>
          <w:sz w:val="24"/>
          <w:szCs w:val="24"/>
        </w:rPr>
        <w:t xml:space="preserve"> anët ka </w:t>
      </w:r>
      <w:r w:rsidR="0074246B" w:rsidRPr="002A229F">
        <w:rPr>
          <w:rFonts w:ascii="Garamond" w:hAnsi="Garamond" w:cs="Times New Roman"/>
          <w:sz w:val="24"/>
          <w:szCs w:val="24"/>
        </w:rPr>
        <w:t>pasur</w:t>
      </w:r>
      <w:r w:rsidRPr="002A229F">
        <w:rPr>
          <w:rFonts w:ascii="Garamond" w:hAnsi="Garamond" w:cs="Times New Roman"/>
          <w:sz w:val="24"/>
          <w:szCs w:val="24"/>
        </w:rPr>
        <w:t xml:space="preserve"> një tendencë të lëvizjeve masive migratore të brendshme dhe të jashtme, të cilat kanë ndikuar negativisht në rritjen e popullsisë dhe strukturën e zonës së programit.</w:t>
      </w:r>
    </w:p>
    <w:p w14:paraId="56C73058" w14:textId="77777777" w:rsidR="00304300" w:rsidRPr="002A229F" w:rsidRDefault="00304300" w:rsidP="009B7C01">
      <w:pPr>
        <w:widowControl w:val="0"/>
        <w:autoSpaceDE w:val="0"/>
        <w:autoSpaceDN w:val="0"/>
        <w:adjustRightInd w:val="0"/>
        <w:spacing w:after="0" w:line="240" w:lineRule="auto"/>
        <w:ind w:firstLine="284"/>
        <w:jc w:val="both"/>
        <w:rPr>
          <w:rFonts w:ascii="Garamond" w:hAnsi="Garamond" w:cs="Times New Roman"/>
          <w:b/>
          <w:bCs/>
          <w:sz w:val="24"/>
          <w:szCs w:val="24"/>
        </w:rPr>
      </w:pPr>
      <w:r w:rsidRPr="002A229F">
        <w:rPr>
          <w:rFonts w:ascii="Garamond" w:hAnsi="Garamond" w:cs="Times New Roman"/>
          <w:sz w:val="24"/>
          <w:szCs w:val="24"/>
        </w:rPr>
        <w:t xml:space="preserve"> </w:t>
      </w:r>
      <w:r w:rsidRPr="002A229F">
        <w:rPr>
          <w:rFonts w:ascii="Garamond" w:hAnsi="Garamond" w:cs="Times New Roman"/>
          <w:b/>
          <w:bCs/>
          <w:sz w:val="24"/>
          <w:szCs w:val="24"/>
        </w:rPr>
        <w:t>Reformat e politikave</w:t>
      </w:r>
    </w:p>
    <w:p w14:paraId="32969665" w14:textId="6A1D7F5E"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Shqipëria dhe Kosova aspirojnë të bëhen anëtare të Bashkimit E</w:t>
      </w:r>
      <w:r w:rsidR="00A54784" w:rsidRPr="002A229F">
        <w:rPr>
          <w:rFonts w:ascii="Garamond" w:hAnsi="Garamond" w:cs="Times New Roman"/>
          <w:sz w:val="24"/>
          <w:szCs w:val="24"/>
        </w:rPr>
        <w:t>v</w:t>
      </w:r>
      <w:r w:rsidRPr="002A229F">
        <w:rPr>
          <w:rFonts w:ascii="Garamond" w:hAnsi="Garamond" w:cs="Times New Roman"/>
          <w:sz w:val="24"/>
          <w:szCs w:val="24"/>
        </w:rPr>
        <w:t>ropian. Sondazhet</w:t>
      </w:r>
      <w:r w:rsidR="00CC3231" w:rsidRPr="002A229F">
        <w:rPr>
          <w:rFonts w:ascii="Garamond" w:hAnsi="Garamond" w:cs="Times New Roman"/>
          <w:sz w:val="24"/>
          <w:szCs w:val="24"/>
        </w:rPr>
        <w:t xml:space="preserve"> </w:t>
      </w:r>
      <w:r w:rsidRPr="002A229F">
        <w:rPr>
          <w:rFonts w:ascii="Garamond" w:hAnsi="Garamond" w:cs="Times New Roman"/>
          <w:sz w:val="24"/>
          <w:szCs w:val="24"/>
        </w:rPr>
        <w:t>e</w:t>
      </w:r>
      <w:r w:rsidR="00CC3231" w:rsidRPr="002A229F">
        <w:rPr>
          <w:rFonts w:ascii="Garamond" w:hAnsi="Garamond" w:cs="Times New Roman"/>
          <w:sz w:val="24"/>
          <w:szCs w:val="24"/>
        </w:rPr>
        <w:t xml:space="preserve"> </w:t>
      </w:r>
      <w:r w:rsidRPr="002A229F">
        <w:rPr>
          <w:rFonts w:ascii="Garamond" w:hAnsi="Garamond" w:cs="Times New Roman"/>
          <w:sz w:val="24"/>
          <w:szCs w:val="24"/>
        </w:rPr>
        <w:t>përsëritura të perceptimit publik tregojnë se ato mbeten</w:t>
      </w:r>
      <w:r w:rsidR="00CC3231" w:rsidRPr="002A229F">
        <w:rPr>
          <w:rFonts w:ascii="Garamond" w:hAnsi="Garamond" w:cs="Times New Roman"/>
          <w:sz w:val="24"/>
          <w:szCs w:val="24"/>
        </w:rPr>
        <w:t xml:space="preserve"> </w:t>
      </w:r>
      <w:r w:rsidRPr="002A229F">
        <w:rPr>
          <w:rFonts w:ascii="Garamond" w:hAnsi="Garamond" w:cs="Times New Roman"/>
          <w:sz w:val="24"/>
          <w:szCs w:val="24"/>
        </w:rPr>
        <w:t>ndër</w:t>
      </w:r>
      <w:r w:rsidR="00CC3231" w:rsidRPr="002A229F">
        <w:rPr>
          <w:rFonts w:ascii="Garamond" w:hAnsi="Garamond" w:cs="Times New Roman"/>
          <w:sz w:val="24"/>
          <w:szCs w:val="24"/>
        </w:rPr>
        <w:t xml:space="preserve"> </w:t>
      </w:r>
      <w:r w:rsidRPr="002A229F">
        <w:rPr>
          <w:rFonts w:ascii="Garamond" w:hAnsi="Garamond" w:cs="Times New Roman"/>
          <w:sz w:val="24"/>
          <w:szCs w:val="24"/>
        </w:rPr>
        <w:t>përfituesit IPA II me qëndrimin më p</w:t>
      </w:r>
      <w:r w:rsidR="0074246B" w:rsidRPr="002A229F">
        <w:rPr>
          <w:rFonts w:ascii="Garamond" w:hAnsi="Garamond" w:cs="Times New Roman"/>
          <w:sz w:val="24"/>
          <w:szCs w:val="24"/>
        </w:rPr>
        <w:t xml:space="preserve">ozitiv (më shumë se 95% ) për </w:t>
      </w:r>
      <w:r w:rsidR="00187ABE" w:rsidRPr="002A229F">
        <w:rPr>
          <w:rFonts w:ascii="Garamond" w:hAnsi="Garamond" w:cs="Times New Roman"/>
          <w:sz w:val="24"/>
          <w:szCs w:val="24"/>
        </w:rPr>
        <w:t>t’u</w:t>
      </w:r>
      <w:r w:rsidRPr="002A229F">
        <w:rPr>
          <w:rFonts w:ascii="Garamond" w:hAnsi="Garamond" w:cs="Times New Roman"/>
          <w:sz w:val="24"/>
          <w:szCs w:val="24"/>
        </w:rPr>
        <w:t xml:space="preserve"> bërë anëtar i familjes së Bashkimit E</w:t>
      </w:r>
      <w:r w:rsidR="00A54784" w:rsidRPr="002A229F">
        <w:rPr>
          <w:rFonts w:ascii="Garamond" w:hAnsi="Garamond" w:cs="Times New Roman"/>
          <w:sz w:val="24"/>
          <w:szCs w:val="24"/>
        </w:rPr>
        <w:t>v</w:t>
      </w:r>
      <w:r w:rsidRPr="002A229F">
        <w:rPr>
          <w:rFonts w:ascii="Garamond" w:hAnsi="Garamond" w:cs="Times New Roman"/>
          <w:sz w:val="24"/>
          <w:szCs w:val="24"/>
        </w:rPr>
        <w:t>ropian. BE nënvizon</w:t>
      </w:r>
      <w:r w:rsidR="009B7C01" w:rsidRPr="002A229F">
        <w:rPr>
          <w:rStyle w:val="FootnoteReference"/>
          <w:rFonts w:ascii="Garamond" w:hAnsi="Garamond"/>
          <w:sz w:val="24"/>
          <w:szCs w:val="24"/>
        </w:rPr>
        <w:footnoteReference w:id="16"/>
      </w:r>
      <w:r w:rsidRPr="002A229F">
        <w:rPr>
          <w:rFonts w:ascii="Garamond" w:hAnsi="Garamond" w:cs="Times New Roman"/>
          <w:sz w:val="24"/>
          <w:szCs w:val="24"/>
        </w:rPr>
        <w:t xml:space="preserve"> një sërë sfidash kyçe përpara me të cilat Shqipëria dhe Kosova përballen, të tilla si: shteti i së drejtës; funksionimi i institucioneve që garantojnë demokracinë; të drejtat themelore; dhe tejkalimi i trashëgimisë të së kaluarës në rastin e Kosovës.</w:t>
      </w:r>
    </w:p>
    <w:p w14:paraId="56146A92" w14:textId="77777777" w:rsidR="00304300" w:rsidRPr="002A229F" w:rsidRDefault="00304300" w:rsidP="00304300">
      <w:pPr>
        <w:widowControl w:val="0"/>
        <w:autoSpaceDE w:val="0"/>
        <w:autoSpaceDN w:val="0"/>
        <w:adjustRightInd w:val="0"/>
        <w:spacing w:after="0" w:line="240" w:lineRule="auto"/>
        <w:ind w:firstLine="284"/>
        <w:rPr>
          <w:rFonts w:ascii="Garamond" w:hAnsi="Garamond" w:cs="Times New Roman"/>
          <w:sz w:val="24"/>
          <w:szCs w:val="24"/>
        </w:rPr>
      </w:pPr>
      <w:r w:rsidRPr="002A229F">
        <w:rPr>
          <w:rFonts w:ascii="Garamond" w:hAnsi="Garamond" w:cs="Times New Roman"/>
          <w:b/>
          <w:bCs/>
          <w:sz w:val="24"/>
          <w:szCs w:val="24"/>
        </w:rPr>
        <w:t>Ekonomia</w:t>
      </w:r>
      <w:bookmarkStart w:id="76" w:name="OLE_LINK77"/>
      <w:bookmarkStart w:id="77" w:name="OLE_LINK78"/>
    </w:p>
    <w:p w14:paraId="6849409F" w14:textId="1F2BCCC5"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b/>
          <w:sz w:val="24"/>
          <w:szCs w:val="24"/>
        </w:rPr>
        <w:t>Shqipëria</w:t>
      </w:r>
      <w:r w:rsidRPr="002A229F">
        <w:rPr>
          <w:rFonts w:ascii="Garamond" w:hAnsi="Garamond" w:cs="Times New Roman"/>
          <w:sz w:val="24"/>
          <w:szCs w:val="24"/>
        </w:rPr>
        <w:t xml:space="preserve"> ka ecur relativisht mirë gjatë dekadës së fundit. </w:t>
      </w:r>
      <w:bookmarkStart w:id="78" w:name="OLE_LINK35"/>
      <w:bookmarkStart w:id="79" w:name="OLE_LINK36"/>
      <w:r w:rsidRPr="002A229F">
        <w:rPr>
          <w:rFonts w:ascii="Garamond" w:hAnsi="Garamond" w:cs="Times New Roman"/>
          <w:sz w:val="24"/>
          <w:szCs w:val="24"/>
        </w:rPr>
        <w:t>Vendi ka qëndruar larg recesionit</w:t>
      </w:r>
      <w:bookmarkEnd w:id="78"/>
      <w:bookmarkEnd w:id="79"/>
      <w:r w:rsidRPr="002A229F">
        <w:rPr>
          <w:rFonts w:ascii="Garamond" w:hAnsi="Garamond" w:cs="Times New Roman"/>
          <w:sz w:val="24"/>
          <w:szCs w:val="24"/>
        </w:rPr>
        <w:t xml:space="preserve">, duke ruajtur ritmet pozitive të rritjes, pavarësisht ekspozimit të saj ndaj krizës ekonomike që e goditi fort Greqinë dhe Italinë, edhe duke qenë e rrethuar nga ekonomitë rajonale kontraktuese. Rritja e PBB-së është ngadalësuar nga norma e rritjes 7.5% në 2008, në një normë më të ulët të rritjes 1.6% në vitin 2012. </w:t>
      </w:r>
      <w:r w:rsidRPr="002A229F">
        <w:rPr>
          <w:rFonts w:ascii="Garamond" w:hAnsi="Garamond" w:cs="Times New Roman"/>
          <w:b/>
          <w:sz w:val="24"/>
          <w:szCs w:val="24"/>
        </w:rPr>
        <w:t>Kosova</w:t>
      </w:r>
      <w:r w:rsidRPr="002A229F">
        <w:rPr>
          <w:rFonts w:ascii="Garamond" w:hAnsi="Garamond" w:cs="Times New Roman"/>
          <w:sz w:val="24"/>
          <w:szCs w:val="24"/>
        </w:rPr>
        <w:t xml:space="preserve"> ka bërë progres në drejtim të krijimit të një ekonomie funksionale të tregut. Nevojiten reforma dhe investime të konsiderueshme për të mundësuar që ajo të përballojë në afat të gjatë presionin konkurrues dhe forcat e tregut. Situata e vështirë ekonomike në rajon dhe BE-ja kanë ndikuar ekonominë e Kosovës, megjithëse më pak se përfituesit e tje</w:t>
      </w:r>
      <w:r w:rsidR="00A54784" w:rsidRPr="002A229F">
        <w:rPr>
          <w:rFonts w:ascii="Garamond" w:hAnsi="Garamond" w:cs="Times New Roman"/>
          <w:sz w:val="24"/>
          <w:szCs w:val="24"/>
        </w:rPr>
        <w:t>r</w:t>
      </w:r>
      <w:r w:rsidRPr="002A229F">
        <w:rPr>
          <w:rFonts w:ascii="Garamond" w:hAnsi="Garamond" w:cs="Times New Roman"/>
          <w:sz w:val="24"/>
          <w:szCs w:val="24"/>
        </w:rPr>
        <w:t>ë të IPA II në rajon. PBB-ja e Kosovës u rrit me 2.5% në 2012</w:t>
      </w:r>
      <w:r w:rsidR="009B7C01" w:rsidRPr="002A229F">
        <w:rPr>
          <w:rStyle w:val="FootnoteReference"/>
          <w:rFonts w:ascii="Garamond" w:hAnsi="Garamond"/>
          <w:sz w:val="24"/>
          <w:szCs w:val="24"/>
        </w:rPr>
        <w:footnoteReference w:id="17"/>
      </w:r>
      <w:r w:rsidRPr="002A229F">
        <w:rPr>
          <w:rFonts w:ascii="Garamond" w:hAnsi="Garamond" w:cs="Times New Roman"/>
          <w:sz w:val="24"/>
          <w:szCs w:val="24"/>
        </w:rPr>
        <w:t>.</w:t>
      </w:r>
    </w:p>
    <w:bookmarkEnd w:id="76"/>
    <w:bookmarkEnd w:id="77"/>
    <w:p w14:paraId="5D410EF1" w14:textId="14946373"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Dallimet rajonale në aspektin e zhvillimit social-ekonomik janë të dukshme jo vetëm në të gjithë zonën e programit, por edhe brenda rajoneve. </w:t>
      </w:r>
      <w:bookmarkStart w:id="80" w:name="OLE_LINK82"/>
      <w:bookmarkStart w:id="81" w:name="OLE_LINK83"/>
    </w:p>
    <w:p w14:paraId="23E72512" w14:textId="777777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Zona e programit ka një ekonomi kryesisht industriale-agrare, me industrinë më të zhvilluar në anën e Kosovës, ndërsa rajonet shqiptare janë të dominuara nga bujqësia dhe shërbimet. Për momentin, rritja ekonomike është modeste. Megjithatë, ka shenja të rimëkëmbjes ekonomike pas një periudhe të ngecjes ekonomike (stanjacionit).</w:t>
      </w:r>
    </w:p>
    <w:p w14:paraId="7585DE21" w14:textId="7906236C" w:rsidR="00304300" w:rsidRPr="002A229F" w:rsidRDefault="00304300" w:rsidP="00304300">
      <w:pPr>
        <w:widowControl w:val="0"/>
        <w:autoSpaceDE w:val="0"/>
        <w:autoSpaceDN w:val="0"/>
        <w:adjustRightInd w:val="0"/>
        <w:spacing w:after="0" w:line="240" w:lineRule="auto"/>
        <w:ind w:firstLine="284"/>
        <w:rPr>
          <w:rFonts w:ascii="Garamond" w:hAnsi="Garamond" w:cs="Times New Roman"/>
          <w:sz w:val="24"/>
          <w:szCs w:val="24"/>
        </w:rPr>
      </w:pPr>
      <w:bookmarkStart w:id="82" w:name="OLE_LINK88"/>
      <w:bookmarkEnd w:id="80"/>
      <w:bookmarkEnd w:id="81"/>
      <w:r w:rsidRPr="002A229F">
        <w:rPr>
          <w:rFonts w:ascii="Garamond" w:hAnsi="Garamond" w:cs="Times New Roman"/>
          <w:b/>
          <w:bCs/>
          <w:sz w:val="24"/>
          <w:szCs w:val="24"/>
        </w:rPr>
        <w:t>Sektori</w:t>
      </w:r>
      <w:r w:rsidR="00CC3231" w:rsidRPr="002A229F">
        <w:rPr>
          <w:rFonts w:ascii="Garamond" w:hAnsi="Garamond" w:cs="Times New Roman"/>
          <w:b/>
          <w:bCs/>
          <w:sz w:val="24"/>
          <w:szCs w:val="24"/>
        </w:rPr>
        <w:t xml:space="preserve"> </w:t>
      </w:r>
      <w:r w:rsidR="00A15B3E" w:rsidRPr="002A229F">
        <w:rPr>
          <w:rFonts w:ascii="Garamond" w:hAnsi="Garamond" w:cs="Times New Roman"/>
          <w:b/>
          <w:bCs/>
          <w:sz w:val="24"/>
          <w:szCs w:val="24"/>
        </w:rPr>
        <w:t>privat</w:t>
      </w:r>
    </w:p>
    <w:p w14:paraId="2BA799D7" w14:textId="16A67584"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83" w:name="OLE_LINK71"/>
      <w:bookmarkStart w:id="84" w:name="OLE_LINK72"/>
      <w:bookmarkStart w:id="85" w:name="OLE_LINK89"/>
      <w:bookmarkStart w:id="86" w:name="OLE_LINK90"/>
      <w:bookmarkEnd w:id="82"/>
      <w:r w:rsidRPr="002A229F">
        <w:rPr>
          <w:rFonts w:ascii="Garamond" w:hAnsi="Garamond" w:cs="Times New Roman"/>
          <w:sz w:val="24"/>
          <w:szCs w:val="24"/>
        </w:rPr>
        <w:t>Operatorët ekonomikë</w:t>
      </w:r>
      <w:r w:rsidR="00CC3231" w:rsidRPr="002A229F">
        <w:rPr>
          <w:rFonts w:ascii="Garamond" w:hAnsi="Garamond" w:cs="Times New Roman"/>
          <w:sz w:val="24"/>
          <w:szCs w:val="24"/>
        </w:rPr>
        <w:t xml:space="preserve"> </w:t>
      </w:r>
      <w:r w:rsidRPr="002A229F">
        <w:rPr>
          <w:rFonts w:ascii="Garamond" w:hAnsi="Garamond" w:cs="Times New Roman"/>
          <w:sz w:val="24"/>
          <w:szCs w:val="24"/>
        </w:rPr>
        <w:t>në zonën e programit janë shumë të fragmentuar dhe të vegjël në madhësi, që pasqyron strukturën e ndërmarrjeve në nivel kombëtar, që tregon se biznesi është më së shumti familjar dhe se mbizotëron vetëpunësimi. Struktura e ndërmarrjeve dominohet nga ndërmarrjet shumë të vogla, që punësojnë 1</w:t>
      </w:r>
      <w:r w:rsidR="003B6DB8">
        <w:rPr>
          <w:rFonts w:ascii="Garamond" w:hAnsi="Garamond" w:cs="Times New Roman"/>
          <w:sz w:val="24"/>
          <w:szCs w:val="24"/>
        </w:rPr>
        <w:t>–</w:t>
      </w:r>
      <w:r w:rsidRPr="002A229F">
        <w:rPr>
          <w:rFonts w:ascii="Garamond" w:hAnsi="Garamond" w:cs="Times New Roman"/>
          <w:sz w:val="24"/>
          <w:szCs w:val="24"/>
        </w:rPr>
        <w:t>4 persona, të cilat përbëjnë pothuajse 90% të totalit të ndërmarrjeve në zonat përfituese.</w:t>
      </w:r>
    </w:p>
    <w:bookmarkEnd w:id="83"/>
    <w:bookmarkEnd w:id="84"/>
    <w:bookmarkEnd w:id="85"/>
    <w:bookmarkEnd w:id="86"/>
    <w:p w14:paraId="57C59EB4" w14:textId="77777777" w:rsidR="00304300" w:rsidRPr="002A229F" w:rsidRDefault="00304300" w:rsidP="00304300">
      <w:pPr>
        <w:widowControl w:val="0"/>
        <w:autoSpaceDE w:val="0"/>
        <w:autoSpaceDN w:val="0"/>
        <w:adjustRightInd w:val="0"/>
        <w:spacing w:after="0" w:line="240" w:lineRule="auto"/>
        <w:ind w:firstLine="284"/>
        <w:rPr>
          <w:rFonts w:ascii="Garamond" w:hAnsi="Garamond" w:cs="Times New Roman"/>
          <w:sz w:val="24"/>
          <w:szCs w:val="24"/>
        </w:rPr>
      </w:pPr>
      <w:r w:rsidRPr="002A229F">
        <w:rPr>
          <w:rFonts w:ascii="Garamond" w:hAnsi="Garamond" w:cs="Times New Roman"/>
          <w:b/>
          <w:bCs/>
          <w:sz w:val="24"/>
          <w:szCs w:val="24"/>
        </w:rPr>
        <w:t>Infrastruktura</w:t>
      </w:r>
      <w:bookmarkStart w:id="87" w:name="OLE_LINK91"/>
      <w:bookmarkStart w:id="88" w:name="OLE_LINK92"/>
    </w:p>
    <w:p w14:paraId="536631D0" w14:textId="20C58E48"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b/>
          <w:sz w:val="24"/>
          <w:szCs w:val="24"/>
        </w:rPr>
        <w:t>Rrugët:</w:t>
      </w:r>
      <w:r w:rsidRPr="002A229F">
        <w:rPr>
          <w:rFonts w:ascii="Garamond" w:hAnsi="Garamond" w:cs="Times New Roman"/>
          <w:sz w:val="24"/>
          <w:szCs w:val="24"/>
        </w:rPr>
        <w:t xml:space="preserve"> Kosova dhe Shqipëria janë pjesë e rrjetit</w:t>
      </w:r>
      <w:r w:rsidR="009B7C01" w:rsidRPr="002A229F">
        <w:rPr>
          <w:rStyle w:val="FootnoteReference"/>
          <w:rFonts w:ascii="Garamond" w:hAnsi="Garamond"/>
          <w:sz w:val="24"/>
          <w:szCs w:val="24"/>
        </w:rPr>
        <w:footnoteReference w:id="18"/>
      </w:r>
      <w:r w:rsidR="003B6DB8">
        <w:rPr>
          <w:rFonts w:ascii="Garamond" w:hAnsi="Garamond" w:cs="Times New Roman"/>
          <w:sz w:val="24"/>
          <w:szCs w:val="24"/>
        </w:rPr>
        <w:t xml:space="preserve"> SEETO</w:t>
      </w:r>
      <w:r w:rsidRPr="002A229F">
        <w:rPr>
          <w:rFonts w:ascii="Garamond" w:hAnsi="Garamond" w:cs="Times New Roman"/>
          <w:sz w:val="24"/>
          <w:szCs w:val="24"/>
        </w:rPr>
        <w:t xml:space="preserve"> me </w:t>
      </w:r>
      <w:r w:rsidR="003B6DB8" w:rsidRPr="002A229F">
        <w:rPr>
          <w:rFonts w:ascii="Garamond" w:hAnsi="Garamond" w:cs="Times New Roman"/>
          <w:sz w:val="24"/>
          <w:szCs w:val="24"/>
        </w:rPr>
        <w:t xml:space="preserve">Autostradën </w:t>
      </w:r>
      <w:r w:rsidRPr="002A229F">
        <w:rPr>
          <w:rFonts w:ascii="Garamond" w:hAnsi="Garamond" w:cs="Times New Roman"/>
          <w:sz w:val="24"/>
          <w:szCs w:val="24"/>
        </w:rPr>
        <w:t>7 (314 km), që kalon te të dyja ato</w:t>
      </w:r>
      <w:r w:rsidR="009B7C01" w:rsidRPr="002A229F">
        <w:rPr>
          <w:rStyle w:val="FootnoteReference"/>
          <w:rFonts w:ascii="Garamond" w:hAnsi="Garamond"/>
          <w:sz w:val="24"/>
          <w:szCs w:val="24"/>
        </w:rPr>
        <w:footnoteReference w:id="19"/>
      </w:r>
      <w:r w:rsidRPr="002A229F">
        <w:rPr>
          <w:rFonts w:ascii="Garamond" w:hAnsi="Garamond" w:cs="Times New Roman"/>
          <w:sz w:val="24"/>
          <w:szCs w:val="24"/>
        </w:rPr>
        <w:t xml:space="preserve">. </w:t>
      </w:r>
      <w:r w:rsidRPr="002A229F">
        <w:rPr>
          <w:rFonts w:ascii="Garamond" w:hAnsi="Garamond" w:cs="Times New Roman"/>
          <w:b/>
          <w:sz w:val="24"/>
          <w:szCs w:val="24"/>
        </w:rPr>
        <w:t>Hekurudhat:</w:t>
      </w:r>
      <w:r w:rsidRPr="002A229F">
        <w:rPr>
          <w:rFonts w:ascii="Garamond" w:hAnsi="Garamond" w:cs="Times New Roman"/>
          <w:sz w:val="24"/>
          <w:szCs w:val="24"/>
        </w:rPr>
        <w:t xml:space="preserve"> Nuk ka lidhje hekurudhore mes Shqipërisë dhe Kosovës. Për shkak të mungesës së investimeve, infrastruktura hekurudhore është shumë e varfër, mungojnë terminalet e mirë-zhvilluar, shinat dhe linjat. </w:t>
      </w:r>
    </w:p>
    <w:p w14:paraId="1291CAE9" w14:textId="777777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b/>
          <w:sz w:val="24"/>
          <w:szCs w:val="24"/>
        </w:rPr>
        <w:t>Energjia</w:t>
      </w:r>
      <w:r w:rsidRPr="002A229F">
        <w:rPr>
          <w:rFonts w:ascii="Garamond" w:hAnsi="Garamond" w:cs="Times New Roman"/>
          <w:sz w:val="24"/>
          <w:szCs w:val="24"/>
        </w:rPr>
        <w:t>: Zona e programimit është gjeneratori më i madh i energjisë në të dy përfituesit IPA II.</w:t>
      </w:r>
      <w:bookmarkStart w:id="90" w:name="OLE_LINK93"/>
      <w:bookmarkStart w:id="91" w:name="OLE_LINK94"/>
      <w:bookmarkEnd w:id="87"/>
      <w:bookmarkEnd w:id="88"/>
    </w:p>
    <w:p w14:paraId="7E221805" w14:textId="77777777" w:rsidR="00304300" w:rsidRPr="002A229F" w:rsidRDefault="00304300" w:rsidP="00304300">
      <w:pPr>
        <w:widowControl w:val="0"/>
        <w:autoSpaceDE w:val="0"/>
        <w:autoSpaceDN w:val="0"/>
        <w:adjustRightInd w:val="0"/>
        <w:spacing w:after="0" w:line="240" w:lineRule="auto"/>
        <w:ind w:firstLine="284"/>
        <w:rPr>
          <w:rFonts w:ascii="Garamond" w:hAnsi="Garamond" w:cs="Times New Roman"/>
          <w:b/>
          <w:bCs/>
          <w:sz w:val="24"/>
          <w:szCs w:val="24"/>
        </w:rPr>
      </w:pPr>
      <w:bookmarkStart w:id="92" w:name="OLE_LINK123"/>
      <w:bookmarkStart w:id="93" w:name="OLE_LINK124"/>
      <w:bookmarkEnd w:id="90"/>
      <w:bookmarkEnd w:id="91"/>
      <w:r w:rsidRPr="002A229F">
        <w:rPr>
          <w:rFonts w:ascii="Garamond" w:hAnsi="Garamond" w:cs="Times New Roman"/>
          <w:b/>
          <w:bCs/>
          <w:sz w:val="24"/>
          <w:szCs w:val="24"/>
        </w:rPr>
        <w:t>Mjedisi</w:t>
      </w:r>
    </w:p>
    <w:p w14:paraId="7D006DAD" w14:textId="777777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94" w:name="OLE_LINK95"/>
      <w:bookmarkEnd w:id="92"/>
      <w:bookmarkEnd w:id="93"/>
      <w:r w:rsidRPr="002A229F">
        <w:rPr>
          <w:rFonts w:ascii="Garamond" w:hAnsi="Garamond" w:cs="Times New Roman"/>
          <w:sz w:val="24"/>
          <w:szCs w:val="24"/>
        </w:rPr>
        <w:t>Zona e programit është jashtëzakonisht e pasur me biodiversitet dhe burime natyrore. Mbrojtja dhe valorizimi i këtyre aseteve është padyshim një nga pikat kyçe për zhvillimin e qëndrueshëm dhe mund të ofrojë mundësi të shumta për bashkëpunimin ndërkufitar. Zona e programit ofron klimë dhe biodiversitet të pasur, duke përfshirë një peizazh të mrekullueshëm që nga malet më të larta në zonë, kodra, fusha, liqen, lumenj dhe bregdet.</w:t>
      </w:r>
      <w:bookmarkStart w:id="95" w:name="OLE_LINK98"/>
      <w:bookmarkStart w:id="96" w:name="OLE_LINK99"/>
      <w:bookmarkStart w:id="97" w:name="OLE_LINK122"/>
      <w:bookmarkEnd w:id="94"/>
    </w:p>
    <w:p w14:paraId="147C7B6A" w14:textId="235E4974" w:rsidR="00304300" w:rsidRPr="002A229F" w:rsidRDefault="00304300" w:rsidP="00304300">
      <w:pPr>
        <w:widowControl w:val="0"/>
        <w:autoSpaceDE w:val="0"/>
        <w:autoSpaceDN w:val="0"/>
        <w:adjustRightInd w:val="0"/>
        <w:spacing w:after="0" w:line="240" w:lineRule="auto"/>
        <w:ind w:firstLine="284"/>
        <w:rPr>
          <w:rFonts w:ascii="Garamond" w:hAnsi="Garamond" w:cs="Times New Roman"/>
          <w:b/>
          <w:bCs/>
          <w:sz w:val="24"/>
          <w:szCs w:val="24"/>
        </w:rPr>
      </w:pPr>
      <w:r w:rsidRPr="002A229F">
        <w:rPr>
          <w:rFonts w:ascii="Garamond" w:hAnsi="Garamond" w:cs="Times New Roman"/>
          <w:b/>
          <w:bCs/>
          <w:sz w:val="24"/>
          <w:szCs w:val="24"/>
        </w:rPr>
        <w:t xml:space="preserve"> Mbetjet dhe</w:t>
      </w:r>
      <w:r w:rsidR="00CC3231" w:rsidRPr="002A229F">
        <w:rPr>
          <w:rFonts w:ascii="Garamond" w:hAnsi="Garamond" w:cs="Times New Roman"/>
          <w:b/>
          <w:bCs/>
          <w:sz w:val="24"/>
          <w:szCs w:val="24"/>
        </w:rPr>
        <w:t xml:space="preserve"> </w:t>
      </w:r>
      <w:r w:rsidR="003B6DB8" w:rsidRPr="002A229F">
        <w:rPr>
          <w:rFonts w:ascii="Garamond" w:hAnsi="Garamond" w:cs="Times New Roman"/>
          <w:b/>
          <w:bCs/>
          <w:sz w:val="24"/>
          <w:szCs w:val="24"/>
        </w:rPr>
        <w:t>kanalizimet</w:t>
      </w:r>
    </w:p>
    <w:p w14:paraId="069744D6" w14:textId="51241A36"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98" w:name="OLE_LINK141"/>
      <w:bookmarkStart w:id="99" w:name="OLE_LINK142"/>
      <w:bookmarkStart w:id="100" w:name="OLE_LINK100"/>
      <w:bookmarkStart w:id="101" w:name="OLE_LINK101"/>
      <w:bookmarkStart w:id="102" w:name="OLE_LINK96"/>
      <w:bookmarkStart w:id="103" w:name="OLE_LINK97"/>
      <w:bookmarkEnd w:id="95"/>
      <w:bookmarkEnd w:id="96"/>
      <w:bookmarkEnd w:id="97"/>
      <w:r w:rsidRPr="002A229F">
        <w:rPr>
          <w:rFonts w:ascii="Garamond" w:hAnsi="Garamond" w:cs="Times New Roman"/>
          <w:sz w:val="24"/>
          <w:szCs w:val="24"/>
        </w:rPr>
        <w:t>Furnizimi me ujë, sistemet e kanalizimit dhe të ujitjes mbeten problematike në zonën e programimit</w:t>
      </w:r>
      <w:bookmarkEnd w:id="98"/>
      <w:bookmarkEnd w:id="99"/>
      <w:r w:rsidRPr="002A229F">
        <w:rPr>
          <w:rFonts w:ascii="Garamond" w:hAnsi="Garamond" w:cs="Times New Roman"/>
          <w:sz w:val="24"/>
          <w:szCs w:val="24"/>
        </w:rPr>
        <w:t xml:space="preserve">. Reduktimi i ndotjes ekzistuese, menaxhimi i mbetjeve urbane dhe sigurimi i cilësisë së ujit të pijshëm për qëllime të mbrojtjes së shëndetit publik dhe garantimi i një mjedisi të pastër, shoqëruar me masat për të mbrojtur tokën nga shkatërrimi natyror dhe shkatërrimi nga njeriu, si edhe zbatimi i një procesi strategjik të planifikimit urban janë sfidat kryesore për </w:t>
      </w:r>
      <w:r w:rsidR="00187ABE" w:rsidRPr="002A229F">
        <w:rPr>
          <w:rFonts w:ascii="Garamond" w:hAnsi="Garamond" w:cs="Times New Roman"/>
          <w:sz w:val="24"/>
          <w:szCs w:val="24"/>
        </w:rPr>
        <w:t>t’u</w:t>
      </w:r>
      <w:r w:rsidRPr="002A229F">
        <w:rPr>
          <w:rFonts w:ascii="Garamond" w:hAnsi="Garamond" w:cs="Times New Roman"/>
          <w:sz w:val="24"/>
          <w:szCs w:val="24"/>
        </w:rPr>
        <w:t xml:space="preserve"> përballuar në zonën e programimit.</w:t>
      </w:r>
      <w:bookmarkEnd w:id="100"/>
      <w:bookmarkEnd w:id="101"/>
    </w:p>
    <w:p w14:paraId="74388979" w14:textId="3F1634AC" w:rsidR="00304300" w:rsidRPr="002A229F" w:rsidRDefault="00304300" w:rsidP="00304300">
      <w:pPr>
        <w:widowControl w:val="0"/>
        <w:autoSpaceDE w:val="0"/>
        <w:autoSpaceDN w:val="0"/>
        <w:adjustRightInd w:val="0"/>
        <w:spacing w:after="0" w:line="240" w:lineRule="auto"/>
        <w:ind w:firstLine="284"/>
        <w:rPr>
          <w:rFonts w:ascii="Garamond" w:hAnsi="Garamond" w:cs="Times New Roman"/>
          <w:b/>
          <w:bCs/>
          <w:sz w:val="24"/>
          <w:szCs w:val="24"/>
        </w:rPr>
      </w:pPr>
      <w:bookmarkStart w:id="104" w:name="OLE_LINK118"/>
      <w:bookmarkStart w:id="105" w:name="OLE_LINK119"/>
      <w:bookmarkEnd w:id="102"/>
      <w:bookmarkEnd w:id="103"/>
      <w:r w:rsidRPr="002A229F">
        <w:rPr>
          <w:rFonts w:ascii="Garamond" w:hAnsi="Garamond" w:cs="Times New Roman"/>
          <w:b/>
          <w:bCs/>
          <w:sz w:val="24"/>
          <w:szCs w:val="24"/>
        </w:rPr>
        <w:t xml:space="preserve">Bujqësia dhe </w:t>
      </w:r>
      <w:r w:rsidR="00473171" w:rsidRPr="002A229F">
        <w:rPr>
          <w:rFonts w:ascii="Garamond" w:hAnsi="Garamond" w:cs="Times New Roman"/>
          <w:b/>
          <w:bCs/>
          <w:sz w:val="24"/>
          <w:szCs w:val="24"/>
        </w:rPr>
        <w:t>zhvillimi rural</w:t>
      </w:r>
    </w:p>
    <w:p w14:paraId="37FEEEF4" w14:textId="302CC58C"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06" w:name="OLE_LINK102"/>
      <w:bookmarkStart w:id="107" w:name="OLE_LINK103"/>
      <w:bookmarkEnd w:id="104"/>
      <w:bookmarkEnd w:id="105"/>
      <w:r w:rsidRPr="002A229F">
        <w:rPr>
          <w:rFonts w:ascii="Garamond" w:hAnsi="Garamond" w:cs="Times New Roman"/>
          <w:sz w:val="24"/>
          <w:szCs w:val="24"/>
        </w:rPr>
        <w:t>Edhe pse ka burime të bollshme ujore dhe një kërkesë të madhe</w:t>
      </w:r>
      <w:r w:rsidR="00CC3231" w:rsidRPr="002A229F">
        <w:rPr>
          <w:rFonts w:ascii="Garamond" w:hAnsi="Garamond" w:cs="Times New Roman"/>
          <w:sz w:val="24"/>
          <w:szCs w:val="24"/>
        </w:rPr>
        <w:t xml:space="preserve"> </w:t>
      </w:r>
      <w:r w:rsidRPr="002A229F">
        <w:rPr>
          <w:rFonts w:ascii="Garamond" w:hAnsi="Garamond" w:cs="Times New Roman"/>
          <w:sz w:val="24"/>
          <w:szCs w:val="24"/>
        </w:rPr>
        <w:t>për</w:t>
      </w:r>
      <w:r w:rsidR="00CC3231" w:rsidRPr="002A229F">
        <w:rPr>
          <w:rFonts w:ascii="Garamond" w:hAnsi="Garamond" w:cs="Times New Roman"/>
          <w:sz w:val="24"/>
          <w:szCs w:val="24"/>
        </w:rPr>
        <w:t xml:space="preserve"> </w:t>
      </w:r>
      <w:r w:rsidRPr="002A229F">
        <w:rPr>
          <w:rFonts w:ascii="Garamond" w:hAnsi="Garamond" w:cs="Times New Roman"/>
          <w:sz w:val="24"/>
          <w:szCs w:val="24"/>
        </w:rPr>
        <w:t xml:space="preserve">produktet bujqësore, zona e programimit ka potencial të kufizuar për zhvillimin e bujqësisë. Modernizimi i bujqësisë, përmirësimi i proceseve të prodhimit dhe </w:t>
      </w:r>
      <w:bookmarkStart w:id="108" w:name="OLE_LINK140"/>
      <w:bookmarkStart w:id="109" w:name="OLE_LINK144"/>
      <w:r w:rsidRPr="002A229F">
        <w:rPr>
          <w:rFonts w:ascii="Garamond" w:hAnsi="Garamond" w:cs="Times New Roman"/>
          <w:sz w:val="24"/>
          <w:szCs w:val="24"/>
        </w:rPr>
        <w:t>zbatimi i rregullave dhe standardeve të BE-së për sigurinë ushqimore</w:t>
      </w:r>
      <w:bookmarkEnd w:id="108"/>
      <w:bookmarkEnd w:id="109"/>
      <w:r w:rsidRPr="002A229F">
        <w:rPr>
          <w:rFonts w:ascii="Garamond" w:hAnsi="Garamond" w:cs="Times New Roman"/>
          <w:sz w:val="24"/>
          <w:szCs w:val="24"/>
        </w:rPr>
        <w:t>, rritja e prodhimit bujqësor tradicional dhe mbështetja e bashkëpunimit midis prodhuesve janë sfida për</w:t>
      </w:r>
      <w:r w:rsidR="00CC3231" w:rsidRPr="002A229F">
        <w:rPr>
          <w:rFonts w:ascii="Garamond" w:hAnsi="Garamond" w:cs="Times New Roman"/>
          <w:sz w:val="24"/>
          <w:szCs w:val="24"/>
        </w:rPr>
        <w:t xml:space="preserve"> </w:t>
      </w:r>
      <w:r w:rsidR="00187ABE" w:rsidRPr="002A229F">
        <w:rPr>
          <w:rFonts w:ascii="Garamond" w:hAnsi="Garamond" w:cs="Times New Roman"/>
          <w:sz w:val="24"/>
          <w:szCs w:val="24"/>
        </w:rPr>
        <w:t>t’u</w:t>
      </w:r>
      <w:r w:rsidR="00CC3231" w:rsidRPr="002A229F">
        <w:rPr>
          <w:rFonts w:ascii="Garamond" w:hAnsi="Garamond" w:cs="Times New Roman"/>
          <w:sz w:val="24"/>
          <w:szCs w:val="24"/>
        </w:rPr>
        <w:t xml:space="preserve"> </w:t>
      </w:r>
      <w:r w:rsidRPr="002A229F">
        <w:rPr>
          <w:rFonts w:ascii="Garamond" w:hAnsi="Garamond" w:cs="Times New Roman"/>
          <w:sz w:val="24"/>
          <w:szCs w:val="24"/>
        </w:rPr>
        <w:t>përballuar në zonën e programimit dhe që mund të mbështeten</w:t>
      </w:r>
      <w:r w:rsidR="00CC3231" w:rsidRPr="002A229F">
        <w:rPr>
          <w:rFonts w:ascii="Garamond" w:hAnsi="Garamond" w:cs="Times New Roman"/>
          <w:sz w:val="24"/>
          <w:szCs w:val="24"/>
        </w:rPr>
        <w:t xml:space="preserve"> </w:t>
      </w:r>
      <w:r w:rsidRPr="002A229F">
        <w:rPr>
          <w:rFonts w:ascii="Garamond" w:hAnsi="Garamond" w:cs="Times New Roman"/>
          <w:sz w:val="24"/>
          <w:szCs w:val="24"/>
        </w:rPr>
        <w:t xml:space="preserve">nga iniciativat ndërkufitare. Për sa </w:t>
      </w:r>
      <w:r w:rsidR="00A54784" w:rsidRPr="002A229F">
        <w:rPr>
          <w:rFonts w:ascii="Garamond" w:hAnsi="Garamond" w:cs="Times New Roman"/>
          <w:sz w:val="24"/>
          <w:szCs w:val="24"/>
        </w:rPr>
        <w:t>u</w:t>
      </w:r>
      <w:r w:rsidRPr="002A229F">
        <w:rPr>
          <w:rFonts w:ascii="Garamond" w:hAnsi="Garamond" w:cs="Times New Roman"/>
          <w:sz w:val="24"/>
          <w:szCs w:val="24"/>
        </w:rPr>
        <w:t xml:space="preserve"> përket eksporteve/importeve</w:t>
      </w:r>
      <w:r w:rsidR="00CC3231" w:rsidRPr="002A229F">
        <w:rPr>
          <w:rFonts w:ascii="Garamond" w:hAnsi="Garamond" w:cs="Times New Roman"/>
          <w:sz w:val="24"/>
          <w:szCs w:val="24"/>
        </w:rPr>
        <w:t xml:space="preserve"> </w:t>
      </w:r>
      <w:r w:rsidRPr="002A229F">
        <w:rPr>
          <w:rFonts w:ascii="Garamond" w:hAnsi="Garamond" w:cs="Times New Roman"/>
          <w:sz w:val="24"/>
          <w:szCs w:val="24"/>
        </w:rPr>
        <w:t>bujqësore mes Shqipërisë dhe Kosovës, është parë një rritje pozitive vjetore</w:t>
      </w:r>
      <w:r w:rsidR="00CC3231" w:rsidRPr="002A229F">
        <w:rPr>
          <w:rFonts w:ascii="Garamond" w:hAnsi="Garamond" w:cs="Times New Roman"/>
          <w:sz w:val="24"/>
          <w:szCs w:val="24"/>
        </w:rPr>
        <w:t xml:space="preserve"> </w:t>
      </w:r>
      <w:r w:rsidRPr="002A229F">
        <w:rPr>
          <w:rFonts w:ascii="Garamond" w:hAnsi="Garamond" w:cs="Times New Roman"/>
          <w:sz w:val="24"/>
          <w:szCs w:val="24"/>
        </w:rPr>
        <w:t>prej</w:t>
      </w:r>
      <w:r w:rsidR="00CC3231" w:rsidRPr="002A229F">
        <w:rPr>
          <w:rFonts w:ascii="Garamond" w:hAnsi="Garamond" w:cs="Times New Roman"/>
          <w:sz w:val="24"/>
          <w:szCs w:val="24"/>
        </w:rPr>
        <w:t xml:space="preserve"> </w:t>
      </w:r>
      <w:r w:rsidRPr="002A229F">
        <w:rPr>
          <w:rFonts w:ascii="Garamond" w:hAnsi="Garamond" w:cs="Times New Roman"/>
          <w:sz w:val="24"/>
          <w:szCs w:val="24"/>
        </w:rPr>
        <w:t>4</w:t>
      </w:r>
      <w:r w:rsidR="004C0BA4">
        <w:rPr>
          <w:rFonts w:ascii="Garamond" w:hAnsi="Garamond" w:cs="Times New Roman"/>
          <w:sz w:val="24"/>
          <w:szCs w:val="24"/>
        </w:rPr>
        <w:t>–</w:t>
      </w:r>
      <w:r w:rsidRPr="002A229F">
        <w:rPr>
          <w:rFonts w:ascii="Garamond" w:hAnsi="Garamond" w:cs="Times New Roman"/>
          <w:sz w:val="24"/>
          <w:szCs w:val="24"/>
        </w:rPr>
        <w:t>6%</w:t>
      </w:r>
      <w:r w:rsidR="00CC3231" w:rsidRPr="002A229F">
        <w:rPr>
          <w:rFonts w:ascii="Garamond" w:hAnsi="Garamond" w:cs="Times New Roman"/>
          <w:sz w:val="24"/>
          <w:szCs w:val="24"/>
        </w:rPr>
        <w:t xml:space="preserve"> </w:t>
      </w:r>
      <w:r w:rsidRPr="002A229F">
        <w:rPr>
          <w:rFonts w:ascii="Garamond" w:hAnsi="Garamond" w:cs="Times New Roman"/>
          <w:sz w:val="24"/>
          <w:szCs w:val="24"/>
        </w:rPr>
        <w:t>gjatë tr</w:t>
      </w:r>
      <w:r w:rsidR="004C0BA4">
        <w:rPr>
          <w:rFonts w:ascii="Garamond" w:hAnsi="Garamond" w:cs="Times New Roman"/>
          <w:sz w:val="24"/>
          <w:szCs w:val="24"/>
        </w:rPr>
        <w:t xml:space="preserve">i </w:t>
      </w:r>
      <w:r w:rsidRPr="002A229F">
        <w:rPr>
          <w:rFonts w:ascii="Garamond" w:hAnsi="Garamond" w:cs="Times New Roman"/>
          <w:sz w:val="24"/>
          <w:szCs w:val="24"/>
        </w:rPr>
        <w:t>viteve të fundit. Bujqësia është një nga sektorët që përmban</w:t>
      </w:r>
      <w:r w:rsidR="00CC3231" w:rsidRPr="002A229F">
        <w:rPr>
          <w:rFonts w:ascii="Garamond" w:hAnsi="Garamond" w:cs="Times New Roman"/>
          <w:sz w:val="24"/>
          <w:szCs w:val="24"/>
        </w:rPr>
        <w:t xml:space="preserve"> </w:t>
      </w:r>
      <w:r w:rsidRPr="002A229F">
        <w:rPr>
          <w:rFonts w:ascii="Garamond" w:hAnsi="Garamond" w:cs="Times New Roman"/>
          <w:sz w:val="24"/>
          <w:szCs w:val="24"/>
        </w:rPr>
        <w:t>një potencial të madh për</w:t>
      </w:r>
      <w:r w:rsidR="00CC3231" w:rsidRPr="002A229F">
        <w:rPr>
          <w:rFonts w:ascii="Garamond" w:hAnsi="Garamond" w:cs="Times New Roman"/>
          <w:sz w:val="24"/>
          <w:szCs w:val="24"/>
        </w:rPr>
        <w:t xml:space="preserve"> </w:t>
      </w:r>
      <w:r w:rsidRPr="002A229F">
        <w:rPr>
          <w:rFonts w:ascii="Garamond" w:hAnsi="Garamond" w:cs="Times New Roman"/>
          <w:sz w:val="24"/>
          <w:szCs w:val="24"/>
        </w:rPr>
        <w:t>tregtinë dhe shkëmbimet ndërmjet komuniteteve që jetojnë në zonat kufitare dhe më gjerë.</w:t>
      </w:r>
    </w:p>
    <w:bookmarkEnd w:id="106"/>
    <w:bookmarkEnd w:id="107"/>
    <w:p w14:paraId="4A21D431" w14:textId="77777777" w:rsidR="00304300" w:rsidRPr="002A229F" w:rsidRDefault="00304300" w:rsidP="00304300">
      <w:pPr>
        <w:widowControl w:val="0"/>
        <w:autoSpaceDE w:val="0"/>
        <w:autoSpaceDN w:val="0"/>
        <w:adjustRightInd w:val="0"/>
        <w:spacing w:after="0" w:line="240" w:lineRule="auto"/>
        <w:ind w:firstLine="284"/>
        <w:rPr>
          <w:rFonts w:ascii="Garamond" w:hAnsi="Garamond" w:cs="Times New Roman"/>
          <w:sz w:val="24"/>
          <w:szCs w:val="24"/>
        </w:rPr>
      </w:pPr>
      <w:r w:rsidRPr="002A229F">
        <w:rPr>
          <w:rFonts w:ascii="Garamond" w:hAnsi="Garamond" w:cs="Times New Roman"/>
          <w:b/>
          <w:bCs/>
          <w:sz w:val="24"/>
          <w:szCs w:val="24"/>
        </w:rPr>
        <w:t xml:space="preserve">Turizmi </w:t>
      </w:r>
    </w:p>
    <w:p w14:paraId="0ED63591" w14:textId="28EDF1E8"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Turizmi ka dhënë një kontribut të rëndësishëm në rritjen e zonës; madhësia e madhe e tregut të turizmit rajonal tregon një potencial të pashfrytëzuar në masë të madhe. Zhbllokimi i këtij potenciali do të japë një stimul të konsiderueshëm në rritjen ekonomike në të dy</w:t>
      </w:r>
      <w:r w:rsidR="004C0BA4">
        <w:rPr>
          <w:rFonts w:ascii="Garamond" w:hAnsi="Garamond" w:cs="Times New Roman"/>
          <w:sz w:val="24"/>
          <w:szCs w:val="24"/>
        </w:rPr>
        <w:t>ja</w:t>
      </w:r>
      <w:r w:rsidRPr="002A229F">
        <w:rPr>
          <w:rFonts w:ascii="Garamond" w:hAnsi="Garamond" w:cs="Times New Roman"/>
          <w:sz w:val="24"/>
          <w:szCs w:val="24"/>
        </w:rPr>
        <w:t xml:space="preserve"> anët e kufirit. Zona e programit ofron një larmi të karakteristikave lokale që janë të përshtatshme për aktivitete turistike, si: natyrën e bukur dhe </w:t>
      </w:r>
      <w:r w:rsidR="00A54784" w:rsidRPr="002A229F">
        <w:rPr>
          <w:rFonts w:ascii="Garamond" w:hAnsi="Garamond" w:cs="Times New Roman"/>
          <w:sz w:val="24"/>
          <w:szCs w:val="24"/>
        </w:rPr>
        <w:t>peizazhet</w:t>
      </w:r>
      <w:r w:rsidRPr="002A229F">
        <w:rPr>
          <w:rFonts w:ascii="Garamond" w:hAnsi="Garamond" w:cs="Times New Roman"/>
          <w:sz w:val="24"/>
          <w:szCs w:val="24"/>
        </w:rPr>
        <w:t xml:space="preserve"> spek</w:t>
      </w:r>
      <w:r w:rsidR="00141774">
        <w:rPr>
          <w:rFonts w:ascii="Garamond" w:hAnsi="Garamond" w:cs="Times New Roman"/>
          <w:sz w:val="24"/>
          <w:szCs w:val="24"/>
        </w:rPr>
        <w:t>takolare, folklorin tradicional</w:t>
      </w:r>
      <w:r w:rsidRPr="002A229F">
        <w:rPr>
          <w:rFonts w:ascii="Garamond" w:hAnsi="Garamond" w:cs="Times New Roman"/>
          <w:sz w:val="24"/>
          <w:szCs w:val="24"/>
        </w:rPr>
        <w:t xml:space="preserve"> dhe disa vende (site) kulturore dhe historike me famë botërore. Malet, parqet kombëtare, zonat e mbrojtura dhe pyjet janë të njohura për bukurinë dhe egërsinë e tyre dhe mund të jenë me interes të madh për turistët dhe ofrojnë mundësinë për të organizuar sporte dimërore dhe në natyrë. Vija bregdetare, liqenet dhe lumenjtë e shumtë ofrojnë një mundësi të shkëlqyer për turizmin turistik dhe të aventurës.</w:t>
      </w:r>
    </w:p>
    <w:p w14:paraId="4AD1C661" w14:textId="2EEBD633" w:rsidR="00304300" w:rsidRPr="002A229F" w:rsidRDefault="00304300" w:rsidP="00304300">
      <w:pPr>
        <w:widowControl w:val="0"/>
        <w:autoSpaceDE w:val="0"/>
        <w:autoSpaceDN w:val="0"/>
        <w:adjustRightInd w:val="0"/>
        <w:spacing w:after="0" w:line="240" w:lineRule="auto"/>
        <w:ind w:firstLine="284"/>
        <w:rPr>
          <w:rFonts w:ascii="Garamond" w:hAnsi="Garamond" w:cs="Times New Roman"/>
          <w:sz w:val="24"/>
          <w:szCs w:val="24"/>
        </w:rPr>
      </w:pPr>
      <w:bookmarkStart w:id="110" w:name="OLE_LINK120"/>
      <w:bookmarkStart w:id="111" w:name="OLE_LINK121"/>
      <w:r w:rsidRPr="002A229F">
        <w:rPr>
          <w:rFonts w:ascii="Garamond" w:hAnsi="Garamond" w:cs="Times New Roman"/>
          <w:b/>
          <w:bCs/>
          <w:sz w:val="24"/>
          <w:szCs w:val="24"/>
        </w:rPr>
        <w:t xml:space="preserve">Tregu i </w:t>
      </w:r>
      <w:r w:rsidR="00470EC7" w:rsidRPr="002A229F">
        <w:rPr>
          <w:rFonts w:ascii="Garamond" w:hAnsi="Garamond" w:cs="Times New Roman"/>
          <w:b/>
          <w:bCs/>
          <w:sz w:val="24"/>
          <w:szCs w:val="24"/>
        </w:rPr>
        <w:t>punës</w:t>
      </w:r>
    </w:p>
    <w:bookmarkEnd w:id="110"/>
    <w:bookmarkEnd w:id="111"/>
    <w:p w14:paraId="6CB454BF" w14:textId="28852AFC"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Situata në tregun e punës paraqet një pasqyrë të qartë të pabarazive të rajonit. Shkalla e papunësisë në Kosovë është e lartë 30.9%</w:t>
      </w:r>
      <w:r w:rsidR="0009762F" w:rsidRPr="002A229F">
        <w:rPr>
          <w:rStyle w:val="FootnoteReference"/>
          <w:rFonts w:ascii="Garamond" w:hAnsi="Garamond"/>
          <w:sz w:val="24"/>
          <w:szCs w:val="24"/>
        </w:rPr>
        <w:footnoteReference w:id="20"/>
      </w:r>
      <w:r w:rsidRPr="002A229F">
        <w:rPr>
          <w:rFonts w:ascii="Garamond" w:hAnsi="Garamond" w:cs="Times New Roman"/>
          <w:sz w:val="24"/>
          <w:szCs w:val="24"/>
        </w:rPr>
        <w:t>. Në Kosovë, pjesa relative e popullsisë në moshë pune është 64%, ndërsa shkalla e pjesëmarrjes së fuqisë punëtore është 36%; është shumë e ulët në krahasim me Shqipërinë (68.2%).</w:t>
      </w:r>
    </w:p>
    <w:p w14:paraId="5D241799" w14:textId="439BBED9"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Numri i personave të papunë në zonën e programit të Kosovës është 87.181, që përfaqëson 38% të numrit të përgjithshëm të të papunëve të regjistruar në Kosovë. Papunësia është veçanërisht e lartë në mesin e të rinjve (55.3%). </w:t>
      </w:r>
      <w:bookmarkStart w:id="112" w:name="OLE_LINK45"/>
      <w:bookmarkStart w:id="113" w:name="OLE_LINK46"/>
      <w:r w:rsidRPr="002A229F">
        <w:rPr>
          <w:rFonts w:ascii="Garamond" w:hAnsi="Garamond" w:cs="Times New Roman"/>
          <w:sz w:val="24"/>
          <w:szCs w:val="24"/>
        </w:rPr>
        <w:t xml:space="preserve">Rritja e potencialit për popullatën joaktive në Kosovë është shumë shqetësuese, meqë numri i të rinjve që hyjnë në popullsinë në moshë pune është tri herë më i lartë se numri i personave që arrijnë moshën e pensionit. </w:t>
      </w:r>
      <w:bookmarkEnd w:id="112"/>
      <w:bookmarkEnd w:id="113"/>
      <w:r w:rsidRPr="002A229F">
        <w:rPr>
          <w:rFonts w:ascii="Garamond" w:hAnsi="Garamond" w:cs="Times New Roman"/>
          <w:sz w:val="24"/>
          <w:szCs w:val="24"/>
        </w:rPr>
        <w:t xml:space="preserve">Në anën e zonës së programimit të Kosovës, numri i madh i të rinjve që hyjnë në tregun e punës çdo vit së bashku me vetëm një pjesë të vogël të të diplomuarve që gjejnë punë rezulton në shkallën më të lartë të papunësisë në rajon. Shqetësimi rritet për shkak të faktit se sistemi arsimor në Kosovë nuk prodhon të diplomuar me aftësitë e nevojshme për </w:t>
      </w:r>
      <w:r w:rsidR="00B2691E" w:rsidRPr="002A229F">
        <w:rPr>
          <w:rFonts w:ascii="Garamond" w:hAnsi="Garamond" w:cs="Times New Roman"/>
          <w:sz w:val="24"/>
          <w:szCs w:val="24"/>
        </w:rPr>
        <w:t>t’i</w:t>
      </w:r>
      <w:r w:rsidRPr="002A229F">
        <w:rPr>
          <w:rFonts w:ascii="Garamond" w:hAnsi="Garamond" w:cs="Times New Roman"/>
          <w:sz w:val="24"/>
          <w:szCs w:val="24"/>
        </w:rPr>
        <w:t>u përshtatur kërkesave të tregut të punës, dhe aftësitë</w:t>
      </w:r>
      <w:r w:rsidR="00A54784" w:rsidRPr="002A229F">
        <w:rPr>
          <w:rFonts w:ascii="Garamond" w:hAnsi="Garamond" w:cs="Times New Roman"/>
          <w:sz w:val="24"/>
          <w:szCs w:val="24"/>
        </w:rPr>
        <w:t xml:space="preserve"> e të diplomuarve bëhen të vjet</w:t>
      </w:r>
      <w:r w:rsidRPr="002A229F">
        <w:rPr>
          <w:rFonts w:ascii="Garamond" w:hAnsi="Garamond" w:cs="Times New Roman"/>
          <w:sz w:val="24"/>
          <w:szCs w:val="24"/>
        </w:rPr>
        <w:t>ruara kur nuk</w:t>
      </w:r>
      <w:r w:rsidR="00CC3231" w:rsidRPr="002A229F">
        <w:rPr>
          <w:rFonts w:ascii="Garamond" w:hAnsi="Garamond" w:cs="Times New Roman"/>
          <w:sz w:val="24"/>
          <w:szCs w:val="24"/>
        </w:rPr>
        <w:t xml:space="preserve"> </w:t>
      </w:r>
      <w:r w:rsidRPr="002A229F">
        <w:rPr>
          <w:rFonts w:ascii="Garamond" w:hAnsi="Garamond" w:cs="Times New Roman"/>
          <w:sz w:val="24"/>
          <w:szCs w:val="24"/>
        </w:rPr>
        <w:t>përdoren</w:t>
      </w:r>
      <w:r w:rsidR="00A836F5" w:rsidRPr="002A229F">
        <w:rPr>
          <w:rStyle w:val="FootnoteReference"/>
          <w:rFonts w:ascii="Garamond" w:hAnsi="Garamond"/>
          <w:sz w:val="24"/>
          <w:szCs w:val="24"/>
        </w:rPr>
        <w:footnoteReference w:id="21"/>
      </w:r>
      <w:r w:rsidRPr="002A229F">
        <w:rPr>
          <w:rFonts w:ascii="Garamond" w:hAnsi="Garamond" w:cs="Times New Roman"/>
          <w:sz w:val="24"/>
          <w:szCs w:val="24"/>
        </w:rPr>
        <w:t xml:space="preserve">. Në tërësi, niveli i aktivitetit ekonomik në këtë zonë është i pamjaftueshëm </w:t>
      </w:r>
      <w:bookmarkStart w:id="116" w:name="OLE_LINK114"/>
      <w:r w:rsidRPr="002A229F">
        <w:rPr>
          <w:rFonts w:ascii="Garamond" w:hAnsi="Garamond" w:cs="Times New Roman"/>
          <w:sz w:val="24"/>
          <w:szCs w:val="24"/>
        </w:rPr>
        <w:t>për të absorbuar personat që hyjnë në tregun e punës.</w:t>
      </w:r>
    </w:p>
    <w:bookmarkEnd w:id="116"/>
    <w:p w14:paraId="4CAA3E4B" w14:textId="777777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Punësimi në raport popullsie në zonën e programit në anën e Kosovës është më i ulët se mesatarja e brendshme (e vendit), me 22% (45,050) në Rajonin Ekonomik Perëndimor, dhe 23% (56,599) në Rajonin Ekonomik Jugor. Sektorët e industrisë përpunuese, tregtisë, arsimit dhe ndërtimit punësuan pothuajse gjysmën e të punësuarve në Kosovë në vitin 2012</w:t>
      </w:r>
    </w:p>
    <w:p w14:paraId="3A24AACC" w14:textId="777777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Sektorët kryesorë të punësimit në Rajonin Ekonomik Perëndimor janë tregtia dhe industria përpunuese me 17%, e ndjekur nga administrata publike me 14.8%. Në Rajonin Ekonomik Jugor, bujqësia është sektori që ka punësuar 16.4% </w:t>
      </w:r>
      <w:bookmarkStart w:id="117" w:name="OLE_LINK85"/>
      <w:bookmarkStart w:id="118" w:name="OLE_LINK86"/>
      <w:r w:rsidRPr="002A229F">
        <w:rPr>
          <w:rFonts w:ascii="Garamond" w:hAnsi="Garamond" w:cs="Times New Roman"/>
          <w:sz w:val="24"/>
          <w:szCs w:val="24"/>
        </w:rPr>
        <w:t>të forcës aktive të punës</w:t>
      </w:r>
      <w:bookmarkEnd w:id="117"/>
      <w:bookmarkEnd w:id="118"/>
      <w:r w:rsidRPr="002A229F">
        <w:rPr>
          <w:rFonts w:ascii="Garamond" w:hAnsi="Garamond" w:cs="Times New Roman"/>
          <w:sz w:val="24"/>
          <w:szCs w:val="24"/>
        </w:rPr>
        <w:t>, pasuar nga tregtia dhe industria e përpunimit me 16%.</w:t>
      </w:r>
    </w:p>
    <w:p w14:paraId="2BB92F00" w14:textId="7454620B" w:rsidR="005825DA"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Megjithëse është vërejtur një ndryshim i vogël pozitiv, përqindja e punëkërkuesve e konsideruar si të pakualifikuar është 57% (duke përfshirë edhe grupin pa ndonjë arsim formal dhe atë vetëm me arsim fillor), ndërsa ata me arsim të lartë dhe universitar janë vetëm në 3%,</w:t>
      </w:r>
      <w:r w:rsidR="005825DA" w:rsidRPr="002A229F">
        <w:rPr>
          <w:rFonts w:ascii="Garamond" w:hAnsi="Garamond" w:cs="Times New Roman"/>
          <w:sz w:val="24"/>
          <w:szCs w:val="24"/>
        </w:rPr>
        <w:t xml:space="preserve"> kurse ata me a</w:t>
      </w:r>
      <w:r w:rsidR="00470EC7">
        <w:rPr>
          <w:rFonts w:ascii="Garamond" w:hAnsi="Garamond" w:cs="Times New Roman"/>
          <w:sz w:val="24"/>
          <w:szCs w:val="24"/>
        </w:rPr>
        <w:t>rsim të mesëm 28</w:t>
      </w:r>
      <w:r w:rsidRPr="002A229F">
        <w:rPr>
          <w:rFonts w:ascii="Garamond" w:hAnsi="Garamond" w:cs="Times New Roman"/>
          <w:sz w:val="24"/>
          <w:szCs w:val="24"/>
        </w:rPr>
        <w:t>%.</w:t>
      </w:r>
      <w:r w:rsidR="005825DA" w:rsidRPr="002A229F">
        <w:rPr>
          <w:rStyle w:val="FootnoteReference"/>
          <w:rFonts w:ascii="Garamond" w:hAnsi="Garamond"/>
          <w:sz w:val="24"/>
          <w:szCs w:val="24"/>
        </w:rPr>
        <w:footnoteReference w:id="22"/>
      </w:r>
      <w:r w:rsidRPr="002A229F">
        <w:rPr>
          <w:rFonts w:ascii="Garamond" w:hAnsi="Garamond" w:cs="Times New Roman"/>
          <w:sz w:val="24"/>
          <w:szCs w:val="24"/>
        </w:rPr>
        <w:t xml:space="preserve"> </w:t>
      </w:r>
    </w:p>
    <w:p w14:paraId="7A4CD323" w14:textId="50C27D83"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Në Rajonin Ekonomik Jugor, bujqësia</w:t>
      </w:r>
      <w:r w:rsidR="00CC3231" w:rsidRPr="002A229F">
        <w:rPr>
          <w:rFonts w:ascii="Garamond" w:hAnsi="Garamond" w:cs="Times New Roman"/>
          <w:sz w:val="24"/>
          <w:szCs w:val="24"/>
        </w:rPr>
        <w:t xml:space="preserve"> </w:t>
      </w:r>
      <w:r w:rsidRPr="002A229F">
        <w:rPr>
          <w:rFonts w:ascii="Garamond" w:hAnsi="Garamond" w:cs="Times New Roman"/>
          <w:sz w:val="24"/>
          <w:szCs w:val="24"/>
        </w:rPr>
        <w:t xml:space="preserve">është sektori që punëson 16.4% të forcës aktive të punës, ndjekur nga tregtia dhe shërbimet artizanale me 16%. Veç kësaj, 38,388 banorë ose 12.38% e sigurojnë jetesën e tyre nga pensionet, asistenca sociale dhe programet e tjera të mirëqenies dhe kujdesit shëndetësor, ndërsa 12.19% të tjerë varen nga remitancat e huaja dhe burime të tjera. Gjithashtu, 160,556 banorë ose rreth 51% e popullsisë mbështeten nga të tjerët për jetesën e tyre, shifër që mbulon edhe pjesën e popullsisë </w:t>
      </w:r>
      <w:r w:rsidR="00A22903" w:rsidRPr="002A229F">
        <w:rPr>
          <w:rFonts w:ascii="Garamond" w:hAnsi="Garamond" w:cs="Times New Roman"/>
          <w:sz w:val="24"/>
          <w:szCs w:val="24"/>
        </w:rPr>
        <w:t>“</w:t>
      </w:r>
      <w:r w:rsidRPr="002A229F">
        <w:rPr>
          <w:rFonts w:ascii="Garamond" w:hAnsi="Garamond" w:cs="Times New Roman"/>
          <w:sz w:val="24"/>
          <w:szCs w:val="24"/>
        </w:rPr>
        <w:t>ekonomikisht joaktive</w:t>
      </w:r>
      <w:r w:rsidR="00A22903" w:rsidRPr="002A229F">
        <w:rPr>
          <w:rFonts w:ascii="Garamond" w:hAnsi="Garamond" w:cs="Times New Roman"/>
          <w:sz w:val="24"/>
          <w:szCs w:val="24"/>
        </w:rPr>
        <w:t>”</w:t>
      </w:r>
      <w:r w:rsidRPr="002A229F">
        <w:rPr>
          <w:rFonts w:ascii="Garamond" w:hAnsi="Garamond" w:cs="Times New Roman"/>
          <w:sz w:val="24"/>
          <w:szCs w:val="24"/>
        </w:rPr>
        <w:t>.</w:t>
      </w:r>
    </w:p>
    <w:p w14:paraId="704CD222" w14:textId="2D319CCF"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Punësimi i përgjithshëm në Shqipëri arriti në 56.4% në vitin 2012, ndërsa norma mesatare e papunësisë në vitin 2013 arriti në 13.9%, e mbetur në të njëjtat nivele të vitit 2011. </w:t>
      </w:r>
      <w:bookmarkStart w:id="119" w:name="OLE_LINK68"/>
      <w:bookmarkStart w:id="120" w:name="OLE_LINK84"/>
      <w:r w:rsidRPr="002A229F">
        <w:rPr>
          <w:rFonts w:ascii="Garamond" w:hAnsi="Garamond" w:cs="Times New Roman"/>
          <w:sz w:val="24"/>
          <w:szCs w:val="24"/>
        </w:rPr>
        <w:t>Fuqia punëtore totale në Shqipëri arriti në 2.229,652 njerëz në fund të dhjetorit 2012</w:t>
      </w:r>
      <w:bookmarkEnd w:id="119"/>
      <w:bookmarkEnd w:id="120"/>
      <w:r w:rsidR="006C4A85" w:rsidRPr="002A229F">
        <w:rPr>
          <w:rStyle w:val="FootnoteReference"/>
          <w:rFonts w:ascii="Garamond" w:hAnsi="Garamond"/>
          <w:sz w:val="24"/>
          <w:szCs w:val="24"/>
        </w:rPr>
        <w:footnoteReference w:id="23"/>
      </w:r>
      <w:r w:rsidRPr="002A229F">
        <w:rPr>
          <w:rFonts w:ascii="Garamond" w:hAnsi="Garamond" w:cs="Times New Roman"/>
          <w:sz w:val="24"/>
          <w:szCs w:val="24"/>
        </w:rPr>
        <w:t xml:space="preserve">. Shkalla e pjesëmarrjes së fuqisë punëtore në Shqipëri është 68.2%. </w:t>
      </w:r>
      <w:bookmarkStart w:id="121" w:name="OLE_LINK105"/>
      <w:bookmarkStart w:id="122" w:name="OLE_LINK106"/>
      <w:r w:rsidRPr="002A229F">
        <w:rPr>
          <w:rFonts w:ascii="Garamond" w:hAnsi="Garamond" w:cs="Times New Roman"/>
          <w:sz w:val="24"/>
          <w:szCs w:val="24"/>
        </w:rPr>
        <w:t xml:space="preserve">Shkalla e punësimit tregon një trend në rënie. </w:t>
      </w:r>
      <w:bookmarkEnd w:id="121"/>
      <w:bookmarkEnd w:id="122"/>
      <w:r w:rsidRPr="002A229F">
        <w:rPr>
          <w:rFonts w:ascii="Garamond" w:hAnsi="Garamond" w:cs="Times New Roman"/>
          <w:sz w:val="24"/>
          <w:szCs w:val="24"/>
        </w:rPr>
        <w:t>Nga 58.8% në fillim të vitit 2012, ajo ra në 48.5% në fund të vitit 2013. Përqindja e të rinjve të punësuar (15</w:t>
      </w:r>
      <w:r w:rsidR="00F00B98">
        <w:rPr>
          <w:rFonts w:ascii="Garamond" w:hAnsi="Garamond" w:cs="Times New Roman"/>
          <w:sz w:val="24"/>
          <w:szCs w:val="24"/>
        </w:rPr>
        <w:t>–</w:t>
      </w:r>
      <w:r w:rsidRPr="002A229F">
        <w:rPr>
          <w:rFonts w:ascii="Garamond" w:hAnsi="Garamond" w:cs="Times New Roman"/>
          <w:sz w:val="24"/>
          <w:szCs w:val="24"/>
        </w:rPr>
        <w:t>29) në të njëjtën periudhë ka rënë nga 39.4% në 28%</w:t>
      </w:r>
      <w:r w:rsidR="006C4A85" w:rsidRPr="002A229F">
        <w:rPr>
          <w:rStyle w:val="FootnoteReference"/>
          <w:rFonts w:ascii="Garamond" w:hAnsi="Garamond"/>
          <w:sz w:val="24"/>
          <w:szCs w:val="24"/>
        </w:rPr>
        <w:footnoteReference w:id="24"/>
      </w:r>
      <w:r w:rsidRPr="002A229F">
        <w:rPr>
          <w:rFonts w:ascii="Garamond" w:hAnsi="Garamond" w:cs="Times New Roman"/>
          <w:sz w:val="24"/>
          <w:szCs w:val="24"/>
        </w:rPr>
        <w:t>. Sektori i bujqësisë punëson mbi 40%, ndjekur nga punësimi në tregun e orientuar të shërbimeve (20%), sektori i shërbimeve jo të tregut (17%), si dhe të ndërtimit dhe industrisë së përpunimit, secili me rreth 7%.</w:t>
      </w:r>
    </w:p>
    <w:p w14:paraId="4E265C42" w14:textId="54CF0BC1"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Papunësia në rajonin e Kukësit pasqyron të njëjtën normë mesatare të papunësisë si ajo në nivel kombëtar, si edhe të njëjtën strukturë të punësimit. Rajoni i Kukësit ka një popullsi relativisht të re. Grup mosha 15</w:t>
      </w:r>
      <w:r w:rsidR="00F00B98">
        <w:rPr>
          <w:rFonts w:ascii="Garamond" w:hAnsi="Garamond" w:cs="Times New Roman"/>
          <w:sz w:val="24"/>
          <w:szCs w:val="24"/>
        </w:rPr>
        <w:t>–</w:t>
      </w:r>
      <w:r w:rsidRPr="002A229F">
        <w:rPr>
          <w:rFonts w:ascii="Garamond" w:hAnsi="Garamond" w:cs="Times New Roman"/>
          <w:sz w:val="24"/>
          <w:szCs w:val="24"/>
        </w:rPr>
        <w:t>64 vjeç, që përfaqëson popullsinë e moshës së punës përbën 46% të totalit. Numri i të papunëve në Lezhë ishte 15.021 deri në fund të vitit 2012. Personat e papunë në Lezhë përbëjnë 10.6% të totalit të fuqisë punëtore aktive, ndërsa në Kukës 10.322 të papunë përbëjnë rreth 7% të totalit</w:t>
      </w:r>
      <w:r w:rsidR="006C4A85" w:rsidRPr="002A229F">
        <w:rPr>
          <w:rStyle w:val="FootnoteReference"/>
          <w:rFonts w:ascii="Garamond" w:hAnsi="Garamond"/>
          <w:sz w:val="24"/>
          <w:szCs w:val="24"/>
        </w:rPr>
        <w:footnoteReference w:id="25"/>
      </w:r>
      <w:r w:rsidRPr="002A229F">
        <w:rPr>
          <w:rFonts w:ascii="Garamond" w:hAnsi="Garamond" w:cs="Times New Roman"/>
          <w:sz w:val="24"/>
          <w:szCs w:val="24"/>
        </w:rPr>
        <w:t>.</w:t>
      </w:r>
    </w:p>
    <w:p w14:paraId="30AE3E33" w14:textId="777777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Gjithashtu, në anën shqiptare të zonës së programimit numri i madh i të rinjve që hyjnë në tregun e punës çdo vit është i lartë, ndërsa pjesa e vogël e të diplomuarve që gjejnë punë rezulton në normën më të lartë të papunësisë, veçanërisht në rajonin e Kukësit. Kjo është e lidhur edhe me faktin se sistemi arsimor në zonën e programeve nuk ofron aftësitë e nevojshme për përballimin e kërkesave të tregut të punës. Nga ana tjetër, niveli i aktivitetit ekonomik në këtë zonë është i pamjaftueshëm për të thithur personat e rinj që hyjnë në tregun e punës.</w:t>
      </w:r>
      <w:bookmarkStart w:id="124" w:name="OLE_LINK116"/>
      <w:bookmarkStart w:id="125" w:name="OLE_LINK117"/>
    </w:p>
    <w:bookmarkEnd w:id="124"/>
    <w:bookmarkEnd w:id="125"/>
    <w:p w14:paraId="2794E56C" w14:textId="777777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Sistemi i mbrojtjes sociale siguron mbështetje për një pjesë të konsiderueshme të popullatës në të dy anët e zonës së programit.</w:t>
      </w:r>
    </w:p>
    <w:p w14:paraId="1632313C" w14:textId="77777777" w:rsidR="00304300" w:rsidRPr="002A229F" w:rsidRDefault="00304300" w:rsidP="00304300">
      <w:pPr>
        <w:widowControl w:val="0"/>
        <w:autoSpaceDE w:val="0"/>
        <w:autoSpaceDN w:val="0"/>
        <w:adjustRightInd w:val="0"/>
        <w:spacing w:after="0" w:line="240" w:lineRule="auto"/>
        <w:ind w:firstLine="284"/>
        <w:rPr>
          <w:rFonts w:ascii="Garamond" w:hAnsi="Garamond" w:cs="Times New Roman"/>
          <w:color w:val="000000" w:themeColor="text1"/>
          <w:sz w:val="24"/>
          <w:szCs w:val="24"/>
        </w:rPr>
      </w:pPr>
      <w:bookmarkStart w:id="126" w:name="OLE_LINK164"/>
      <w:bookmarkStart w:id="127" w:name="OLE_LINK165"/>
      <w:r w:rsidRPr="002A229F">
        <w:rPr>
          <w:rFonts w:ascii="Garamond" w:hAnsi="Garamond" w:cs="Times New Roman"/>
          <w:b/>
          <w:bCs/>
          <w:color w:val="000000" w:themeColor="text1"/>
          <w:sz w:val="24"/>
          <w:szCs w:val="24"/>
        </w:rPr>
        <w:t>Varfëria</w:t>
      </w:r>
    </w:p>
    <w:p w14:paraId="1E978BD6" w14:textId="4EB6194C"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Kufiri absolut i varfërisë në </w:t>
      </w:r>
      <w:r w:rsidRPr="002A229F">
        <w:rPr>
          <w:rFonts w:ascii="Garamond" w:hAnsi="Garamond" w:cs="Times New Roman"/>
          <w:b/>
          <w:sz w:val="24"/>
          <w:szCs w:val="24"/>
        </w:rPr>
        <w:t>Shqipëri</w:t>
      </w:r>
      <w:r w:rsidRPr="002A229F">
        <w:rPr>
          <w:rFonts w:ascii="Garamond" w:hAnsi="Garamond" w:cs="Times New Roman"/>
          <w:sz w:val="24"/>
          <w:szCs w:val="24"/>
        </w:rPr>
        <w:t xml:space="preserve"> në vitin 2012 ishte 35.2 </w:t>
      </w:r>
      <w:r w:rsidR="00F00B98" w:rsidRPr="002A229F">
        <w:rPr>
          <w:rFonts w:ascii="Garamond" w:hAnsi="Garamond" w:cs="Times New Roman"/>
          <w:sz w:val="24"/>
          <w:szCs w:val="24"/>
        </w:rPr>
        <w:t xml:space="preserve">euro </w:t>
      </w:r>
      <w:r w:rsidRPr="002A229F">
        <w:rPr>
          <w:rFonts w:ascii="Garamond" w:hAnsi="Garamond" w:cs="Times New Roman"/>
          <w:sz w:val="24"/>
          <w:szCs w:val="24"/>
        </w:rPr>
        <w:t>për person të rritur</w:t>
      </w:r>
      <w:r w:rsidR="003B0F59" w:rsidRPr="002A229F">
        <w:rPr>
          <w:rStyle w:val="FootnoteReference"/>
          <w:rFonts w:ascii="Garamond" w:hAnsi="Garamond"/>
          <w:sz w:val="24"/>
          <w:szCs w:val="24"/>
        </w:rPr>
        <w:footnoteReference w:id="26"/>
      </w:r>
      <w:r w:rsidRPr="002A229F">
        <w:rPr>
          <w:rFonts w:ascii="Garamond" w:hAnsi="Garamond" w:cs="Times New Roman"/>
          <w:sz w:val="24"/>
          <w:szCs w:val="24"/>
        </w:rPr>
        <w:t>. Varfëria është rritur në Shqipëri, ndërsa shkalla e varfër</w:t>
      </w:r>
      <w:r w:rsidR="00F00B98">
        <w:rPr>
          <w:rFonts w:ascii="Garamond" w:hAnsi="Garamond" w:cs="Times New Roman"/>
          <w:sz w:val="24"/>
          <w:szCs w:val="24"/>
        </w:rPr>
        <w:t>isë në vitin 2012 u rrit në 14.</w:t>
      </w:r>
      <w:r w:rsidRPr="002A229F">
        <w:rPr>
          <w:rFonts w:ascii="Garamond" w:hAnsi="Garamond" w:cs="Times New Roman"/>
          <w:sz w:val="24"/>
          <w:szCs w:val="24"/>
        </w:rPr>
        <w:t>3% krahasuar me 12.4% të regjistruar në vitin 2008. C</w:t>
      </w:r>
      <w:r w:rsidR="00F00B98">
        <w:rPr>
          <w:rFonts w:ascii="Garamond" w:hAnsi="Garamond" w:cs="Times New Roman"/>
          <w:sz w:val="24"/>
          <w:szCs w:val="24"/>
        </w:rPr>
        <w:t>e</w:t>
      </w:r>
      <w:r w:rsidRPr="002A229F">
        <w:rPr>
          <w:rFonts w:ascii="Garamond" w:hAnsi="Garamond" w:cs="Times New Roman"/>
          <w:sz w:val="24"/>
          <w:szCs w:val="24"/>
        </w:rPr>
        <w:t>nueshmëria e popullsisë shqiptare u rrit në vitin 2012; numri i personave të regjistruar nën nivelin e varfërisë u rrit me 8.4%. Varfëria ekstreme arriti në 2.2% në vitin 2012, krahasuar me 1.2% të regjistruar në vitin 2008.</w:t>
      </w:r>
    </w:p>
    <w:p w14:paraId="36DC5DB2" w14:textId="777777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 </w:t>
      </w:r>
      <w:bookmarkEnd w:id="126"/>
      <w:bookmarkEnd w:id="127"/>
      <w:r w:rsidRPr="002A229F">
        <w:rPr>
          <w:rFonts w:ascii="Garamond" w:hAnsi="Garamond" w:cs="Times New Roman"/>
          <w:sz w:val="24"/>
          <w:szCs w:val="24"/>
        </w:rPr>
        <w:t>Gjatë vitit 2012, rritja e shkallës së varfërisë në zonat urbane u përshpejtua në krahasim me shkallën e varfërisë në zonat rurale. Numri i personave të varfër në zonat rurale ka rënë me 11.8%, ndërsa numri i të varfërve në zonat urbane është rritur ndjeshëm nga 36.8% në vitin 2012 krahasuar me vitin 2008. Kjo tregon se popullsia e zonave rurale dhe rajoneve veriore të Shqipërisë ka lëvizur drejt zonave urbane, kryesisht në Tiranë, në kryeqytet, dhe në zonat bregdetare - këta të fundit regjistrojnë normën më të lartë të varfërisë në vitin 2012 në një mesatare prej 17.6%. Pabarazitë rajonale në Shqipëri janë evidente, edhe pse duket sikur varfëria ka migruar nga zona veriore drejt zonës bregdetare. Të gjitha rajonet në zonën e programimit janë mbi normën mesatare të varfërisë kombëtare, me Kukësin si rajoni më i varfër i vendit mesatarisht një normë prej 21.8% e varfërisë, e ndjekur nga rajoni i Lezhës me 17.5%. Varfëria është bërë një shqetësim urban, që tregon një ecuri të ngadaltë të ekonomisë gjatë viteve të fundit, dhe se rimëkëmbja e potencialit të ezauruar urban për të udhëhequr rritjen ekonomike është bërë e domosdoshme.</w:t>
      </w:r>
    </w:p>
    <w:p w14:paraId="3F033E0C" w14:textId="065258FC"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Të dhënat e nivelit të varfërisë në </w:t>
      </w:r>
      <w:r w:rsidRPr="002A229F">
        <w:rPr>
          <w:rFonts w:ascii="Garamond" w:hAnsi="Garamond" w:cs="Times New Roman"/>
          <w:b/>
          <w:sz w:val="24"/>
          <w:szCs w:val="24"/>
        </w:rPr>
        <w:t>Kosovë</w:t>
      </w:r>
      <w:r w:rsidRPr="002A229F">
        <w:rPr>
          <w:rFonts w:ascii="Garamond" w:hAnsi="Garamond" w:cs="Times New Roman"/>
          <w:sz w:val="24"/>
          <w:szCs w:val="24"/>
        </w:rPr>
        <w:t xml:space="preserve"> nuk janë premtuese. Treguesit e varfërisë në Kosovë janë përkeqësuar në vend të përmirësimit gjatë viteve. Bazuar në të dhënat zyrtare statistikore në vitin 2012, është llogaritur se rreth 34.5% e popullsisë së Kosovës jeton në varfëri të përgjithshme dhe rreth 12.1%</w:t>
      </w:r>
      <w:r w:rsidR="00CC3231" w:rsidRPr="002A229F">
        <w:rPr>
          <w:rFonts w:ascii="Garamond" w:hAnsi="Garamond" w:cs="Times New Roman"/>
          <w:sz w:val="24"/>
          <w:szCs w:val="24"/>
        </w:rPr>
        <w:t xml:space="preserve"> </w:t>
      </w:r>
      <w:r w:rsidRPr="002A229F">
        <w:rPr>
          <w:rFonts w:ascii="Garamond" w:hAnsi="Garamond" w:cs="Times New Roman"/>
          <w:sz w:val="24"/>
          <w:szCs w:val="24"/>
        </w:rPr>
        <w:t>jetojnë në va</w:t>
      </w:r>
      <w:r w:rsidR="008C0522">
        <w:rPr>
          <w:rFonts w:ascii="Garamond" w:hAnsi="Garamond" w:cs="Times New Roman"/>
          <w:sz w:val="24"/>
          <w:szCs w:val="24"/>
        </w:rPr>
        <w:t>r</w:t>
      </w:r>
      <w:r w:rsidRPr="002A229F">
        <w:rPr>
          <w:rFonts w:ascii="Garamond" w:hAnsi="Garamond" w:cs="Times New Roman"/>
          <w:sz w:val="24"/>
          <w:szCs w:val="24"/>
        </w:rPr>
        <w:t>fëri</w:t>
      </w:r>
      <w:r w:rsidR="003B0F59" w:rsidRPr="002A229F">
        <w:rPr>
          <w:rStyle w:val="FootnoteReference"/>
          <w:rFonts w:ascii="Garamond" w:hAnsi="Garamond"/>
          <w:sz w:val="24"/>
          <w:szCs w:val="24"/>
        </w:rPr>
        <w:footnoteReference w:id="27"/>
      </w:r>
      <w:r w:rsidRPr="002A229F">
        <w:rPr>
          <w:rFonts w:ascii="Garamond" w:hAnsi="Garamond" w:cs="Times New Roman"/>
          <w:sz w:val="24"/>
          <w:szCs w:val="24"/>
        </w:rPr>
        <w:t xml:space="preserve"> ekstreme. Niveli i varfërisë në zonat rurale është më i lartë se në zonat urbane, ndërsa në mes të meshkujve dhe femrave niveli i varfërisë në vitin 2011 ishte pothuajse i njëjtë</w:t>
      </w:r>
      <w:r w:rsidR="003B0F59" w:rsidRPr="002A229F">
        <w:rPr>
          <w:rStyle w:val="FootnoteReference"/>
          <w:rFonts w:ascii="Garamond" w:hAnsi="Garamond"/>
          <w:sz w:val="24"/>
          <w:szCs w:val="24"/>
        </w:rPr>
        <w:footnoteReference w:id="28"/>
      </w:r>
      <w:r w:rsidRPr="002A229F">
        <w:rPr>
          <w:rFonts w:ascii="Garamond" w:hAnsi="Garamond" w:cs="Times New Roman"/>
          <w:sz w:val="24"/>
          <w:szCs w:val="24"/>
        </w:rPr>
        <w:t>.</w:t>
      </w:r>
      <w:r w:rsidR="00CC3231" w:rsidRPr="002A229F">
        <w:rPr>
          <w:rFonts w:ascii="Garamond" w:hAnsi="Garamond" w:cs="Times New Roman"/>
          <w:sz w:val="24"/>
          <w:szCs w:val="24"/>
        </w:rPr>
        <w:t xml:space="preserve"> </w:t>
      </w:r>
      <w:r w:rsidRPr="002A229F">
        <w:rPr>
          <w:rFonts w:ascii="Garamond" w:hAnsi="Garamond" w:cs="Times New Roman"/>
          <w:sz w:val="24"/>
          <w:szCs w:val="24"/>
        </w:rPr>
        <w:t>Nuk ka të dhëna në lidhje me shkallën e varfërisë nga rajonet ekonomike të Kosovës.</w:t>
      </w:r>
    </w:p>
    <w:p w14:paraId="7A7017AA" w14:textId="777777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color w:val="000000" w:themeColor="text1"/>
          <w:sz w:val="24"/>
          <w:szCs w:val="24"/>
        </w:rPr>
      </w:pPr>
      <w:r w:rsidRPr="002A229F">
        <w:rPr>
          <w:rFonts w:ascii="Garamond" w:hAnsi="Garamond" w:cs="Times New Roman"/>
          <w:b/>
          <w:bCs/>
          <w:color w:val="000000" w:themeColor="text1"/>
          <w:sz w:val="24"/>
          <w:szCs w:val="24"/>
        </w:rPr>
        <w:t>Arsimi</w:t>
      </w:r>
    </w:p>
    <w:p w14:paraId="3948D5A3" w14:textId="5F8A9DF8"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28" w:name="OLE_LINK166"/>
      <w:bookmarkStart w:id="129" w:name="OLE_LINK167"/>
      <w:r w:rsidRPr="002A229F">
        <w:rPr>
          <w:rFonts w:ascii="Garamond" w:hAnsi="Garamond" w:cs="Times New Roman"/>
          <w:sz w:val="24"/>
          <w:szCs w:val="24"/>
        </w:rPr>
        <w:t xml:space="preserve">Arsimi mbetet një nga prioritetet kryesore në zonën e programimit. Arsimi jepet në të gjitha nivelet: fillor, i mesëm dhe terciar (universitar). Gjenden 589 shkolla për 137.557 nxënës që ndjekin nivelin e </w:t>
      </w:r>
      <w:r w:rsidRPr="002A229F">
        <w:rPr>
          <w:rFonts w:ascii="Garamond" w:hAnsi="Garamond" w:cs="Times New Roman"/>
          <w:b/>
          <w:i/>
          <w:sz w:val="24"/>
          <w:szCs w:val="24"/>
        </w:rPr>
        <w:t>arsimit fillor</w:t>
      </w:r>
      <w:r w:rsidRPr="002A229F">
        <w:rPr>
          <w:rFonts w:ascii="Garamond" w:hAnsi="Garamond" w:cs="Times New Roman"/>
          <w:sz w:val="24"/>
          <w:szCs w:val="24"/>
        </w:rPr>
        <w:t xml:space="preserve"> në tërë zonën</w:t>
      </w:r>
      <w:r w:rsidR="003B0F59" w:rsidRPr="002A229F">
        <w:rPr>
          <w:rStyle w:val="FootnoteReference"/>
          <w:rFonts w:ascii="Garamond" w:hAnsi="Garamond"/>
          <w:sz w:val="24"/>
          <w:szCs w:val="24"/>
        </w:rPr>
        <w:footnoteReference w:id="29"/>
      </w:r>
      <w:r w:rsidRPr="002A229F">
        <w:rPr>
          <w:rFonts w:ascii="Garamond" w:hAnsi="Garamond" w:cs="Times New Roman"/>
          <w:sz w:val="24"/>
          <w:szCs w:val="24"/>
        </w:rPr>
        <w:t xml:space="preserve"> e programimit. Ka 89 shkolla për </w:t>
      </w:r>
      <w:r w:rsidRPr="002A229F">
        <w:rPr>
          <w:rFonts w:ascii="Garamond" w:hAnsi="Garamond" w:cs="Times New Roman"/>
          <w:b/>
          <w:i/>
          <w:sz w:val="24"/>
          <w:szCs w:val="24"/>
        </w:rPr>
        <w:t>arsimin e mesëm</w:t>
      </w:r>
      <w:r w:rsidRPr="002A229F">
        <w:rPr>
          <w:rFonts w:ascii="Garamond" w:hAnsi="Garamond" w:cs="Times New Roman"/>
          <w:sz w:val="24"/>
          <w:szCs w:val="24"/>
        </w:rPr>
        <w:t xml:space="preserve"> në zonën e programimit, nga të cilat 34 në zonat shqiptare dhe 55 në zonën e Kosovës. Ka një përqindje të lartë të të rinjve që ndjekin arsimin e mesëm në zonën urbane, krahasuar me 37.02% në zonën rurale. Gjenden 3 </w:t>
      </w:r>
      <w:r w:rsidRPr="002A229F">
        <w:rPr>
          <w:rFonts w:ascii="Garamond" w:hAnsi="Garamond" w:cs="Times New Roman"/>
          <w:b/>
          <w:i/>
          <w:sz w:val="24"/>
          <w:szCs w:val="24"/>
        </w:rPr>
        <w:t>shkolla profesionale</w:t>
      </w:r>
      <w:r w:rsidRPr="002A229F">
        <w:rPr>
          <w:rFonts w:ascii="Garamond" w:hAnsi="Garamond" w:cs="Times New Roman"/>
          <w:sz w:val="24"/>
          <w:szCs w:val="24"/>
        </w:rPr>
        <w:t xml:space="preserve"> në Lezhë dhe 1 në Kukës.</w:t>
      </w:r>
    </w:p>
    <w:p w14:paraId="3A3891E0" w14:textId="3D140638"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30" w:name="OLE_LINK146"/>
      <w:bookmarkStart w:id="131" w:name="OLE_LINK147"/>
      <w:r w:rsidRPr="002A229F">
        <w:rPr>
          <w:rFonts w:ascii="Garamond" w:hAnsi="Garamond" w:cs="Times New Roman"/>
          <w:sz w:val="24"/>
          <w:szCs w:val="24"/>
        </w:rPr>
        <w:t xml:space="preserve">Qendrat e formimit profesional në Pejë dhe </w:t>
      </w:r>
      <w:r w:rsidR="00142A17">
        <w:rPr>
          <w:rFonts w:ascii="Garamond" w:hAnsi="Garamond" w:cs="Times New Roman"/>
          <w:sz w:val="24"/>
          <w:szCs w:val="24"/>
        </w:rPr>
        <w:t xml:space="preserve">në </w:t>
      </w:r>
      <w:r w:rsidRPr="002A229F">
        <w:rPr>
          <w:rFonts w:ascii="Garamond" w:hAnsi="Garamond" w:cs="Times New Roman"/>
          <w:sz w:val="24"/>
          <w:szCs w:val="24"/>
        </w:rPr>
        <w:t xml:space="preserve">Gjakovë ofrojnë programe të ndryshme profesionale për të rriturit. Gjenden institucione të </w:t>
      </w:r>
      <w:r w:rsidRPr="002A229F">
        <w:rPr>
          <w:rFonts w:ascii="Garamond" w:hAnsi="Garamond" w:cs="Times New Roman"/>
          <w:b/>
          <w:i/>
          <w:sz w:val="24"/>
          <w:szCs w:val="24"/>
        </w:rPr>
        <w:t>arsimit të lartë</w:t>
      </w:r>
      <w:r w:rsidRPr="002A229F">
        <w:rPr>
          <w:rFonts w:ascii="Garamond" w:hAnsi="Garamond" w:cs="Times New Roman"/>
          <w:sz w:val="24"/>
          <w:szCs w:val="24"/>
        </w:rPr>
        <w:t xml:space="preserve"> në zonë. Universiteti i Tiranës ka hapur degën e tij në Kukës me 3 fakultete. Gjatë vitit akademik 2011</w:t>
      </w:r>
      <w:r w:rsidR="00561E22">
        <w:rPr>
          <w:rFonts w:ascii="Garamond" w:hAnsi="Garamond" w:cs="Times New Roman"/>
          <w:sz w:val="24"/>
          <w:szCs w:val="24"/>
        </w:rPr>
        <w:t>–</w:t>
      </w:r>
      <w:r w:rsidRPr="002A229F">
        <w:rPr>
          <w:rFonts w:ascii="Garamond" w:hAnsi="Garamond" w:cs="Times New Roman"/>
          <w:sz w:val="24"/>
          <w:szCs w:val="24"/>
        </w:rPr>
        <w:t>2012</w:t>
      </w:r>
      <w:r w:rsidR="00CC3231" w:rsidRPr="002A229F">
        <w:rPr>
          <w:rFonts w:ascii="Garamond" w:hAnsi="Garamond" w:cs="Times New Roman"/>
          <w:sz w:val="24"/>
          <w:szCs w:val="24"/>
        </w:rPr>
        <w:t xml:space="preserve"> </w:t>
      </w:r>
      <w:r w:rsidRPr="002A229F">
        <w:rPr>
          <w:rFonts w:ascii="Garamond" w:hAnsi="Garamond" w:cs="Times New Roman"/>
          <w:sz w:val="24"/>
          <w:szCs w:val="24"/>
        </w:rPr>
        <w:t>kanë qenë</w:t>
      </w:r>
      <w:r w:rsidR="00CC3231" w:rsidRPr="002A229F">
        <w:rPr>
          <w:rFonts w:ascii="Garamond" w:hAnsi="Garamond" w:cs="Times New Roman"/>
          <w:sz w:val="24"/>
          <w:szCs w:val="24"/>
        </w:rPr>
        <w:t xml:space="preserve"> </w:t>
      </w:r>
      <w:r w:rsidRPr="002A229F">
        <w:rPr>
          <w:rFonts w:ascii="Garamond" w:hAnsi="Garamond" w:cs="Times New Roman"/>
          <w:sz w:val="24"/>
          <w:szCs w:val="24"/>
        </w:rPr>
        <w:t>671 studentë të regjistruar. Gjenden 3 universitete në qendrat më të mëdha urbane në zonën e Kosovës, si në Pejë</w:t>
      </w:r>
      <w:r w:rsidR="006B6FA5" w:rsidRPr="002A229F">
        <w:rPr>
          <w:rFonts w:ascii="Garamond" w:hAnsi="Garamond" w:cs="Times New Roman"/>
          <w:sz w:val="24"/>
          <w:szCs w:val="24"/>
        </w:rPr>
        <w:t>/</w:t>
      </w:r>
      <w:r w:rsidRPr="002A229F">
        <w:rPr>
          <w:rFonts w:ascii="Garamond" w:hAnsi="Garamond" w:cs="Times New Roman"/>
          <w:sz w:val="24"/>
          <w:szCs w:val="24"/>
        </w:rPr>
        <w:t>Peć, Gjakovë</w:t>
      </w:r>
      <w:r w:rsidR="006B6FA5" w:rsidRPr="002A229F">
        <w:rPr>
          <w:rFonts w:ascii="Garamond" w:hAnsi="Garamond" w:cs="Times New Roman"/>
          <w:sz w:val="24"/>
          <w:szCs w:val="24"/>
        </w:rPr>
        <w:t>/</w:t>
      </w:r>
      <w:r w:rsidRPr="002A229F">
        <w:rPr>
          <w:rFonts w:ascii="Garamond" w:hAnsi="Garamond" w:cs="Times New Roman"/>
          <w:sz w:val="24"/>
          <w:szCs w:val="24"/>
        </w:rPr>
        <w:t>Đakovica dhe Prizren.</w:t>
      </w:r>
      <w:bookmarkEnd w:id="128"/>
      <w:bookmarkEnd w:id="129"/>
      <w:bookmarkEnd w:id="130"/>
      <w:bookmarkEnd w:id="131"/>
    </w:p>
    <w:p w14:paraId="2741190A" w14:textId="2B41624F" w:rsidR="00304300" w:rsidRPr="002A229F" w:rsidRDefault="00304300" w:rsidP="003B0F59">
      <w:pPr>
        <w:pStyle w:val="TEKSTI"/>
      </w:pPr>
      <w:r w:rsidRPr="002A229F">
        <w:t xml:space="preserve">Në lidhje me </w:t>
      </w:r>
      <w:r w:rsidRPr="002A229F">
        <w:rPr>
          <w:b/>
        </w:rPr>
        <w:t xml:space="preserve">Kërkimin dhe </w:t>
      </w:r>
      <w:r w:rsidR="00561E22" w:rsidRPr="002A229F">
        <w:rPr>
          <w:b/>
        </w:rPr>
        <w:t>zhvillimin</w:t>
      </w:r>
      <w:r w:rsidRPr="002A229F">
        <w:t>, zonës së programimit i mungon totalisht infrastruktura dhe kapacitetet.</w:t>
      </w:r>
    </w:p>
    <w:p w14:paraId="076A663C" w14:textId="77777777" w:rsidR="00304300" w:rsidRPr="002A229F" w:rsidRDefault="00304300" w:rsidP="003B0F59">
      <w:pPr>
        <w:pStyle w:val="TEKSTI"/>
        <w:rPr>
          <w:color w:val="000000" w:themeColor="text1"/>
        </w:rPr>
      </w:pPr>
      <w:r w:rsidRPr="002A229F">
        <w:rPr>
          <w:b/>
          <w:color w:val="000000" w:themeColor="text1"/>
        </w:rPr>
        <w:t>Shëndetësia</w:t>
      </w:r>
      <w:bookmarkStart w:id="132" w:name="OLE_LINK170"/>
      <w:bookmarkStart w:id="133" w:name="OLE_LINK171"/>
    </w:p>
    <w:p w14:paraId="17E0B7DC" w14:textId="777777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Në </w:t>
      </w:r>
      <w:r w:rsidRPr="002A229F">
        <w:rPr>
          <w:rFonts w:ascii="Garamond" w:hAnsi="Garamond" w:cs="Times New Roman"/>
          <w:b/>
          <w:sz w:val="24"/>
          <w:szCs w:val="24"/>
        </w:rPr>
        <w:t>Shqipëri</w:t>
      </w:r>
      <w:r w:rsidRPr="002A229F">
        <w:rPr>
          <w:rFonts w:ascii="Garamond" w:hAnsi="Garamond" w:cs="Times New Roman"/>
          <w:sz w:val="24"/>
          <w:szCs w:val="24"/>
        </w:rPr>
        <w:t>, sistemi shëndetësor publik menaxhohet nga qeveria</w:t>
      </w:r>
      <w:r w:rsidR="002B7328" w:rsidRPr="002A229F">
        <w:rPr>
          <w:rStyle w:val="FootnoteReference"/>
          <w:rFonts w:ascii="Garamond" w:hAnsi="Garamond"/>
          <w:sz w:val="24"/>
          <w:szCs w:val="24"/>
        </w:rPr>
        <w:footnoteReference w:id="30"/>
      </w:r>
      <w:r w:rsidRPr="002A229F">
        <w:rPr>
          <w:rFonts w:ascii="Garamond" w:hAnsi="Garamond" w:cs="Times New Roman"/>
          <w:sz w:val="24"/>
          <w:szCs w:val="24"/>
        </w:rPr>
        <w:t xml:space="preserve"> qendrore. Kujdesi parësor shëndetësor në</w:t>
      </w:r>
      <w:r w:rsidR="003B0F59" w:rsidRPr="002A229F">
        <w:rPr>
          <w:rFonts w:ascii="Garamond" w:hAnsi="Garamond" w:cs="Times New Roman"/>
          <w:sz w:val="24"/>
          <w:szCs w:val="24"/>
        </w:rPr>
        <w:t xml:space="preserve"> </w:t>
      </w:r>
      <w:r w:rsidRPr="002A229F">
        <w:rPr>
          <w:rFonts w:ascii="Garamond" w:hAnsi="Garamond" w:cs="Times New Roman"/>
          <w:sz w:val="24"/>
          <w:szCs w:val="24"/>
        </w:rPr>
        <w:t xml:space="preserve">Shqipëri jepet në nivel komune dhe bashkie, ndërsa kujdesi shëndetësor dytësor është i vendosur kryesisht në qendrat më të mëdha urbane të zonës së programimit, si pjesë e rajonalizimit të shërbimeve shëndetësore spitalore. </w:t>
      </w:r>
    </w:p>
    <w:p w14:paraId="22FA1EE8" w14:textId="2A062B92"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Sistemi i kujdesit shëndetësor në </w:t>
      </w:r>
      <w:r w:rsidRPr="002A229F">
        <w:rPr>
          <w:rFonts w:ascii="Garamond" w:hAnsi="Garamond" w:cs="Times New Roman"/>
          <w:b/>
          <w:sz w:val="24"/>
          <w:szCs w:val="24"/>
        </w:rPr>
        <w:t>Kosovë</w:t>
      </w:r>
      <w:r w:rsidR="00561E22">
        <w:rPr>
          <w:rFonts w:ascii="Garamond" w:hAnsi="Garamond" w:cs="Times New Roman"/>
          <w:sz w:val="24"/>
          <w:szCs w:val="24"/>
        </w:rPr>
        <w:t xml:space="preserve"> siguron mbrojtje </w:t>
      </w:r>
      <w:r w:rsidRPr="002A229F">
        <w:rPr>
          <w:rFonts w:ascii="Garamond" w:hAnsi="Garamond" w:cs="Times New Roman"/>
          <w:sz w:val="24"/>
          <w:szCs w:val="24"/>
        </w:rPr>
        <w:t>shëndetësore në tr</w:t>
      </w:r>
      <w:r w:rsidR="001E737A">
        <w:rPr>
          <w:rFonts w:ascii="Garamond" w:hAnsi="Garamond" w:cs="Times New Roman"/>
          <w:sz w:val="24"/>
          <w:szCs w:val="24"/>
        </w:rPr>
        <w:t xml:space="preserve">i </w:t>
      </w:r>
      <w:r w:rsidRPr="002A229F">
        <w:rPr>
          <w:rFonts w:ascii="Garamond" w:hAnsi="Garamond" w:cs="Times New Roman"/>
          <w:sz w:val="24"/>
          <w:szCs w:val="24"/>
        </w:rPr>
        <w:t>nivele:</w:t>
      </w:r>
    </w:p>
    <w:p w14:paraId="708075A8" w14:textId="1487991B"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Parësor</w:t>
      </w:r>
      <w:r w:rsidR="002B7328" w:rsidRPr="002A229F">
        <w:rPr>
          <w:rStyle w:val="FootnoteReference"/>
          <w:rFonts w:ascii="Garamond" w:hAnsi="Garamond"/>
          <w:sz w:val="24"/>
          <w:szCs w:val="24"/>
        </w:rPr>
        <w:footnoteReference w:id="31"/>
      </w:r>
      <w:r w:rsidRPr="002A229F">
        <w:rPr>
          <w:rFonts w:ascii="Garamond" w:hAnsi="Garamond" w:cs="Times New Roman"/>
          <w:sz w:val="24"/>
          <w:szCs w:val="24"/>
        </w:rPr>
        <w:t xml:space="preserve">, </w:t>
      </w:r>
      <w:r w:rsidR="001E737A" w:rsidRPr="002A229F">
        <w:rPr>
          <w:rFonts w:ascii="Garamond" w:hAnsi="Garamond" w:cs="Times New Roman"/>
          <w:sz w:val="24"/>
          <w:szCs w:val="24"/>
        </w:rPr>
        <w:t xml:space="preserve">sekondar </w:t>
      </w:r>
      <w:r w:rsidRPr="002A229F">
        <w:rPr>
          <w:rFonts w:ascii="Garamond" w:hAnsi="Garamond" w:cs="Times New Roman"/>
          <w:sz w:val="24"/>
          <w:szCs w:val="24"/>
        </w:rPr>
        <w:t xml:space="preserve">dhe </w:t>
      </w:r>
      <w:r w:rsidR="001E737A" w:rsidRPr="002A229F">
        <w:rPr>
          <w:rFonts w:ascii="Garamond" w:hAnsi="Garamond" w:cs="Times New Roman"/>
          <w:sz w:val="24"/>
          <w:szCs w:val="24"/>
        </w:rPr>
        <w:t>terciar</w:t>
      </w:r>
      <w:r w:rsidRPr="002A229F">
        <w:rPr>
          <w:rFonts w:ascii="Garamond" w:hAnsi="Garamond" w:cs="Times New Roman"/>
          <w:sz w:val="24"/>
          <w:szCs w:val="24"/>
        </w:rPr>
        <w:t xml:space="preserve">. Në të gjithë zonën e programit sistemi shëndetësor ballafaqohet me nevojën për </w:t>
      </w:r>
      <w:r w:rsidR="00187ABE" w:rsidRPr="002A229F">
        <w:rPr>
          <w:rFonts w:ascii="Garamond" w:hAnsi="Garamond" w:cs="Times New Roman"/>
          <w:sz w:val="24"/>
          <w:szCs w:val="24"/>
        </w:rPr>
        <w:t>t’u</w:t>
      </w:r>
      <w:r w:rsidRPr="002A229F">
        <w:rPr>
          <w:rFonts w:ascii="Garamond" w:hAnsi="Garamond" w:cs="Times New Roman"/>
          <w:sz w:val="24"/>
          <w:szCs w:val="24"/>
        </w:rPr>
        <w:t xml:space="preserve"> përgjigjur në mënyrën më efikase dhe efektive, të krahasueshme me vendet e tjera e</w:t>
      </w:r>
      <w:r w:rsidR="001E737A">
        <w:rPr>
          <w:rFonts w:ascii="Garamond" w:hAnsi="Garamond" w:cs="Times New Roman"/>
          <w:sz w:val="24"/>
          <w:szCs w:val="24"/>
        </w:rPr>
        <w:t>v</w:t>
      </w:r>
      <w:r w:rsidRPr="002A229F">
        <w:rPr>
          <w:rFonts w:ascii="Garamond" w:hAnsi="Garamond" w:cs="Times New Roman"/>
          <w:sz w:val="24"/>
          <w:szCs w:val="24"/>
        </w:rPr>
        <w:t>ropiane dhe standardet e BE-së.</w:t>
      </w:r>
    </w:p>
    <w:bookmarkEnd w:id="132"/>
    <w:bookmarkEnd w:id="133"/>
    <w:p w14:paraId="0B2EA3E6" w14:textId="77777777" w:rsidR="00304300" w:rsidRPr="002A229F" w:rsidRDefault="00304300" w:rsidP="00304300">
      <w:pPr>
        <w:widowControl w:val="0"/>
        <w:autoSpaceDE w:val="0"/>
        <w:autoSpaceDN w:val="0"/>
        <w:adjustRightInd w:val="0"/>
        <w:spacing w:after="0" w:line="240" w:lineRule="auto"/>
        <w:ind w:firstLine="284"/>
        <w:rPr>
          <w:rFonts w:ascii="Garamond" w:hAnsi="Garamond" w:cs="Times New Roman"/>
          <w:color w:val="000000" w:themeColor="text1"/>
          <w:sz w:val="24"/>
          <w:szCs w:val="24"/>
        </w:rPr>
      </w:pPr>
      <w:r w:rsidRPr="002A229F">
        <w:rPr>
          <w:rFonts w:ascii="Garamond" w:hAnsi="Garamond" w:cs="Times New Roman"/>
          <w:b/>
          <w:bCs/>
          <w:color w:val="000000" w:themeColor="text1"/>
          <w:sz w:val="24"/>
          <w:szCs w:val="24"/>
        </w:rPr>
        <w:t>Kultura</w:t>
      </w:r>
    </w:p>
    <w:p w14:paraId="17525765" w14:textId="5495DD65"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Trashëgimia historike dhe kulturore është një nga pasuritë më të rëndësishme të zonës së programit. Ka lidhje shumë të fortë midis popullatave të dy</w:t>
      </w:r>
      <w:r w:rsidR="001E737A">
        <w:rPr>
          <w:rFonts w:ascii="Garamond" w:hAnsi="Garamond" w:cs="Times New Roman"/>
          <w:sz w:val="24"/>
          <w:szCs w:val="24"/>
        </w:rPr>
        <w:t>ja</w:t>
      </w:r>
      <w:r w:rsidRPr="002A229F">
        <w:rPr>
          <w:rFonts w:ascii="Garamond" w:hAnsi="Garamond" w:cs="Times New Roman"/>
          <w:sz w:val="24"/>
          <w:szCs w:val="24"/>
        </w:rPr>
        <w:t xml:space="preserve"> anëve të zonës së programit, të cilat rrjedhin nga gjuha dhe historia</w:t>
      </w:r>
      <w:r w:rsidR="00CC3231" w:rsidRPr="002A229F">
        <w:rPr>
          <w:rFonts w:ascii="Garamond" w:hAnsi="Garamond" w:cs="Times New Roman"/>
          <w:sz w:val="24"/>
          <w:szCs w:val="24"/>
        </w:rPr>
        <w:t xml:space="preserve"> </w:t>
      </w:r>
      <w:r w:rsidRPr="002A229F">
        <w:rPr>
          <w:rFonts w:ascii="Garamond" w:hAnsi="Garamond" w:cs="Times New Roman"/>
          <w:sz w:val="24"/>
          <w:szCs w:val="24"/>
        </w:rPr>
        <w:t xml:space="preserve">e përbashkët, nga rrënjët e thella të përbashkëta dhe </w:t>
      </w:r>
      <w:r w:rsidR="00DD6757" w:rsidRPr="002A229F">
        <w:rPr>
          <w:rFonts w:ascii="Garamond" w:hAnsi="Garamond" w:cs="Times New Roman"/>
          <w:sz w:val="24"/>
          <w:szCs w:val="24"/>
        </w:rPr>
        <w:t>marrëdhëniet</w:t>
      </w:r>
      <w:r w:rsidRPr="002A229F">
        <w:rPr>
          <w:rFonts w:ascii="Garamond" w:hAnsi="Garamond" w:cs="Times New Roman"/>
          <w:sz w:val="24"/>
          <w:szCs w:val="24"/>
        </w:rPr>
        <w:t xml:space="preserve"> intensive të njerëzve, marrëdhëniet kulturore dhe komerciale dhe shkëmbimet që kanë lidhur këto territore dhe banorët e tyre për shekuj. Rajoni është i pasur me vende dhe monumente</w:t>
      </w:r>
      <w:r w:rsidR="00CC3231" w:rsidRPr="002A229F">
        <w:rPr>
          <w:rFonts w:ascii="Garamond" w:hAnsi="Garamond" w:cs="Times New Roman"/>
          <w:sz w:val="24"/>
          <w:szCs w:val="24"/>
        </w:rPr>
        <w:t xml:space="preserve"> </w:t>
      </w:r>
      <w:r w:rsidRPr="002A229F">
        <w:rPr>
          <w:rFonts w:ascii="Garamond" w:hAnsi="Garamond" w:cs="Times New Roman"/>
          <w:sz w:val="24"/>
          <w:szCs w:val="24"/>
        </w:rPr>
        <w:t>të shumta</w:t>
      </w:r>
      <w:r w:rsidR="00CC3231" w:rsidRPr="002A229F">
        <w:rPr>
          <w:rFonts w:ascii="Garamond" w:hAnsi="Garamond" w:cs="Times New Roman"/>
          <w:sz w:val="24"/>
          <w:szCs w:val="24"/>
        </w:rPr>
        <w:t xml:space="preserve"> </w:t>
      </w:r>
      <w:r w:rsidRPr="002A229F">
        <w:rPr>
          <w:rFonts w:ascii="Garamond" w:hAnsi="Garamond" w:cs="Times New Roman"/>
          <w:sz w:val="24"/>
          <w:szCs w:val="24"/>
        </w:rPr>
        <w:t xml:space="preserve">historike dhe feje, si edhe në traditat dhe folklor. Evente të shumta kulturore dhe festivale janë organizuar, dhe ka tradita të shumëllojshme të kulinarisë dhe </w:t>
      </w:r>
      <w:r w:rsidR="00DD6757">
        <w:rPr>
          <w:rFonts w:ascii="Garamond" w:hAnsi="Garamond" w:cs="Times New Roman"/>
          <w:sz w:val="24"/>
          <w:szCs w:val="24"/>
        </w:rPr>
        <w:t xml:space="preserve">të </w:t>
      </w:r>
      <w:r w:rsidRPr="002A229F">
        <w:rPr>
          <w:rFonts w:ascii="Garamond" w:hAnsi="Garamond" w:cs="Times New Roman"/>
          <w:sz w:val="24"/>
          <w:szCs w:val="24"/>
        </w:rPr>
        <w:t>zejtarisë që mund të luajnë një rol të rëndësishëm në promovimin e turizmit, por, deri tani, këto janë</w:t>
      </w:r>
      <w:r w:rsidR="00CC3231" w:rsidRPr="002A229F">
        <w:rPr>
          <w:rFonts w:ascii="Garamond" w:hAnsi="Garamond" w:cs="Times New Roman"/>
          <w:sz w:val="24"/>
          <w:szCs w:val="24"/>
        </w:rPr>
        <w:t xml:space="preserve"> </w:t>
      </w:r>
      <w:r w:rsidRPr="002A229F">
        <w:rPr>
          <w:rFonts w:ascii="Garamond" w:hAnsi="Garamond" w:cs="Times New Roman"/>
          <w:sz w:val="24"/>
          <w:szCs w:val="24"/>
        </w:rPr>
        <w:t xml:space="preserve">pamjaftueshmërisht të njohura, të nënvlerësuara dhe nuk shfrytëzohen. Shkëmbimet kulturore paraqesin një shtytje të madhe për zbatimin e bashkëpunimit ndërkufitar. Si Shqipëria dhe Kosova marrin pjesë në Programin e Lisbonës për </w:t>
      </w:r>
      <w:r w:rsidR="00AD1EB9" w:rsidRPr="002A229F">
        <w:rPr>
          <w:rFonts w:ascii="Garamond" w:hAnsi="Garamond" w:cs="Times New Roman"/>
          <w:sz w:val="24"/>
          <w:szCs w:val="24"/>
        </w:rPr>
        <w:t xml:space="preserve">Mbrojtjen </w:t>
      </w:r>
      <w:r w:rsidRPr="002A229F">
        <w:rPr>
          <w:rFonts w:ascii="Garamond" w:hAnsi="Garamond" w:cs="Times New Roman"/>
          <w:sz w:val="24"/>
          <w:szCs w:val="24"/>
        </w:rPr>
        <w:t xml:space="preserve">dhe </w:t>
      </w:r>
      <w:r w:rsidR="00AD1EB9" w:rsidRPr="002A229F">
        <w:rPr>
          <w:rFonts w:ascii="Garamond" w:hAnsi="Garamond" w:cs="Times New Roman"/>
          <w:sz w:val="24"/>
          <w:szCs w:val="24"/>
        </w:rPr>
        <w:t xml:space="preserve">Promovimin </w:t>
      </w:r>
      <w:r w:rsidRPr="002A229F">
        <w:rPr>
          <w:rFonts w:ascii="Garamond" w:hAnsi="Garamond" w:cs="Times New Roman"/>
          <w:sz w:val="24"/>
          <w:szCs w:val="24"/>
        </w:rPr>
        <w:t xml:space="preserve">e </w:t>
      </w:r>
      <w:r w:rsidR="00AD1EB9" w:rsidRPr="002A229F">
        <w:rPr>
          <w:rFonts w:ascii="Garamond" w:hAnsi="Garamond" w:cs="Times New Roman"/>
          <w:sz w:val="24"/>
          <w:szCs w:val="24"/>
        </w:rPr>
        <w:t>Trashëgimisë Kulturore</w:t>
      </w:r>
      <w:r w:rsidRPr="002A229F">
        <w:rPr>
          <w:rFonts w:ascii="Garamond" w:hAnsi="Garamond" w:cs="Times New Roman"/>
          <w:sz w:val="24"/>
          <w:szCs w:val="24"/>
        </w:rPr>
        <w:t>.</w:t>
      </w:r>
    </w:p>
    <w:p w14:paraId="4CEF70F1" w14:textId="0FEB6D1A" w:rsidR="00304300" w:rsidRPr="002A229F" w:rsidRDefault="00304300" w:rsidP="00304300">
      <w:pPr>
        <w:widowControl w:val="0"/>
        <w:autoSpaceDE w:val="0"/>
        <w:autoSpaceDN w:val="0"/>
        <w:adjustRightInd w:val="0"/>
        <w:spacing w:after="0" w:line="240" w:lineRule="auto"/>
        <w:ind w:firstLine="284"/>
        <w:rPr>
          <w:rFonts w:ascii="Garamond" w:hAnsi="Garamond" w:cs="Times New Roman"/>
          <w:color w:val="000000" w:themeColor="text1"/>
          <w:sz w:val="24"/>
          <w:szCs w:val="24"/>
        </w:rPr>
      </w:pPr>
      <w:r w:rsidRPr="002A229F">
        <w:rPr>
          <w:rFonts w:ascii="Garamond" w:hAnsi="Garamond" w:cs="Times New Roman"/>
          <w:b/>
          <w:bCs/>
          <w:color w:val="000000" w:themeColor="text1"/>
          <w:sz w:val="24"/>
          <w:szCs w:val="24"/>
        </w:rPr>
        <w:t xml:space="preserve">Shoqëria </w:t>
      </w:r>
      <w:r w:rsidR="00AD1EB9" w:rsidRPr="002A229F">
        <w:rPr>
          <w:rFonts w:ascii="Garamond" w:hAnsi="Garamond" w:cs="Times New Roman"/>
          <w:b/>
          <w:bCs/>
          <w:color w:val="000000" w:themeColor="text1"/>
          <w:sz w:val="24"/>
          <w:szCs w:val="24"/>
        </w:rPr>
        <w:t>civile</w:t>
      </w:r>
    </w:p>
    <w:p w14:paraId="18CCB0AF" w14:textId="728D3F9B"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Sektori OSHC</w:t>
      </w:r>
      <w:r w:rsidR="007715FD">
        <w:rPr>
          <w:rFonts w:ascii="Garamond" w:hAnsi="Garamond" w:cs="Times New Roman"/>
          <w:sz w:val="24"/>
          <w:szCs w:val="24"/>
        </w:rPr>
        <w:t>-së</w:t>
      </w:r>
      <w:r w:rsidRPr="002A229F">
        <w:rPr>
          <w:rFonts w:ascii="Garamond" w:hAnsi="Garamond" w:cs="Times New Roman"/>
          <w:sz w:val="24"/>
          <w:szCs w:val="24"/>
        </w:rPr>
        <w:t xml:space="preserve"> i </w:t>
      </w:r>
      <w:r w:rsidRPr="002A229F">
        <w:rPr>
          <w:rFonts w:ascii="Garamond" w:hAnsi="Garamond" w:cs="Times New Roman"/>
          <w:b/>
          <w:sz w:val="24"/>
          <w:szCs w:val="24"/>
        </w:rPr>
        <w:t>Shqipërisë</w:t>
      </w:r>
      <w:r w:rsidRPr="002A229F">
        <w:rPr>
          <w:rFonts w:ascii="Garamond" w:hAnsi="Garamond" w:cs="Times New Roman"/>
          <w:sz w:val="24"/>
          <w:szCs w:val="24"/>
        </w:rPr>
        <w:t xml:space="preserve"> është i vogël dhe i zhvilluar në mënyrë të pabarabartë. Shumica e OSHC-ve janë të përqendruara në kryeqytet dhe qytetet më të mëdha. OSHC-të janë shumë pak të pranishme në zonat rurale dhe të largëta. Aktivitetet kryesore të OSHC-ve janë mbrojtja dhe kërkime/hulumtimet në fushën e promovimit të të drejtave të njeriut, mbrojtjen dhe të drejtat e fëmijëve, demokracisë dhe qeverisjes së mirë, si dhe mendimin e politikave dhe zhvillimin ekonomik. Shoqëria civile në </w:t>
      </w:r>
      <w:r w:rsidRPr="002A229F">
        <w:rPr>
          <w:rFonts w:ascii="Garamond" w:hAnsi="Garamond" w:cs="Times New Roman"/>
          <w:b/>
          <w:sz w:val="24"/>
          <w:szCs w:val="24"/>
        </w:rPr>
        <w:t>Kosovë</w:t>
      </w:r>
      <w:r w:rsidRPr="002A229F">
        <w:rPr>
          <w:rFonts w:ascii="Garamond" w:hAnsi="Garamond" w:cs="Times New Roman"/>
          <w:sz w:val="24"/>
          <w:szCs w:val="24"/>
        </w:rPr>
        <w:t xml:space="preserve"> përfshin shumë organizata joqeveritare (OJQ) të regjistruara. Vetëm disa shembuj të iniciativave jo</w:t>
      </w:r>
      <w:r w:rsidR="007715FD">
        <w:rPr>
          <w:rFonts w:ascii="Garamond" w:hAnsi="Garamond" w:cs="Times New Roman"/>
          <w:sz w:val="24"/>
          <w:szCs w:val="24"/>
        </w:rPr>
        <w:t xml:space="preserve"> </w:t>
      </w:r>
      <w:r w:rsidRPr="002A229F">
        <w:rPr>
          <w:rFonts w:ascii="Garamond" w:hAnsi="Garamond" w:cs="Times New Roman"/>
          <w:sz w:val="24"/>
          <w:szCs w:val="24"/>
        </w:rPr>
        <w:t xml:space="preserve">të regjistruara mund të gjenden dhe shumica e tyre lindin në baza </w:t>
      </w:r>
      <w:r w:rsidRPr="007715FD">
        <w:rPr>
          <w:rFonts w:ascii="Garamond" w:hAnsi="Garamond" w:cs="Times New Roman"/>
          <w:sz w:val="24"/>
          <w:szCs w:val="24"/>
        </w:rPr>
        <w:t>të posaçme</w:t>
      </w:r>
      <w:r w:rsidRPr="002A229F">
        <w:rPr>
          <w:rFonts w:ascii="Garamond" w:hAnsi="Garamond" w:cs="Times New Roman"/>
          <w:sz w:val="24"/>
          <w:szCs w:val="24"/>
        </w:rPr>
        <w:t xml:space="preserve"> dhe nuk vazhdojnë të jenë aktive, pasi çështja konkrete</w:t>
      </w:r>
      <w:r w:rsidR="006B6FA5" w:rsidRPr="002A229F">
        <w:rPr>
          <w:rFonts w:ascii="Garamond" w:hAnsi="Garamond" w:cs="Times New Roman"/>
          <w:sz w:val="24"/>
          <w:szCs w:val="24"/>
        </w:rPr>
        <w:t>/</w:t>
      </w:r>
      <w:r w:rsidRPr="002A229F">
        <w:rPr>
          <w:rFonts w:ascii="Garamond" w:hAnsi="Garamond" w:cs="Times New Roman"/>
          <w:sz w:val="24"/>
          <w:szCs w:val="24"/>
        </w:rPr>
        <w:t>problemi është zgjidhur.</w:t>
      </w:r>
    </w:p>
    <w:p w14:paraId="7FA2E8F6" w14:textId="03939F54" w:rsidR="00304300" w:rsidRPr="002A229F" w:rsidRDefault="00304300" w:rsidP="00304300">
      <w:pPr>
        <w:widowControl w:val="0"/>
        <w:tabs>
          <w:tab w:val="left" w:pos="716"/>
        </w:tabs>
        <w:autoSpaceDE w:val="0"/>
        <w:autoSpaceDN w:val="0"/>
        <w:adjustRightInd w:val="0"/>
        <w:spacing w:after="0" w:line="240" w:lineRule="auto"/>
        <w:ind w:firstLine="284"/>
        <w:rPr>
          <w:rFonts w:ascii="Garamond" w:hAnsi="Garamond" w:cs="Times New Roman"/>
          <w:b/>
          <w:bCs/>
          <w:color w:val="000000" w:themeColor="text1"/>
          <w:sz w:val="24"/>
          <w:szCs w:val="24"/>
        </w:rPr>
      </w:pPr>
      <w:r w:rsidRPr="002A229F">
        <w:rPr>
          <w:rFonts w:ascii="Garamond" w:hAnsi="Garamond" w:cs="Times New Roman"/>
          <w:b/>
          <w:bCs/>
          <w:color w:val="000000" w:themeColor="text1"/>
          <w:sz w:val="24"/>
          <w:szCs w:val="24"/>
        </w:rPr>
        <w:t>2.2</w:t>
      </w:r>
      <w:r w:rsidR="00CC3231" w:rsidRPr="002A229F">
        <w:rPr>
          <w:rFonts w:ascii="Garamond" w:hAnsi="Garamond" w:cs="Times New Roman"/>
          <w:b/>
          <w:bCs/>
          <w:color w:val="000000" w:themeColor="text1"/>
          <w:sz w:val="24"/>
          <w:szCs w:val="24"/>
        </w:rPr>
        <w:t xml:space="preserve"> </w:t>
      </w:r>
      <w:r w:rsidRPr="002A229F">
        <w:rPr>
          <w:rFonts w:ascii="Garamond" w:hAnsi="Garamond" w:cs="Times New Roman"/>
          <w:b/>
          <w:bCs/>
          <w:color w:val="000000" w:themeColor="text1"/>
          <w:sz w:val="24"/>
          <w:szCs w:val="24"/>
        </w:rPr>
        <w:t>Konstatimet</w:t>
      </w:r>
      <w:r w:rsidR="00CC3231" w:rsidRPr="002A229F">
        <w:rPr>
          <w:rFonts w:ascii="Garamond" w:hAnsi="Garamond" w:cs="Times New Roman"/>
          <w:b/>
          <w:bCs/>
          <w:color w:val="000000" w:themeColor="text1"/>
          <w:sz w:val="24"/>
          <w:szCs w:val="24"/>
        </w:rPr>
        <w:t xml:space="preserve"> </w:t>
      </w:r>
      <w:r w:rsidRPr="002A229F">
        <w:rPr>
          <w:rFonts w:ascii="Garamond" w:hAnsi="Garamond" w:cs="Times New Roman"/>
          <w:b/>
          <w:bCs/>
          <w:color w:val="000000" w:themeColor="text1"/>
          <w:sz w:val="24"/>
          <w:szCs w:val="24"/>
        </w:rPr>
        <w:t xml:space="preserve">kryesore </w:t>
      </w:r>
    </w:p>
    <w:p w14:paraId="27D018D5" w14:textId="56426C7F"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34" w:name="OLE_LINK173"/>
      <w:bookmarkStart w:id="135" w:name="OLE_LINK174"/>
      <w:r w:rsidRPr="002A229F">
        <w:rPr>
          <w:rFonts w:ascii="Garamond" w:hAnsi="Garamond" w:cs="Times New Roman"/>
          <w:sz w:val="24"/>
          <w:szCs w:val="24"/>
        </w:rPr>
        <w:t>Zona e programit është e ndryshme, por ende disa tipare të përbashkëta në lidhje me natyrën, pozitën gjeografike, tendencat demografike, ekonomia, kapitali njerëzor etj</w:t>
      </w:r>
      <w:r w:rsidR="00960DD2">
        <w:rPr>
          <w:rFonts w:ascii="Garamond" w:hAnsi="Garamond" w:cs="Times New Roman"/>
          <w:sz w:val="24"/>
          <w:szCs w:val="24"/>
        </w:rPr>
        <w:t>.</w:t>
      </w:r>
      <w:r w:rsidRPr="002A229F">
        <w:rPr>
          <w:rFonts w:ascii="Garamond" w:hAnsi="Garamond" w:cs="Times New Roman"/>
          <w:sz w:val="24"/>
          <w:szCs w:val="24"/>
        </w:rPr>
        <w:t>, mund të gjenerojnë sinergji dhe të jenë një mundësi e mirë për zhvillimin dhe zbatimin e nismave të BNK</w:t>
      </w:r>
      <w:r w:rsidR="00532963">
        <w:rPr>
          <w:rFonts w:ascii="Garamond" w:hAnsi="Garamond" w:cs="Times New Roman"/>
          <w:sz w:val="24"/>
          <w:szCs w:val="24"/>
        </w:rPr>
        <w:t>-së</w:t>
      </w:r>
      <w:r w:rsidRPr="002A229F">
        <w:rPr>
          <w:rFonts w:ascii="Garamond" w:hAnsi="Garamond" w:cs="Times New Roman"/>
          <w:sz w:val="24"/>
          <w:szCs w:val="24"/>
        </w:rPr>
        <w:t>.</w:t>
      </w:r>
      <w:bookmarkEnd w:id="134"/>
      <w:bookmarkEnd w:id="135"/>
    </w:p>
    <w:p w14:paraId="755579C5" w14:textId="1837A1B4"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36" w:name="OLE_LINK175"/>
      <w:bookmarkStart w:id="137" w:name="OLE_LINK176"/>
      <w:r w:rsidRPr="002A229F">
        <w:rPr>
          <w:rFonts w:ascii="Garamond" w:hAnsi="Garamond" w:cs="Times New Roman"/>
          <w:b/>
          <w:sz w:val="24"/>
          <w:szCs w:val="24"/>
        </w:rPr>
        <w:t>Struktura e ekonomisë së zonës në kufi është më shumë</w:t>
      </w:r>
      <w:r w:rsidR="002A16A7">
        <w:rPr>
          <w:rFonts w:ascii="Garamond" w:hAnsi="Garamond" w:cs="Times New Roman"/>
          <w:b/>
          <w:sz w:val="24"/>
          <w:szCs w:val="24"/>
        </w:rPr>
        <w:t>,</w:t>
      </w:r>
      <w:r w:rsidRPr="002A229F">
        <w:rPr>
          <w:rFonts w:ascii="Garamond" w:hAnsi="Garamond" w:cs="Times New Roman"/>
          <w:b/>
          <w:sz w:val="24"/>
          <w:szCs w:val="24"/>
        </w:rPr>
        <w:t xml:space="preserve"> në përputhje se sa komplementare</w:t>
      </w:r>
      <w:r w:rsidR="00F735DF">
        <w:rPr>
          <w:rFonts w:ascii="Garamond" w:hAnsi="Garamond" w:cs="Times New Roman"/>
          <w:sz w:val="24"/>
          <w:szCs w:val="24"/>
        </w:rPr>
        <w:t xml:space="preserve">. Të dyja </w:t>
      </w:r>
      <w:r w:rsidRPr="002A229F">
        <w:rPr>
          <w:rFonts w:ascii="Garamond" w:hAnsi="Garamond" w:cs="Times New Roman"/>
          <w:sz w:val="24"/>
          <w:szCs w:val="24"/>
        </w:rPr>
        <w:t>palët kanë, pak a shumë, të njëjtën strukturë të prodhimit. Të dy</w:t>
      </w:r>
      <w:r w:rsidR="00F735DF">
        <w:rPr>
          <w:rFonts w:ascii="Garamond" w:hAnsi="Garamond" w:cs="Times New Roman"/>
          <w:sz w:val="24"/>
          <w:szCs w:val="24"/>
        </w:rPr>
        <w:t>ja</w:t>
      </w:r>
      <w:r w:rsidRPr="002A229F">
        <w:rPr>
          <w:rFonts w:ascii="Garamond" w:hAnsi="Garamond" w:cs="Times New Roman"/>
          <w:sz w:val="24"/>
          <w:szCs w:val="24"/>
        </w:rPr>
        <w:t xml:space="preserve"> palët mbësht</w:t>
      </w:r>
      <w:r w:rsidR="00F735DF">
        <w:rPr>
          <w:rFonts w:ascii="Garamond" w:hAnsi="Garamond" w:cs="Times New Roman"/>
          <w:sz w:val="24"/>
          <w:szCs w:val="24"/>
        </w:rPr>
        <w:t>eten në bujqësi, shërbime, treg</w:t>
      </w:r>
      <w:r w:rsidRPr="002A229F">
        <w:rPr>
          <w:rFonts w:ascii="Garamond" w:hAnsi="Garamond" w:cs="Times New Roman"/>
          <w:sz w:val="24"/>
          <w:szCs w:val="24"/>
        </w:rPr>
        <w:t>tinë me shumicë dhe pakicë, ndërsa industria tradicionale është më e pranishme në rajonet e Kosovës. Bujqësia dhe turizmi janë përgjithësisht të rëndësishme për të dy</w:t>
      </w:r>
      <w:r w:rsidR="00F735DF">
        <w:rPr>
          <w:rFonts w:ascii="Garamond" w:hAnsi="Garamond" w:cs="Times New Roman"/>
          <w:sz w:val="24"/>
          <w:szCs w:val="24"/>
        </w:rPr>
        <w:t>ja</w:t>
      </w:r>
      <w:r w:rsidRPr="002A229F">
        <w:rPr>
          <w:rFonts w:ascii="Garamond" w:hAnsi="Garamond" w:cs="Times New Roman"/>
          <w:sz w:val="24"/>
          <w:szCs w:val="24"/>
        </w:rPr>
        <w:t xml:space="preserve"> palët, por të dy</w:t>
      </w:r>
      <w:r w:rsidR="00F735DF">
        <w:rPr>
          <w:rFonts w:ascii="Garamond" w:hAnsi="Garamond" w:cs="Times New Roman"/>
          <w:sz w:val="24"/>
          <w:szCs w:val="24"/>
        </w:rPr>
        <w:t>ja</w:t>
      </w:r>
      <w:r w:rsidRPr="002A229F">
        <w:rPr>
          <w:rFonts w:ascii="Garamond" w:hAnsi="Garamond" w:cs="Times New Roman"/>
          <w:sz w:val="24"/>
          <w:szCs w:val="24"/>
        </w:rPr>
        <w:t xml:space="preserve"> krejt të pashfrytëzuara. 4</w:t>
      </w:r>
      <w:r w:rsidR="00B317D8">
        <w:rPr>
          <w:rFonts w:ascii="Garamond" w:hAnsi="Garamond" w:cs="Times New Roman"/>
          <w:sz w:val="24"/>
          <w:szCs w:val="24"/>
        </w:rPr>
        <w:t>–</w:t>
      </w:r>
      <w:r w:rsidRPr="002A229F">
        <w:rPr>
          <w:rFonts w:ascii="Garamond" w:hAnsi="Garamond" w:cs="Times New Roman"/>
          <w:sz w:val="24"/>
          <w:szCs w:val="24"/>
        </w:rPr>
        <w:t>6% e rritjes vjetore në eksporte</w:t>
      </w:r>
      <w:r w:rsidR="006B6FA5" w:rsidRPr="002A229F">
        <w:rPr>
          <w:rFonts w:ascii="Garamond" w:hAnsi="Garamond" w:cs="Times New Roman"/>
          <w:sz w:val="24"/>
          <w:szCs w:val="24"/>
        </w:rPr>
        <w:t>/</w:t>
      </w:r>
      <w:r w:rsidRPr="002A229F">
        <w:rPr>
          <w:rFonts w:ascii="Garamond" w:hAnsi="Garamond" w:cs="Times New Roman"/>
          <w:sz w:val="24"/>
          <w:szCs w:val="24"/>
        </w:rPr>
        <w:t>importe të viteve të fundit, veçanërisht e produkteve bujqësore është një tregues se potencialet janë atje. Sfidat kryesore përfshijnë:</w:t>
      </w:r>
      <w:bookmarkEnd w:id="136"/>
      <w:bookmarkEnd w:id="137"/>
    </w:p>
    <w:p w14:paraId="6B2D64F6" w14:textId="266628C8" w:rsidR="00304300" w:rsidRPr="002A229F" w:rsidRDefault="004A5732"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Trajtimin </w:t>
      </w:r>
      <w:r w:rsidR="00304300" w:rsidRPr="002A229F">
        <w:rPr>
          <w:rFonts w:ascii="Garamond" w:hAnsi="Garamond" w:cs="Times New Roman"/>
          <w:sz w:val="24"/>
          <w:szCs w:val="24"/>
        </w:rPr>
        <w:t>e pabarazive ekonomike rajonale</w:t>
      </w:r>
      <w:r w:rsidR="00D340A2">
        <w:rPr>
          <w:rFonts w:ascii="Garamond" w:hAnsi="Garamond" w:cs="Times New Roman"/>
          <w:sz w:val="24"/>
          <w:szCs w:val="24"/>
        </w:rPr>
        <w:t>:</w:t>
      </w:r>
      <w:r w:rsidR="00304300" w:rsidRPr="002A229F">
        <w:rPr>
          <w:rFonts w:ascii="Garamond" w:hAnsi="Garamond" w:cs="Times New Roman"/>
          <w:sz w:val="24"/>
          <w:szCs w:val="24"/>
        </w:rPr>
        <w:t xml:space="preserve"> niveli i ulët i produktivitetit si pasojë e mungesës së teknologjive të ekspertizës dhe aftësive të punës dhe mospërputhjes së kërkesës së tregut për shërbime të cilësisë së lartë dhe të produkteve dhe aftësive të pamjaftueshme të punës. Tregtia në mes të dy</w:t>
      </w:r>
      <w:r w:rsidR="00D340A2">
        <w:rPr>
          <w:rFonts w:ascii="Garamond" w:hAnsi="Garamond" w:cs="Times New Roman"/>
          <w:sz w:val="24"/>
          <w:szCs w:val="24"/>
        </w:rPr>
        <w:t>ja</w:t>
      </w:r>
      <w:r w:rsidR="00304300" w:rsidRPr="002A229F">
        <w:rPr>
          <w:rFonts w:ascii="Garamond" w:hAnsi="Garamond" w:cs="Times New Roman"/>
          <w:sz w:val="24"/>
          <w:szCs w:val="24"/>
        </w:rPr>
        <w:t xml:space="preserve"> anëve po pëson barrierat e rënda administrative, të cilat janë të vështira për </w:t>
      </w:r>
      <w:r w:rsidR="00187ABE" w:rsidRPr="002A229F">
        <w:rPr>
          <w:rFonts w:ascii="Garamond" w:hAnsi="Garamond" w:cs="Times New Roman"/>
          <w:sz w:val="24"/>
          <w:szCs w:val="24"/>
        </w:rPr>
        <w:t>t’u</w:t>
      </w:r>
      <w:r w:rsidR="00304300" w:rsidRPr="002A229F">
        <w:rPr>
          <w:rFonts w:ascii="Garamond" w:hAnsi="Garamond" w:cs="Times New Roman"/>
          <w:sz w:val="24"/>
          <w:szCs w:val="24"/>
        </w:rPr>
        <w:t xml:space="preserve"> shpjeguar.</w:t>
      </w:r>
    </w:p>
    <w:p w14:paraId="47872EDF" w14:textId="2FAB881A"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b/>
          <w:sz w:val="24"/>
          <w:szCs w:val="24"/>
        </w:rPr>
      </w:pPr>
      <w:r w:rsidRPr="002A229F">
        <w:rPr>
          <w:rFonts w:ascii="Garamond" w:hAnsi="Garamond" w:cs="Times New Roman"/>
          <w:b/>
          <w:sz w:val="24"/>
          <w:szCs w:val="24"/>
        </w:rPr>
        <w:t>Konkurrueshmëria, produktiviteti dhe ekspertiza janë mjaft të ulëta në të dy</w:t>
      </w:r>
      <w:r w:rsidR="00600BFE">
        <w:rPr>
          <w:rFonts w:ascii="Garamond" w:hAnsi="Garamond" w:cs="Times New Roman"/>
          <w:b/>
          <w:sz w:val="24"/>
          <w:szCs w:val="24"/>
        </w:rPr>
        <w:t>ja</w:t>
      </w:r>
      <w:r w:rsidRPr="002A229F">
        <w:rPr>
          <w:rFonts w:ascii="Garamond" w:hAnsi="Garamond" w:cs="Times New Roman"/>
          <w:b/>
          <w:sz w:val="24"/>
          <w:szCs w:val="24"/>
        </w:rPr>
        <w:t xml:space="preserve"> anët e kufirit. </w:t>
      </w:r>
    </w:p>
    <w:p w14:paraId="281E0471" w14:textId="64995518"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Investimi më tej në rritjen e nivelit të produktivitetit dhe të teknologjisë është një parakusht për </w:t>
      </w:r>
      <w:r w:rsidR="00187ABE" w:rsidRPr="002A229F">
        <w:rPr>
          <w:rFonts w:ascii="Garamond" w:hAnsi="Garamond" w:cs="Times New Roman"/>
          <w:sz w:val="24"/>
          <w:szCs w:val="24"/>
        </w:rPr>
        <w:t>t’u</w:t>
      </w:r>
      <w:r w:rsidRPr="002A229F">
        <w:rPr>
          <w:rFonts w:ascii="Garamond" w:hAnsi="Garamond" w:cs="Times New Roman"/>
          <w:sz w:val="24"/>
          <w:szCs w:val="24"/>
        </w:rPr>
        <w:t xml:space="preserve"> bërë më konkurrues</w:t>
      </w:r>
      <w:r w:rsidR="00DC11FE">
        <w:rPr>
          <w:rFonts w:ascii="Garamond" w:hAnsi="Garamond" w:cs="Times New Roman"/>
          <w:sz w:val="24"/>
          <w:szCs w:val="24"/>
        </w:rPr>
        <w:t>,</w:t>
      </w:r>
      <w:r w:rsidRPr="002A229F">
        <w:rPr>
          <w:rFonts w:ascii="Garamond" w:hAnsi="Garamond" w:cs="Times New Roman"/>
          <w:sz w:val="24"/>
          <w:szCs w:val="24"/>
        </w:rPr>
        <w:t xml:space="preserve"> si brenda dhe jashtë vendit. Sfidat kryesore në të dy</w:t>
      </w:r>
      <w:r w:rsidR="00DC11FE">
        <w:rPr>
          <w:rFonts w:ascii="Garamond" w:hAnsi="Garamond" w:cs="Times New Roman"/>
          <w:sz w:val="24"/>
          <w:szCs w:val="24"/>
        </w:rPr>
        <w:t>ja</w:t>
      </w:r>
      <w:r w:rsidRPr="002A229F">
        <w:rPr>
          <w:rFonts w:ascii="Garamond" w:hAnsi="Garamond" w:cs="Times New Roman"/>
          <w:sz w:val="24"/>
          <w:szCs w:val="24"/>
        </w:rPr>
        <w:t xml:space="preserve"> anët e programit përfshijnë nevojën për përmirësimin e kushteve dhe</w:t>
      </w:r>
      <w:r w:rsidR="00DC11FE">
        <w:rPr>
          <w:rFonts w:ascii="Garamond" w:hAnsi="Garamond" w:cs="Times New Roman"/>
          <w:sz w:val="24"/>
          <w:szCs w:val="24"/>
        </w:rPr>
        <w:t>,</w:t>
      </w:r>
      <w:r w:rsidRPr="002A229F">
        <w:rPr>
          <w:rFonts w:ascii="Garamond" w:hAnsi="Garamond" w:cs="Times New Roman"/>
          <w:sz w:val="24"/>
          <w:szCs w:val="24"/>
        </w:rPr>
        <w:t xml:space="preserve"> veçanërisht</w:t>
      </w:r>
      <w:r w:rsidR="00DC11FE">
        <w:rPr>
          <w:rFonts w:ascii="Garamond" w:hAnsi="Garamond" w:cs="Times New Roman"/>
          <w:sz w:val="24"/>
          <w:szCs w:val="24"/>
        </w:rPr>
        <w:t>,</w:t>
      </w:r>
      <w:r w:rsidRPr="002A229F">
        <w:rPr>
          <w:rFonts w:ascii="Garamond" w:hAnsi="Garamond" w:cs="Times New Roman"/>
          <w:sz w:val="24"/>
          <w:szCs w:val="24"/>
        </w:rPr>
        <w:t xml:space="preserve"> infrastrukturën për të bërë biznes dhe tërheqjen e IHD-ve. Industria e lehtë dhe industritë e përpunimit të ushqimit konsiderohen edhe si një potencial për rritjen e përshpejtuar ekonomike të zonës së programit, por cilësia dhe standardet e produkteve, si edhe qasja e tyre në Kosovë dhe jashtë tregut mbeten një sfidë.</w:t>
      </w:r>
    </w:p>
    <w:p w14:paraId="229D3E51" w14:textId="777777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38" w:name="OLE_LINK204"/>
      <w:bookmarkStart w:id="139" w:name="OLE_LINK205"/>
      <w:r w:rsidRPr="002A229F">
        <w:rPr>
          <w:rFonts w:ascii="Garamond" w:hAnsi="Garamond" w:cs="Times New Roman"/>
          <w:b/>
          <w:sz w:val="24"/>
          <w:szCs w:val="24"/>
        </w:rPr>
        <w:t>NVM-të me më pak se 4 punonjës dominojnë hartën e bizneseve, ndërsa rrjeti ekzistues i biznesit në zonat kufitare është një potencial i pashfrytëzuar.</w:t>
      </w:r>
      <w:r w:rsidRPr="002A229F">
        <w:rPr>
          <w:rFonts w:ascii="Garamond" w:hAnsi="Garamond" w:cs="Times New Roman"/>
          <w:sz w:val="24"/>
          <w:szCs w:val="24"/>
        </w:rPr>
        <w:t xml:space="preserve"> Një sfidë kyçe është qasja e dobët e SME-ve në financim. Politikat tepër të kujdesshme të kreditimit të miratuara nga institucionet financiare për të dy përfituesit IPA II janë një pengesë serioze në rritjen e ndërmarrjeve në zonën e programit. Niveli i bashkëpunimit të biznesit përtej kufirit është relativ. Sinergjitë midis komuniteteve të biznesit duhet të zhvillohen brenda zonës së programit dhe të mbështeten nga iniciativat CBC.</w:t>
      </w:r>
    </w:p>
    <w:p w14:paraId="056C660C" w14:textId="3CC41B4C"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40" w:name="OLE_LINK206"/>
      <w:bookmarkStart w:id="141" w:name="OLE_LINK207"/>
      <w:bookmarkEnd w:id="138"/>
      <w:bookmarkEnd w:id="139"/>
      <w:r w:rsidRPr="002A229F">
        <w:rPr>
          <w:rFonts w:ascii="Garamond" w:hAnsi="Garamond" w:cs="Times New Roman"/>
          <w:b/>
          <w:sz w:val="24"/>
          <w:szCs w:val="24"/>
        </w:rPr>
        <w:t>Bujqësia mbetet sektori më i rëndësishëm i</w:t>
      </w:r>
      <w:r w:rsidR="00CC3231" w:rsidRPr="002A229F">
        <w:rPr>
          <w:rFonts w:ascii="Garamond" w:hAnsi="Garamond" w:cs="Times New Roman"/>
          <w:b/>
          <w:sz w:val="24"/>
          <w:szCs w:val="24"/>
        </w:rPr>
        <w:t xml:space="preserve"> </w:t>
      </w:r>
      <w:r w:rsidRPr="002A229F">
        <w:rPr>
          <w:rFonts w:ascii="Garamond" w:hAnsi="Garamond" w:cs="Times New Roman"/>
          <w:b/>
          <w:sz w:val="24"/>
          <w:szCs w:val="24"/>
        </w:rPr>
        <w:t>ekonomisë së zonës së programit</w:t>
      </w:r>
      <w:r w:rsidRPr="002A229F">
        <w:rPr>
          <w:rFonts w:ascii="Garamond" w:hAnsi="Garamond" w:cs="Times New Roman"/>
          <w:sz w:val="24"/>
          <w:szCs w:val="24"/>
        </w:rPr>
        <w:t>, duke pasur parasysh faktin se pjesa më e madhe e popullsisë jeton në zonat rurale dhe të ardhurat e tyre kryesore vijnë nga aktivitetet që lidhen me bujqësinë. Bujqësia është një potencial i madh ekonomik në zonën e programit, por i pashfrytëzuar. Në përgjithësi ekonomia rurale është e fragmentuar dhe njësitë</w:t>
      </w:r>
      <w:r w:rsidR="00CC3231" w:rsidRPr="002A229F">
        <w:rPr>
          <w:rFonts w:ascii="Garamond" w:hAnsi="Garamond" w:cs="Times New Roman"/>
          <w:sz w:val="24"/>
          <w:szCs w:val="24"/>
        </w:rPr>
        <w:t xml:space="preserve"> </w:t>
      </w:r>
      <w:r w:rsidRPr="002A229F">
        <w:rPr>
          <w:rFonts w:ascii="Garamond" w:hAnsi="Garamond" w:cs="Times New Roman"/>
          <w:sz w:val="24"/>
          <w:szCs w:val="24"/>
        </w:rPr>
        <w:t>e vogla bujqësore kanë vështirësi aksesi në tregje. Prodhimi është mesatarisht i larmishëm dhe gama e prodhimeve kryesore bujqësore në të dy</w:t>
      </w:r>
      <w:r w:rsidR="00D17F59">
        <w:rPr>
          <w:rFonts w:ascii="Garamond" w:hAnsi="Garamond" w:cs="Times New Roman"/>
          <w:sz w:val="24"/>
          <w:szCs w:val="24"/>
        </w:rPr>
        <w:t>ja</w:t>
      </w:r>
      <w:r w:rsidRPr="002A229F">
        <w:rPr>
          <w:rFonts w:ascii="Garamond" w:hAnsi="Garamond" w:cs="Times New Roman"/>
          <w:sz w:val="24"/>
          <w:szCs w:val="24"/>
        </w:rPr>
        <w:t xml:space="preserve"> anët e kufirit është më shumë komplementar se sa konkurrues. Përmirësimi i aksesit në treg dhe forcimi i sistemit të sigurisë ushqimore dhe organeve inspektuese</w:t>
      </w:r>
      <w:r w:rsidR="00CC3231" w:rsidRPr="002A229F">
        <w:rPr>
          <w:rFonts w:ascii="Garamond" w:hAnsi="Garamond" w:cs="Times New Roman"/>
          <w:sz w:val="24"/>
          <w:szCs w:val="24"/>
        </w:rPr>
        <w:t xml:space="preserve"> </w:t>
      </w:r>
      <w:r w:rsidRPr="002A229F">
        <w:rPr>
          <w:rFonts w:ascii="Garamond" w:hAnsi="Garamond" w:cs="Times New Roman"/>
          <w:sz w:val="24"/>
          <w:szCs w:val="24"/>
        </w:rPr>
        <w:t>do të jetë i rëndësishëm për rritjen e konkurrueshmërisë së sektorit bujqësor.</w:t>
      </w:r>
    </w:p>
    <w:p w14:paraId="2A938BD0" w14:textId="5D2108CF"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42" w:name="OLE_LINK208"/>
      <w:bookmarkEnd w:id="140"/>
      <w:bookmarkEnd w:id="141"/>
      <w:r w:rsidRPr="002A229F">
        <w:rPr>
          <w:rFonts w:ascii="Garamond" w:hAnsi="Garamond" w:cs="Times New Roman"/>
          <w:b/>
          <w:sz w:val="24"/>
          <w:szCs w:val="24"/>
        </w:rPr>
        <w:t>Papunësia mbetet në një shkallë shqetësuese</w:t>
      </w:r>
      <w:r w:rsidRPr="002A229F">
        <w:rPr>
          <w:rFonts w:ascii="Garamond" w:hAnsi="Garamond" w:cs="Times New Roman"/>
          <w:sz w:val="24"/>
          <w:szCs w:val="24"/>
        </w:rPr>
        <w:t xml:space="preserve"> për popullatën e zonës së programit, veçanërisht në anën e Kosovës, ku ka papunësi shumë më të lartë</w:t>
      </w:r>
      <w:r w:rsidR="00654767">
        <w:rPr>
          <w:rFonts w:ascii="Garamond" w:hAnsi="Garamond" w:cs="Times New Roman"/>
          <w:sz w:val="24"/>
          <w:szCs w:val="24"/>
        </w:rPr>
        <w:t>,</w:t>
      </w:r>
      <w:r w:rsidRPr="002A229F">
        <w:rPr>
          <w:rFonts w:ascii="Garamond" w:hAnsi="Garamond" w:cs="Times New Roman"/>
          <w:sz w:val="24"/>
          <w:szCs w:val="24"/>
        </w:rPr>
        <w:t xml:space="preserve"> veçanërisht</w:t>
      </w:r>
      <w:r w:rsidR="00654767">
        <w:rPr>
          <w:rFonts w:ascii="Garamond" w:hAnsi="Garamond" w:cs="Times New Roman"/>
          <w:sz w:val="24"/>
          <w:szCs w:val="24"/>
        </w:rPr>
        <w:t>,</w:t>
      </w:r>
      <w:r w:rsidRPr="002A229F">
        <w:rPr>
          <w:rFonts w:ascii="Garamond" w:hAnsi="Garamond" w:cs="Times New Roman"/>
          <w:sz w:val="24"/>
          <w:szCs w:val="24"/>
        </w:rPr>
        <w:t xml:space="preserve"> në mesin e të rinjve, popullsinë rurale dhe femrat (në disa zona ajo e tejkalon 50%). Papunësia e lartë ka çuar në shpopullimin dhe rrjedhjen/largimin e njerëzve të aftë dhe të arsimuar në pjesën rurale të zonës së programimit dhe një integrim të ulët të tregjeve të punës ndërkufitare, dhe lëvizshmërinë e ulët ndërkufitare. Për shkak të pasigurisë së punës ka </w:t>
      </w:r>
      <w:r w:rsidR="0074246B" w:rsidRPr="002A229F">
        <w:rPr>
          <w:rFonts w:ascii="Garamond" w:hAnsi="Garamond" w:cs="Times New Roman"/>
          <w:sz w:val="24"/>
          <w:szCs w:val="24"/>
        </w:rPr>
        <w:t>pasur</w:t>
      </w:r>
      <w:r w:rsidRPr="002A229F">
        <w:rPr>
          <w:rFonts w:ascii="Garamond" w:hAnsi="Garamond" w:cs="Times New Roman"/>
          <w:sz w:val="24"/>
          <w:szCs w:val="24"/>
        </w:rPr>
        <w:t xml:space="preserve"> një normë të lartë të migrimit, veçanërisht nga zonat rurale drejt rajoneve më të zhvilluara apo jashtë vendit. Asistenca sociale si rezultat i papunësisë është një barrë e rëndë për shpenzimet publike.</w:t>
      </w:r>
    </w:p>
    <w:p w14:paraId="79677FE7" w14:textId="70AD3960"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43" w:name="OLE_LINK209"/>
      <w:bookmarkStart w:id="144" w:name="OLE_LINK210"/>
      <w:bookmarkEnd w:id="142"/>
      <w:r w:rsidRPr="002A229F">
        <w:rPr>
          <w:rFonts w:ascii="Garamond" w:hAnsi="Garamond" w:cs="Times New Roman"/>
          <w:sz w:val="24"/>
          <w:szCs w:val="24"/>
        </w:rPr>
        <w:t>Disa nga sfidat kryesore përpara përfshijnë nevojën për të përmirësuar nivelin e arsimit profesional</w:t>
      </w:r>
      <w:r w:rsidR="0024005C">
        <w:rPr>
          <w:rFonts w:ascii="Garamond" w:hAnsi="Garamond" w:cs="Times New Roman"/>
          <w:sz w:val="24"/>
          <w:szCs w:val="24"/>
        </w:rPr>
        <w:t>,</w:t>
      </w:r>
      <w:r w:rsidRPr="002A229F">
        <w:rPr>
          <w:rFonts w:ascii="Garamond" w:hAnsi="Garamond" w:cs="Times New Roman"/>
          <w:sz w:val="24"/>
          <w:szCs w:val="24"/>
        </w:rPr>
        <w:t xml:space="preserve"> në funksionin për </w:t>
      </w:r>
      <w:r w:rsidR="00B2691E" w:rsidRPr="002A229F">
        <w:rPr>
          <w:rFonts w:ascii="Garamond" w:hAnsi="Garamond" w:cs="Times New Roman"/>
          <w:sz w:val="24"/>
          <w:szCs w:val="24"/>
        </w:rPr>
        <w:t>t’i</w:t>
      </w:r>
      <w:r w:rsidRPr="002A229F">
        <w:rPr>
          <w:rFonts w:ascii="Garamond" w:hAnsi="Garamond" w:cs="Times New Roman"/>
          <w:sz w:val="24"/>
          <w:szCs w:val="24"/>
        </w:rPr>
        <w:t xml:space="preserve"> shërbyer më mirë nevojave të tregut të punës me aftësitë e nevojshme në mënyrë që të rrisë aftësitë e fuqisë punëtore të të rinjve dhe për të rritur mundësitë e punësimit, veçanërisht të rinjtë më të mirë. Nevoja për të promovuar aktivitetet e kërkimit dhe zhvillimit</w:t>
      </w:r>
      <w:r w:rsidR="0024005C">
        <w:rPr>
          <w:rFonts w:ascii="Garamond" w:hAnsi="Garamond" w:cs="Times New Roman"/>
          <w:sz w:val="24"/>
          <w:szCs w:val="24"/>
        </w:rPr>
        <w:t>,</w:t>
      </w:r>
      <w:r w:rsidRPr="002A229F">
        <w:rPr>
          <w:rFonts w:ascii="Garamond" w:hAnsi="Garamond" w:cs="Times New Roman"/>
          <w:sz w:val="24"/>
          <w:szCs w:val="24"/>
        </w:rPr>
        <w:t xml:space="preserve"> duke përdorur kërkimet ekzistuese dhe qendrat e larta arsimore në fusha me interes të përbashkët që rrisin përfitimet që rrjedhin nga bashkëpunimi ndërkufitar është</w:t>
      </w:r>
      <w:r w:rsidR="0024005C">
        <w:rPr>
          <w:rFonts w:ascii="Garamond" w:hAnsi="Garamond" w:cs="Times New Roman"/>
          <w:sz w:val="24"/>
          <w:szCs w:val="24"/>
        </w:rPr>
        <w:t>,</w:t>
      </w:r>
      <w:r w:rsidRPr="002A229F">
        <w:rPr>
          <w:rFonts w:ascii="Garamond" w:hAnsi="Garamond" w:cs="Times New Roman"/>
          <w:sz w:val="24"/>
          <w:szCs w:val="24"/>
        </w:rPr>
        <w:t xml:space="preserve"> gjithashtu</w:t>
      </w:r>
      <w:r w:rsidR="0024005C">
        <w:rPr>
          <w:rFonts w:ascii="Garamond" w:hAnsi="Garamond" w:cs="Times New Roman"/>
          <w:sz w:val="24"/>
          <w:szCs w:val="24"/>
        </w:rPr>
        <w:t>,</w:t>
      </w:r>
      <w:r w:rsidRPr="002A229F">
        <w:rPr>
          <w:rFonts w:ascii="Garamond" w:hAnsi="Garamond" w:cs="Times New Roman"/>
          <w:sz w:val="24"/>
          <w:szCs w:val="24"/>
        </w:rPr>
        <w:t xml:space="preserve"> një prioritet sfidues për ndërhyrjet ndërkufitare.</w:t>
      </w:r>
    </w:p>
    <w:p w14:paraId="12A2BCDA" w14:textId="407F123C"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45" w:name="OLE_LINK211"/>
      <w:bookmarkEnd w:id="143"/>
      <w:bookmarkEnd w:id="144"/>
      <w:r w:rsidRPr="002A229F">
        <w:rPr>
          <w:rFonts w:ascii="Garamond" w:hAnsi="Garamond" w:cs="Times New Roman"/>
          <w:b/>
          <w:sz w:val="24"/>
          <w:szCs w:val="24"/>
        </w:rPr>
        <w:t>Standardet e ulëta të jetesës në zonën kufitare po shkaktojnë një shpopullim të vazhdueshëm,</w:t>
      </w:r>
      <w:r w:rsidRPr="002A229F">
        <w:rPr>
          <w:rFonts w:ascii="Garamond" w:hAnsi="Garamond" w:cs="Times New Roman"/>
          <w:sz w:val="24"/>
          <w:szCs w:val="24"/>
        </w:rPr>
        <w:t xml:space="preserve"> veçanërisht në zonat e largëta dhe malore, standardet e jetesës janë përkeqësuar gjatë viteve të fundit dhe së bashku me krizën e tregut të punës kanë rritur fenomenin e margjinalizimit, vështirësitë sociale dhe emigracionin te të rinjtë. Prania e flukseve migratore të forta ka ndikuar në fuqinë punëtore dhe rezultoi në humbjen e punëtorëve të kualifikuar dhe të arsimuar në zonat më të ulëta të urbanizuara. Shpopullimi i vazhdueshëm i disa rajone në favor të zonës qendrore është një kërcënim real për zhvillimin e turizmit dhe bujqësisë</w:t>
      </w:r>
      <w:r w:rsidR="0024005C">
        <w:rPr>
          <w:rFonts w:ascii="Garamond" w:hAnsi="Garamond" w:cs="Times New Roman"/>
          <w:sz w:val="24"/>
          <w:szCs w:val="24"/>
        </w:rPr>
        <w:t>,</w:t>
      </w:r>
      <w:r w:rsidRPr="002A229F">
        <w:rPr>
          <w:rFonts w:ascii="Garamond" w:hAnsi="Garamond" w:cs="Times New Roman"/>
          <w:sz w:val="24"/>
          <w:szCs w:val="24"/>
        </w:rPr>
        <w:t xml:space="preserve"> në veçanti, pasi varet në një pjesë të madhe nga prania e një popullate rurale aktive dhe relativisht e dendur. </w:t>
      </w:r>
    </w:p>
    <w:bookmarkEnd w:id="145"/>
    <w:p w14:paraId="0833BB75" w14:textId="0FDFD4FB"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b/>
          <w:sz w:val="24"/>
          <w:szCs w:val="24"/>
        </w:rPr>
        <w:t>Mbrojtja e mjedisit ka nevojë për konsideratë serioze në planet e zhvillimit të zonës së programit të ardhshëm</w:t>
      </w:r>
      <w:r w:rsidRPr="002A229F">
        <w:rPr>
          <w:rFonts w:ascii="Garamond" w:hAnsi="Garamond" w:cs="Times New Roman"/>
          <w:sz w:val="24"/>
          <w:szCs w:val="24"/>
        </w:rPr>
        <w:t>. Zona është e pasur në burime natyrore, prandaj mbrojtja e mjedisit dhe ruajtja e këtyre burimeve është vendimtare për zhvillimin e saj të qëndrueshëm. Disa nga sfidat kryesore kanë të bëjnë me shfrytëzimin e pakontrolluar të resurseve natyrore në zonën e programimit dhe nivelin e ulët të zbatimit të rregullave dhe standardeve të mjedisit për të siguruar një menaxhim më të mirë të zonave pyjore dhe të mbrojtura për të parandaluar degradimin e mjedisit. Promovimi i sensibilizimit mjedisor dhe i edukimit mbi rëndësinë e mbrojtjes së burimeve natyrore është</w:t>
      </w:r>
      <w:r w:rsidR="0024005C">
        <w:rPr>
          <w:rFonts w:ascii="Garamond" w:hAnsi="Garamond" w:cs="Times New Roman"/>
          <w:sz w:val="24"/>
          <w:szCs w:val="24"/>
        </w:rPr>
        <w:t>,</w:t>
      </w:r>
      <w:r w:rsidRPr="002A229F">
        <w:rPr>
          <w:rFonts w:ascii="Garamond" w:hAnsi="Garamond" w:cs="Times New Roman"/>
          <w:sz w:val="24"/>
          <w:szCs w:val="24"/>
        </w:rPr>
        <w:t xml:space="preserve"> gjithashtu</w:t>
      </w:r>
      <w:r w:rsidR="0024005C">
        <w:rPr>
          <w:rFonts w:ascii="Garamond" w:hAnsi="Garamond" w:cs="Times New Roman"/>
          <w:sz w:val="24"/>
          <w:szCs w:val="24"/>
        </w:rPr>
        <w:t>,</w:t>
      </w:r>
      <w:r w:rsidRPr="002A229F">
        <w:rPr>
          <w:rFonts w:ascii="Garamond" w:hAnsi="Garamond" w:cs="Times New Roman"/>
          <w:sz w:val="24"/>
          <w:szCs w:val="24"/>
        </w:rPr>
        <w:t xml:space="preserve"> një sfidë. Përmirësimi i menaxhimit të mbetjeve, kontrolli i ndotjes, një përdorim efikas i burimeve të energjisë dhe përmirësimi i menaxhimit të tokës janë ndër prioritetet kryesore për </w:t>
      </w:r>
      <w:r w:rsidR="00187ABE" w:rsidRPr="002A229F">
        <w:rPr>
          <w:rFonts w:ascii="Garamond" w:hAnsi="Garamond" w:cs="Times New Roman"/>
          <w:sz w:val="24"/>
          <w:szCs w:val="24"/>
        </w:rPr>
        <w:t>t’u</w:t>
      </w:r>
      <w:r w:rsidRPr="002A229F">
        <w:rPr>
          <w:rFonts w:ascii="Garamond" w:hAnsi="Garamond" w:cs="Times New Roman"/>
          <w:sz w:val="24"/>
          <w:szCs w:val="24"/>
        </w:rPr>
        <w:t xml:space="preserve"> trajtuar nga planet qeveritare dhe lokale të zhvillimit. Valorizimi i mëtejshëm i burimeve natyrore në funksion të zhvillimit ekonomik është një çështje kyçe për zhvillimin e zonës.</w:t>
      </w:r>
    </w:p>
    <w:p w14:paraId="43AB3D30" w14:textId="777777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b/>
          <w:sz w:val="24"/>
          <w:szCs w:val="24"/>
        </w:rPr>
        <w:t>Investimi i fundit i madh në infrastrukturën rrugore ka qenë efektiv për nxitjen e zhvillimit të zonës së programit</w:t>
      </w:r>
      <w:r w:rsidRPr="002A229F">
        <w:rPr>
          <w:rFonts w:ascii="Garamond" w:hAnsi="Garamond" w:cs="Times New Roman"/>
          <w:sz w:val="24"/>
          <w:szCs w:val="24"/>
        </w:rPr>
        <w:t>, por rrjeti më i gjerë i infrastrukturës ende mbetet pengesë për një zhvillim të qetë ekonomik dhe social. Zhvillimi i qëndrueshëm dhe përmirësimi i transportit dhe infrastrukturës publike mund të kontribuojë në zhvillimin e qëndrueshëm ekonomik dhe një rritje të përgjithshme të pasurisë në zonën e programit. Zhvillimi i infrastrukturës që lehtëson biznesin dhe përhapjen e rrjeteve dhe shërbimeve për të mbështetur zhvillimin e biznesit dhe inovacionit, mund të kontribuojë në një rritje të përgjithshme të pasurisë dhe ekonomisë në zonë.</w:t>
      </w:r>
    </w:p>
    <w:p w14:paraId="1B57316F" w14:textId="6FCA586C"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b/>
          <w:sz w:val="24"/>
          <w:szCs w:val="24"/>
        </w:rPr>
        <w:t>Potenciali turistik është një tjetër mundësi e humbur në të dy</w:t>
      </w:r>
      <w:r w:rsidR="00333995">
        <w:rPr>
          <w:rFonts w:ascii="Garamond" w:hAnsi="Garamond" w:cs="Times New Roman"/>
          <w:b/>
          <w:sz w:val="24"/>
          <w:szCs w:val="24"/>
        </w:rPr>
        <w:t>ja</w:t>
      </w:r>
      <w:r w:rsidRPr="002A229F">
        <w:rPr>
          <w:rFonts w:ascii="Garamond" w:hAnsi="Garamond" w:cs="Times New Roman"/>
          <w:b/>
          <w:sz w:val="24"/>
          <w:szCs w:val="24"/>
        </w:rPr>
        <w:t xml:space="preserve"> anët.</w:t>
      </w:r>
      <w:r w:rsidRPr="002A229F">
        <w:rPr>
          <w:rFonts w:ascii="Garamond" w:hAnsi="Garamond" w:cs="Times New Roman"/>
          <w:sz w:val="24"/>
          <w:szCs w:val="24"/>
        </w:rPr>
        <w:t xml:space="preserve"> Zona ka një trashëgimi të pasur historike-kulturore-artistike që duhet të ruhet dhe promovohet. Valorizimi i mëtejshëm i trashëgimisë historike dhe </w:t>
      </w:r>
      <w:r w:rsidR="004C24C1">
        <w:rPr>
          <w:rFonts w:ascii="Garamond" w:hAnsi="Garamond" w:cs="Times New Roman"/>
          <w:sz w:val="24"/>
          <w:szCs w:val="24"/>
        </w:rPr>
        <w:t>i</w:t>
      </w:r>
      <w:r w:rsidRPr="002A229F">
        <w:rPr>
          <w:rFonts w:ascii="Garamond" w:hAnsi="Garamond" w:cs="Times New Roman"/>
          <w:sz w:val="24"/>
          <w:szCs w:val="24"/>
        </w:rPr>
        <w:t xml:space="preserve"> kulturës mund të kontribuojë në forcimin e identitetit të zonës. Sfidat kryesore mbeten: nevoja për të zhvilluar lloje të ndryshme të turizmit (kulinari e turizmit malor dhe agroturizëm) në të gjithë zonën e programimit; vizibiliteti i ulët i trashëgimisë së pasur historike dhe kulturore dhe veçantitë tradicionale, duhet të rriten të ardhurat në zonën e programimit</w:t>
      </w:r>
      <w:r w:rsidR="001C463E">
        <w:rPr>
          <w:rFonts w:ascii="Garamond" w:hAnsi="Garamond" w:cs="Times New Roman"/>
          <w:sz w:val="24"/>
          <w:szCs w:val="24"/>
        </w:rPr>
        <w:t>,</w:t>
      </w:r>
      <w:r w:rsidRPr="002A229F">
        <w:rPr>
          <w:rFonts w:ascii="Garamond" w:hAnsi="Garamond" w:cs="Times New Roman"/>
          <w:sz w:val="24"/>
          <w:szCs w:val="24"/>
        </w:rPr>
        <w:t xml:space="preserve"> duke nxitur aktivitetet për të ruajtur traditën, trashëgiminë kulturore dhe natyrore; duhet të rritet niveli i bashkëpunimit ndërmjet aktorëve në fushën e zhvillimit të turizmit dhe ruajtjes së trashëgimisë kulturore dhe natyrore. Potenciali turistik është një mundësi që duhet të vlerësohet në të dy</w:t>
      </w:r>
      <w:r w:rsidR="001C463E">
        <w:rPr>
          <w:rFonts w:ascii="Garamond" w:hAnsi="Garamond" w:cs="Times New Roman"/>
          <w:sz w:val="24"/>
          <w:szCs w:val="24"/>
        </w:rPr>
        <w:t>ja</w:t>
      </w:r>
      <w:r w:rsidRPr="002A229F">
        <w:rPr>
          <w:rFonts w:ascii="Garamond" w:hAnsi="Garamond" w:cs="Times New Roman"/>
          <w:sz w:val="24"/>
          <w:szCs w:val="24"/>
        </w:rPr>
        <w:t xml:space="preserve"> anët dhe të shfrytëzohet më mirë. Iniciativat CBC duhet të mbështesin zhvillimin e ofertave të përbashkëta turistike. </w:t>
      </w:r>
    </w:p>
    <w:p w14:paraId="7B101E60" w14:textId="5B9CCC58"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b/>
          <w:sz w:val="24"/>
          <w:szCs w:val="24"/>
        </w:rPr>
        <w:t>Zona ka një trashëgimi të pasur historike-kulturore-artistike që duhet të ruhet dhe promovohet.</w:t>
      </w:r>
      <w:r w:rsidRPr="002A229F">
        <w:rPr>
          <w:rFonts w:ascii="Garamond" w:hAnsi="Garamond" w:cs="Times New Roman"/>
          <w:sz w:val="24"/>
          <w:szCs w:val="24"/>
        </w:rPr>
        <w:t xml:space="preserve"> Valorizimi i mëtejshëm i trashëgimisë historike dhe </w:t>
      </w:r>
      <w:r w:rsidR="00B22AD2">
        <w:rPr>
          <w:rFonts w:ascii="Garamond" w:hAnsi="Garamond" w:cs="Times New Roman"/>
          <w:sz w:val="24"/>
          <w:szCs w:val="24"/>
        </w:rPr>
        <w:t>i</w:t>
      </w:r>
      <w:r w:rsidRPr="002A229F">
        <w:rPr>
          <w:rFonts w:ascii="Garamond" w:hAnsi="Garamond" w:cs="Times New Roman"/>
          <w:sz w:val="24"/>
          <w:szCs w:val="24"/>
        </w:rPr>
        <w:t xml:space="preserve"> kulturës mund të kontribuojë në forcimin e identitetit të zonës. Trashëgimia kulturore është një pasuri për zhvillimin ekonomik të zonës së programit. Bashkëpunimi mes institucioneve të kulturës është i pranishëm, por mund të intensifikohet edhe më tej.</w:t>
      </w:r>
    </w:p>
    <w:p w14:paraId="346A4BC7" w14:textId="777777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b/>
          <w:sz w:val="24"/>
          <w:szCs w:val="24"/>
        </w:rPr>
        <w:t>Përmirësimi i sistemit arsimor në të gjitha nivelet është një përparësi e madhe</w:t>
      </w:r>
      <w:r w:rsidRPr="002A229F">
        <w:rPr>
          <w:rFonts w:ascii="Garamond" w:hAnsi="Garamond" w:cs="Times New Roman"/>
          <w:sz w:val="24"/>
          <w:szCs w:val="24"/>
        </w:rPr>
        <w:t xml:space="preserve"> për zonën e programit, veçanërisht në zonat rurale. Aksione të përbashkëta të mëtejshme mund të ndërmerren për të krijuar rrjetin e qendrave të trajnimit profesional si dhe institucioneve të arsimit të lartë dhe agjencitë kërkimore dhe organizatat. Avantazhet që vijnë nga gjuha e përbashkët duhet të shfrytëzohen edhe më tej në zhvillimin e kurrikulave arsimore.</w:t>
      </w:r>
    </w:p>
    <w:p w14:paraId="6CE9D15B" w14:textId="5F584FB9"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b/>
          <w:sz w:val="24"/>
          <w:szCs w:val="24"/>
        </w:rPr>
        <w:t>Shërbimet sociale janë pak të zhvilluara dhe në mënyrë të pabarabartë.</w:t>
      </w:r>
      <w:r w:rsidRPr="002A229F">
        <w:rPr>
          <w:rFonts w:ascii="Garamond" w:hAnsi="Garamond" w:cs="Times New Roman"/>
          <w:sz w:val="24"/>
          <w:szCs w:val="24"/>
        </w:rPr>
        <w:t xml:space="preserve"> Veçanërisht shërbimi shëndetësor ka nevojë për përmirësime të mëdha</w:t>
      </w:r>
      <w:r w:rsidR="00B22AD2">
        <w:rPr>
          <w:rFonts w:ascii="Garamond" w:hAnsi="Garamond" w:cs="Times New Roman"/>
          <w:sz w:val="24"/>
          <w:szCs w:val="24"/>
        </w:rPr>
        <w:t>,</w:t>
      </w:r>
      <w:r w:rsidRPr="002A229F">
        <w:rPr>
          <w:rFonts w:ascii="Garamond" w:hAnsi="Garamond" w:cs="Times New Roman"/>
          <w:sz w:val="24"/>
          <w:szCs w:val="24"/>
        </w:rPr>
        <w:t xml:space="preserve"> si në mbulimin dhe </w:t>
      </w:r>
      <w:r w:rsidR="00B22AD2">
        <w:rPr>
          <w:rFonts w:ascii="Garamond" w:hAnsi="Garamond" w:cs="Times New Roman"/>
          <w:sz w:val="24"/>
          <w:szCs w:val="24"/>
        </w:rPr>
        <w:t xml:space="preserve">në </w:t>
      </w:r>
      <w:r w:rsidRPr="002A229F">
        <w:rPr>
          <w:rFonts w:ascii="Garamond" w:hAnsi="Garamond" w:cs="Times New Roman"/>
          <w:sz w:val="24"/>
          <w:szCs w:val="24"/>
        </w:rPr>
        <w:t>cilësinë. Kuadri ligjor për sigurimin shëndetësor (në anën shqiptare të zonave rurale) ende pengon përparimin e zhvillimit të ofrimit të shërbimit shëndetësor. Duke pasur parasysh se sektori i shëndetësisë menaxhohet</w:t>
      </w:r>
      <w:r w:rsidR="00CC3231" w:rsidRPr="002A229F">
        <w:rPr>
          <w:rFonts w:ascii="Garamond" w:hAnsi="Garamond" w:cs="Times New Roman"/>
          <w:sz w:val="24"/>
          <w:szCs w:val="24"/>
        </w:rPr>
        <w:t xml:space="preserve"> </w:t>
      </w:r>
      <w:r w:rsidRPr="002A229F">
        <w:rPr>
          <w:rFonts w:ascii="Garamond" w:hAnsi="Garamond" w:cs="Times New Roman"/>
          <w:sz w:val="24"/>
          <w:szCs w:val="24"/>
        </w:rPr>
        <w:t xml:space="preserve">nga qendra, ndoshta mund të bëhet jo </w:t>
      </w:r>
      <w:r w:rsidRPr="00992E03">
        <w:rPr>
          <w:rFonts w:ascii="Garamond" w:hAnsi="Garamond" w:cs="Times New Roman"/>
          <w:sz w:val="24"/>
          <w:szCs w:val="24"/>
        </w:rPr>
        <w:t>shumë nën programet CBC</w:t>
      </w:r>
      <w:r w:rsidRPr="002A229F">
        <w:rPr>
          <w:rFonts w:ascii="Garamond" w:hAnsi="Garamond" w:cs="Times New Roman"/>
          <w:sz w:val="24"/>
          <w:szCs w:val="24"/>
        </w:rPr>
        <w:t>, por sigurisht që ka vend për aktivitete potenciale të përbashkëta që lidhen me fushatat e promovimit dhe edukimit shëndetësor.</w:t>
      </w:r>
    </w:p>
    <w:p w14:paraId="61117583" w14:textId="32CFF27D"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b/>
          <w:sz w:val="24"/>
          <w:szCs w:val="24"/>
        </w:rPr>
        <w:t xml:space="preserve">Inkurajimi i rrjeteve rajonale të </w:t>
      </w:r>
      <w:r w:rsidR="00990954" w:rsidRPr="002A229F">
        <w:rPr>
          <w:rFonts w:ascii="Garamond" w:hAnsi="Garamond" w:cs="Times New Roman"/>
          <w:b/>
          <w:sz w:val="24"/>
          <w:szCs w:val="24"/>
        </w:rPr>
        <w:t>OSHC</w:t>
      </w:r>
      <w:r w:rsidRPr="002A229F">
        <w:rPr>
          <w:rFonts w:ascii="Garamond" w:hAnsi="Garamond" w:cs="Times New Roman"/>
          <w:b/>
          <w:sz w:val="24"/>
          <w:szCs w:val="24"/>
        </w:rPr>
        <w:t>-ve</w:t>
      </w:r>
      <w:r w:rsidRPr="002A229F">
        <w:rPr>
          <w:rFonts w:ascii="Garamond" w:hAnsi="Garamond" w:cs="Times New Roman"/>
          <w:sz w:val="24"/>
          <w:szCs w:val="24"/>
        </w:rPr>
        <w:t xml:space="preserve"> (duke përfshirë sportin, rininë dhe organizatat kulturore) mund të kontribuojë në ruajtjen dhe forcimin e lidhjeve ndërmjet komuniteteve në të dy</w:t>
      </w:r>
      <w:r w:rsidR="00990954">
        <w:rPr>
          <w:rFonts w:ascii="Garamond" w:hAnsi="Garamond" w:cs="Times New Roman"/>
          <w:sz w:val="24"/>
          <w:szCs w:val="24"/>
        </w:rPr>
        <w:t>ja</w:t>
      </w:r>
      <w:r w:rsidRPr="002A229F">
        <w:rPr>
          <w:rFonts w:ascii="Garamond" w:hAnsi="Garamond" w:cs="Times New Roman"/>
          <w:sz w:val="24"/>
          <w:szCs w:val="24"/>
        </w:rPr>
        <w:t xml:space="preserve"> anët e kufirit në këtë zonë multietnike të programit.</w:t>
      </w:r>
    </w:p>
    <w:p w14:paraId="75D5FA54" w14:textId="6EECADB0"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b/>
          <w:sz w:val="24"/>
          <w:szCs w:val="24"/>
        </w:rPr>
      </w:pPr>
      <w:bookmarkStart w:id="146" w:name="OLE_LINK228"/>
      <w:bookmarkStart w:id="147" w:name="OLE_LINK229"/>
      <w:r w:rsidRPr="002A229F">
        <w:rPr>
          <w:rFonts w:ascii="Garamond" w:hAnsi="Garamond" w:cs="Times New Roman"/>
          <w:b/>
          <w:sz w:val="24"/>
          <w:szCs w:val="24"/>
        </w:rPr>
        <w:t xml:space="preserve">Kërkimi </w:t>
      </w:r>
      <w:r w:rsidR="00FA7BB1">
        <w:rPr>
          <w:rFonts w:ascii="Garamond" w:hAnsi="Garamond" w:cs="Times New Roman"/>
          <w:b/>
          <w:sz w:val="24"/>
          <w:szCs w:val="24"/>
        </w:rPr>
        <w:t>dhe</w:t>
      </w:r>
      <w:r w:rsidRPr="002A229F">
        <w:rPr>
          <w:rFonts w:ascii="Garamond" w:hAnsi="Garamond" w:cs="Times New Roman"/>
          <w:b/>
          <w:sz w:val="24"/>
          <w:szCs w:val="24"/>
        </w:rPr>
        <w:t xml:space="preserve"> </w:t>
      </w:r>
      <w:r w:rsidR="00B7647A" w:rsidRPr="002A229F">
        <w:rPr>
          <w:rFonts w:ascii="Garamond" w:hAnsi="Garamond" w:cs="Times New Roman"/>
          <w:b/>
          <w:sz w:val="24"/>
          <w:szCs w:val="24"/>
        </w:rPr>
        <w:t xml:space="preserve">zhvillimi </w:t>
      </w:r>
      <w:r w:rsidRPr="002A229F">
        <w:rPr>
          <w:rFonts w:ascii="Garamond" w:hAnsi="Garamond" w:cs="Times New Roman"/>
          <w:b/>
          <w:sz w:val="24"/>
          <w:szCs w:val="24"/>
        </w:rPr>
        <w:t>dhe depërtimi i TIK-ut është në nivele dukshëm të ulëta</w:t>
      </w:r>
      <w:r w:rsidRPr="002A229F">
        <w:rPr>
          <w:rFonts w:ascii="Garamond" w:hAnsi="Garamond" w:cs="Times New Roman"/>
          <w:sz w:val="24"/>
          <w:szCs w:val="24"/>
        </w:rPr>
        <w:t>. Ka investime, mbështetje qeveritare, rajonale ose vendore të pamjaftueshme të aktiviteteve për K&amp;</w:t>
      </w:r>
      <w:r w:rsidR="00851C15" w:rsidRPr="002A229F">
        <w:rPr>
          <w:rFonts w:ascii="Garamond" w:hAnsi="Garamond" w:cs="Times New Roman"/>
          <w:sz w:val="24"/>
          <w:szCs w:val="24"/>
        </w:rPr>
        <w:t>ZH</w:t>
      </w:r>
      <w:r w:rsidRPr="002A229F">
        <w:rPr>
          <w:rFonts w:ascii="Garamond" w:hAnsi="Garamond" w:cs="Times New Roman"/>
          <w:sz w:val="24"/>
          <w:szCs w:val="24"/>
        </w:rPr>
        <w:t>, pavarësisht nga fakti se universitetet janë të pranishme në zonën e programit. Nuk ka të dhëna specifike për K&amp;</w:t>
      </w:r>
      <w:r w:rsidR="00851C15" w:rsidRPr="002A229F">
        <w:rPr>
          <w:rFonts w:ascii="Garamond" w:hAnsi="Garamond" w:cs="Times New Roman"/>
          <w:sz w:val="24"/>
          <w:szCs w:val="24"/>
        </w:rPr>
        <w:t>ZH</w:t>
      </w:r>
      <w:r w:rsidRPr="002A229F">
        <w:rPr>
          <w:rFonts w:ascii="Garamond" w:hAnsi="Garamond" w:cs="Times New Roman"/>
          <w:sz w:val="24"/>
          <w:szCs w:val="24"/>
        </w:rPr>
        <w:t>, por ka pothuajse mungesë të bashkëpunimit ndërmjet institucioneve të arsimit në të dy përfituesit IPA II; kërkimi shkencor, zhvillimi dhe</w:t>
      </w:r>
      <w:r w:rsidR="00CC3231" w:rsidRPr="002A229F">
        <w:rPr>
          <w:rFonts w:ascii="Garamond" w:hAnsi="Garamond" w:cs="Times New Roman"/>
          <w:sz w:val="24"/>
          <w:szCs w:val="24"/>
        </w:rPr>
        <w:t xml:space="preserve"> </w:t>
      </w:r>
      <w:r w:rsidRPr="002A229F">
        <w:rPr>
          <w:rFonts w:ascii="Garamond" w:hAnsi="Garamond" w:cs="Times New Roman"/>
          <w:sz w:val="24"/>
          <w:szCs w:val="24"/>
        </w:rPr>
        <w:t>fusha e inovacionit nuk eksplorohen.</w:t>
      </w:r>
    </w:p>
    <w:p w14:paraId="2CF15D41" w14:textId="777777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48" w:name="OLE_LINK227"/>
      <w:bookmarkEnd w:id="146"/>
      <w:bookmarkEnd w:id="147"/>
      <w:r w:rsidRPr="002A229F">
        <w:rPr>
          <w:rFonts w:ascii="Garamond" w:hAnsi="Garamond" w:cs="Times New Roman"/>
          <w:b/>
          <w:sz w:val="24"/>
          <w:szCs w:val="24"/>
        </w:rPr>
        <w:t>Qeveritë vendore dhe rajonale janë në përgjithësi financiarisht dobët dhe nuk mund të nxisin zhvillimin lokal.</w:t>
      </w:r>
      <w:r w:rsidRPr="002A229F">
        <w:rPr>
          <w:rFonts w:ascii="Garamond" w:hAnsi="Garamond" w:cs="Times New Roman"/>
          <w:sz w:val="24"/>
          <w:szCs w:val="24"/>
        </w:rPr>
        <w:t xml:space="preserve"> Atyre u mungojnë aftësitë në menaxhimin, kontrollin financiar dhe buxhetimin, si edhe qasjet demokratike në proceset vendimmarrëse. Përthithja/absorbimi i fondeve të BE-së është i ulët. Bashkëpunimi mes qeverive vendore dhe rajonale ndërmjet përfituesve IPA II mund të përmirësohet. Procesi i decentralizimit është në vazhdim e sipër në të dy përfituesit. </w:t>
      </w:r>
    </w:p>
    <w:bookmarkEnd w:id="148"/>
    <w:p w14:paraId="42936074" w14:textId="2C615A9F" w:rsidR="00304300" w:rsidRPr="002A229F" w:rsidRDefault="00304300" w:rsidP="00304300">
      <w:pPr>
        <w:widowControl w:val="0"/>
        <w:autoSpaceDE w:val="0"/>
        <w:autoSpaceDN w:val="0"/>
        <w:adjustRightInd w:val="0"/>
        <w:spacing w:after="0" w:line="240" w:lineRule="auto"/>
        <w:ind w:firstLine="284"/>
        <w:rPr>
          <w:rFonts w:ascii="Garamond" w:hAnsi="Garamond" w:cs="Times New Roman"/>
          <w:b/>
          <w:bCs/>
          <w:color w:val="000000" w:themeColor="text1"/>
          <w:sz w:val="24"/>
          <w:szCs w:val="24"/>
        </w:rPr>
      </w:pPr>
      <w:r w:rsidRPr="002A229F">
        <w:rPr>
          <w:rFonts w:ascii="Garamond" w:hAnsi="Garamond" w:cs="Times New Roman"/>
          <w:b/>
          <w:bCs/>
          <w:color w:val="000000" w:themeColor="text1"/>
          <w:sz w:val="24"/>
          <w:szCs w:val="24"/>
        </w:rPr>
        <w:t xml:space="preserve">Seksioni 3: </w:t>
      </w:r>
      <w:bookmarkStart w:id="149" w:name="OLE_LINK182"/>
      <w:bookmarkStart w:id="150" w:name="OLE_LINK183"/>
      <w:r w:rsidRPr="002A229F">
        <w:rPr>
          <w:rFonts w:ascii="Garamond" w:hAnsi="Garamond" w:cs="Times New Roman"/>
          <w:b/>
          <w:bCs/>
          <w:color w:val="000000" w:themeColor="text1"/>
          <w:sz w:val="24"/>
          <w:szCs w:val="24"/>
        </w:rPr>
        <w:t xml:space="preserve">Strategjia e </w:t>
      </w:r>
      <w:r w:rsidR="00965381" w:rsidRPr="002A229F">
        <w:rPr>
          <w:rFonts w:ascii="Garamond" w:hAnsi="Garamond" w:cs="Times New Roman"/>
          <w:b/>
          <w:bCs/>
          <w:color w:val="000000" w:themeColor="text1"/>
          <w:sz w:val="24"/>
          <w:szCs w:val="24"/>
        </w:rPr>
        <w:t xml:space="preserve">programit </w:t>
      </w:r>
      <w:bookmarkEnd w:id="149"/>
      <w:bookmarkEnd w:id="150"/>
    </w:p>
    <w:p w14:paraId="2AE813D0" w14:textId="5898303D" w:rsidR="00304300" w:rsidRPr="002A229F" w:rsidRDefault="00304300" w:rsidP="00304300">
      <w:pPr>
        <w:widowControl w:val="0"/>
        <w:tabs>
          <w:tab w:val="left" w:pos="716"/>
        </w:tabs>
        <w:autoSpaceDE w:val="0"/>
        <w:autoSpaceDN w:val="0"/>
        <w:adjustRightInd w:val="0"/>
        <w:spacing w:after="0" w:line="240" w:lineRule="auto"/>
        <w:ind w:firstLine="284"/>
        <w:rPr>
          <w:rFonts w:ascii="Garamond" w:hAnsi="Garamond" w:cs="Times New Roman"/>
          <w:b/>
          <w:bCs/>
          <w:color w:val="000000" w:themeColor="text1"/>
          <w:sz w:val="24"/>
          <w:szCs w:val="24"/>
        </w:rPr>
      </w:pPr>
      <w:r w:rsidRPr="002A229F">
        <w:rPr>
          <w:rFonts w:ascii="Garamond" w:hAnsi="Garamond" w:cs="Times New Roman"/>
          <w:b/>
          <w:bCs/>
          <w:color w:val="000000" w:themeColor="text1"/>
          <w:sz w:val="24"/>
          <w:szCs w:val="24"/>
        </w:rPr>
        <w:t>3.1</w:t>
      </w:r>
      <w:r w:rsidR="00CC3231" w:rsidRPr="002A229F">
        <w:rPr>
          <w:rFonts w:ascii="Garamond" w:hAnsi="Garamond" w:cs="Times New Roman"/>
          <w:b/>
          <w:bCs/>
          <w:color w:val="000000" w:themeColor="text1"/>
          <w:sz w:val="24"/>
          <w:szCs w:val="24"/>
        </w:rPr>
        <w:t xml:space="preserve"> </w:t>
      </w:r>
      <w:r w:rsidRPr="002A229F">
        <w:rPr>
          <w:rFonts w:ascii="Garamond" w:hAnsi="Garamond" w:cs="Times New Roman"/>
          <w:b/>
          <w:bCs/>
          <w:color w:val="000000" w:themeColor="text1"/>
          <w:sz w:val="24"/>
          <w:szCs w:val="24"/>
        </w:rPr>
        <w:t>Argumentimi -</w:t>
      </w:r>
      <w:r w:rsidR="00CC3231" w:rsidRPr="002A229F">
        <w:rPr>
          <w:rFonts w:ascii="Garamond" w:hAnsi="Garamond" w:cs="Times New Roman"/>
          <w:b/>
          <w:bCs/>
          <w:color w:val="000000" w:themeColor="text1"/>
          <w:sz w:val="24"/>
          <w:szCs w:val="24"/>
        </w:rPr>
        <w:t xml:space="preserve"> </w:t>
      </w:r>
      <w:r w:rsidRPr="002A229F">
        <w:rPr>
          <w:rFonts w:ascii="Garamond" w:hAnsi="Garamond" w:cs="Times New Roman"/>
          <w:b/>
          <w:bCs/>
          <w:color w:val="000000" w:themeColor="text1"/>
          <w:sz w:val="24"/>
          <w:szCs w:val="24"/>
        </w:rPr>
        <w:t xml:space="preserve">Arsyetimi për strategjinë e përzgjedhur për fushat e ndërhyrjes </w:t>
      </w:r>
    </w:p>
    <w:p w14:paraId="244CEBF4" w14:textId="3EA15485"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Programi Ndërkufitar midis Shqipërisë dhe Kosovës do të synojë të promovojë zhvillimin social-ekonomik të qëndrueshëm në zonën ndërkufitare përmes nxitjes së bashkëpunimit mes njerëzve</w:t>
      </w:r>
      <w:r w:rsidRPr="00955134">
        <w:rPr>
          <w:rFonts w:ascii="Garamond" w:hAnsi="Garamond" w:cs="Times New Roman"/>
          <w:sz w:val="24"/>
          <w:szCs w:val="24"/>
        </w:rPr>
        <w:t xml:space="preserve">, komuniteteve dhe institucioneve. Në kuadër të këtij programi, </w:t>
      </w:r>
      <w:r w:rsidRPr="00955134">
        <w:rPr>
          <w:rFonts w:ascii="Garamond" w:hAnsi="Garamond" w:cs="Times New Roman"/>
          <w:b/>
          <w:sz w:val="24"/>
          <w:szCs w:val="24"/>
        </w:rPr>
        <w:t>prioritetet tematike</w:t>
      </w:r>
      <w:r w:rsidRPr="00955134">
        <w:rPr>
          <w:rFonts w:ascii="Garamond" w:hAnsi="Garamond" w:cs="Times New Roman"/>
          <w:sz w:val="24"/>
          <w:szCs w:val="24"/>
        </w:rPr>
        <w:t xml:space="preserve"> të mëposhtme (</w:t>
      </w:r>
      <w:r w:rsidRPr="00955134">
        <w:rPr>
          <w:rFonts w:ascii="Garamond" w:hAnsi="Garamond" w:cs="Times New Roman"/>
          <w:b/>
          <w:sz w:val="24"/>
          <w:szCs w:val="24"/>
        </w:rPr>
        <w:t>TPs</w:t>
      </w:r>
      <w:r w:rsidRPr="00955134">
        <w:rPr>
          <w:rFonts w:ascii="Garamond" w:hAnsi="Garamond" w:cs="Times New Roman"/>
          <w:sz w:val="24"/>
          <w:szCs w:val="24"/>
        </w:rPr>
        <w:t>) janë</w:t>
      </w:r>
      <w:r w:rsidRPr="002A229F">
        <w:rPr>
          <w:rFonts w:ascii="Garamond" w:hAnsi="Garamond" w:cs="Times New Roman"/>
          <w:sz w:val="24"/>
          <w:szCs w:val="24"/>
        </w:rPr>
        <w:t xml:space="preserve"> identifikuar të jenë në shënjestër për periudhën 2014</w:t>
      </w:r>
      <w:r w:rsidR="00965381">
        <w:rPr>
          <w:rFonts w:ascii="Garamond" w:hAnsi="Garamond" w:cs="Times New Roman"/>
          <w:sz w:val="24"/>
          <w:szCs w:val="24"/>
        </w:rPr>
        <w:t>–</w:t>
      </w:r>
      <w:r w:rsidRPr="002A229F">
        <w:rPr>
          <w:rFonts w:ascii="Garamond" w:hAnsi="Garamond" w:cs="Times New Roman"/>
          <w:sz w:val="24"/>
          <w:szCs w:val="24"/>
        </w:rPr>
        <w:t>2020:</w:t>
      </w:r>
    </w:p>
    <w:p w14:paraId="6EF4B966" w14:textId="72AEC908" w:rsidR="00304300" w:rsidRPr="002A229F" w:rsidRDefault="00557C18" w:rsidP="00557C18">
      <w:pPr>
        <w:widowControl w:val="0"/>
        <w:autoSpaceDE w:val="0"/>
        <w:autoSpaceDN w:val="0"/>
        <w:adjustRightInd w:val="0"/>
        <w:spacing w:after="0" w:line="240" w:lineRule="auto"/>
        <w:ind w:firstLine="284"/>
        <w:jc w:val="both"/>
        <w:rPr>
          <w:rFonts w:ascii="Garamond" w:hAnsi="Garamond" w:cs="Times New Roman"/>
          <w:b/>
          <w:bCs/>
          <w:sz w:val="24"/>
          <w:szCs w:val="24"/>
        </w:rPr>
      </w:pPr>
      <w:bookmarkStart w:id="151" w:name="OLE_LINK186"/>
      <w:bookmarkStart w:id="152" w:name="OLE_LINK187"/>
      <w:r w:rsidRPr="002A229F">
        <w:rPr>
          <w:rFonts w:ascii="Garamond" w:hAnsi="Garamond" w:cs="Times New Roman"/>
          <w:b/>
          <w:bCs/>
          <w:sz w:val="24"/>
          <w:szCs w:val="24"/>
        </w:rPr>
        <w:t xml:space="preserve">Prioriteti tematik </w:t>
      </w:r>
      <w:bookmarkEnd w:id="151"/>
      <w:bookmarkEnd w:id="152"/>
      <w:r w:rsidR="00304300" w:rsidRPr="002A229F">
        <w:rPr>
          <w:rFonts w:ascii="Garamond" w:hAnsi="Garamond" w:cs="Times New Roman"/>
          <w:b/>
          <w:bCs/>
          <w:sz w:val="24"/>
          <w:szCs w:val="24"/>
        </w:rPr>
        <w:t xml:space="preserve">1: </w:t>
      </w:r>
      <w:bookmarkStart w:id="153" w:name="OLE_LINK188"/>
      <w:bookmarkStart w:id="154" w:name="OLE_LINK189"/>
      <w:r w:rsidR="00304300" w:rsidRPr="002A229F">
        <w:rPr>
          <w:rFonts w:ascii="Garamond" w:hAnsi="Garamond" w:cs="Times New Roman"/>
          <w:b/>
          <w:bCs/>
          <w:sz w:val="24"/>
          <w:szCs w:val="24"/>
        </w:rPr>
        <w:t xml:space="preserve">Mbrojtja e mjedisit, promovimi i politikave të zbutjes dhe </w:t>
      </w:r>
      <w:r>
        <w:rPr>
          <w:rFonts w:ascii="Garamond" w:hAnsi="Garamond" w:cs="Times New Roman"/>
          <w:b/>
          <w:bCs/>
          <w:sz w:val="24"/>
          <w:szCs w:val="24"/>
        </w:rPr>
        <w:t xml:space="preserve">të </w:t>
      </w:r>
      <w:r w:rsidR="00304300" w:rsidRPr="002A229F">
        <w:rPr>
          <w:rFonts w:ascii="Garamond" w:hAnsi="Garamond" w:cs="Times New Roman"/>
          <w:b/>
          <w:bCs/>
          <w:sz w:val="24"/>
          <w:szCs w:val="24"/>
        </w:rPr>
        <w:t>përshtatjes ndaj ndryshimeve klimatike, parandalimi dhe menaxhimi i rreziqeve</w:t>
      </w:r>
    </w:p>
    <w:bookmarkEnd w:id="153"/>
    <w:bookmarkEnd w:id="154"/>
    <w:p w14:paraId="3D797065" w14:textId="55629877"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Zona e programit është jashtëzakonisht e pasur me biodiversitet dhe burime natyrore. Mbrojtja dhe valorizimi i këtyre aseteve është padyshim një nga pikat kyçe për zhvillimin e qëndrueshëm dhe mund të ofrojë mundësi të shumta për bashkëpunim ndërkufitar. Zona e programit ofron një klimë</w:t>
      </w:r>
      <w:r w:rsidR="00CC3231" w:rsidRPr="002A229F">
        <w:rPr>
          <w:rFonts w:ascii="Garamond" w:hAnsi="Garamond" w:cs="Times New Roman"/>
          <w:sz w:val="24"/>
          <w:szCs w:val="24"/>
        </w:rPr>
        <w:t xml:space="preserve"> </w:t>
      </w:r>
      <w:r w:rsidRPr="002A229F">
        <w:rPr>
          <w:rFonts w:ascii="Garamond" w:hAnsi="Garamond" w:cs="Times New Roman"/>
          <w:sz w:val="24"/>
          <w:szCs w:val="24"/>
        </w:rPr>
        <w:t>dhe biodiversitet të pasur, duke përfshirë një peizazh të pasur, që nga malet më të larta në zonë, kodra, fusha, liqen, lumenj dhe bregdet. Prandaj, aksionet sipas këtij prioriteti do të mbështesin mbrojtjen, ruajtjen dhe vlerësimin e burimeve mjedisore në zonën e programit përmes iniciativave të përbashkëta për trajtimin e mbrojtjes së mjedisit dhe promovimin në fushën e programit</w:t>
      </w:r>
      <w:r w:rsidR="00CE00D9">
        <w:rPr>
          <w:rFonts w:ascii="Garamond" w:hAnsi="Garamond" w:cs="Times New Roman"/>
          <w:sz w:val="24"/>
          <w:szCs w:val="24"/>
        </w:rPr>
        <w:t>,</w:t>
      </w:r>
      <w:r w:rsidRPr="002A229F">
        <w:rPr>
          <w:rFonts w:ascii="Garamond" w:hAnsi="Garamond" w:cs="Times New Roman"/>
          <w:sz w:val="24"/>
          <w:szCs w:val="24"/>
        </w:rPr>
        <w:t xml:space="preserve"> si: promovimi i përdorimit të qëndrueshëm të burimeve mjedisore, nxitja e energjisë së rinovueshme, duke mbështetur aksionet e përbashkëta në lidhje me strategjitë, planet e veprimit, hulumtimin </w:t>
      </w:r>
      <w:r w:rsidRPr="002A229F">
        <w:rPr>
          <w:rStyle w:val="hps"/>
          <w:rFonts w:ascii="Garamond" w:hAnsi="Garamond"/>
          <w:sz w:val="24"/>
          <w:szCs w:val="24"/>
        </w:rPr>
        <w:t>që</w:t>
      </w:r>
      <w:r w:rsidRPr="002A229F">
        <w:rPr>
          <w:rStyle w:val="shorttext"/>
          <w:rFonts w:ascii="Garamond" w:hAnsi="Garamond"/>
          <w:sz w:val="24"/>
          <w:szCs w:val="24"/>
        </w:rPr>
        <w:t xml:space="preserve"> </w:t>
      </w:r>
      <w:r w:rsidRPr="002A229F">
        <w:rPr>
          <w:rStyle w:val="hps"/>
          <w:rFonts w:ascii="Garamond" w:hAnsi="Garamond"/>
          <w:sz w:val="24"/>
          <w:szCs w:val="24"/>
        </w:rPr>
        <w:t>synon</w:t>
      </w:r>
      <w:r w:rsidRPr="002A229F">
        <w:rPr>
          <w:rStyle w:val="shorttext"/>
          <w:rFonts w:ascii="Garamond" w:hAnsi="Garamond"/>
          <w:sz w:val="24"/>
          <w:szCs w:val="24"/>
        </w:rPr>
        <w:t xml:space="preserve"> </w:t>
      </w:r>
      <w:r w:rsidRPr="002A229F">
        <w:rPr>
          <w:rStyle w:val="hps"/>
          <w:rFonts w:ascii="Garamond" w:hAnsi="Garamond"/>
          <w:sz w:val="24"/>
          <w:szCs w:val="24"/>
        </w:rPr>
        <w:t>çështjet mjedisore</w:t>
      </w:r>
      <w:r w:rsidRPr="002A229F">
        <w:rPr>
          <w:rFonts w:ascii="Garamond" w:hAnsi="Garamond" w:cs="Times New Roman"/>
          <w:sz w:val="24"/>
          <w:szCs w:val="24"/>
        </w:rPr>
        <w:t xml:space="preserve">, duke përfshirë menaxhimin e mbetjeve të ngurta, menaxhimin e ujit, përgatitjen e strategjive dhe </w:t>
      </w:r>
      <w:r w:rsidR="00CE00D9">
        <w:rPr>
          <w:rFonts w:ascii="Garamond" w:hAnsi="Garamond" w:cs="Times New Roman"/>
          <w:sz w:val="24"/>
          <w:szCs w:val="24"/>
        </w:rPr>
        <w:t xml:space="preserve">të </w:t>
      </w:r>
      <w:r w:rsidRPr="002A229F">
        <w:rPr>
          <w:rFonts w:ascii="Garamond" w:hAnsi="Garamond" w:cs="Times New Roman"/>
          <w:sz w:val="24"/>
          <w:szCs w:val="24"/>
        </w:rPr>
        <w:t>planeve të veprimit mbi erozionin e tokës, përgatitjen e strategjive dhe</w:t>
      </w:r>
      <w:r w:rsidR="009C6953">
        <w:rPr>
          <w:rFonts w:ascii="Garamond" w:hAnsi="Garamond" w:cs="Times New Roman"/>
          <w:sz w:val="24"/>
          <w:szCs w:val="24"/>
        </w:rPr>
        <w:t xml:space="preserve"> të</w:t>
      </w:r>
      <w:r w:rsidRPr="002A229F">
        <w:rPr>
          <w:rFonts w:ascii="Garamond" w:hAnsi="Garamond" w:cs="Times New Roman"/>
          <w:sz w:val="24"/>
          <w:szCs w:val="24"/>
        </w:rPr>
        <w:t xml:space="preserve"> planeve të veprimit për parandalimin dhe zbutjen e rreziqeve të shkaktuara nga njeriu dhe fatkeqësive natyrore. Gjithashtu, nxitja e aktiviteteve ekonomike miqësore me mjedisin, përmes partneriteteve dhe formimit të rrjeteve ndërmjet autoriteteve vendore dhe rajonale nga të dy</w:t>
      </w:r>
      <w:r w:rsidR="00156716">
        <w:rPr>
          <w:rFonts w:ascii="Garamond" w:hAnsi="Garamond" w:cs="Times New Roman"/>
          <w:sz w:val="24"/>
          <w:szCs w:val="24"/>
        </w:rPr>
        <w:t>ja</w:t>
      </w:r>
      <w:r w:rsidRPr="002A229F">
        <w:rPr>
          <w:rFonts w:ascii="Garamond" w:hAnsi="Garamond" w:cs="Times New Roman"/>
          <w:sz w:val="24"/>
          <w:szCs w:val="24"/>
        </w:rPr>
        <w:t xml:space="preserve"> anët e kufirit, me fokus problematikat mjedisore dhe garantimin e nismave vendore, për të mbështetur ndërhyrjet mjedisore në shkallë të vogë</w:t>
      </w:r>
      <w:r w:rsidR="00B01D35">
        <w:rPr>
          <w:rFonts w:ascii="Garamond" w:hAnsi="Garamond" w:cs="Times New Roman"/>
          <w:sz w:val="24"/>
          <w:szCs w:val="24"/>
        </w:rPr>
        <w:t>l</w:t>
      </w:r>
      <w:r w:rsidRPr="002A229F">
        <w:rPr>
          <w:rFonts w:ascii="Garamond" w:hAnsi="Garamond" w:cs="Times New Roman"/>
          <w:sz w:val="24"/>
          <w:szCs w:val="24"/>
        </w:rPr>
        <w:t xml:space="preserve"> të infrastrukturës dhe prokurimin e pajisjeve</w:t>
      </w:r>
      <w:r w:rsidR="00B01D35">
        <w:rPr>
          <w:rFonts w:ascii="Garamond" w:hAnsi="Garamond" w:cs="Times New Roman"/>
          <w:sz w:val="24"/>
          <w:szCs w:val="24"/>
        </w:rPr>
        <w:t>,</w:t>
      </w:r>
      <w:r w:rsidRPr="002A229F">
        <w:rPr>
          <w:rFonts w:ascii="Garamond" w:hAnsi="Garamond" w:cs="Times New Roman"/>
          <w:sz w:val="24"/>
          <w:szCs w:val="24"/>
        </w:rPr>
        <w:t xml:space="preserve"> si dhe promovimin e</w:t>
      </w:r>
      <w:r w:rsidR="00CC3231" w:rsidRPr="002A229F">
        <w:rPr>
          <w:rFonts w:ascii="Garamond" w:hAnsi="Garamond" w:cs="Times New Roman"/>
          <w:sz w:val="24"/>
          <w:szCs w:val="24"/>
        </w:rPr>
        <w:t xml:space="preserve"> </w:t>
      </w:r>
      <w:r w:rsidRPr="002A229F">
        <w:rPr>
          <w:rFonts w:ascii="Garamond" w:hAnsi="Garamond" w:cs="Times New Roman"/>
          <w:sz w:val="24"/>
          <w:szCs w:val="24"/>
        </w:rPr>
        <w:t>ndërgjegjësimit mjedisor dhe edukimin.</w:t>
      </w:r>
    </w:p>
    <w:p w14:paraId="76D9B3B8" w14:textId="5A8189EC"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55" w:name="OLE_LINK225"/>
      <w:bookmarkStart w:id="156" w:name="OLE_LINK226"/>
      <w:r w:rsidRPr="002A229F">
        <w:rPr>
          <w:rFonts w:ascii="Garamond" w:hAnsi="Garamond" w:cs="Times New Roman"/>
          <w:sz w:val="24"/>
          <w:szCs w:val="24"/>
        </w:rPr>
        <w:t xml:space="preserve">Përafërsisht 1/3 e alokimeve të përgjithshme të </w:t>
      </w:r>
      <w:r w:rsidR="00B01D35" w:rsidRPr="002A229F">
        <w:rPr>
          <w:rFonts w:ascii="Garamond" w:hAnsi="Garamond" w:cs="Times New Roman"/>
          <w:sz w:val="24"/>
          <w:szCs w:val="24"/>
        </w:rPr>
        <w:t xml:space="preserve">programit </w:t>
      </w:r>
      <w:r w:rsidRPr="002A229F">
        <w:rPr>
          <w:rFonts w:ascii="Garamond" w:hAnsi="Garamond" w:cs="Times New Roman"/>
          <w:sz w:val="24"/>
          <w:szCs w:val="24"/>
        </w:rPr>
        <w:t xml:space="preserve">IPA , d.m.th. 2 520 000 </w:t>
      </w:r>
      <w:r w:rsidR="00B01D35" w:rsidRPr="002A229F">
        <w:rPr>
          <w:rFonts w:ascii="Garamond" w:hAnsi="Garamond" w:cs="Times New Roman"/>
          <w:sz w:val="24"/>
          <w:szCs w:val="24"/>
        </w:rPr>
        <w:t>euro</w:t>
      </w:r>
      <w:r w:rsidRPr="002A229F">
        <w:rPr>
          <w:rFonts w:ascii="Garamond" w:hAnsi="Garamond" w:cs="Times New Roman"/>
          <w:sz w:val="24"/>
          <w:szCs w:val="24"/>
        </w:rPr>
        <w:t xml:space="preserve">, do </w:t>
      </w:r>
      <w:r w:rsidR="00B2691E" w:rsidRPr="002A229F">
        <w:rPr>
          <w:rFonts w:ascii="Garamond" w:hAnsi="Garamond" w:cs="Times New Roman"/>
          <w:sz w:val="24"/>
          <w:szCs w:val="24"/>
        </w:rPr>
        <w:t>t’</w:t>
      </w:r>
      <w:r w:rsidR="00B01D35">
        <w:rPr>
          <w:rFonts w:ascii="Garamond" w:hAnsi="Garamond" w:cs="Times New Roman"/>
          <w:sz w:val="24"/>
          <w:szCs w:val="24"/>
        </w:rPr>
        <w:t>u</w:t>
      </w:r>
      <w:r w:rsidRPr="002A229F">
        <w:rPr>
          <w:rFonts w:ascii="Garamond" w:hAnsi="Garamond" w:cs="Times New Roman"/>
          <w:sz w:val="24"/>
          <w:szCs w:val="24"/>
        </w:rPr>
        <w:t xml:space="preserve"> kushtohet aksioneve sipas këtij prioriteti tematik.</w:t>
      </w:r>
    </w:p>
    <w:p w14:paraId="16FD2150" w14:textId="3D09DF9D" w:rsidR="00304300" w:rsidRPr="002A229F" w:rsidRDefault="00577F88" w:rsidP="00304300">
      <w:pPr>
        <w:widowControl w:val="0"/>
        <w:autoSpaceDE w:val="0"/>
        <w:autoSpaceDN w:val="0"/>
        <w:adjustRightInd w:val="0"/>
        <w:spacing w:after="0" w:line="240" w:lineRule="auto"/>
        <w:ind w:firstLine="284"/>
        <w:rPr>
          <w:rFonts w:ascii="Garamond" w:hAnsi="Garamond" w:cs="Times New Roman"/>
          <w:sz w:val="24"/>
          <w:szCs w:val="24"/>
        </w:rPr>
      </w:pPr>
      <w:bookmarkStart w:id="157" w:name="OLE_LINK197"/>
      <w:bookmarkStart w:id="158" w:name="OLE_LINK198"/>
      <w:bookmarkEnd w:id="155"/>
      <w:bookmarkEnd w:id="156"/>
      <w:r w:rsidRPr="002A229F">
        <w:rPr>
          <w:rFonts w:ascii="Garamond" w:hAnsi="Garamond" w:cs="Times New Roman"/>
          <w:b/>
          <w:bCs/>
          <w:sz w:val="24"/>
          <w:szCs w:val="24"/>
        </w:rPr>
        <w:t xml:space="preserve">Prioriteti tematik </w:t>
      </w:r>
      <w:bookmarkEnd w:id="157"/>
      <w:bookmarkEnd w:id="158"/>
      <w:r w:rsidR="00304300" w:rsidRPr="002A229F">
        <w:rPr>
          <w:rFonts w:ascii="Garamond" w:hAnsi="Garamond" w:cs="Times New Roman"/>
          <w:b/>
          <w:bCs/>
          <w:sz w:val="24"/>
          <w:szCs w:val="24"/>
        </w:rPr>
        <w:t xml:space="preserve">2: Inkurajimi i turizmit dhe </w:t>
      </w:r>
      <w:r>
        <w:rPr>
          <w:rFonts w:ascii="Garamond" w:hAnsi="Garamond" w:cs="Times New Roman"/>
          <w:b/>
          <w:bCs/>
          <w:sz w:val="24"/>
          <w:szCs w:val="24"/>
        </w:rPr>
        <w:t xml:space="preserve">i </w:t>
      </w:r>
      <w:r w:rsidR="00304300" w:rsidRPr="002A229F">
        <w:rPr>
          <w:rFonts w:ascii="Garamond" w:hAnsi="Garamond" w:cs="Times New Roman"/>
          <w:b/>
          <w:bCs/>
          <w:sz w:val="24"/>
          <w:szCs w:val="24"/>
        </w:rPr>
        <w:t>trashëgimisë kulturore dhe natyrore</w:t>
      </w:r>
    </w:p>
    <w:p w14:paraId="07F3AD78" w14:textId="2DF26B1D"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Prioriteti i dytë do të promovojë iniciativa të përbashkëta ndërkufitare dhe aksione që synojnë turizmin, promovimin e trashëgimisë kulturore dhe natyrore, si një mënyrë për të promovuar zhvillimin ekonomik të zonës. Ky prioritet është shumë i rëndësishëm për </w:t>
      </w:r>
      <w:r w:rsidR="00187ABE" w:rsidRPr="002A229F">
        <w:rPr>
          <w:rFonts w:ascii="Garamond" w:hAnsi="Garamond" w:cs="Times New Roman"/>
          <w:sz w:val="24"/>
          <w:szCs w:val="24"/>
        </w:rPr>
        <w:t>t’u</w:t>
      </w:r>
      <w:r w:rsidRPr="002A229F">
        <w:rPr>
          <w:rFonts w:ascii="Garamond" w:hAnsi="Garamond" w:cs="Times New Roman"/>
          <w:sz w:val="24"/>
          <w:szCs w:val="24"/>
        </w:rPr>
        <w:t xml:space="preserve"> shënjestruar nga programi</w:t>
      </w:r>
      <w:r w:rsidR="00CC7E93">
        <w:rPr>
          <w:rFonts w:ascii="Garamond" w:hAnsi="Garamond" w:cs="Times New Roman"/>
          <w:sz w:val="24"/>
          <w:szCs w:val="24"/>
        </w:rPr>
        <w:t>,</w:t>
      </w:r>
      <w:r w:rsidRPr="002A229F">
        <w:rPr>
          <w:rFonts w:ascii="Garamond" w:hAnsi="Garamond" w:cs="Times New Roman"/>
          <w:sz w:val="24"/>
          <w:szCs w:val="24"/>
        </w:rPr>
        <w:t xml:space="preserve"> për shkak të faktit se edhe pse turizmi ka dhënë një kontribut të rëndësishëm në zhvillimin e zonës, madhësia e madhe e tregut të turizmit rajonal tregon një potencial të pashfrytëzuar në masë të madhe.</w:t>
      </w:r>
    </w:p>
    <w:p w14:paraId="2A5278F0" w14:textId="28C67C50"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Zhbllokimi i këtij potenciali do të japë një stimul të konsiderueshëm në rritjen ekonomike të të dyja anëve të kufirit. Veç kësaj, zona e programit ofron një larmi të karakteristikave lokale që janë të përshtatshme për aktivitete turistike, si: natyra e bukur dhe </w:t>
      </w:r>
      <w:r w:rsidR="00CC7E93" w:rsidRPr="002A229F">
        <w:rPr>
          <w:rFonts w:ascii="Garamond" w:hAnsi="Garamond" w:cs="Times New Roman"/>
          <w:sz w:val="24"/>
          <w:szCs w:val="24"/>
        </w:rPr>
        <w:t>peizazhet</w:t>
      </w:r>
      <w:r w:rsidRPr="002A229F">
        <w:rPr>
          <w:rFonts w:ascii="Garamond" w:hAnsi="Garamond" w:cs="Times New Roman"/>
          <w:sz w:val="24"/>
          <w:szCs w:val="24"/>
        </w:rPr>
        <w:t xml:space="preserve"> spektakolare, folklori tradicional dhe disa vende kulturore dhe historike me famë botërore.</w:t>
      </w:r>
    </w:p>
    <w:p w14:paraId="38F64656" w14:textId="619BCCCC"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59" w:name="OLE_LINK221"/>
      <w:bookmarkStart w:id="160" w:name="OLE_LINK222"/>
      <w:r w:rsidRPr="002A229F">
        <w:rPr>
          <w:rFonts w:ascii="Garamond" w:hAnsi="Garamond" w:cs="Times New Roman"/>
          <w:sz w:val="24"/>
          <w:szCs w:val="24"/>
        </w:rPr>
        <w:t>Ky prioritet i programit do të kontribuojë për përmirësimin dhe rritjen e standardeve të jetesës</w:t>
      </w:r>
      <w:r w:rsidR="00CC7E93">
        <w:rPr>
          <w:rFonts w:ascii="Garamond" w:hAnsi="Garamond" w:cs="Times New Roman"/>
          <w:sz w:val="24"/>
          <w:szCs w:val="24"/>
        </w:rPr>
        <w:t>,</w:t>
      </w:r>
      <w:r w:rsidRPr="002A229F">
        <w:rPr>
          <w:rFonts w:ascii="Garamond" w:hAnsi="Garamond" w:cs="Times New Roman"/>
          <w:sz w:val="24"/>
          <w:szCs w:val="24"/>
        </w:rPr>
        <w:t xml:space="preserve"> duke ofruar mundësi për partneritete dhe shkëmbime të gjera të interesit të përbashkët përtej kufirit për të zhvilluar turizmin dhe vlerësuar trashëgimisë kulturore të zonës. Pritet të zbatohen aksione që do të ndikojnë në përmirësimin e cilësisë së shërbimeve dhe produkteve.</w:t>
      </w:r>
    </w:p>
    <w:p w14:paraId="5AF51F17" w14:textId="79CF4AA5" w:rsidR="00304300" w:rsidRPr="002A229F" w:rsidRDefault="00304300" w:rsidP="000D620B">
      <w:pPr>
        <w:pStyle w:val="TEKSTI"/>
      </w:pPr>
      <w:bookmarkStart w:id="161" w:name="OLE_LINK223"/>
      <w:bookmarkStart w:id="162" w:name="OLE_LINK224"/>
      <w:bookmarkEnd w:id="159"/>
      <w:bookmarkEnd w:id="160"/>
      <w:r w:rsidRPr="002A229F">
        <w:t xml:space="preserve">Përafërsisht 1/3 e alokimeve të përgjithshme të </w:t>
      </w:r>
      <w:r w:rsidR="00EE3546" w:rsidRPr="002A229F">
        <w:t xml:space="preserve">programit </w:t>
      </w:r>
      <w:r w:rsidRPr="00914812">
        <w:t>të IPA-s</w:t>
      </w:r>
      <w:r w:rsidR="00914812" w:rsidRPr="00914812">
        <w:t>ë</w:t>
      </w:r>
      <w:r w:rsidRPr="00914812">
        <w:t>,</w:t>
      </w:r>
      <w:r w:rsidRPr="002A229F">
        <w:t xml:space="preserve"> d.m.th. 2 520 000 </w:t>
      </w:r>
      <w:r w:rsidR="00EE3546" w:rsidRPr="002A229F">
        <w:t>euro</w:t>
      </w:r>
      <w:r w:rsidRPr="002A229F">
        <w:t xml:space="preserve">, do </w:t>
      </w:r>
      <w:r w:rsidR="00EE3546">
        <w:t>t’u</w:t>
      </w:r>
      <w:r w:rsidRPr="002A229F">
        <w:t xml:space="preserve"> kushtohet aksioneve sipas këtij prioriteti tematik.</w:t>
      </w:r>
    </w:p>
    <w:p w14:paraId="62CAB2DB" w14:textId="6BF22069" w:rsidR="00304300" w:rsidRPr="002A229F" w:rsidRDefault="00304300" w:rsidP="00304300">
      <w:pPr>
        <w:widowControl w:val="0"/>
        <w:autoSpaceDE w:val="0"/>
        <w:autoSpaceDN w:val="0"/>
        <w:adjustRightInd w:val="0"/>
        <w:spacing w:after="0" w:line="240" w:lineRule="auto"/>
        <w:ind w:firstLine="284"/>
        <w:rPr>
          <w:rFonts w:ascii="Garamond" w:hAnsi="Garamond" w:cs="Times New Roman"/>
          <w:b/>
          <w:bCs/>
          <w:sz w:val="24"/>
          <w:szCs w:val="24"/>
        </w:rPr>
      </w:pPr>
      <w:r w:rsidRPr="002A229F">
        <w:rPr>
          <w:rFonts w:ascii="Garamond" w:hAnsi="Garamond" w:cs="Times New Roman"/>
          <w:sz w:val="24"/>
          <w:szCs w:val="24"/>
        </w:rPr>
        <w:t xml:space="preserve"> </w:t>
      </w:r>
      <w:bookmarkStart w:id="163" w:name="OLE_LINK199"/>
      <w:bookmarkStart w:id="164" w:name="OLE_LINK200"/>
      <w:bookmarkEnd w:id="161"/>
      <w:bookmarkEnd w:id="162"/>
      <w:r w:rsidR="00EE3546" w:rsidRPr="002A229F">
        <w:rPr>
          <w:rFonts w:ascii="Garamond" w:hAnsi="Garamond" w:cs="Times New Roman"/>
          <w:b/>
          <w:bCs/>
          <w:sz w:val="24"/>
          <w:szCs w:val="24"/>
        </w:rPr>
        <w:t>Priorit</w:t>
      </w:r>
      <w:r w:rsidR="00EE3546">
        <w:rPr>
          <w:rFonts w:ascii="Garamond" w:hAnsi="Garamond" w:cs="Times New Roman"/>
          <w:b/>
          <w:bCs/>
          <w:sz w:val="24"/>
          <w:szCs w:val="24"/>
        </w:rPr>
        <w:t>eti</w:t>
      </w:r>
      <w:r w:rsidR="00EE3546" w:rsidRPr="002A229F">
        <w:rPr>
          <w:rFonts w:ascii="Garamond" w:hAnsi="Garamond" w:cs="Times New Roman"/>
          <w:b/>
          <w:bCs/>
          <w:sz w:val="24"/>
          <w:szCs w:val="24"/>
        </w:rPr>
        <w:t xml:space="preserve"> tematik </w:t>
      </w:r>
      <w:bookmarkEnd w:id="163"/>
      <w:bookmarkEnd w:id="164"/>
      <w:r w:rsidRPr="002A229F">
        <w:rPr>
          <w:rFonts w:ascii="Garamond" w:hAnsi="Garamond" w:cs="Times New Roman"/>
          <w:b/>
          <w:bCs/>
          <w:sz w:val="24"/>
          <w:szCs w:val="24"/>
        </w:rPr>
        <w:t>3: Investimi</w:t>
      </w:r>
      <w:r w:rsidR="00CC3231" w:rsidRPr="002A229F">
        <w:rPr>
          <w:rFonts w:ascii="Garamond" w:hAnsi="Garamond" w:cs="Times New Roman"/>
          <w:b/>
          <w:bCs/>
          <w:sz w:val="24"/>
          <w:szCs w:val="24"/>
        </w:rPr>
        <w:t xml:space="preserve"> </w:t>
      </w:r>
      <w:r w:rsidRPr="002A229F">
        <w:rPr>
          <w:rFonts w:ascii="Garamond" w:hAnsi="Garamond" w:cs="Times New Roman"/>
          <w:b/>
          <w:bCs/>
          <w:sz w:val="24"/>
          <w:szCs w:val="24"/>
        </w:rPr>
        <w:t xml:space="preserve">në </w:t>
      </w:r>
      <w:r w:rsidR="00EE3546" w:rsidRPr="002A229F">
        <w:rPr>
          <w:rFonts w:ascii="Garamond" w:hAnsi="Garamond" w:cs="Times New Roman"/>
          <w:b/>
          <w:bCs/>
          <w:sz w:val="24"/>
          <w:szCs w:val="24"/>
        </w:rPr>
        <w:t>rini, arsimim dhe aftësi</w:t>
      </w:r>
    </w:p>
    <w:p w14:paraId="153C5A92" w14:textId="65F7E188"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Zona e programit është relativisht e re dhe përballet me sfida</w:t>
      </w:r>
      <w:r w:rsidR="008F0D72">
        <w:rPr>
          <w:rFonts w:ascii="Garamond" w:hAnsi="Garamond" w:cs="Times New Roman"/>
          <w:sz w:val="24"/>
          <w:szCs w:val="24"/>
        </w:rPr>
        <w:t>,</w:t>
      </w:r>
      <w:r w:rsidRPr="002A229F">
        <w:rPr>
          <w:rFonts w:ascii="Garamond" w:hAnsi="Garamond" w:cs="Times New Roman"/>
          <w:sz w:val="24"/>
          <w:szCs w:val="24"/>
        </w:rPr>
        <w:t xml:space="preserve"> të tilla si: mungesa e mundësive të punësimit, akses i kufizuar në arsim dhe arritjen e aftësive, çështjet e shëndetit dhe aftësinë e pamjaftueshme për të ndikuar hartimin e politikave (politik</w:t>
      </w:r>
      <w:r w:rsidR="008F0D72">
        <w:rPr>
          <w:rFonts w:ascii="Garamond" w:hAnsi="Garamond" w:cs="Times New Roman"/>
          <w:sz w:val="24"/>
          <w:szCs w:val="24"/>
        </w:rPr>
        <w:t>ë</w:t>
      </w:r>
      <w:r w:rsidRPr="002A229F">
        <w:rPr>
          <w:rFonts w:ascii="Garamond" w:hAnsi="Garamond" w:cs="Times New Roman"/>
          <w:sz w:val="24"/>
          <w:szCs w:val="24"/>
        </w:rPr>
        <w:t>bërjen) dhe integrimin gjinor në të gjitha nivelet në arsim. Edukimi/</w:t>
      </w:r>
      <w:r w:rsidR="008F0D72" w:rsidRPr="002A229F">
        <w:rPr>
          <w:rFonts w:ascii="Garamond" w:hAnsi="Garamond" w:cs="Times New Roman"/>
          <w:sz w:val="24"/>
          <w:szCs w:val="24"/>
        </w:rPr>
        <w:t>arsimi</w:t>
      </w:r>
      <w:r w:rsidR="008F0D72">
        <w:rPr>
          <w:rFonts w:ascii="Garamond" w:hAnsi="Garamond" w:cs="Times New Roman"/>
          <w:sz w:val="24"/>
          <w:szCs w:val="24"/>
        </w:rPr>
        <w:t>,</w:t>
      </w:r>
      <w:r w:rsidR="008F0D72" w:rsidRPr="002A229F">
        <w:rPr>
          <w:rFonts w:ascii="Garamond" w:hAnsi="Garamond" w:cs="Times New Roman"/>
          <w:sz w:val="24"/>
          <w:szCs w:val="24"/>
        </w:rPr>
        <w:t xml:space="preserve"> </w:t>
      </w:r>
      <w:r w:rsidRPr="002A229F">
        <w:rPr>
          <w:rFonts w:ascii="Garamond" w:hAnsi="Garamond" w:cs="Times New Roman"/>
          <w:sz w:val="24"/>
          <w:szCs w:val="24"/>
        </w:rPr>
        <w:t>në veçanti</w:t>
      </w:r>
      <w:r w:rsidR="008F0D72">
        <w:rPr>
          <w:rFonts w:ascii="Garamond" w:hAnsi="Garamond" w:cs="Times New Roman"/>
          <w:sz w:val="24"/>
          <w:szCs w:val="24"/>
        </w:rPr>
        <w:t>,</w:t>
      </w:r>
      <w:r w:rsidRPr="002A229F">
        <w:rPr>
          <w:rFonts w:ascii="Garamond" w:hAnsi="Garamond" w:cs="Times New Roman"/>
          <w:sz w:val="24"/>
          <w:szCs w:val="24"/>
        </w:rPr>
        <w:t xml:space="preserve"> mbetet një nga prioritetet kryesore në fushën e programimit. Ai kërkon reformë, duke përfshirë trajnimin e mësimdhënësve, masat për sigurimin e cilësisë, transparencën dhe përvojat praktike të të mësuarit.</w:t>
      </w:r>
    </w:p>
    <w:p w14:paraId="476B52CE" w14:textId="33375155"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Ekziston nevoja për të orientuar sistemin arsimor drejt kërkesave të tregut, për të mundësuar kontributin e tij në drejtim të rritjes së konkurrueshmërisë së tregut dhe </w:t>
      </w:r>
      <w:r w:rsidR="00847E7B">
        <w:rPr>
          <w:rFonts w:ascii="Garamond" w:hAnsi="Garamond" w:cs="Times New Roman"/>
          <w:sz w:val="24"/>
          <w:szCs w:val="24"/>
        </w:rPr>
        <w:t xml:space="preserve">në </w:t>
      </w:r>
      <w:r w:rsidRPr="002A229F">
        <w:rPr>
          <w:rFonts w:ascii="Garamond" w:hAnsi="Garamond" w:cs="Times New Roman"/>
          <w:sz w:val="24"/>
          <w:szCs w:val="24"/>
        </w:rPr>
        <w:t xml:space="preserve">përmirësimin e jetesës së qytetarëve. Prandaj, ky prioritet renditet i treti për </w:t>
      </w:r>
      <w:r w:rsidR="00187ABE" w:rsidRPr="002A229F">
        <w:rPr>
          <w:rFonts w:ascii="Garamond" w:hAnsi="Garamond" w:cs="Times New Roman"/>
          <w:sz w:val="24"/>
          <w:szCs w:val="24"/>
        </w:rPr>
        <w:t>t’u</w:t>
      </w:r>
      <w:r w:rsidRPr="002A229F">
        <w:rPr>
          <w:rFonts w:ascii="Garamond" w:hAnsi="Garamond" w:cs="Times New Roman"/>
          <w:sz w:val="24"/>
          <w:szCs w:val="24"/>
        </w:rPr>
        <w:t xml:space="preserve"> trajtuar nga programi, me qëllim për të fuqizuar të rinjtë dhe për të promovuar edukimin dhe aftësitë në zonën ndërkufitare.</w:t>
      </w:r>
    </w:p>
    <w:p w14:paraId="7B54726A" w14:textId="457A78AA"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65" w:name="OLE_LINK214"/>
      <w:r w:rsidRPr="002A229F">
        <w:rPr>
          <w:rFonts w:ascii="Garamond" w:hAnsi="Garamond" w:cs="Times New Roman"/>
          <w:sz w:val="24"/>
          <w:szCs w:val="24"/>
        </w:rPr>
        <w:t>Kjo do të arrihet përmes promovimit të fuqizimit të rini</w:t>
      </w:r>
      <w:r w:rsidR="00965B47">
        <w:rPr>
          <w:rFonts w:ascii="Garamond" w:hAnsi="Garamond" w:cs="Times New Roman"/>
          <w:sz w:val="24"/>
          <w:szCs w:val="24"/>
        </w:rPr>
        <w:t>së, përmes iniciativave të vetë</w:t>
      </w:r>
      <w:r w:rsidRPr="002A229F">
        <w:rPr>
          <w:rFonts w:ascii="Garamond" w:hAnsi="Garamond" w:cs="Times New Roman"/>
          <w:sz w:val="24"/>
          <w:szCs w:val="24"/>
        </w:rPr>
        <w:t>punësimit, fillimin e bizneseve, shkëmbimet dhe rrjetet, teknologjinë bashkëkohore dhe moderne, organizimin e programeve të shkëmbimit të të rinjve, duke mbështetur aktivitetet e rrjeteve rinore</w:t>
      </w:r>
      <w:r w:rsidR="00965B47">
        <w:rPr>
          <w:rFonts w:ascii="Garamond" w:hAnsi="Garamond" w:cs="Times New Roman"/>
          <w:sz w:val="24"/>
          <w:szCs w:val="24"/>
        </w:rPr>
        <w:t>,</w:t>
      </w:r>
      <w:r w:rsidRPr="002A229F">
        <w:rPr>
          <w:rFonts w:ascii="Garamond" w:hAnsi="Garamond" w:cs="Times New Roman"/>
          <w:sz w:val="24"/>
          <w:szCs w:val="24"/>
        </w:rPr>
        <w:t xml:space="preserve"> si</w:t>
      </w:r>
      <w:r w:rsidR="00965B47">
        <w:rPr>
          <w:rFonts w:ascii="Garamond" w:hAnsi="Garamond" w:cs="Times New Roman"/>
          <w:sz w:val="24"/>
          <w:szCs w:val="24"/>
        </w:rPr>
        <w:t>:</w:t>
      </w:r>
      <w:r w:rsidRPr="002A229F">
        <w:rPr>
          <w:rFonts w:ascii="Garamond" w:hAnsi="Garamond" w:cs="Times New Roman"/>
          <w:sz w:val="24"/>
          <w:szCs w:val="24"/>
        </w:rPr>
        <w:t xml:space="preserve"> turne sportive, festivale kulture dhe muzike dhe evente, duke inkurajuar zërin e rinisë në procesin e vendimmarrjes në nivelin vendor, forcimin e partneritetit mes grupeve rinore, OJQ-të me pushtetin vendor për të ndërmarrë iniciativa të përbashkëta, duke investuar në arsim, duke përfshirë aftësitë dhe mësimin për gjatë gjithë jetës duke zhvilluar arsimin dhe infrastrukturën e trajnimit, trajnimin e mësuesve dhe kualifikimin, integrimi gjinor në të gjitha nivelet e sistemit arsimor dhe të AFP-së, promovimin e shëndetit dhe </w:t>
      </w:r>
      <w:r w:rsidR="00965B47">
        <w:rPr>
          <w:rFonts w:ascii="Garamond" w:hAnsi="Garamond" w:cs="Times New Roman"/>
          <w:sz w:val="24"/>
          <w:szCs w:val="24"/>
        </w:rPr>
        <w:t xml:space="preserve">të </w:t>
      </w:r>
      <w:r w:rsidR="00965B47" w:rsidRPr="002A229F">
        <w:rPr>
          <w:rFonts w:ascii="Garamond" w:hAnsi="Garamond" w:cs="Times New Roman"/>
          <w:sz w:val="24"/>
          <w:szCs w:val="24"/>
        </w:rPr>
        <w:t>jetesës</w:t>
      </w:r>
      <w:r w:rsidRPr="002A229F">
        <w:rPr>
          <w:rFonts w:ascii="Garamond" w:hAnsi="Garamond" w:cs="Times New Roman"/>
          <w:sz w:val="24"/>
          <w:szCs w:val="24"/>
        </w:rPr>
        <w:t xml:space="preserve"> së </w:t>
      </w:r>
      <w:r w:rsidR="00965B47">
        <w:rPr>
          <w:rFonts w:ascii="Garamond" w:hAnsi="Garamond" w:cs="Times New Roman"/>
          <w:sz w:val="24"/>
          <w:szCs w:val="24"/>
        </w:rPr>
        <w:t>s</w:t>
      </w:r>
      <w:r w:rsidRPr="002A229F">
        <w:rPr>
          <w:rFonts w:ascii="Garamond" w:hAnsi="Garamond" w:cs="Times New Roman"/>
          <w:sz w:val="24"/>
          <w:szCs w:val="24"/>
        </w:rPr>
        <w:t>hëndetshme në shkolla dhe aksione të përbashkëta në fushën e kërkimit dhe zhvillimit.</w:t>
      </w:r>
    </w:p>
    <w:p w14:paraId="71B63495" w14:textId="07537458"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bookmarkStart w:id="166" w:name="OLE_LINK215"/>
      <w:bookmarkEnd w:id="165"/>
      <w:r w:rsidRPr="002A229F">
        <w:rPr>
          <w:rFonts w:ascii="Garamond" w:hAnsi="Garamond" w:cs="Times New Roman"/>
          <w:sz w:val="24"/>
          <w:szCs w:val="24"/>
        </w:rPr>
        <w:t xml:space="preserve">Përafërsisht 1/3 e alokimeve të përgjithshme të </w:t>
      </w:r>
      <w:r w:rsidR="00965B47" w:rsidRPr="002A229F">
        <w:rPr>
          <w:rFonts w:ascii="Garamond" w:hAnsi="Garamond" w:cs="Times New Roman"/>
          <w:sz w:val="24"/>
          <w:szCs w:val="24"/>
        </w:rPr>
        <w:t xml:space="preserve">programit </w:t>
      </w:r>
      <w:r w:rsidR="00965B47">
        <w:rPr>
          <w:rFonts w:ascii="Garamond" w:hAnsi="Garamond" w:cs="Times New Roman"/>
          <w:sz w:val="24"/>
          <w:szCs w:val="24"/>
        </w:rPr>
        <w:t>të IPA-s</w:t>
      </w:r>
      <w:r w:rsidR="00914812">
        <w:rPr>
          <w:rFonts w:ascii="Garamond" w:hAnsi="Garamond" w:cs="Times New Roman"/>
          <w:sz w:val="24"/>
          <w:szCs w:val="24"/>
        </w:rPr>
        <w:t>ë</w:t>
      </w:r>
      <w:r w:rsidRPr="002A229F">
        <w:rPr>
          <w:rFonts w:ascii="Garamond" w:hAnsi="Garamond" w:cs="Times New Roman"/>
          <w:sz w:val="24"/>
          <w:szCs w:val="24"/>
        </w:rPr>
        <w:t xml:space="preserve">, d.m.th. 2 520 000 </w:t>
      </w:r>
      <w:r w:rsidR="00914812" w:rsidRPr="002A229F">
        <w:rPr>
          <w:rFonts w:ascii="Garamond" w:hAnsi="Garamond" w:cs="Times New Roman"/>
          <w:sz w:val="24"/>
          <w:szCs w:val="24"/>
        </w:rPr>
        <w:t>euro</w:t>
      </w:r>
      <w:r w:rsidRPr="002A229F">
        <w:rPr>
          <w:rFonts w:ascii="Garamond" w:hAnsi="Garamond" w:cs="Times New Roman"/>
          <w:sz w:val="24"/>
          <w:szCs w:val="24"/>
        </w:rPr>
        <w:t xml:space="preserve">, do </w:t>
      </w:r>
      <w:r w:rsidR="00965B47">
        <w:rPr>
          <w:rFonts w:ascii="Garamond" w:hAnsi="Garamond" w:cs="Times New Roman"/>
          <w:sz w:val="24"/>
          <w:szCs w:val="24"/>
        </w:rPr>
        <w:t xml:space="preserve">t’u </w:t>
      </w:r>
      <w:r w:rsidRPr="002A229F">
        <w:rPr>
          <w:rFonts w:ascii="Garamond" w:hAnsi="Garamond" w:cs="Times New Roman"/>
          <w:sz w:val="24"/>
          <w:szCs w:val="24"/>
        </w:rPr>
        <w:t>kushtohet aksioneve sipas këtij prioriteti tematik.</w:t>
      </w:r>
    </w:p>
    <w:bookmarkEnd w:id="166"/>
    <w:p w14:paraId="49D4D4ED" w14:textId="5059FDB9" w:rsidR="00304300" w:rsidRPr="002A229F" w:rsidRDefault="00914812" w:rsidP="00304300">
      <w:pPr>
        <w:widowControl w:val="0"/>
        <w:autoSpaceDE w:val="0"/>
        <w:autoSpaceDN w:val="0"/>
        <w:adjustRightInd w:val="0"/>
        <w:spacing w:after="0" w:line="240" w:lineRule="auto"/>
        <w:ind w:firstLine="284"/>
        <w:rPr>
          <w:rFonts w:ascii="Garamond" w:hAnsi="Garamond" w:cs="Times New Roman"/>
          <w:sz w:val="24"/>
          <w:szCs w:val="24"/>
        </w:rPr>
      </w:pPr>
      <w:r w:rsidRPr="002A229F">
        <w:rPr>
          <w:rFonts w:ascii="Garamond" w:hAnsi="Garamond" w:cs="Times New Roman"/>
          <w:b/>
          <w:bCs/>
          <w:sz w:val="24"/>
          <w:szCs w:val="24"/>
        </w:rPr>
        <w:t xml:space="preserve">Prioriteti tematik </w:t>
      </w:r>
      <w:r w:rsidR="00304300" w:rsidRPr="002A229F">
        <w:rPr>
          <w:rFonts w:ascii="Garamond" w:hAnsi="Garamond" w:cs="Times New Roman"/>
          <w:b/>
          <w:bCs/>
          <w:sz w:val="24"/>
          <w:szCs w:val="24"/>
        </w:rPr>
        <w:t xml:space="preserve">4: Asistenca teknike </w:t>
      </w:r>
    </w:p>
    <w:p w14:paraId="04F953B4" w14:textId="4E4494B9" w:rsidR="00304300" w:rsidRPr="002A229F" w:rsidRDefault="00304300" w:rsidP="00965B47">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Asistenca </w:t>
      </w:r>
      <w:r w:rsidR="00965B47" w:rsidRPr="002A229F">
        <w:rPr>
          <w:rFonts w:ascii="Garamond" w:hAnsi="Garamond" w:cs="Times New Roman"/>
          <w:sz w:val="24"/>
          <w:szCs w:val="24"/>
        </w:rPr>
        <w:t xml:space="preserve">teknike </w:t>
      </w:r>
      <w:r w:rsidRPr="002A229F">
        <w:rPr>
          <w:rFonts w:ascii="Garamond" w:hAnsi="Garamond" w:cs="Times New Roman"/>
          <w:sz w:val="24"/>
          <w:szCs w:val="24"/>
        </w:rPr>
        <w:t>(AT) do të synojë të sigurojë menaxhim efektiv, efikas dhe të përgjegjshëm të programit ndërkufitar. Mbështetja do të sigurohet në 2 nivele:</w:t>
      </w:r>
    </w:p>
    <w:p w14:paraId="6C0CDE6E" w14:textId="7E7C09D4" w:rsidR="00304300" w:rsidRPr="002A229F" w:rsidRDefault="00304300" w:rsidP="00965B47">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w:t>
      </w:r>
      <w:r w:rsidR="00CC3231" w:rsidRPr="002A229F">
        <w:rPr>
          <w:rFonts w:ascii="Garamond" w:hAnsi="Garamond" w:cs="Times New Roman"/>
          <w:sz w:val="24"/>
          <w:szCs w:val="24"/>
        </w:rPr>
        <w:t xml:space="preserve"> </w:t>
      </w:r>
      <w:bookmarkStart w:id="167" w:name="OLE_LINK216"/>
      <w:bookmarkStart w:id="168" w:name="OLE_LINK217"/>
      <w:r w:rsidR="00965B47" w:rsidRPr="002A229F">
        <w:rPr>
          <w:rFonts w:ascii="Garamond" w:hAnsi="Garamond" w:cs="Times New Roman"/>
          <w:sz w:val="24"/>
          <w:szCs w:val="24"/>
        </w:rPr>
        <w:t xml:space="preserve">Në </w:t>
      </w:r>
      <w:r w:rsidRPr="002A229F">
        <w:rPr>
          <w:rFonts w:ascii="Garamond" w:hAnsi="Garamond" w:cs="Times New Roman"/>
          <w:sz w:val="24"/>
          <w:szCs w:val="24"/>
        </w:rPr>
        <w:t>nivel</w:t>
      </w:r>
      <w:r w:rsidR="00CC3231" w:rsidRPr="002A229F">
        <w:rPr>
          <w:rFonts w:ascii="Garamond" w:hAnsi="Garamond" w:cs="Times New Roman"/>
          <w:sz w:val="24"/>
          <w:szCs w:val="24"/>
        </w:rPr>
        <w:t xml:space="preserve"> </w:t>
      </w:r>
      <w:r w:rsidRPr="002A229F">
        <w:rPr>
          <w:rFonts w:ascii="Garamond" w:hAnsi="Garamond" w:cs="Times New Roman"/>
          <w:sz w:val="24"/>
          <w:szCs w:val="24"/>
        </w:rPr>
        <w:t>menaxhimi,</w:t>
      </w:r>
      <w:r w:rsidR="00CC3231" w:rsidRPr="002A229F">
        <w:rPr>
          <w:rFonts w:ascii="Garamond" w:hAnsi="Garamond" w:cs="Times New Roman"/>
          <w:sz w:val="24"/>
          <w:szCs w:val="24"/>
        </w:rPr>
        <w:t xml:space="preserve"> </w:t>
      </w:r>
      <w:r w:rsidRPr="002A229F">
        <w:rPr>
          <w:rFonts w:ascii="Garamond" w:hAnsi="Garamond" w:cs="Times New Roman"/>
          <w:sz w:val="24"/>
          <w:szCs w:val="24"/>
        </w:rPr>
        <w:t>përmes</w:t>
      </w:r>
      <w:r w:rsidR="00CC3231" w:rsidRPr="002A229F">
        <w:rPr>
          <w:rFonts w:ascii="Garamond" w:hAnsi="Garamond" w:cs="Times New Roman"/>
          <w:sz w:val="24"/>
          <w:szCs w:val="24"/>
        </w:rPr>
        <w:t xml:space="preserve"> </w:t>
      </w:r>
      <w:r w:rsidRPr="002A229F">
        <w:rPr>
          <w:rFonts w:ascii="Garamond" w:hAnsi="Garamond" w:cs="Times New Roman"/>
          <w:sz w:val="24"/>
          <w:szCs w:val="24"/>
        </w:rPr>
        <w:t xml:space="preserve">mbështetjes për </w:t>
      </w:r>
      <w:r w:rsidR="00965B47" w:rsidRPr="002A229F">
        <w:rPr>
          <w:rFonts w:ascii="Garamond" w:hAnsi="Garamond" w:cs="Times New Roman"/>
          <w:sz w:val="24"/>
          <w:szCs w:val="24"/>
        </w:rPr>
        <w:t xml:space="preserve">strukturat operative dhe strukturat </w:t>
      </w:r>
      <w:r w:rsidRPr="002A229F">
        <w:rPr>
          <w:rFonts w:ascii="Garamond" w:hAnsi="Garamond" w:cs="Times New Roman"/>
          <w:sz w:val="24"/>
          <w:szCs w:val="24"/>
        </w:rPr>
        <w:t xml:space="preserve">e </w:t>
      </w:r>
      <w:r w:rsidR="00965B47" w:rsidRPr="002A229F">
        <w:rPr>
          <w:rFonts w:ascii="Garamond" w:hAnsi="Garamond" w:cs="Times New Roman"/>
          <w:sz w:val="24"/>
          <w:szCs w:val="24"/>
        </w:rPr>
        <w:t>menaxhimit të përbashkët</w:t>
      </w:r>
      <w:r w:rsidRPr="002A229F">
        <w:rPr>
          <w:rFonts w:ascii="Garamond" w:hAnsi="Garamond" w:cs="Times New Roman"/>
          <w:sz w:val="24"/>
          <w:szCs w:val="24"/>
        </w:rPr>
        <w:t>, në mënyrë që të sigurohet zbatimi efektiv, monitorimi, kontrolli dhe vlerësimi i programit CBC.</w:t>
      </w:r>
      <w:bookmarkEnd w:id="167"/>
      <w:bookmarkEnd w:id="168"/>
    </w:p>
    <w:p w14:paraId="44BE0B16" w14:textId="5C301A3C" w:rsidR="00304300" w:rsidRPr="002A229F" w:rsidRDefault="00304300" w:rsidP="00304300">
      <w:pPr>
        <w:widowControl w:val="0"/>
        <w:autoSpaceDE w:val="0"/>
        <w:autoSpaceDN w:val="0"/>
        <w:adjustRightInd w:val="0"/>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 </w:t>
      </w:r>
      <w:r w:rsidR="00965B47" w:rsidRPr="002A229F">
        <w:rPr>
          <w:rFonts w:ascii="Garamond" w:hAnsi="Garamond" w:cs="Times New Roman"/>
          <w:sz w:val="24"/>
          <w:szCs w:val="24"/>
        </w:rPr>
        <w:t xml:space="preserve">Në </w:t>
      </w:r>
      <w:r w:rsidRPr="002A229F">
        <w:rPr>
          <w:rFonts w:ascii="Garamond" w:hAnsi="Garamond" w:cs="Times New Roman"/>
          <w:sz w:val="24"/>
          <w:szCs w:val="24"/>
        </w:rPr>
        <w:t xml:space="preserve">nivel operacional, përmes mbështetjes së Sekretariatit të Përbashkët Teknik (SPT) që gjendet në Kukës (Shqipëri) dhe </w:t>
      </w:r>
      <w:r w:rsidR="00965B47" w:rsidRPr="002A229F">
        <w:rPr>
          <w:rFonts w:ascii="Garamond" w:hAnsi="Garamond" w:cs="Times New Roman"/>
          <w:sz w:val="24"/>
          <w:szCs w:val="24"/>
        </w:rPr>
        <w:t xml:space="preserve">antena </w:t>
      </w:r>
      <w:r w:rsidRPr="002A229F">
        <w:rPr>
          <w:rFonts w:ascii="Garamond" w:hAnsi="Garamond" w:cs="Times New Roman"/>
          <w:sz w:val="24"/>
          <w:szCs w:val="24"/>
        </w:rPr>
        <w:t>e tij në Prizren (Kosovë). AT</w:t>
      </w:r>
      <w:r w:rsidR="00965B47">
        <w:rPr>
          <w:rFonts w:ascii="Garamond" w:hAnsi="Garamond" w:cs="Times New Roman"/>
          <w:sz w:val="24"/>
          <w:szCs w:val="24"/>
        </w:rPr>
        <w:t>-ja</w:t>
      </w:r>
      <w:r w:rsidRPr="002A229F">
        <w:rPr>
          <w:rFonts w:ascii="Garamond" w:hAnsi="Garamond" w:cs="Times New Roman"/>
          <w:sz w:val="24"/>
          <w:szCs w:val="24"/>
        </w:rPr>
        <w:t xml:space="preserve"> do të mbështesë aksionet që sigurojnë përgatitjen dhe përzgjedhjen e operacioneve të cilësisë së lartë të programit dhe shpërndarjen e informacionit mbi aktivitetet dhe arritjet e programit.</w:t>
      </w:r>
    </w:p>
    <w:p w14:paraId="50F7DB65" w14:textId="77777777" w:rsidR="00304300" w:rsidRPr="002A229F" w:rsidRDefault="00304300" w:rsidP="00965B47">
      <w:pPr>
        <w:widowControl w:val="0"/>
        <w:autoSpaceDE w:val="0"/>
        <w:autoSpaceDN w:val="0"/>
        <w:adjustRightInd w:val="0"/>
        <w:spacing w:after="0" w:line="240" w:lineRule="auto"/>
        <w:ind w:firstLine="284"/>
        <w:jc w:val="both"/>
        <w:rPr>
          <w:rFonts w:ascii="Garamond" w:hAnsi="Garamond" w:cs="Times New Roman"/>
          <w:b/>
          <w:bCs/>
          <w:sz w:val="24"/>
          <w:szCs w:val="24"/>
        </w:rPr>
      </w:pPr>
      <w:bookmarkStart w:id="169" w:name="OLE_LINK158"/>
      <w:bookmarkStart w:id="170" w:name="OLE_LINK159"/>
      <w:r w:rsidRPr="002A229F">
        <w:rPr>
          <w:rFonts w:ascii="Garamond" w:hAnsi="Garamond" w:cs="Times New Roman"/>
          <w:b/>
          <w:bCs/>
          <w:sz w:val="24"/>
          <w:szCs w:val="24"/>
        </w:rPr>
        <w:t xml:space="preserve">Tabela 1: </w:t>
      </w:r>
      <w:bookmarkEnd w:id="169"/>
      <w:bookmarkEnd w:id="170"/>
      <w:r w:rsidRPr="002A229F">
        <w:rPr>
          <w:rFonts w:ascii="Garamond" w:hAnsi="Garamond" w:cs="Times New Roman"/>
          <w:b/>
          <w:bCs/>
          <w:sz w:val="24"/>
          <w:szCs w:val="24"/>
        </w:rPr>
        <w:t>Pasqyra sintetike e arsyetimit për përzgjedhjen e prioriteteve tematike</w:t>
      </w:r>
    </w:p>
    <w:p w14:paraId="4FA8A1DC" w14:textId="77777777" w:rsidR="00304300" w:rsidRPr="002A229F" w:rsidRDefault="00304300" w:rsidP="00965B47">
      <w:pPr>
        <w:widowControl w:val="0"/>
        <w:autoSpaceDE w:val="0"/>
        <w:autoSpaceDN w:val="0"/>
        <w:adjustRightInd w:val="0"/>
        <w:spacing w:after="0" w:line="240" w:lineRule="auto"/>
        <w:ind w:firstLine="284"/>
        <w:jc w:val="both"/>
        <w:rPr>
          <w:rFonts w:ascii="Garamond" w:hAnsi="Garamond" w:cs="Times New Roman"/>
          <w:b/>
          <w:sz w:val="24"/>
          <w:szCs w:val="24"/>
        </w:rPr>
      </w:pPr>
      <w:r w:rsidRPr="002A229F">
        <w:rPr>
          <w:rStyle w:val="hps"/>
          <w:rFonts w:ascii="Garamond" w:hAnsi="Garamond" w:cs="Times New Roman"/>
          <w:b/>
          <w:sz w:val="24"/>
          <w:szCs w:val="24"/>
        </w:rPr>
        <w:t>Prioritetet</w:t>
      </w:r>
      <w:r w:rsidRPr="002A229F">
        <w:rPr>
          <w:rStyle w:val="shorttext"/>
          <w:rFonts w:ascii="Garamond" w:hAnsi="Garamond" w:cs="Times New Roman"/>
          <w:b/>
          <w:sz w:val="24"/>
          <w:szCs w:val="24"/>
        </w:rPr>
        <w:t xml:space="preserve"> </w:t>
      </w:r>
      <w:r w:rsidRPr="002A229F">
        <w:rPr>
          <w:rStyle w:val="hps"/>
          <w:rFonts w:ascii="Garamond" w:hAnsi="Garamond" w:cs="Times New Roman"/>
          <w:b/>
          <w:sz w:val="24"/>
          <w:szCs w:val="24"/>
        </w:rPr>
        <w:t>e zgjedhura</w:t>
      </w:r>
      <w:r w:rsidRPr="002A229F">
        <w:rPr>
          <w:rStyle w:val="shorttext"/>
          <w:rFonts w:ascii="Garamond" w:hAnsi="Garamond" w:cs="Times New Roman"/>
          <w:b/>
          <w:sz w:val="24"/>
          <w:szCs w:val="24"/>
        </w:rPr>
        <w:t xml:space="preserve"> </w:t>
      </w:r>
      <w:r w:rsidRPr="002A229F">
        <w:rPr>
          <w:rStyle w:val="hps"/>
          <w:rFonts w:ascii="Garamond" w:hAnsi="Garamond" w:cs="Times New Roman"/>
          <w:b/>
          <w:sz w:val="24"/>
          <w:szCs w:val="24"/>
        </w:rPr>
        <w:t>tematike</w:t>
      </w:r>
    </w:p>
    <w:p w14:paraId="13564B8B" w14:textId="71703A08" w:rsidR="00304300" w:rsidRPr="002A229F" w:rsidRDefault="00304300" w:rsidP="00965B47">
      <w:pPr>
        <w:widowControl w:val="0"/>
        <w:autoSpaceDE w:val="0"/>
        <w:autoSpaceDN w:val="0"/>
        <w:adjustRightInd w:val="0"/>
        <w:spacing w:after="0" w:line="240" w:lineRule="auto"/>
        <w:ind w:firstLine="284"/>
        <w:jc w:val="both"/>
        <w:rPr>
          <w:rFonts w:ascii="Garamond" w:hAnsi="Garamond" w:cs="Times New Roman"/>
          <w:b/>
          <w:bCs/>
          <w:sz w:val="24"/>
          <w:szCs w:val="24"/>
        </w:rPr>
      </w:pPr>
      <w:r w:rsidRPr="002A229F">
        <w:rPr>
          <w:rFonts w:ascii="Garamond" w:hAnsi="Garamond" w:cs="Times New Roman"/>
          <w:b/>
          <w:bCs/>
          <w:sz w:val="24"/>
          <w:szCs w:val="24"/>
        </w:rPr>
        <w:t>Mbrojtja e mjedisit, promovimi i politikave të zbutjes dhe përshtatjes ndaj</w:t>
      </w:r>
      <w:r w:rsidR="00CC3231" w:rsidRPr="002A229F">
        <w:rPr>
          <w:rFonts w:ascii="Garamond" w:hAnsi="Garamond" w:cs="Times New Roman"/>
          <w:b/>
          <w:bCs/>
          <w:sz w:val="24"/>
          <w:szCs w:val="24"/>
        </w:rPr>
        <w:t xml:space="preserve"> </w:t>
      </w:r>
      <w:r w:rsidRPr="002A229F">
        <w:rPr>
          <w:rFonts w:ascii="Garamond" w:hAnsi="Garamond" w:cs="Times New Roman"/>
          <w:b/>
          <w:bCs/>
          <w:sz w:val="24"/>
          <w:szCs w:val="24"/>
        </w:rPr>
        <w:t>ndryshimeve klimatike, parandalimi dhe menaxhimi i rreziqeve</w:t>
      </w:r>
    </w:p>
    <w:p w14:paraId="709CC612" w14:textId="77777777" w:rsidR="00304300" w:rsidRPr="002A229F" w:rsidRDefault="00304300" w:rsidP="00965B47">
      <w:pPr>
        <w:widowControl w:val="0"/>
        <w:autoSpaceDE w:val="0"/>
        <w:autoSpaceDN w:val="0"/>
        <w:adjustRightInd w:val="0"/>
        <w:spacing w:after="0" w:line="240" w:lineRule="auto"/>
        <w:ind w:firstLine="284"/>
        <w:jc w:val="both"/>
        <w:rPr>
          <w:rFonts w:ascii="Garamond" w:hAnsi="Garamond" w:cs="Times New Roman"/>
          <w:b/>
          <w:bCs/>
          <w:sz w:val="24"/>
          <w:szCs w:val="24"/>
        </w:rPr>
      </w:pPr>
      <w:r w:rsidRPr="002A229F">
        <w:rPr>
          <w:rFonts w:ascii="Garamond" w:hAnsi="Garamond" w:cs="Times New Roman"/>
          <w:b/>
          <w:bCs/>
          <w:sz w:val="24"/>
          <w:szCs w:val="24"/>
        </w:rPr>
        <w:t>Inkurajimi i turizmit dhe trashëgimisë kulturore dhe natyrore</w:t>
      </w:r>
    </w:p>
    <w:p w14:paraId="254CA4D7" w14:textId="77777777" w:rsidR="000D77BA" w:rsidRPr="002A229F" w:rsidRDefault="000D77BA" w:rsidP="000D77BA">
      <w:pPr>
        <w:pStyle w:val="TEKSTI"/>
        <w:rPr>
          <w:b/>
        </w:rPr>
      </w:pPr>
      <w:r w:rsidRPr="002A229F">
        <w:rPr>
          <w:b/>
        </w:rPr>
        <w:t>Arsyetimi për përzgjedhjen</w:t>
      </w:r>
    </w:p>
    <w:p w14:paraId="085CA3C6" w14:textId="0B18A898" w:rsidR="000D77BA" w:rsidRPr="002A229F" w:rsidRDefault="00F9048F" w:rsidP="000D77BA">
      <w:pPr>
        <w:pStyle w:val="TEKSTI"/>
      </w:pPr>
      <w:r>
        <w:sym w:font="Wingdings 2" w:char="F02A"/>
      </w:r>
      <w:r>
        <w:t xml:space="preserve"> </w:t>
      </w:r>
      <w:r w:rsidR="000D77BA" w:rsidRPr="002A229F">
        <w:t>Zona e programit është jashtëzakonisht e pasur në biodiversitet dhe burimet natyrore. Mbrojtja dhe valorizimi i këtyre aseteve është padyshim një nga pikat kyçe për zhvillimin e qëndrueshëm dhe mund të ofrojë mundësi të shumta për bashkëpunimin ndërkufitar.</w:t>
      </w:r>
    </w:p>
    <w:p w14:paraId="6503AA56" w14:textId="02439B2B" w:rsidR="000D77BA" w:rsidRPr="002A229F" w:rsidRDefault="00F9048F" w:rsidP="000D77BA">
      <w:pPr>
        <w:pStyle w:val="TEKSTI"/>
      </w:pPr>
      <w:r>
        <w:sym w:font="Wingdings 2" w:char="F02A"/>
      </w:r>
      <w:r w:rsidR="000D77BA" w:rsidRPr="002A229F">
        <w:t xml:space="preserve"> Zona e programit ofron një klimë dhe biodiversitet të pasur, duke përfshirë një peizazh të mrekullueshëm, malet më të larta në zonë,</w:t>
      </w:r>
      <w:r w:rsidR="00CC3231" w:rsidRPr="002A229F">
        <w:t xml:space="preserve"> </w:t>
      </w:r>
      <w:r w:rsidR="000D77BA" w:rsidRPr="002A229F">
        <w:t>kodra,</w:t>
      </w:r>
      <w:r w:rsidR="001018BB">
        <w:t xml:space="preserve"> </w:t>
      </w:r>
      <w:r w:rsidR="000D77BA" w:rsidRPr="002A229F">
        <w:t>fusha, liqen, lumenj dhe bregdet.</w:t>
      </w:r>
    </w:p>
    <w:p w14:paraId="58AA830D" w14:textId="76A4796A" w:rsidR="000D77BA" w:rsidRPr="002A229F" w:rsidRDefault="00F9048F" w:rsidP="000D77BA">
      <w:pPr>
        <w:pStyle w:val="TEKSTI"/>
      </w:pPr>
      <w:r>
        <w:sym w:font="Wingdings 2" w:char="F02A"/>
      </w:r>
      <w:r>
        <w:t xml:space="preserve"> </w:t>
      </w:r>
      <w:r w:rsidR="000D77BA" w:rsidRPr="002A229F">
        <w:t xml:space="preserve">Kërkohet promovimi dhe përmirësimi i zbatimit të rregullores dhe </w:t>
      </w:r>
      <w:r w:rsidR="001018BB">
        <w:t xml:space="preserve">i </w:t>
      </w:r>
      <w:r w:rsidR="000D77BA" w:rsidRPr="002A229F">
        <w:t>standardeve të mjedisit për të siguruar menaxhim më të mirë të pyjeve dhe për të parandalur degradimin.</w:t>
      </w:r>
    </w:p>
    <w:p w14:paraId="20727373" w14:textId="3EB0B8A1" w:rsidR="000D77BA" w:rsidRPr="002A229F" w:rsidRDefault="00F9048F" w:rsidP="000D77BA">
      <w:pPr>
        <w:pStyle w:val="TEKSTI"/>
      </w:pPr>
      <w:r>
        <w:sym w:font="Wingdings 2" w:char="F02A"/>
      </w:r>
      <w:r>
        <w:t xml:space="preserve"> </w:t>
      </w:r>
      <w:r w:rsidR="000D77BA" w:rsidRPr="002A229F">
        <w:t>Nevojitet të promovohen përpjekjet e përbashkëta në menaxhimin dhe kontrollin e burimeve natyrore dhe parandalimin e shfrytëzimit të pakontrolluar të burimeve natyrore.</w:t>
      </w:r>
    </w:p>
    <w:p w14:paraId="61C3C191" w14:textId="17D89EBF" w:rsidR="000D77BA" w:rsidRPr="002A229F" w:rsidRDefault="00F9048F" w:rsidP="000D77BA">
      <w:pPr>
        <w:pStyle w:val="TEKSTI"/>
      </w:pPr>
      <w:r>
        <w:sym w:font="Wingdings 2" w:char="F02A"/>
      </w:r>
      <w:r>
        <w:t xml:space="preserve"> </w:t>
      </w:r>
      <w:r w:rsidR="000D77BA" w:rsidRPr="002A229F">
        <w:t>Duhet të promovohet sensibilizimi i palëve të interesuara për përdorimin më të mirë të burimeve natyrore, potencialit ekzistues të lartë në pyje dhe energjitë e rinovueshme dhe</w:t>
      </w:r>
      <w:r w:rsidR="001018BB">
        <w:t>,</w:t>
      </w:r>
      <w:r w:rsidR="000D77BA" w:rsidRPr="002A229F">
        <w:t xml:space="preserve"> gjithashtu</w:t>
      </w:r>
      <w:r w:rsidR="001018BB">
        <w:t>,</w:t>
      </w:r>
      <w:r w:rsidR="000D77BA" w:rsidRPr="002A229F">
        <w:t xml:space="preserve"> promovimi</w:t>
      </w:r>
      <w:r w:rsidR="00CC3231" w:rsidRPr="002A229F">
        <w:t xml:space="preserve"> </w:t>
      </w:r>
      <w:r w:rsidR="000D77BA" w:rsidRPr="002A229F">
        <w:t>ekoturizmit.</w:t>
      </w:r>
    </w:p>
    <w:p w14:paraId="2DE5B9C2" w14:textId="4418F4EE" w:rsidR="000D77BA" w:rsidRPr="002A229F" w:rsidRDefault="00F9048F" w:rsidP="000D77BA">
      <w:pPr>
        <w:pStyle w:val="TEKSTI"/>
      </w:pPr>
      <w:r>
        <w:sym w:font="Wingdings 2" w:char="F02A"/>
      </w:r>
      <w:r>
        <w:t xml:space="preserve"> </w:t>
      </w:r>
      <w:r w:rsidR="000D77BA" w:rsidRPr="002A229F">
        <w:t>Potenciali turistik është një mundësi që duhet të valorizohet në të dyja anët dhe të shfrytëzohet më mirë.</w:t>
      </w:r>
    </w:p>
    <w:p w14:paraId="61141866" w14:textId="06648923" w:rsidR="000D77BA" w:rsidRPr="002A229F" w:rsidRDefault="00F9048F" w:rsidP="000D77BA">
      <w:pPr>
        <w:pStyle w:val="TEKSTI"/>
      </w:pPr>
      <w:r>
        <w:sym w:font="Wingdings 2" w:char="F02A"/>
      </w:r>
      <w:r>
        <w:t xml:space="preserve"> </w:t>
      </w:r>
      <w:r w:rsidR="000D77BA" w:rsidRPr="002A229F">
        <w:t>Iniciativat CBC duhet të mbështesin zhvillimin e ofertave turistike të përbashkëta.</w:t>
      </w:r>
    </w:p>
    <w:p w14:paraId="5AF8E17C" w14:textId="32DA1FCF" w:rsidR="000D77BA" w:rsidRPr="002A229F" w:rsidRDefault="00F9048F" w:rsidP="000D77BA">
      <w:pPr>
        <w:pStyle w:val="TEKSTI"/>
      </w:pPr>
      <w:r>
        <w:sym w:font="Wingdings 2" w:char="F02A"/>
      </w:r>
      <w:r w:rsidR="000D77BA" w:rsidRPr="002A229F">
        <w:t xml:space="preserve"> Zona e programit ofron një larmi të karakteristikave lokale që janë të përshtatshme për aktivitetet e turizmit, si: natyra e bukur dhe </w:t>
      </w:r>
      <w:r w:rsidR="001018BB" w:rsidRPr="002A229F">
        <w:t>peizazhet</w:t>
      </w:r>
      <w:r w:rsidR="000D77BA" w:rsidRPr="002A229F">
        <w:t xml:space="preserve"> spektakolare, folklori tradicional, si edhe disa vende kulturore dhe historike me famë botërore</w:t>
      </w:r>
      <w:r w:rsidR="001018BB">
        <w:t>.</w:t>
      </w:r>
    </w:p>
    <w:p w14:paraId="18EF497C" w14:textId="45DAB9D6" w:rsidR="000D77BA" w:rsidRPr="002A229F" w:rsidRDefault="00F9048F" w:rsidP="000D77BA">
      <w:pPr>
        <w:pStyle w:val="TEKSTI"/>
      </w:pPr>
      <w:r>
        <w:sym w:font="Wingdings 2" w:char="F02A"/>
      </w:r>
      <w:r w:rsidR="000D77BA" w:rsidRPr="002A229F">
        <w:t xml:space="preserve"> Zona ka një trashëgimi të pasur historike-kulturore-artistike që ka nevojë të ruhet dhe promovohet. Valorizimi i mëtejshëm i trashëgimisë historike dhe </w:t>
      </w:r>
      <w:r w:rsidR="001018BB">
        <w:t xml:space="preserve">i </w:t>
      </w:r>
      <w:r w:rsidR="000D77BA" w:rsidRPr="002A229F">
        <w:t>kulturës mund të kontribuojë në forcimin e identitetit të zonës. Trashëgimia kulturore është një pasuri për zhvillimin ekonomik të zonës së programit</w:t>
      </w:r>
      <w:r w:rsidR="0059712F">
        <w:t>.</w:t>
      </w:r>
    </w:p>
    <w:p w14:paraId="2EE2E20E" w14:textId="7FBFDD05" w:rsidR="000D77BA" w:rsidRPr="002A229F" w:rsidRDefault="00F9048F" w:rsidP="000D77BA">
      <w:pPr>
        <w:pStyle w:val="TEKSTI"/>
      </w:pPr>
      <w:r>
        <w:sym w:font="Wingdings 2" w:char="F02A"/>
      </w:r>
      <w:r w:rsidR="000D77BA" w:rsidRPr="002A229F">
        <w:t xml:space="preserve"> Nevojitet të promovohet zhvillimi i llojeve të ndryshme të turizmit (kulinaria e turizmit malor dhe agroturizmi), meqenëse zona e programimit ka një zhvillim të pabalancuar të turizmit me prevalencë turizmin bregdetar.</w:t>
      </w:r>
    </w:p>
    <w:p w14:paraId="5106FBEA" w14:textId="066BC140" w:rsidR="000D77BA" w:rsidRPr="002A229F" w:rsidRDefault="00F9048F" w:rsidP="000D77BA">
      <w:pPr>
        <w:pStyle w:val="TEKSTI"/>
      </w:pPr>
      <w:r>
        <w:sym w:font="Wingdings 2" w:char="F02A"/>
      </w:r>
      <w:r w:rsidR="000D77BA" w:rsidRPr="002A229F">
        <w:t xml:space="preserve"> Nevojitet të rritet niveli i bashkëpunimit ndërmjet aktorëve në fushën e zhvillimit të turizmit dhe </w:t>
      </w:r>
      <w:r w:rsidR="00B53550">
        <w:t>t</w:t>
      </w:r>
      <w:r w:rsidR="0059712F">
        <w:t>ë</w:t>
      </w:r>
      <w:r w:rsidR="00B53550">
        <w:t xml:space="preserve"> </w:t>
      </w:r>
      <w:r w:rsidR="000D77BA" w:rsidRPr="002A229F">
        <w:t>ruajtjes së trashëgimisë kulturore dhe natyrore.</w:t>
      </w:r>
    </w:p>
    <w:p w14:paraId="13FB2F21" w14:textId="00A5F588" w:rsidR="00304300" w:rsidRPr="002A229F" w:rsidRDefault="00F9048F" w:rsidP="000D77BA">
      <w:pPr>
        <w:pStyle w:val="TEKSTI"/>
      </w:pPr>
      <w:r>
        <w:sym w:font="Wingdings 2" w:char="F02A"/>
      </w:r>
      <w:r>
        <w:t xml:space="preserve"> </w:t>
      </w:r>
      <w:r w:rsidR="000D77BA" w:rsidRPr="002A229F">
        <w:t>Është e nevojshme të investohet te rinia meqenëse zona e programit ka një popullsi relativisht të re</w:t>
      </w:r>
      <w:r w:rsidR="00F83A97">
        <w:t>.</w:t>
      </w:r>
    </w:p>
    <w:p w14:paraId="264BC6C7" w14:textId="79C90120" w:rsidR="000D77BA" w:rsidRPr="002A229F" w:rsidRDefault="00F9048F" w:rsidP="000D77BA">
      <w:pPr>
        <w:pStyle w:val="TEKSTI"/>
      </w:pPr>
      <w:r>
        <w:sym w:font="Wingdings 2" w:char="F02A"/>
      </w:r>
      <w:r>
        <w:t xml:space="preserve"> </w:t>
      </w:r>
      <w:r w:rsidR="000D77BA" w:rsidRPr="002A229F">
        <w:t>Nevojitet përmirësimi i nivelit të arsimit profesional në funksion të shërbimit më mirë të nevojave të tregut të punës me aftësitë e nevojshme në mënyrë që të rriten aftësitë e forcës së punës të të</w:t>
      </w:r>
      <w:r w:rsidR="00CC3231" w:rsidRPr="002A229F">
        <w:t xml:space="preserve"> </w:t>
      </w:r>
      <w:r w:rsidR="000D77BA" w:rsidRPr="002A229F">
        <w:t>rinjve, si edhe për të rritur mundësitë e punësimit</w:t>
      </w:r>
      <w:r w:rsidR="00F83A97">
        <w:t>.</w:t>
      </w:r>
    </w:p>
    <w:p w14:paraId="44158633" w14:textId="77777777" w:rsidR="000D77BA" w:rsidRPr="002A229F" w:rsidRDefault="000D77BA" w:rsidP="000D77BA">
      <w:pPr>
        <w:pStyle w:val="TEKSTI"/>
      </w:pPr>
    </w:p>
    <w:p w14:paraId="08CA3E6E" w14:textId="46801B80" w:rsidR="000D77BA" w:rsidRPr="002A229F" w:rsidRDefault="000D77BA" w:rsidP="000D77BA">
      <w:pPr>
        <w:pStyle w:val="TEKSTI"/>
        <w:rPr>
          <w:b/>
        </w:rPr>
      </w:pPr>
      <w:r w:rsidRPr="002A229F">
        <w:rPr>
          <w:b/>
        </w:rPr>
        <w:t xml:space="preserve">3.2 Përshkrimi i </w:t>
      </w:r>
      <w:r w:rsidR="00F9048F" w:rsidRPr="002A229F">
        <w:rPr>
          <w:b/>
        </w:rPr>
        <w:t>prioriteteve të programit</w:t>
      </w:r>
    </w:p>
    <w:p w14:paraId="51C9A4A7" w14:textId="77777777" w:rsidR="000D77BA" w:rsidRPr="002A229F" w:rsidRDefault="000D77BA" w:rsidP="000D77BA">
      <w:pPr>
        <w:pStyle w:val="TEKSTI"/>
        <w:rPr>
          <w:sz w:val="20"/>
          <w:szCs w:val="20"/>
        </w:rPr>
      </w:pPr>
    </w:p>
    <w:p w14:paraId="3FBE7854" w14:textId="49D5BD43" w:rsidR="000D77BA" w:rsidRPr="00F9048F" w:rsidRDefault="000D77BA" w:rsidP="000D77BA">
      <w:pPr>
        <w:pStyle w:val="TEKSTI"/>
      </w:pPr>
      <w:r w:rsidRPr="00F9048F">
        <w:t>Tabela e mëposhtme zbërthen secilin prioritet në objektiva, re</w:t>
      </w:r>
      <w:r w:rsidR="00F9048F">
        <w:t>zultate, aktivitete dhe tregues.</w:t>
      </w:r>
    </w:p>
    <w:tbl>
      <w:tblPr>
        <w:tblStyle w:val="TableGrid"/>
        <w:tblW w:w="0" w:type="auto"/>
        <w:jc w:val="center"/>
        <w:tblLook w:val="04A0" w:firstRow="1" w:lastRow="0" w:firstColumn="1" w:lastColumn="0" w:noHBand="0" w:noVBand="1"/>
      </w:tblPr>
      <w:tblGrid>
        <w:gridCol w:w="1455"/>
        <w:gridCol w:w="1395"/>
        <w:gridCol w:w="2260"/>
        <w:gridCol w:w="1843"/>
        <w:gridCol w:w="2289"/>
      </w:tblGrid>
      <w:tr w:rsidR="00801D1F" w:rsidRPr="002A229F" w14:paraId="1EFCA2BA" w14:textId="77777777" w:rsidTr="008F4B4C">
        <w:trPr>
          <w:trHeight w:val="755"/>
          <w:jc w:val="center"/>
        </w:trPr>
        <w:tc>
          <w:tcPr>
            <w:tcW w:w="9923" w:type="dxa"/>
            <w:gridSpan w:val="5"/>
          </w:tcPr>
          <w:p w14:paraId="091B0A4E" w14:textId="77777777" w:rsidR="00801D1F" w:rsidRPr="002A229F" w:rsidRDefault="00801D1F" w:rsidP="00742EC0">
            <w:pPr>
              <w:jc w:val="center"/>
              <w:rPr>
                <w:rFonts w:ascii="Garamond" w:hAnsi="Garamond"/>
                <w:b/>
                <w:color w:val="C00000"/>
                <w:sz w:val="20"/>
                <w:szCs w:val="20"/>
                <w:lang w:val="sq-AL"/>
              </w:rPr>
            </w:pPr>
            <w:r w:rsidRPr="002A229F">
              <w:rPr>
                <w:rFonts w:ascii="Garamond" w:hAnsi="Garamond"/>
                <w:b/>
                <w:color w:val="C00000"/>
                <w:sz w:val="20"/>
                <w:szCs w:val="20"/>
                <w:lang w:val="sq-AL"/>
              </w:rPr>
              <w:t>PRIORITETI 1</w:t>
            </w:r>
          </w:p>
          <w:p w14:paraId="27450C7B" w14:textId="17B45C9E" w:rsidR="00801D1F" w:rsidRPr="002A229F" w:rsidRDefault="00801D1F" w:rsidP="008F4B4C">
            <w:pPr>
              <w:jc w:val="center"/>
              <w:rPr>
                <w:rFonts w:ascii="Garamond" w:hAnsi="Garamond"/>
                <w:sz w:val="20"/>
                <w:szCs w:val="20"/>
                <w:lang w:val="sq-AL"/>
              </w:rPr>
            </w:pPr>
            <w:r w:rsidRPr="002A229F">
              <w:rPr>
                <w:rFonts w:ascii="Garamond" w:hAnsi="Garamond"/>
                <w:b/>
                <w:color w:val="C00000"/>
                <w:sz w:val="20"/>
                <w:szCs w:val="20"/>
                <w:lang w:val="sq-AL"/>
              </w:rPr>
              <w:t xml:space="preserve">MBROJTJA E MJEDISIT, PROMOVIMI I POLITIKAVE TË ZBUTJES DHE </w:t>
            </w:r>
            <w:r w:rsidR="00872E98">
              <w:rPr>
                <w:rFonts w:ascii="Garamond" w:hAnsi="Garamond"/>
                <w:b/>
                <w:color w:val="C00000"/>
                <w:sz w:val="20"/>
                <w:szCs w:val="20"/>
                <w:lang w:val="sq-AL"/>
              </w:rPr>
              <w:t xml:space="preserve">TË </w:t>
            </w:r>
            <w:r w:rsidRPr="002A229F">
              <w:rPr>
                <w:rFonts w:ascii="Garamond" w:hAnsi="Garamond"/>
                <w:b/>
                <w:color w:val="C00000"/>
                <w:sz w:val="20"/>
                <w:szCs w:val="20"/>
                <w:lang w:val="sq-AL"/>
              </w:rPr>
              <w:t>PËRSHTATJES NDAJ NDRYSHIMEVE KLIMATIKE, PARANDALIMI DHE MENAXHIMI I RISKUT</w:t>
            </w:r>
          </w:p>
        </w:tc>
      </w:tr>
      <w:tr w:rsidR="00801D1F" w:rsidRPr="002A229F" w14:paraId="2FD7F5A0" w14:textId="77777777" w:rsidTr="00F9048F">
        <w:trPr>
          <w:jc w:val="center"/>
        </w:trPr>
        <w:tc>
          <w:tcPr>
            <w:tcW w:w="1560" w:type="dxa"/>
          </w:tcPr>
          <w:p w14:paraId="5CFB7D74" w14:textId="77777777" w:rsidR="00801D1F" w:rsidRPr="002A229F" w:rsidRDefault="00801D1F" w:rsidP="00742EC0">
            <w:pPr>
              <w:jc w:val="center"/>
              <w:rPr>
                <w:rFonts w:ascii="Garamond" w:hAnsi="Garamond"/>
                <w:b/>
                <w:sz w:val="20"/>
                <w:szCs w:val="20"/>
                <w:lang w:val="sq-AL"/>
              </w:rPr>
            </w:pPr>
            <w:r w:rsidRPr="002A229F">
              <w:rPr>
                <w:rFonts w:ascii="Garamond" w:hAnsi="Garamond"/>
                <w:b/>
                <w:sz w:val="20"/>
                <w:szCs w:val="20"/>
                <w:lang w:val="sq-AL"/>
              </w:rPr>
              <w:t>Objektivat specifikë</w:t>
            </w:r>
          </w:p>
        </w:tc>
        <w:tc>
          <w:tcPr>
            <w:tcW w:w="1417" w:type="dxa"/>
          </w:tcPr>
          <w:p w14:paraId="3708BAB6" w14:textId="77777777" w:rsidR="00801D1F" w:rsidRPr="002A229F" w:rsidRDefault="00801D1F" w:rsidP="00742EC0">
            <w:pPr>
              <w:jc w:val="center"/>
              <w:rPr>
                <w:rFonts w:ascii="Garamond" w:hAnsi="Garamond"/>
                <w:b/>
                <w:sz w:val="20"/>
                <w:szCs w:val="20"/>
                <w:lang w:val="sq-AL"/>
              </w:rPr>
            </w:pPr>
            <w:r w:rsidRPr="002A229F">
              <w:rPr>
                <w:rFonts w:ascii="Garamond" w:hAnsi="Garamond"/>
                <w:b/>
                <w:sz w:val="20"/>
                <w:szCs w:val="20"/>
                <w:lang w:val="sq-AL"/>
              </w:rPr>
              <w:t>Rezultatet</w:t>
            </w:r>
          </w:p>
        </w:tc>
        <w:tc>
          <w:tcPr>
            <w:tcW w:w="2552" w:type="dxa"/>
          </w:tcPr>
          <w:p w14:paraId="64EF9D59" w14:textId="77777777" w:rsidR="00801D1F" w:rsidRPr="002A229F" w:rsidRDefault="00801D1F" w:rsidP="00742EC0">
            <w:pPr>
              <w:jc w:val="center"/>
              <w:rPr>
                <w:rFonts w:ascii="Garamond" w:hAnsi="Garamond"/>
                <w:b/>
                <w:sz w:val="20"/>
                <w:szCs w:val="20"/>
                <w:lang w:val="sq-AL"/>
              </w:rPr>
            </w:pPr>
            <w:r w:rsidRPr="002A229F">
              <w:rPr>
                <w:rFonts w:ascii="Garamond" w:hAnsi="Garamond"/>
                <w:b/>
                <w:sz w:val="20"/>
                <w:szCs w:val="20"/>
                <w:lang w:val="sq-AL"/>
              </w:rPr>
              <w:t>Treguesit</w:t>
            </w:r>
          </w:p>
        </w:tc>
        <w:tc>
          <w:tcPr>
            <w:tcW w:w="1830" w:type="dxa"/>
          </w:tcPr>
          <w:p w14:paraId="5774593D" w14:textId="77777777" w:rsidR="00801D1F" w:rsidRPr="002A229F" w:rsidRDefault="00801D1F" w:rsidP="00742EC0">
            <w:pPr>
              <w:jc w:val="center"/>
              <w:rPr>
                <w:rFonts w:ascii="Garamond" w:hAnsi="Garamond"/>
                <w:b/>
                <w:sz w:val="20"/>
                <w:szCs w:val="20"/>
                <w:lang w:val="sq-AL"/>
              </w:rPr>
            </w:pPr>
            <w:r w:rsidRPr="002A229F">
              <w:rPr>
                <w:rFonts w:ascii="Garamond" w:hAnsi="Garamond"/>
                <w:b/>
                <w:sz w:val="20"/>
                <w:szCs w:val="20"/>
                <w:lang w:val="sq-AL"/>
              </w:rPr>
              <w:t>Burimet për skenarin bazë</w:t>
            </w:r>
          </w:p>
        </w:tc>
        <w:tc>
          <w:tcPr>
            <w:tcW w:w="2564" w:type="dxa"/>
          </w:tcPr>
          <w:p w14:paraId="2590674F" w14:textId="77777777" w:rsidR="00801D1F" w:rsidRPr="002A229F" w:rsidRDefault="00801D1F" w:rsidP="00742EC0">
            <w:pPr>
              <w:jc w:val="center"/>
              <w:rPr>
                <w:rFonts w:ascii="Garamond" w:hAnsi="Garamond"/>
                <w:b/>
                <w:sz w:val="20"/>
                <w:szCs w:val="20"/>
                <w:lang w:val="sq-AL"/>
              </w:rPr>
            </w:pPr>
            <w:r w:rsidRPr="002A229F">
              <w:rPr>
                <w:rFonts w:ascii="Garamond" w:hAnsi="Garamond"/>
                <w:b/>
                <w:sz w:val="20"/>
                <w:szCs w:val="20"/>
                <w:lang w:val="sq-AL"/>
              </w:rPr>
              <w:t>Aktivitetet</w:t>
            </w:r>
          </w:p>
        </w:tc>
      </w:tr>
      <w:tr w:rsidR="00801D1F" w:rsidRPr="002A229F" w14:paraId="7F864E9D" w14:textId="77777777" w:rsidTr="00F9048F">
        <w:trPr>
          <w:jc w:val="center"/>
        </w:trPr>
        <w:tc>
          <w:tcPr>
            <w:tcW w:w="1560" w:type="dxa"/>
          </w:tcPr>
          <w:p w14:paraId="0AF6D03F" w14:textId="77777777" w:rsidR="00801D1F" w:rsidRPr="002A229F" w:rsidRDefault="00801D1F" w:rsidP="00742EC0">
            <w:pPr>
              <w:rPr>
                <w:rFonts w:ascii="Garamond" w:hAnsi="Garamond"/>
                <w:color w:val="000000" w:themeColor="text1"/>
                <w:sz w:val="20"/>
                <w:szCs w:val="20"/>
                <w:lang w:val="sq-AL"/>
              </w:rPr>
            </w:pPr>
          </w:p>
          <w:p w14:paraId="399FC18D" w14:textId="77777777" w:rsidR="00801D1F" w:rsidRPr="002A229F" w:rsidRDefault="00801D1F" w:rsidP="00742EC0">
            <w:pPr>
              <w:rPr>
                <w:rFonts w:ascii="Garamond" w:hAnsi="Garamond"/>
                <w:color w:val="000000" w:themeColor="text1"/>
                <w:sz w:val="20"/>
                <w:szCs w:val="20"/>
                <w:lang w:val="sq-AL"/>
              </w:rPr>
            </w:pPr>
          </w:p>
          <w:p w14:paraId="40D10EB2" w14:textId="77777777" w:rsidR="00801D1F" w:rsidRPr="002A229F" w:rsidRDefault="00801D1F" w:rsidP="00742EC0">
            <w:pPr>
              <w:rPr>
                <w:rFonts w:ascii="Garamond" w:hAnsi="Garamond"/>
                <w:color w:val="000000" w:themeColor="text1"/>
                <w:sz w:val="20"/>
                <w:szCs w:val="20"/>
                <w:lang w:val="sq-AL"/>
              </w:rPr>
            </w:pPr>
          </w:p>
          <w:p w14:paraId="2F2D9FA7" w14:textId="77777777" w:rsidR="00801D1F" w:rsidRPr="002A229F" w:rsidRDefault="00801D1F" w:rsidP="00742EC0">
            <w:pPr>
              <w:rPr>
                <w:rFonts w:ascii="Garamond" w:hAnsi="Garamond"/>
                <w:color w:val="000000" w:themeColor="text1"/>
                <w:sz w:val="20"/>
                <w:szCs w:val="20"/>
                <w:lang w:val="sq-AL"/>
              </w:rPr>
            </w:pPr>
          </w:p>
          <w:p w14:paraId="04528D1B" w14:textId="77777777" w:rsidR="00801D1F" w:rsidRPr="002A229F" w:rsidRDefault="00801D1F" w:rsidP="00742EC0">
            <w:pPr>
              <w:rPr>
                <w:rFonts w:ascii="Garamond" w:hAnsi="Garamond"/>
                <w:color w:val="000000" w:themeColor="text1"/>
                <w:sz w:val="20"/>
                <w:szCs w:val="20"/>
                <w:lang w:val="sq-AL"/>
              </w:rPr>
            </w:pPr>
          </w:p>
          <w:p w14:paraId="6DFC0A90" w14:textId="77777777" w:rsidR="00801D1F" w:rsidRPr="002A229F" w:rsidRDefault="00801D1F" w:rsidP="00742EC0">
            <w:pPr>
              <w:rPr>
                <w:rFonts w:ascii="Garamond" w:hAnsi="Garamond"/>
                <w:color w:val="000000" w:themeColor="text1"/>
                <w:sz w:val="20"/>
                <w:szCs w:val="20"/>
                <w:lang w:val="sq-AL"/>
              </w:rPr>
            </w:pPr>
          </w:p>
          <w:p w14:paraId="792E3AA2" w14:textId="77777777" w:rsidR="00801D1F" w:rsidRPr="002A229F" w:rsidRDefault="00801D1F" w:rsidP="00742EC0">
            <w:pPr>
              <w:rPr>
                <w:rFonts w:ascii="Garamond" w:hAnsi="Garamond"/>
                <w:color w:val="000000" w:themeColor="text1"/>
                <w:sz w:val="20"/>
                <w:szCs w:val="20"/>
                <w:lang w:val="sq-AL"/>
              </w:rPr>
            </w:pPr>
          </w:p>
          <w:p w14:paraId="7D8C50A9" w14:textId="77777777" w:rsidR="00801D1F" w:rsidRPr="002A229F" w:rsidRDefault="00801D1F" w:rsidP="00742EC0">
            <w:pPr>
              <w:rPr>
                <w:rFonts w:ascii="Garamond" w:hAnsi="Garamond"/>
                <w:color w:val="000000" w:themeColor="text1"/>
                <w:sz w:val="20"/>
                <w:szCs w:val="20"/>
                <w:lang w:val="sq-AL"/>
              </w:rPr>
            </w:pPr>
          </w:p>
          <w:p w14:paraId="0AFF4E52" w14:textId="77777777" w:rsidR="00801D1F" w:rsidRPr="002A229F" w:rsidRDefault="00801D1F" w:rsidP="00742EC0">
            <w:pPr>
              <w:rPr>
                <w:rFonts w:ascii="Garamond" w:hAnsi="Garamond"/>
                <w:color w:val="000000" w:themeColor="text1"/>
                <w:sz w:val="20"/>
                <w:szCs w:val="20"/>
                <w:lang w:val="sq-AL"/>
              </w:rPr>
            </w:pPr>
          </w:p>
          <w:p w14:paraId="7F6C5B0E" w14:textId="77777777" w:rsidR="00801D1F" w:rsidRPr="002A229F" w:rsidRDefault="00801D1F" w:rsidP="00742EC0">
            <w:pPr>
              <w:rPr>
                <w:rFonts w:ascii="Garamond" w:hAnsi="Garamond"/>
                <w:color w:val="000000" w:themeColor="text1"/>
                <w:sz w:val="20"/>
                <w:szCs w:val="20"/>
                <w:lang w:val="sq-AL"/>
              </w:rPr>
            </w:pPr>
          </w:p>
          <w:p w14:paraId="7AEE1BEC" w14:textId="77777777" w:rsidR="00801D1F" w:rsidRPr="002A229F" w:rsidRDefault="00801D1F" w:rsidP="00742EC0">
            <w:pPr>
              <w:rPr>
                <w:rFonts w:ascii="Garamond" w:hAnsi="Garamond"/>
                <w:b/>
                <w:color w:val="000000" w:themeColor="text1"/>
                <w:sz w:val="20"/>
                <w:szCs w:val="20"/>
                <w:lang w:val="sq-AL"/>
              </w:rPr>
            </w:pPr>
          </w:p>
          <w:p w14:paraId="1BB2260C" w14:textId="263D2648" w:rsidR="00801D1F" w:rsidRPr="002A229F" w:rsidRDefault="00801D1F" w:rsidP="00742EC0">
            <w:pPr>
              <w:rPr>
                <w:rFonts w:ascii="Garamond" w:hAnsi="Garamond"/>
                <w:b/>
                <w:color w:val="000000" w:themeColor="text1"/>
                <w:sz w:val="20"/>
                <w:szCs w:val="20"/>
                <w:lang w:val="sq-AL"/>
              </w:rPr>
            </w:pPr>
            <w:r w:rsidRPr="002A229F">
              <w:rPr>
                <w:rFonts w:ascii="Garamond" w:hAnsi="Garamond"/>
                <w:b/>
                <w:color w:val="000000" w:themeColor="text1"/>
                <w:sz w:val="20"/>
                <w:szCs w:val="20"/>
                <w:lang w:val="sq-AL"/>
              </w:rPr>
              <w:t xml:space="preserve">Objektivi </w:t>
            </w:r>
            <w:r w:rsidR="00872E98" w:rsidRPr="002A229F">
              <w:rPr>
                <w:rFonts w:ascii="Garamond" w:hAnsi="Garamond"/>
                <w:b/>
                <w:color w:val="000000" w:themeColor="text1"/>
                <w:sz w:val="20"/>
                <w:szCs w:val="20"/>
                <w:lang w:val="sq-AL"/>
              </w:rPr>
              <w:t xml:space="preserve">specifik </w:t>
            </w:r>
            <w:r w:rsidRPr="002A229F">
              <w:rPr>
                <w:rFonts w:ascii="Garamond" w:hAnsi="Garamond"/>
                <w:b/>
                <w:color w:val="000000" w:themeColor="text1"/>
                <w:sz w:val="20"/>
                <w:szCs w:val="20"/>
                <w:lang w:val="sq-AL"/>
              </w:rPr>
              <w:t>1</w:t>
            </w:r>
          </w:p>
          <w:p w14:paraId="1C6A50D6" w14:textId="77777777" w:rsidR="00801D1F" w:rsidRPr="002A229F" w:rsidRDefault="00801D1F" w:rsidP="00742EC0">
            <w:pPr>
              <w:rPr>
                <w:rFonts w:ascii="Garamond" w:hAnsi="Garamond"/>
                <w:b/>
                <w:color w:val="000000" w:themeColor="text1"/>
                <w:sz w:val="20"/>
                <w:szCs w:val="20"/>
                <w:lang w:val="sq-AL"/>
              </w:rPr>
            </w:pPr>
          </w:p>
          <w:p w14:paraId="35ABD73E" w14:textId="77777777" w:rsidR="00801D1F" w:rsidRPr="002A229F" w:rsidRDefault="00801D1F" w:rsidP="00742EC0">
            <w:pPr>
              <w:rPr>
                <w:rFonts w:ascii="Garamond" w:hAnsi="Garamond"/>
                <w:b/>
                <w:color w:val="000000" w:themeColor="text1"/>
                <w:sz w:val="20"/>
                <w:szCs w:val="20"/>
                <w:lang w:val="sq-AL"/>
              </w:rPr>
            </w:pPr>
          </w:p>
          <w:p w14:paraId="1C6D3387" w14:textId="77777777" w:rsidR="00801D1F" w:rsidRPr="002A229F" w:rsidRDefault="00801D1F" w:rsidP="00742EC0">
            <w:pPr>
              <w:rPr>
                <w:rFonts w:ascii="Garamond" w:hAnsi="Garamond"/>
                <w:b/>
                <w:color w:val="000000" w:themeColor="text1"/>
                <w:sz w:val="20"/>
                <w:szCs w:val="20"/>
                <w:lang w:val="sq-AL"/>
              </w:rPr>
            </w:pPr>
          </w:p>
          <w:p w14:paraId="245E78E4" w14:textId="77777777" w:rsidR="00801D1F" w:rsidRPr="002A229F" w:rsidRDefault="00801D1F" w:rsidP="00742EC0">
            <w:pPr>
              <w:rPr>
                <w:rFonts w:ascii="Garamond" w:hAnsi="Garamond"/>
                <w:color w:val="000000" w:themeColor="text1"/>
                <w:sz w:val="20"/>
                <w:szCs w:val="20"/>
                <w:lang w:val="sq-AL"/>
              </w:rPr>
            </w:pPr>
            <w:r w:rsidRPr="002A229F">
              <w:rPr>
                <w:rFonts w:ascii="Garamond" w:hAnsi="Garamond"/>
                <w:b/>
                <w:color w:val="000000" w:themeColor="text1"/>
                <w:sz w:val="20"/>
                <w:szCs w:val="20"/>
                <w:lang w:val="sq-AL"/>
              </w:rPr>
              <w:t>Mbrojtja, ruajtja dhe valorizimi i burimeve mjedisore në zonën e programit</w:t>
            </w:r>
          </w:p>
        </w:tc>
        <w:tc>
          <w:tcPr>
            <w:tcW w:w="1417" w:type="dxa"/>
          </w:tcPr>
          <w:p w14:paraId="57509B2B" w14:textId="77777777" w:rsidR="00801D1F" w:rsidRPr="002A229F" w:rsidRDefault="00801D1F" w:rsidP="00742EC0">
            <w:pPr>
              <w:rPr>
                <w:rFonts w:ascii="Garamond" w:hAnsi="Garamond"/>
                <w:color w:val="000000" w:themeColor="text1"/>
                <w:sz w:val="20"/>
                <w:szCs w:val="20"/>
                <w:lang w:val="sq-AL"/>
              </w:rPr>
            </w:pPr>
          </w:p>
          <w:p w14:paraId="4A5DA061" w14:textId="77777777" w:rsidR="00801D1F" w:rsidRPr="002A229F" w:rsidRDefault="00801D1F" w:rsidP="00742EC0">
            <w:pPr>
              <w:rPr>
                <w:rFonts w:ascii="Garamond" w:hAnsi="Garamond"/>
                <w:color w:val="000000" w:themeColor="text1"/>
                <w:sz w:val="20"/>
                <w:szCs w:val="20"/>
                <w:lang w:val="sq-AL"/>
              </w:rPr>
            </w:pPr>
          </w:p>
          <w:p w14:paraId="04DE8854" w14:textId="77777777" w:rsidR="00801D1F" w:rsidRPr="002A229F" w:rsidRDefault="00801D1F" w:rsidP="00742EC0">
            <w:pPr>
              <w:rPr>
                <w:rFonts w:ascii="Garamond" w:hAnsi="Garamond"/>
                <w:color w:val="000000" w:themeColor="text1"/>
                <w:sz w:val="20"/>
                <w:szCs w:val="20"/>
                <w:lang w:val="sq-AL"/>
              </w:rPr>
            </w:pPr>
          </w:p>
          <w:p w14:paraId="68209EE2" w14:textId="77777777" w:rsidR="00801D1F" w:rsidRPr="002A229F" w:rsidRDefault="00801D1F" w:rsidP="00742EC0">
            <w:pPr>
              <w:rPr>
                <w:rFonts w:ascii="Garamond" w:hAnsi="Garamond"/>
                <w:color w:val="000000" w:themeColor="text1"/>
                <w:sz w:val="20"/>
                <w:szCs w:val="20"/>
                <w:lang w:val="sq-AL"/>
              </w:rPr>
            </w:pPr>
          </w:p>
          <w:p w14:paraId="467C2FEC" w14:textId="77777777" w:rsidR="00801D1F" w:rsidRPr="002A229F" w:rsidRDefault="00801D1F" w:rsidP="00742EC0">
            <w:pPr>
              <w:rPr>
                <w:rFonts w:ascii="Garamond" w:hAnsi="Garamond"/>
                <w:color w:val="000000" w:themeColor="text1"/>
                <w:sz w:val="20"/>
                <w:szCs w:val="20"/>
                <w:lang w:val="sq-AL"/>
              </w:rPr>
            </w:pPr>
          </w:p>
          <w:p w14:paraId="25475930" w14:textId="77777777" w:rsidR="00801D1F" w:rsidRPr="002A229F" w:rsidRDefault="00801D1F" w:rsidP="00742EC0">
            <w:pPr>
              <w:rPr>
                <w:rFonts w:ascii="Garamond" w:hAnsi="Garamond"/>
                <w:color w:val="000000" w:themeColor="text1"/>
                <w:sz w:val="20"/>
                <w:szCs w:val="20"/>
                <w:lang w:val="sq-AL"/>
              </w:rPr>
            </w:pPr>
          </w:p>
          <w:p w14:paraId="3D3541DB" w14:textId="77777777" w:rsidR="00801D1F" w:rsidRPr="002A229F" w:rsidRDefault="00801D1F" w:rsidP="00742EC0">
            <w:pPr>
              <w:rPr>
                <w:rFonts w:ascii="Garamond" w:hAnsi="Garamond"/>
                <w:color w:val="000000" w:themeColor="text1"/>
                <w:sz w:val="20"/>
                <w:szCs w:val="20"/>
                <w:lang w:val="sq-AL"/>
              </w:rPr>
            </w:pPr>
          </w:p>
          <w:p w14:paraId="3F2C49F9" w14:textId="77777777" w:rsidR="00801D1F" w:rsidRPr="002A229F" w:rsidRDefault="00801D1F" w:rsidP="00742EC0">
            <w:pPr>
              <w:rPr>
                <w:rFonts w:ascii="Garamond" w:hAnsi="Garamond"/>
                <w:color w:val="000000" w:themeColor="text1"/>
                <w:sz w:val="20"/>
                <w:szCs w:val="20"/>
                <w:lang w:val="sq-AL"/>
              </w:rPr>
            </w:pPr>
          </w:p>
          <w:p w14:paraId="211EA003" w14:textId="77777777" w:rsidR="00801D1F" w:rsidRPr="002A229F" w:rsidRDefault="00801D1F" w:rsidP="00742EC0">
            <w:pPr>
              <w:rPr>
                <w:rFonts w:ascii="Garamond" w:hAnsi="Garamond"/>
                <w:color w:val="000000" w:themeColor="text1"/>
                <w:sz w:val="20"/>
                <w:szCs w:val="20"/>
                <w:lang w:val="sq-AL"/>
              </w:rPr>
            </w:pPr>
          </w:p>
          <w:p w14:paraId="2EED62AA" w14:textId="77777777" w:rsidR="00801D1F" w:rsidRPr="002A229F" w:rsidRDefault="00801D1F" w:rsidP="00742EC0">
            <w:pPr>
              <w:rPr>
                <w:rFonts w:ascii="Garamond" w:hAnsi="Garamond"/>
                <w:color w:val="000000" w:themeColor="text1"/>
                <w:sz w:val="20"/>
                <w:szCs w:val="20"/>
                <w:lang w:val="sq-AL"/>
              </w:rPr>
            </w:pPr>
          </w:p>
          <w:p w14:paraId="63EEE9D9" w14:textId="77777777" w:rsidR="00801D1F" w:rsidRPr="002A229F" w:rsidRDefault="00801D1F" w:rsidP="00742EC0">
            <w:pPr>
              <w:rPr>
                <w:rFonts w:ascii="Garamond" w:hAnsi="Garamond"/>
                <w:color w:val="000000" w:themeColor="text1"/>
                <w:sz w:val="20"/>
                <w:szCs w:val="20"/>
                <w:lang w:val="sq-AL"/>
              </w:rPr>
            </w:pPr>
          </w:p>
          <w:p w14:paraId="5F8E1EB8" w14:textId="77777777" w:rsidR="00801D1F" w:rsidRPr="002A229F" w:rsidRDefault="00801D1F" w:rsidP="00742EC0">
            <w:pPr>
              <w:rPr>
                <w:rFonts w:ascii="Garamond" w:hAnsi="Garamond"/>
                <w:b/>
                <w:color w:val="000000" w:themeColor="text1"/>
                <w:sz w:val="20"/>
                <w:szCs w:val="20"/>
                <w:lang w:val="sq-AL"/>
              </w:rPr>
            </w:pPr>
            <w:r w:rsidRPr="002A229F">
              <w:rPr>
                <w:rFonts w:ascii="Garamond" w:hAnsi="Garamond"/>
                <w:b/>
                <w:color w:val="000000" w:themeColor="text1"/>
                <w:sz w:val="20"/>
                <w:szCs w:val="20"/>
                <w:lang w:val="sq-AL"/>
              </w:rPr>
              <w:t>Rezultati 1.1</w:t>
            </w:r>
          </w:p>
          <w:p w14:paraId="6A3D6078" w14:textId="77777777" w:rsidR="00801D1F" w:rsidRPr="002A229F" w:rsidRDefault="00801D1F" w:rsidP="00742EC0">
            <w:pPr>
              <w:rPr>
                <w:rFonts w:ascii="Garamond" w:hAnsi="Garamond"/>
                <w:b/>
                <w:color w:val="000000" w:themeColor="text1"/>
                <w:sz w:val="20"/>
                <w:szCs w:val="20"/>
                <w:lang w:val="sq-AL"/>
              </w:rPr>
            </w:pPr>
          </w:p>
          <w:p w14:paraId="4FAABD73" w14:textId="77777777" w:rsidR="00801D1F" w:rsidRPr="002A229F" w:rsidRDefault="00801D1F" w:rsidP="00742EC0">
            <w:pPr>
              <w:rPr>
                <w:rFonts w:ascii="Garamond" w:hAnsi="Garamond"/>
                <w:color w:val="000000" w:themeColor="text1"/>
                <w:sz w:val="20"/>
                <w:szCs w:val="20"/>
                <w:lang w:val="sq-AL"/>
              </w:rPr>
            </w:pPr>
            <w:r w:rsidRPr="002A229F">
              <w:rPr>
                <w:rFonts w:ascii="Garamond" w:hAnsi="Garamond"/>
                <w:b/>
                <w:color w:val="000000" w:themeColor="text1"/>
                <w:sz w:val="20"/>
                <w:szCs w:val="20"/>
                <w:lang w:val="sq-AL"/>
              </w:rPr>
              <w:t>Burimet mjedisore dhe biodiversiteti të menaxhuara dhe të promovuara më mirë</w:t>
            </w:r>
          </w:p>
        </w:tc>
        <w:tc>
          <w:tcPr>
            <w:tcW w:w="2552" w:type="dxa"/>
          </w:tcPr>
          <w:p w14:paraId="6432C728" w14:textId="77777777" w:rsidR="00801D1F" w:rsidRPr="002A229F" w:rsidRDefault="00801D1F"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1.1.1 Të paktën 30% e popullsisë se zonës së programit ka qenë e përfshirë në aktivitetet për sensibilizimin mjedisor</w:t>
            </w:r>
          </w:p>
          <w:p w14:paraId="0B0F3655" w14:textId="77777777" w:rsidR="00801D1F" w:rsidRPr="002A229F" w:rsidRDefault="00801D1F" w:rsidP="00742EC0">
            <w:pPr>
              <w:rPr>
                <w:rFonts w:ascii="Garamond" w:hAnsi="Garamond"/>
                <w:color w:val="000000" w:themeColor="text1"/>
                <w:sz w:val="20"/>
                <w:szCs w:val="20"/>
                <w:lang w:val="sq-AL"/>
              </w:rPr>
            </w:pPr>
          </w:p>
          <w:p w14:paraId="61A40476" w14:textId="32D9A28F" w:rsidR="00801D1F" w:rsidRPr="002A229F" w:rsidRDefault="00801D1F"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1.1.2 Harmonizimi i të paktën një kurrikule për edukimin mjedisor dhe/ose futja e një programi jashtëshkollor në arsimin dytësor/i mesëm në të dy</w:t>
            </w:r>
            <w:r w:rsidR="00872E98">
              <w:rPr>
                <w:rFonts w:ascii="Garamond" w:hAnsi="Garamond"/>
                <w:color w:val="000000" w:themeColor="text1"/>
                <w:sz w:val="20"/>
                <w:szCs w:val="20"/>
                <w:lang w:val="sq-AL"/>
              </w:rPr>
              <w:t>ja anët e kufirit deri në 2022</w:t>
            </w:r>
          </w:p>
          <w:p w14:paraId="6C4C1BCD" w14:textId="77777777" w:rsidR="00801D1F" w:rsidRPr="002A229F" w:rsidRDefault="00801D1F" w:rsidP="00742EC0">
            <w:pPr>
              <w:rPr>
                <w:rFonts w:ascii="Garamond" w:hAnsi="Garamond"/>
                <w:color w:val="000000" w:themeColor="text1"/>
                <w:sz w:val="20"/>
                <w:szCs w:val="20"/>
                <w:lang w:val="sq-AL"/>
              </w:rPr>
            </w:pPr>
          </w:p>
          <w:p w14:paraId="3ED367C2" w14:textId="547296E8" w:rsidR="00801D1F" w:rsidRPr="002A229F" w:rsidRDefault="00801D1F"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xml:space="preserve">1.1.3 Të paktën 5 partneritete të OSHC-ve dhe </w:t>
            </w:r>
            <w:r w:rsidR="00872E98">
              <w:rPr>
                <w:rFonts w:ascii="Garamond" w:hAnsi="Garamond"/>
                <w:color w:val="000000" w:themeColor="text1"/>
                <w:sz w:val="20"/>
                <w:szCs w:val="20"/>
                <w:lang w:val="sq-AL"/>
              </w:rPr>
              <w:t xml:space="preserve">të </w:t>
            </w:r>
            <w:r w:rsidRPr="002A229F">
              <w:rPr>
                <w:rFonts w:ascii="Garamond" w:hAnsi="Garamond"/>
                <w:color w:val="000000" w:themeColor="text1"/>
                <w:sz w:val="20"/>
                <w:szCs w:val="20"/>
                <w:lang w:val="sq-AL"/>
              </w:rPr>
              <w:t xml:space="preserve">pushtetit vendor në menaxhimin e burimeve mjedisore dhe biodiversitetit deri </w:t>
            </w:r>
            <w:r w:rsidR="008F4B4C">
              <w:rPr>
                <w:rFonts w:ascii="Garamond" w:hAnsi="Garamond"/>
                <w:color w:val="000000" w:themeColor="text1"/>
                <w:sz w:val="20"/>
                <w:szCs w:val="20"/>
                <w:lang w:val="sq-AL"/>
              </w:rPr>
              <w:t>m</w:t>
            </w:r>
            <w:r w:rsidRPr="002A229F">
              <w:rPr>
                <w:rFonts w:ascii="Garamond" w:hAnsi="Garamond"/>
                <w:color w:val="000000" w:themeColor="text1"/>
                <w:sz w:val="20"/>
                <w:szCs w:val="20"/>
                <w:lang w:val="sq-AL"/>
              </w:rPr>
              <w:t>ë 2022</w:t>
            </w:r>
            <w:r w:rsidR="008F4B4C">
              <w:rPr>
                <w:rFonts w:ascii="Garamond" w:hAnsi="Garamond"/>
                <w:color w:val="000000" w:themeColor="text1"/>
                <w:sz w:val="20"/>
                <w:szCs w:val="20"/>
                <w:lang w:val="sq-AL"/>
              </w:rPr>
              <w:t>-shin</w:t>
            </w:r>
          </w:p>
          <w:p w14:paraId="4F4040B0" w14:textId="77777777" w:rsidR="00801D1F" w:rsidRPr="002A229F" w:rsidRDefault="00801D1F" w:rsidP="00742EC0">
            <w:pPr>
              <w:rPr>
                <w:rFonts w:ascii="Garamond" w:hAnsi="Garamond"/>
                <w:color w:val="000000" w:themeColor="text1"/>
                <w:sz w:val="20"/>
                <w:szCs w:val="20"/>
                <w:lang w:val="sq-AL"/>
              </w:rPr>
            </w:pPr>
          </w:p>
          <w:p w14:paraId="7124FB21" w14:textId="77777777" w:rsidR="008F4B4C" w:rsidRPr="002A229F" w:rsidRDefault="00801D1F" w:rsidP="008F4B4C">
            <w:pPr>
              <w:rPr>
                <w:rFonts w:ascii="Garamond" w:hAnsi="Garamond"/>
                <w:color w:val="000000" w:themeColor="text1"/>
                <w:sz w:val="20"/>
                <w:szCs w:val="20"/>
                <w:lang w:val="sq-AL"/>
              </w:rPr>
            </w:pPr>
            <w:r w:rsidRPr="002A229F">
              <w:rPr>
                <w:rFonts w:ascii="Garamond" w:hAnsi="Garamond"/>
                <w:color w:val="000000" w:themeColor="text1"/>
                <w:sz w:val="20"/>
                <w:szCs w:val="20"/>
                <w:lang w:val="sq-AL"/>
              </w:rPr>
              <w:t>1.1.4 Të paktën 30% e zonës ndërkufitare përfituese e mbuluar me strategji dhe plane veprimi</w:t>
            </w:r>
            <w:r w:rsidR="00CC3231" w:rsidRPr="002A229F">
              <w:rPr>
                <w:rFonts w:ascii="Garamond" w:hAnsi="Garamond"/>
                <w:color w:val="000000" w:themeColor="text1"/>
                <w:sz w:val="20"/>
                <w:szCs w:val="20"/>
                <w:lang w:val="sq-AL"/>
              </w:rPr>
              <w:t xml:space="preserve"> </w:t>
            </w:r>
            <w:r w:rsidRPr="002A229F">
              <w:rPr>
                <w:rFonts w:ascii="Garamond" w:hAnsi="Garamond"/>
                <w:color w:val="000000" w:themeColor="text1"/>
                <w:sz w:val="20"/>
                <w:szCs w:val="20"/>
                <w:lang w:val="sq-AL"/>
              </w:rPr>
              <w:t>(për mbetjet e ngurta, ujërat e përdorur</w:t>
            </w:r>
            <w:r w:rsidR="008F4B4C">
              <w:rPr>
                <w:rFonts w:ascii="Garamond" w:hAnsi="Garamond"/>
                <w:color w:val="000000" w:themeColor="text1"/>
                <w:sz w:val="20"/>
                <w:szCs w:val="20"/>
                <w:lang w:val="sq-AL"/>
              </w:rPr>
              <w:t>a</w:t>
            </w:r>
            <w:r w:rsidRPr="002A229F">
              <w:rPr>
                <w:rFonts w:ascii="Garamond" w:hAnsi="Garamond"/>
                <w:color w:val="000000" w:themeColor="text1"/>
                <w:sz w:val="20"/>
                <w:szCs w:val="20"/>
                <w:lang w:val="sq-AL"/>
              </w:rPr>
              <w:t xml:space="preserve">, erozionin e tokës deri </w:t>
            </w:r>
            <w:r w:rsidR="008F4B4C">
              <w:rPr>
                <w:rFonts w:ascii="Garamond" w:hAnsi="Garamond"/>
                <w:color w:val="000000" w:themeColor="text1"/>
                <w:sz w:val="20"/>
                <w:szCs w:val="20"/>
                <w:lang w:val="sq-AL"/>
              </w:rPr>
              <w:t>m</w:t>
            </w:r>
            <w:r w:rsidR="008F4B4C" w:rsidRPr="002A229F">
              <w:rPr>
                <w:rFonts w:ascii="Garamond" w:hAnsi="Garamond"/>
                <w:color w:val="000000" w:themeColor="text1"/>
                <w:sz w:val="20"/>
                <w:szCs w:val="20"/>
                <w:lang w:val="sq-AL"/>
              </w:rPr>
              <w:t>ë 2022</w:t>
            </w:r>
            <w:r w:rsidR="008F4B4C">
              <w:rPr>
                <w:rFonts w:ascii="Garamond" w:hAnsi="Garamond"/>
                <w:color w:val="000000" w:themeColor="text1"/>
                <w:sz w:val="20"/>
                <w:szCs w:val="20"/>
                <w:lang w:val="sq-AL"/>
              </w:rPr>
              <w:t>-shin</w:t>
            </w:r>
          </w:p>
          <w:p w14:paraId="332DFD7E" w14:textId="58DEA9CD" w:rsidR="00801D1F" w:rsidRPr="002A229F" w:rsidRDefault="00801D1F" w:rsidP="00742EC0">
            <w:pPr>
              <w:rPr>
                <w:rFonts w:ascii="Garamond" w:hAnsi="Garamond"/>
                <w:color w:val="000000" w:themeColor="text1"/>
                <w:sz w:val="20"/>
                <w:szCs w:val="20"/>
                <w:lang w:val="sq-AL"/>
              </w:rPr>
            </w:pPr>
          </w:p>
          <w:p w14:paraId="06629B07" w14:textId="2C436A60" w:rsidR="00801D1F" w:rsidRPr="002A229F" w:rsidRDefault="00801D1F"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xml:space="preserve">1.1.5. Të paktën një strategji dhe plan veprimi i miratuar për parandalimin dhe zbutjen e rreziqeve të </w:t>
            </w:r>
            <w:r w:rsidR="008F4B4C" w:rsidRPr="002A229F">
              <w:rPr>
                <w:rFonts w:ascii="Garamond" w:hAnsi="Garamond"/>
                <w:color w:val="000000" w:themeColor="text1"/>
                <w:sz w:val="20"/>
                <w:szCs w:val="20"/>
                <w:lang w:val="sq-AL"/>
              </w:rPr>
              <w:t>shkaktuar</w:t>
            </w:r>
            <w:r w:rsidR="008F4B4C">
              <w:rPr>
                <w:rFonts w:ascii="Garamond" w:hAnsi="Garamond"/>
                <w:color w:val="000000" w:themeColor="text1"/>
                <w:sz w:val="20"/>
                <w:szCs w:val="20"/>
                <w:lang w:val="sq-AL"/>
              </w:rPr>
              <w:t>a</w:t>
            </w:r>
            <w:r w:rsidRPr="002A229F">
              <w:rPr>
                <w:rFonts w:ascii="Garamond" w:hAnsi="Garamond"/>
                <w:color w:val="000000" w:themeColor="text1"/>
                <w:sz w:val="20"/>
                <w:szCs w:val="20"/>
                <w:lang w:val="sq-AL"/>
              </w:rPr>
              <w:t xml:space="preserve"> nga njeriu dhe fatkeqësive natyrore</w:t>
            </w:r>
          </w:p>
          <w:p w14:paraId="0FE1FD44" w14:textId="77777777" w:rsidR="00801D1F" w:rsidRPr="002A229F" w:rsidRDefault="00801D1F" w:rsidP="00742EC0">
            <w:pPr>
              <w:rPr>
                <w:rFonts w:ascii="Garamond" w:hAnsi="Garamond"/>
                <w:color w:val="000000" w:themeColor="text1"/>
                <w:sz w:val="20"/>
                <w:szCs w:val="20"/>
                <w:lang w:val="sq-AL"/>
              </w:rPr>
            </w:pPr>
          </w:p>
          <w:p w14:paraId="6BBDC323" w14:textId="77777777" w:rsidR="00801D1F" w:rsidRPr="002A229F" w:rsidRDefault="00801D1F"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1.1.6 Prania e të paktën një skuadre ndërkufitare specializuar në menaxhim risku dhe krizash</w:t>
            </w:r>
          </w:p>
        </w:tc>
        <w:tc>
          <w:tcPr>
            <w:tcW w:w="1830" w:type="dxa"/>
          </w:tcPr>
          <w:p w14:paraId="69F400B6" w14:textId="77777777" w:rsidR="00801D1F" w:rsidRPr="002A229F" w:rsidRDefault="00801D1F" w:rsidP="00742EC0">
            <w:pPr>
              <w:rPr>
                <w:rFonts w:ascii="Garamond" w:hAnsi="Garamond"/>
                <w:color w:val="000000" w:themeColor="text1"/>
                <w:sz w:val="20"/>
                <w:szCs w:val="20"/>
                <w:lang w:val="sq-AL"/>
              </w:rPr>
            </w:pPr>
          </w:p>
          <w:p w14:paraId="50CC2EA4" w14:textId="77777777" w:rsidR="00801D1F" w:rsidRPr="002A229F" w:rsidRDefault="00801D1F" w:rsidP="00742EC0">
            <w:pPr>
              <w:rPr>
                <w:rFonts w:ascii="Garamond" w:hAnsi="Garamond"/>
                <w:color w:val="000000" w:themeColor="text1"/>
                <w:sz w:val="20"/>
                <w:szCs w:val="20"/>
                <w:lang w:val="sq-AL"/>
              </w:rPr>
            </w:pPr>
          </w:p>
          <w:p w14:paraId="44263254" w14:textId="77777777" w:rsidR="00801D1F" w:rsidRPr="002A229F" w:rsidRDefault="00801D1F"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Zyrat Kombëtare të Statistikave</w:t>
            </w:r>
          </w:p>
          <w:p w14:paraId="086597D0" w14:textId="77777777" w:rsidR="00801D1F" w:rsidRPr="002A229F" w:rsidRDefault="00801D1F" w:rsidP="00742EC0">
            <w:pPr>
              <w:rPr>
                <w:rFonts w:ascii="Garamond" w:hAnsi="Garamond"/>
                <w:color w:val="000000" w:themeColor="text1"/>
                <w:sz w:val="20"/>
                <w:szCs w:val="20"/>
                <w:lang w:val="sq-AL"/>
              </w:rPr>
            </w:pPr>
          </w:p>
          <w:p w14:paraId="3C7DAB21" w14:textId="77777777" w:rsidR="00801D1F" w:rsidRPr="002A229F" w:rsidRDefault="00801D1F" w:rsidP="00742EC0">
            <w:pPr>
              <w:rPr>
                <w:rFonts w:ascii="Garamond" w:hAnsi="Garamond"/>
                <w:color w:val="000000" w:themeColor="text1"/>
                <w:sz w:val="20"/>
                <w:szCs w:val="20"/>
                <w:lang w:val="sq-AL"/>
              </w:rPr>
            </w:pPr>
          </w:p>
          <w:p w14:paraId="3C1ADD0B" w14:textId="4C2F8752" w:rsidR="00801D1F" w:rsidRPr="002A229F" w:rsidRDefault="00801D1F"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nga ministritë</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autoritetet qendrore përgjegjëse</w:t>
            </w:r>
          </w:p>
          <w:p w14:paraId="6D9EB07B" w14:textId="77777777" w:rsidR="00801D1F" w:rsidRPr="002A229F" w:rsidRDefault="00801D1F" w:rsidP="00742EC0">
            <w:pPr>
              <w:rPr>
                <w:rFonts w:ascii="Garamond" w:hAnsi="Garamond"/>
                <w:color w:val="000000" w:themeColor="text1"/>
                <w:sz w:val="20"/>
                <w:szCs w:val="20"/>
                <w:lang w:val="sq-AL"/>
              </w:rPr>
            </w:pPr>
          </w:p>
          <w:p w14:paraId="7BE55571" w14:textId="77777777" w:rsidR="00801D1F" w:rsidRPr="002A229F" w:rsidRDefault="00801D1F" w:rsidP="00742EC0">
            <w:pPr>
              <w:rPr>
                <w:rFonts w:ascii="Garamond" w:hAnsi="Garamond"/>
                <w:color w:val="000000" w:themeColor="text1"/>
                <w:sz w:val="20"/>
                <w:szCs w:val="20"/>
                <w:lang w:val="sq-AL"/>
              </w:rPr>
            </w:pPr>
          </w:p>
          <w:p w14:paraId="280BCC82" w14:textId="77777777" w:rsidR="00801D1F" w:rsidRPr="002A229F" w:rsidRDefault="00801D1F" w:rsidP="00742EC0">
            <w:pPr>
              <w:rPr>
                <w:rFonts w:ascii="Garamond" w:hAnsi="Garamond"/>
                <w:color w:val="000000" w:themeColor="text1"/>
                <w:sz w:val="20"/>
                <w:szCs w:val="20"/>
                <w:lang w:val="sq-AL"/>
              </w:rPr>
            </w:pPr>
          </w:p>
          <w:p w14:paraId="67B165D3" w14:textId="77777777" w:rsidR="00801D1F" w:rsidRPr="002A229F" w:rsidRDefault="00801D1F"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e BE-së</w:t>
            </w:r>
          </w:p>
          <w:p w14:paraId="1B9C3E40" w14:textId="77777777" w:rsidR="00801D1F" w:rsidRPr="002A229F" w:rsidRDefault="00801D1F" w:rsidP="00742EC0">
            <w:pPr>
              <w:rPr>
                <w:rFonts w:ascii="Garamond" w:hAnsi="Garamond"/>
                <w:color w:val="000000" w:themeColor="text1"/>
                <w:sz w:val="20"/>
                <w:szCs w:val="20"/>
                <w:lang w:val="sq-AL"/>
              </w:rPr>
            </w:pPr>
          </w:p>
          <w:p w14:paraId="540CD49F" w14:textId="77777777" w:rsidR="00801D1F" w:rsidRPr="002A229F" w:rsidRDefault="00801D1F" w:rsidP="00742EC0">
            <w:pPr>
              <w:rPr>
                <w:rFonts w:ascii="Garamond" w:hAnsi="Garamond"/>
                <w:color w:val="000000" w:themeColor="text1"/>
                <w:sz w:val="20"/>
                <w:szCs w:val="20"/>
                <w:lang w:val="sq-AL"/>
              </w:rPr>
            </w:pPr>
          </w:p>
          <w:p w14:paraId="0B45BA85" w14:textId="5120F4E4" w:rsidR="00801D1F" w:rsidRPr="002A229F" w:rsidRDefault="00801D1F"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e bashkive</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organeve vendore</w:t>
            </w:r>
          </w:p>
          <w:p w14:paraId="0D11433B" w14:textId="77777777" w:rsidR="00801D1F" w:rsidRPr="002A229F" w:rsidRDefault="00801D1F" w:rsidP="00742EC0">
            <w:pPr>
              <w:rPr>
                <w:rFonts w:ascii="Garamond" w:hAnsi="Garamond"/>
                <w:color w:val="000000" w:themeColor="text1"/>
                <w:sz w:val="20"/>
                <w:szCs w:val="20"/>
                <w:lang w:val="sq-AL"/>
              </w:rPr>
            </w:pPr>
          </w:p>
          <w:p w14:paraId="6A4CE9C6" w14:textId="08BC9AF6" w:rsidR="00801D1F" w:rsidRPr="002A229F" w:rsidRDefault="00801D1F"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 monitorimi</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të projekteve</w:t>
            </w:r>
          </w:p>
        </w:tc>
        <w:tc>
          <w:tcPr>
            <w:tcW w:w="2564" w:type="dxa"/>
          </w:tcPr>
          <w:p w14:paraId="23B14BBD" w14:textId="7D51C873" w:rsidR="00801D1F" w:rsidRPr="002A229F" w:rsidRDefault="00801D1F"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Përgatitje strategjish dhe planesh veprimi për menaxhimin e mbetjeve të ngurta dhe të ujërave të përdorur</w:t>
            </w:r>
            <w:r w:rsidR="008F4B4C">
              <w:rPr>
                <w:rFonts w:ascii="Garamond" w:hAnsi="Garamond"/>
                <w:color w:val="000000" w:themeColor="text1"/>
                <w:sz w:val="20"/>
                <w:szCs w:val="20"/>
                <w:lang w:val="sq-AL"/>
              </w:rPr>
              <w:t>a</w:t>
            </w:r>
          </w:p>
          <w:p w14:paraId="63B36055" w14:textId="77777777" w:rsidR="00801D1F" w:rsidRPr="002A229F" w:rsidRDefault="00801D1F" w:rsidP="00742EC0">
            <w:pPr>
              <w:widowControl w:val="0"/>
              <w:autoSpaceDE w:val="0"/>
              <w:autoSpaceDN w:val="0"/>
              <w:adjustRightInd w:val="0"/>
              <w:rPr>
                <w:rFonts w:ascii="Garamond" w:hAnsi="Garamond"/>
                <w:color w:val="000000" w:themeColor="text1"/>
                <w:sz w:val="20"/>
                <w:szCs w:val="20"/>
                <w:lang w:val="sq-AL"/>
              </w:rPr>
            </w:pPr>
          </w:p>
          <w:p w14:paraId="73839270" w14:textId="77777777" w:rsidR="00801D1F" w:rsidRPr="002A229F" w:rsidRDefault="00801D1F"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Përgatitje strategjish dhe planesh veprimi kundër erozionit të tokës</w:t>
            </w:r>
          </w:p>
          <w:p w14:paraId="1995D2AB" w14:textId="77777777" w:rsidR="00801D1F" w:rsidRPr="002A229F" w:rsidRDefault="00801D1F" w:rsidP="00742EC0">
            <w:pPr>
              <w:widowControl w:val="0"/>
              <w:autoSpaceDE w:val="0"/>
              <w:autoSpaceDN w:val="0"/>
              <w:adjustRightInd w:val="0"/>
              <w:rPr>
                <w:rFonts w:ascii="Garamond" w:hAnsi="Garamond"/>
                <w:color w:val="000000" w:themeColor="text1"/>
                <w:sz w:val="20"/>
                <w:szCs w:val="20"/>
                <w:lang w:val="sq-AL"/>
              </w:rPr>
            </w:pPr>
          </w:p>
          <w:p w14:paraId="23BFA6E4" w14:textId="324124A2" w:rsidR="00801D1F" w:rsidRPr="002A229F" w:rsidRDefault="00801D1F"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xml:space="preserve">* Përgatitje strategjish dhe planesh për </w:t>
            </w:r>
            <w:r w:rsidR="008F4B4C" w:rsidRPr="002A229F">
              <w:rPr>
                <w:rFonts w:ascii="Garamond" w:hAnsi="Garamond"/>
                <w:color w:val="000000" w:themeColor="text1"/>
                <w:sz w:val="20"/>
                <w:szCs w:val="20"/>
                <w:lang w:val="sq-AL"/>
              </w:rPr>
              <w:t>parandalimin</w:t>
            </w:r>
            <w:r w:rsidRPr="002A229F">
              <w:rPr>
                <w:rFonts w:ascii="Garamond" w:hAnsi="Garamond"/>
                <w:color w:val="000000" w:themeColor="text1"/>
                <w:sz w:val="20"/>
                <w:szCs w:val="20"/>
                <w:lang w:val="sq-AL"/>
              </w:rPr>
              <w:t xml:space="preserve"> dhe zbutjen e rreziqeve të shkaktuara nga dora e njeriut dhe e fatkeqësive natyrore (p.sh.</w:t>
            </w:r>
            <w:r w:rsidR="008F4B4C">
              <w:rPr>
                <w:rFonts w:ascii="Garamond" w:hAnsi="Garamond"/>
                <w:color w:val="000000" w:themeColor="text1"/>
                <w:sz w:val="20"/>
                <w:szCs w:val="20"/>
                <w:lang w:val="sq-AL"/>
              </w:rPr>
              <w:t>,</w:t>
            </w:r>
            <w:r w:rsidRPr="002A229F">
              <w:rPr>
                <w:rFonts w:ascii="Garamond" w:hAnsi="Garamond"/>
                <w:color w:val="000000" w:themeColor="text1"/>
                <w:sz w:val="20"/>
                <w:szCs w:val="20"/>
                <w:lang w:val="sq-AL"/>
              </w:rPr>
              <w:t xml:space="preserve"> shpyllëzimet, </w:t>
            </w:r>
            <w:r w:rsidR="008F4B4C" w:rsidRPr="002A229F">
              <w:rPr>
                <w:rFonts w:ascii="Garamond" w:hAnsi="Garamond"/>
                <w:color w:val="000000" w:themeColor="text1"/>
                <w:sz w:val="20"/>
                <w:szCs w:val="20"/>
                <w:lang w:val="sq-AL"/>
              </w:rPr>
              <w:t>emergjencat</w:t>
            </w:r>
            <w:r w:rsidRPr="002A229F">
              <w:rPr>
                <w:rFonts w:ascii="Garamond" w:hAnsi="Garamond"/>
                <w:color w:val="000000" w:themeColor="text1"/>
                <w:sz w:val="20"/>
                <w:szCs w:val="20"/>
                <w:lang w:val="sq-AL"/>
              </w:rPr>
              <w:t xml:space="preserve"> civile etj.) </w:t>
            </w:r>
          </w:p>
          <w:p w14:paraId="0A723839" w14:textId="77777777" w:rsidR="00801D1F" w:rsidRPr="002A229F" w:rsidRDefault="00801D1F" w:rsidP="00742EC0">
            <w:pPr>
              <w:widowControl w:val="0"/>
              <w:autoSpaceDE w:val="0"/>
              <w:autoSpaceDN w:val="0"/>
              <w:adjustRightInd w:val="0"/>
              <w:rPr>
                <w:rFonts w:ascii="Garamond" w:hAnsi="Garamond"/>
                <w:color w:val="000000" w:themeColor="text1"/>
                <w:sz w:val="20"/>
                <w:szCs w:val="20"/>
                <w:lang w:val="sq-AL"/>
              </w:rPr>
            </w:pPr>
          </w:p>
          <w:p w14:paraId="5AE38972" w14:textId="08271620" w:rsidR="00801D1F" w:rsidRPr="002A229F" w:rsidRDefault="00801D1F"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Nxitja e aktiviteteve ekonomike miqësore me mjedisin, përmes partneriteteve dhe formimit të rrjeteve ndërmjet autoriteteve vendore dhe rajonale nga të dy</w:t>
            </w:r>
            <w:r w:rsidR="008F4B4C">
              <w:rPr>
                <w:rFonts w:ascii="Garamond" w:hAnsi="Garamond"/>
                <w:color w:val="000000" w:themeColor="text1"/>
                <w:sz w:val="20"/>
                <w:szCs w:val="20"/>
                <w:lang w:val="sq-AL"/>
              </w:rPr>
              <w:t>ja</w:t>
            </w:r>
            <w:r w:rsidRPr="002A229F">
              <w:rPr>
                <w:rFonts w:ascii="Garamond" w:hAnsi="Garamond"/>
                <w:color w:val="000000" w:themeColor="text1"/>
                <w:sz w:val="20"/>
                <w:szCs w:val="20"/>
                <w:lang w:val="sq-AL"/>
              </w:rPr>
              <w:t xml:space="preserve"> anët e kufirit, me fokus problematikat mjedisore dhe garantimin e nismave vendore</w:t>
            </w:r>
          </w:p>
          <w:p w14:paraId="661CB0BB" w14:textId="77777777" w:rsidR="00801D1F" w:rsidRPr="002A229F" w:rsidRDefault="00801D1F" w:rsidP="00742EC0">
            <w:pPr>
              <w:widowControl w:val="0"/>
              <w:autoSpaceDE w:val="0"/>
              <w:autoSpaceDN w:val="0"/>
              <w:adjustRightInd w:val="0"/>
              <w:rPr>
                <w:rFonts w:ascii="Garamond" w:hAnsi="Garamond"/>
                <w:color w:val="000000" w:themeColor="text1"/>
                <w:sz w:val="20"/>
                <w:szCs w:val="20"/>
                <w:lang w:val="sq-AL"/>
              </w:rPr>
            </w:pPr>
          </w:p>
          <w:p w14:paraId="75B4D95C" w14:textId="77777777" w:rsidR="00801D1F" w:rsidRPr="002A229F" w:rsidRDefault="00801D1F"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xml:space="preserve">* Promovimi i sensibilizimit mjedisor dhe i edukimit mbi rëndësinë e mbrojtjes së burimeve natyrore </w:t>
            </w:r>
          </w:p>
          <w:p w14:paraId="3603A00C" w14:textId="77777777" w:rsidR="00801D1F" w:rsidRPr="002A229F" w:rsidRDefault="00801D1F" w:rsidP="00742EC0">
            <w:pPr>
              <w:rPr>
                <w:rFonts w:ascii="Garamond" w:hAnsi="Garamond"/>
                <w:color w:val="000000" w:themeColor="text1"/>
                <w:sz w:val="20"/>
                <w:szCs w:val="20"/>
                <w:lang w:val="sq-AL"/>
              </w:rPr>
            </w:pPr>
          </w:p>
          <w:p w14:paraId="441FCF7D" w14:textId="77777777" w:rsidR="00801D1F" w:rsidRPr="002A229F" w:rsidRDefault="00801D1F"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Mbështetje për ndërhyrjet dhe prokurimin e pajisjeve për infrastrukturën mjedisore të shkallës së vogël</w:t>
            </w:r>
          </w:p>
          <w:p w14:paraId="1367D42A" w14:textId="77777777" w:rsidR="00801D1F" w:rsidRPr="002A229F" w:rsidRDefault="00801D1F" w:rsidP="00742EC0">
            <w:pPr>
              <w:rPr>
                <w:rFonts w:ascii="Garamond" w:hAnsi="Garamond"/>
                <w:color w:val="000000" w:themeColor="text1"/>
                <w:sz w:val="20"/>
                <w:szCs w:val="20"/>
                <w:lang w:val="sq-AL"/>
              </w:rPr>
            </w:pPr>
          </w:p>
          <w:p w14:paraId="11431C5D" w14:textId="0D25C69B" w:rsidR="00801D1F" w:rsidRPr="002A229F" w:rsidRDefault="00801D1F"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Sisteme hartëzimi ndërkufitar</w:t>
            </w:r>
            <w:r w:rsidR="008F4B4C">
              <w:rPr>
                <w:rFonts w:ascii="Garamond" w:hAnsi="Garamond"/>
                <w:color w:val="000000" w:themeColor="text1"/>
                <w:sz w:val="20"/>
                <w:szCs w:val="20"/>
                <w:lang w:val="sq-AL"/>
              </w:rPr>
              <w:t>e</w:t>
            </w:r>
            <w:r w:rsidRPr="002A229F">
              <w:rPr>
                <w:rFonts w:ascii="Garamond" w:hAnsi="Garamond"/>
                <w:color w:val="000000" w:themeColor="text1"/>
                <w:sz w:val="20"/>
                <w:szCs w:val="20"/>
                <w:lang w:val="sq-AL"/>
              </w:rPr>
              <w:t xml:space="preserve"> dhe sisteme monitorimi mjedisor</w:t>
            </w:r>
            <w:r w:rsidR="008F4B4C">
              <w:rPr>
                <w:rFonts w:ascii="Garamond" w:hAnsi="Garamond"/>
                <w:color w:val="000000" w:themeColor="text1"/>
                <w:sz w:val="20"/>
                <w:szCs w:val="20"/>
                <w:lang w:val="sq-AL"/>
              </w:rPr>
              <w:t>e</w:t>
            </w:r>
            <w:r w:rsidRPr="002A229F">
              <w:rPr>
                <w:rFonts w:ascii="Garamond" w:hAnsi="Garamond"/>
                <w:color w:val="000000" w:themeColor="text1"/>
                <w:sz w:val="20"/>
                <w:szCs w:val="20"/>
                <w:lang w:val="sq-AL"/>
              </w:rPr>
              <w:t xml:space="preserve"> të integruar</w:t>
            </w:r>
            <w:r w:rsidR="008F4B4C">
              <w:rPr>
                <w:rFonts w:ascii="Garamond" w:hAnsi="Garamond"/>
                <w:color w:val="000000" w:themeColor="text1"/>
                <w:sz w:val="20"/>
                <w:szCs w:val="20"/>
                <w:lang w:val="sq-AL"/>
              </w:rPr>
              <w:t>a</w:t>
            </w:r>
          </w:p>
          <w:p w14:paraId="56A3CBBD" w14:textId="77777777" w:rsidR="00801D1F" w:rsidRPr="002A229F" w:rsidRDefault="00801D1F"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Ndërhyrje në shkallë të vogël për të nxitur energjinë e rinovueshme</w:t>
            </w:r>
          </w:p>
          <w:p w14:paraId="64CBF517" w14:textId="77777777" w:rsidR="00801D1F" w:rsidRPr="002A229F" w:rsidRDefault="00801D1F" w:rsidP="00742EC0">
            <w:pPr>
              <w:rPr>
                <w:rFonts w:ascii="Garamond" w:hAnsi="Garamond"/>
                <w:color w:val="000000" w:themeColor="text1"/>
                <w:sz w:val="20"/>
                <w:szCs w:val="20"/>
                <w:lang w:val="sq-AL"/>
              </w:rPr>
            </w:pPr>
          </w:p>
        </w:tc>
      </w:tr>
    </w:tbl>
    <w:p w14:paraId="5E82E661" w14:textId="77777777" w:rsidR="000D77BA" w:rsidRPr="002A229F" w:rsidRDefault="000D77BA" w:rsidP="000D77BA">
      <w:pPr>
        <w:pStyle w:val="TEKSTI"/>
      </w:pPr>
    </w:p>
    <w:tbl>
      <w:tblPr>
        <w:tblStyle w:val="TableGrid"/>
        <w:tblW w:w="0" w:type="auto"/>
        <w:tblInd w:w="-147" w:type="dxa"/>
        <w:tblLook w:val="04A0" w:firstRow="1" w:lastRow="0" w:firstColumn="1" w:lastColumn="0" w:noHBand="0" w:noVBand="1"/>
      </w:tblPr>
      <w:tblGrid>
        <w:gridCol w:w="1485"/>
        <w:gridCol w:w="1398"/>
        <w:gridCol w:w="2239"/>
        <w:gridCol w:w="1843"/>
        <w:gridCol w:w="2424"/>
      </w:tblGrid>
      <w:tr w:rsidR="008861CC" w:rsidRPr="002A229F" w14:paraId="1A416BCC" w14:textId="77777777" w:rsidTr="00742EC0">
        <w:tc>
          <w:tcPr>
            <w:tcW w:w="9923" w:type="dxa"/>
            <w:gridSpan w:val="5"/>
          </w:tcPr>
          <w:p w14:paraId="5ECCEF21" w14:textId="77777777" w:rsidR="008861CC" w:rsidRPr="002A229F" w:rsidRDefault="008861CC" w:rsidP="00742EC0">
            <w:pPr>
              <w:jc w:val="center"/>
              <w:rPr>
                <w:rFonts w:ascii="Garamond" w:hAnsi="Garamond"/>
                <w:b/>
                <w:color w:val="C00000"/>
                <w:sz w:val="20"/>
                <w:szCs w:val="20"/>
                <w:lang w:val="sq-AL"/>
              </w:rPr>
            </w:pPr>
            <w:r w:rsidRPr="002A229F">
              <w:rPr>
                <w:rFonts w:ascii="Garamond" w:hAnsi="Garamond"/>
                <w:b/>
                <w:color w:val="C00000"/>
                <w:sz w:val="20"/>
                <w:szCs w:val="20"/>
                <w:lang w:val="sq-AL"/>
              </w:rPr>
              <w:t>PRIORITETI 2</w:t>
            </w:r>
          </w:p>
          <w:p w14:paraId="217ED86C" w14:textId="702F8927" w:rsidR="008861CC" w:rsidRPr="002A229F" w:rsidRDefault="008861CC" w:rsidP="003822EC">
            <w:pPr>
              <w:jc w:val="center"/>
              <w:rPr>
                <w:rFonts w:ascii="Garamond" w:hAnsi="Garamond"/>
                <w:sz w:val="20"/>
                <w:szCs w:val="20"/>
                <w:lang w:val="sq-AL"/>
              </w:rPr>
            </w:pPr>
            <w:r w:rsidRPr="002A229F">
              <w:rPr>
                <w:rFonts w:ascii="Garamond" w:hAnsi="Garamond"/>
                <w:b/>
                <w:color w:val="C00000"/>
                <w:sz w:val="20"/>
                <w:szCs w:val="20"/>
                <w:lang w:val="sq-AL"/>
              </w:rPr>
              <w:t>NXITJA E TURIZMIT DHE E TRASHËGIMISË KULTURORE DHE NATYRORE</w:t>
            </w:r>
          </w:p>
        </w:tc>
      </w:tr>
      <w:tr w:rsidR="008861CC" w:rsidRPr="002A229F" w14:paraId="1CF1E73D" w14:textId="77777777" w:rsidTr="00742EC0">
        <w:tc>
          <w:tcPr>
            <w:tcW w:w="1560" w:type="dxa"/>
          </w:tcPr>
          <w:p w14:paraId="5AD12C4D" w14:textId="77777777" w:rsidR="008861CC" w:rsidRPr="002A229F" w:rsidRDefault="008861CC" w:rsidP="00742EC0">
            <w:pPr>
              <w:jc w:val="center"/>
              <w:rPr>
                <w:rFonts w:ascii="Garamond" w:hAnsi="Garamond"/>
                <w:b/>
                <w:sz w:val="20"/>
                <w:szCs w:val="20"/>
                <w:lang w:val="sq-AL"/>
              </w:rPr>
            </w:pPr>
            <w:r w:rsidRPr="002A229F">
              <w:rPr>
                <w:rFonts w:ascii="Garamond" w:hAnsi="Garamond"/>
                <w:b/>
                <w:sz w:val="20"/>
                <w:szCs w:val="20"/>
                <w:lang w:val="sq-AL"/>
              </w:rPr>
              <w:t>Objektivat specifikë</w:t>
            </w:r>
          </w:p>
        </w:tc>
        <w:tc>
          <w:tcPr>
            <w:tcW w:w="1417" w:type="dxa"/>
          </w:tcPr>
          <w:p w14:paraId="259D72D8" w14:textId="77777777" w:rsidR="008861CC" w:rsidRPr="002A229F" w:rsidRDefault="008861CC" w:rsidP="00742EC0">
            <w:pPr>
              <w:jc w:val="center"/>
              <w:rPr>
                <w:rFonts w:ascii="Garamond" w:hAnsi="Garamond"/>
                <w:b/>
                <w:sz w:val="20"/>
                <w:szCs w:val="20"/>
                <w:lang w:val="sq-AL"/>
              </w:rPr>
            </w:pPr>
            <w:r w:rsidRPr="002A229F">
              <w:rPr>
                <w:rFonts w:ascii="Garamond" w:hAnsi="Garamond"/>
                <w:b/>
                <w:sz w:val="20"/>
                <w:szCs w:val="20"/>
                <w:lang w:val="sq-AL"/>
              </w:rPr>
              <w:t>Rezultatet</w:t>
            </w:r>
          </w:p>
        </w:tc>
        <w:tc>
          <w:tcPr>
            <w:tcW w:w="2552" w:type="dxa"/>
          </w:tcPr>
          <w:p w14:paraId="244B9F63" w14:textId="77777777" w:rsidR="008861CC" w:rsidRPr="002A229F" w:rsidRDefault="008861CC" w:rsidP="00742EC0">
            <w:pPr>
              <w:jc w:val="center"/>
              <w:rPr>
                <w:rFonts w:ascii="Garamond" w:hAnsi="Garamond"/>
                <w:b/>
                <w:sz w:val="20"/>
                <w:szCs w:val="20"/>
                <w:lang w:val="sq-AL"/>
              </w:rPr>
            </w:pPr>
            <w:r w:rsidRPr="002A229F">
              <w:rPr>
                <w:rFonts w:ascii="Garamond" w:hAnsi="Garamond"/>
                <w:b/>
                <w:sz w:val="20"/>
                <w:szCs w:val="20"/>
                <w:lang w:val="sq-AL"/>
              </w:rPr>
              <w:t>Treguesit</w:t>
            </w:r>
          </w:p>
        </w:tc>
        <w:tc>
          <w:tcPr>
            <w:tcW w:w="1830" w:type="dxa"/>
          </w:tcPr>
          <w:p w14:paraId="042E676B" w14:textId="77777777" w:rsidR="008861CC" w:rsidRPr="002A229F" w:rsidRDefault="008861CC" w:rsidP="00742EC0">
            <w:pPr>
              <w:jc w:val="center"/>
              <w:rPr>
                <w:rFonts w:ascii="Garamond" w:hAnsi="Garamond"/>
                <w:b/>
                <w:sz w:val="20"/>
                <w:szCs w:val="20"/>
                <w:lang w:val="sq-AL"/>
              </w:rPr>
            </w:pPr>
            <w:r w:rsidRPr="002A229F">
              <w:rPr>
                <w:rFonts w:ascii="Garamond" w:hAnsi="Garamond"/>
                <w:b/>
                <w:sz w:val="20"/>
                <w:szCs w:val="20"/>
                <w:lang w:val="sq-AL"/>
              </w:rPr>
              <w:t>Burimet për skenarin bazë</w:t>
            </w:r>
          </w:p>
        </w:tc>
        <w:tc>
          <w:tcPr>
            <w:tcW w:w="2564" w:type="dxa"/>
          </w:tcPr>
          <w:p w14:paraId="03422E2B" w14:textId="77777777" w:rsidR="008861CC" w:rsidRPr="002A229F" w:rsidRDefault="008861CC" w:rsidP="00742EC0">
            <w:pPr>
              <w:jc w:val="center"/>
              <w:rPr>
                <w:rFonts w:ascii="Garamond" w:hAnsi="Garamond"/>
                <w:b/>
                <w:sz w:val="20"/>
                <w:szCs w:val="20"/>
                <w:lang w:val="sq-AL"/>
              </w:rPr>
            </w:pPr>
            <w:r w:rsidRPr="002A229F">
              <w:rPr>
                <w:rFonts w:ascii="Garamond" w:hAnsi="Garamond"/>
                <w:b/>
                <w:sz w:val="20"/>
                <w:szCs w:val="20"/>
                <w:lang w:val="sq-AL"/>
              </w:rPr>
              <w:t>Aktivitetet</w:t>
            </w:r>
          </w:p>
        </w:tc>
      </w:tr>
      <w:tr w:rsidR="008861CC" w:rsidRPr="002A229F" w14:paraId="25630CE3" w14:textId="77777777" w:rsidTr="00742EC0">
        <w:tc>
          <w:tcPr>
            <w:tcW w:w="1560" w:type="dxa"/>
          </w:tcPr>
          <w:p w14:paraId="0740CACF" w14:textId="77777777" w:rsidR="008861CC" w:rsidRPr="002A229F" w:rsidRDefault="008861CC" w:rsidP="00742EC0">
            <w:pPr>
              <w:rPr>
                <w:rFonts w:ascii="Garamond" w:hAnsi="Garamond"/>
                <w:color w:val="000000" w:themeColor="text1"/>
                <w:sz w:val="20"/>
                <w:szCs w:val="20"/>
                <w:lang w:val="sq-AL"/>
              </w:rPr>
            </w:pPr>
          </w:p>
          <w:p w14:paraId="5BB121CB" w14:textId="77777777" w:rsidR="008861CC" w:rsidRPr="002A229F" w:rsidRDefault="008861CC" w:rsidP="00742EC0">
            <w:pPr>
              <w:rPr>
                <w:rFonts w:ascii="Garamond" w:hAnsi="Garamond"/>
                <w:color w:val="000000" w:themeColor="text1"/>
                <w:sz w:val="20"/>
                <w:szCs w:val="20"/>
                <w:lang w:val="sq-AL"/>
              </w:rPr>
            </w:pPr>
          </w:p>
          <w:p w14:paraId="356A443C" w14:textId="77777777" w:rsidR="008861CC" w:rsidRPr="002A229F" w:rsidRDefault="008861CC" w:rsidP="00742EC0">
            <w:pPr>
              <w:rPr>
                <w:rFonts w:ascii="Garamond" w:hAnsi="Garamond"/>
                <w:color w:val="000000" w:themeColor="text1"/>
                <w:sz w:val="20"/>
                <w:szCs w:val="20"/>
                <w:lang w:val="sq-AL"/>
              </w:rPr>
            </w:pPr>
          </w:p>
          <w:p w14:paraId="48C88352" w14:textId="77777777" w:rsidR="008861CC" w:rsidRPr="002A229F" w:rsidRDefault="008861CC" w:rsidP="00742EC0">
            <w:pPr>
              <w:rPr>
                <w:rFonts w:ascii="Garamond" w:hAnsi="Garamond"/>
                <w:color w:val="000000" w:themeColor="text1"/>
                <w:sz w:val="20"/>
                <w:szCs w:val="20"/>
                <w:lang w:val="sq-AL"/>
              </w:rPr>
            </w:pPr>
          </w:p>
          <w:p w14:paraId="4F62AC3E" w14:textId="77777777" w:rsidR="008861CC" w:rsidRPr="002A229F" w:rsidRDefault="008861CC" w:rsidP="00742EC0">
            <w:pPr>
              <w:rPr>
                <w:rFonts w:ascii="Garamond" w:hAnsi="Garamond"/>
                <w:color w:val="000000" w:themeColor="text1"/>
                <w:sz w:val="20"/>
                <w:szCs w:val="20"/>
                <w:lang w:val="sq-AL"/>
              </w:rPr>
            </w:pPr>
          </w:p>
          <w:p w14:paraId="17769CFE" w14:textId="77777777" w:rsidR="008861CC" w:rsidRPr="002A229F" w:rsidRDefault="008861CC" w:rsidP="00742EC0">
            <w:pPr>
              <w:rPr>
                <w:rFonts w:ascii="Garamond" w:hAnsi="Garamond"/>
                <w:color w:val="000000" w:themeColor="text1"/>
                <w:sz w:val="20"/>
                <w:szCs w:val="20"/>
                <w:lang w:val="sq-AL"/>
              </w:rPr>
            </w:pPr>
          </w:p>
          <w:p w14:paraId="3C718747" w14:textId="77777777" w:rsidR="008861CC" w:rsidRPr="002A229F" w:rsidRDefault="008861CC" w:rsidP="00742EC0">
            <w:pPr>
              <w:rPr>
                <w:rFonts w:ascii="Garamond" w:hAnsi="Garamond"/>
                <w:color w:val="000000" w:themeColor="text1"/>
                <w:sz w:val="20"/>
                <w:szCs w:val="20"/>
                <w:lang w:val="sq-AL"/>
              </w:rPr>
            </w:pPr>
          </w:p>
          <w:p w14:paraId="6A5F81D0" w14:textId="77777777" w:rsidR="008861CC" w:rsidRPr="002A229F" w:rsidRDefault="008861CC" w:rsidP="00742EC0">
            <w:pPr>
              <w:rPr>
                <w:rFonts w:ascii="Garamond" w:hAnsi="Garamond"/>
                <w:color w:val="000000" w:themeColor="text1"/>
                <w:sz w:val="20"/>
                <w:szCs w:val="20"/>
                <w:lang w:val="sq-AL"/>
              </w:rPr>
            </w:pPr>
          </w:p>
          <w:p w14:paraId="6D03EC4A" w14:textId="77777777" w:rsidR="008861CC" w:rsidRPr="002A229F" w:rsidRDefault="008861CC" w:rsidP="00742EC0">
            <w:pPr>
              <w:rPr>
                <w:rFonts w:ascii="Garamond" w:hAnsi="Garamond"/>
                <w:color w:val="000000" w:themeColor="text1"/>
                <w:sz w:val="20"/>
                <w:szCs w:val="20"/>
                <w:lang w:val="sq-AL"/>
              </w:rPr>
            </w:pPr>
          </w:p>
          <w:p w14:paraId="4A8CCA05" w14:textId="77777777" w:rsidR="008861CC" w:rsidRPr="002A229F" w:rsidRDefault="008861CC" w:rsidP="00742EC0">
            <w:pPr>
              <w:rPr>
                <w:rFonts w:ascii="Garamond" w:hAnsi="Garamond"/>
                <w:color w:val="000000" w:themeColor="text1"/>
                <w:sz w:val="20"/>
                <w:szCs w:val="20"/>
                <w:lang w:val="sq-AL"/>
              </w:rPr>
            </w:pPr>
          </w:p>
          <w:p w14:paraId="162EF477" w14:textId="77777777" w:rsidR="008861CC" w:rsidRPr="002A229F" w:rsidRDefault="008861CC" w:rsidP="00742EC0">
            <w:pPr>
              <w:rPr>
                <w:rFonts w:ascii="Garamond" w:hAnsi="Garamond"/>
                <w:b/>
                <w:color w:val="000000" w:themeColor="text1"/>
                <w:sz w:val="20"/>
                <w:szCs w:val="20"/>
                <w:lang w:val="sq-AL"/>
              </w:rPr>
            </w:pPr>
          </w:p>
          <w:p w14:paraId="22653A1F" w14:textId="753A0A7D" w:rsidR="008861CC" w:rsidRPr="002A229F" w:rsidRDefault="008861CC" w:rsidP="00742EC0">
            <w:pPr>
              <w:rPr>
                <w:rFonts w:ascii="Garamond" w:hAnsi="Garamond"/>
                <w:b/>
                <w:color w:val="000000" w:themeColor="text1"/>
                <w:sz w:val="20"/>
                <w:szCs w:val="20"/>
                <w:lang w:val="sq-AL"/>
              </w:rPr>
            </w:pPr>
            <w:r w:rsidRPr="002A229F">
              <w:rPr>
                <w:rFonts w:ascii="Garamond" w:hAnsi="Garamond"/>
                <w:b/>
                <w:color w:val="000000" w:themeColor="text1"/>
                <w:sz w:val="20"/>
                <w:szCs w:val="20"/>
                <w:lang w:val="sq-AL"/>
              </w:rPr>
              <w:t xml:space="preserve">Objektivi </w:t>
            </w:r>
            <w:r w:rsidR="003822EC" w:rsidRPr="002A229F">
              <w:rPr>
                <w:rFonts w:ascii="Garamond" w:hAnsi="Garamond"/>
                <w:b/>
                <w:color w:val="000000" w:themeColor="text1"/>
                <w:sz w:val="20"/>
                <w:szCs w:val="20"/>
                <w:lang w:val="sq-AL"/>
              </w:rPr>
              <w:t xml:space="preserve">specifik </w:t>
            </w:r>
            <w:r w:rsidRPr="002A229F">
              <w:rPr>
                <w:rFonts w:ascii="Garamond" w:hAnsi="Garamond"/>
                <w:b/>
                <w:color w:val="000000" w:themeColor="text1"/>
                <w:sz w:val="20"/>
                <w:szCs w:val="20"/>
                <w:lang w:val="sq-AL"/>
              </w:rPr>
              <w:t>2.1</w:t>
            </w:r>
          </w:p>
          <w:p w14:paraId="20737647" w14:textId="77777777" w:rsidR="008861CC" w:rsidRPr="002A229F" w:rsidRDefault="008861CC" w:rsidP="00742EC0">
            <w:pPr>
              <w:rPr>
                <w:rFonts w:ascii="Garamond" w:hAnsi="Garamond"/>
                <w:b/>
                <w:color w:val="000000" w:themeColor="text1"/>
                <w:sz w:val="20"/>
                <w:szCs w:val="20"/>
                <w:lang w:val="sq-AL"/>
              </w:rPr>
            </w:pPr>
          </w:p>
          <w:p w14:paraId="088D526B" w14:textId="77777777" w:rsidR="008861CC" w:rsidRPr="002A229F" w:rsidRDefault="008861CC" w:rsidP="00742EC0">
            <w:pPr>
              <w:rPr>
                <w:rFonts w:ascii="Garamond" w:hAnsi="Garamond"/>
                <w:b/>
                <w:color w:val="000000" w:themeColor="text1"/>
                <w:sz w:val="20"/>
                <w:szCs w:val="20"/>
                <w:lang w:val="sq-AL"/>
              </w:rPr>
            </w:pPr>
          </w:p>
          <w:p w14:paraId="309F976F" w14:textId="77777777" w:rsidR="008861CC" w:rsidRPr="002A229F" w:rsidRDefault="008861CC" w:rsidP="00742EC0">
            <w:pPr>
              <w:rPr>
                <w:rFonts w:ascii="Garamond" w:hAnsi="Garamond"/>
                <w:color w:val="000000" w:themeColor="text1"/>
                <w:sz w:val="20"/>
                <w:szCs w:val="20"/>
                <w:lang w:val="sq-AL"/>
              </w:rPr>
            </w:pPr>
            <w:r w:rsidRPr="002A229F">
              <w:rPr>
                <w:rFonts w:ascii="Garamond" w:hAnsi="Garamond"/>
                <w:b/>
                <w:color w:val="000000" w:themeColor="text1"/>
                <w:sz w:val="20"/>
                <w:szCs w:val="20"/>
                <w:lang w:val="sq-AL"/>
              </w:rPr>
              <w:t>Turizmi, trashëgimia kulturore dhe natyrore valorizohet si mënyrë për të promovuar zhvillimin ekonomik të zonës</w:t>
            </w:r>
          </w:p>
        </w:tc>
        <w:tc>
          <w:tcPr>
            <w:tcW w:w="1417" w:type="dxa"/>
          </w:tcPr>
          <w:p w14:paraId="75813884" w14:textId="77777777" w:rsidR="008861CC" w:rsidRPr="002A229F" w:rsidRDefault="008861CC" w:rsidP="00742EC0">
            <w:pPr>
              <w:rPr>
                <w:rFonts w:ascii="Garamond" w:hAnsi="Garamond"/>
                <w:color w:val="000000" w:themeColor="text1"/>
                <w:sz w:val="20"/>
                <w:szCs w:val="20"/>
                <w:lang w:val="sq-AL"/>
              </w:rPr>
            </w:pPr>
          </w:p>
          <w:p w14:paraId="79620CD2" w14:textId="77777777" w:rsidR="008861CC" w:rsidRPr="002A229F" w:rsidRDefault="008861CC" w:rsidP="00742EC0">
            <w:pPr>
              <w:rPr>
                <w:rFonts w:ascii="Garamond" w:hAnsi="Garamond"/>
                <w:color w:val="000000" w:themeColor="text1"/>
                <w:sz w:val="20"/>
                <w:szCs w:val="20"/>
                <w:lang w:val="sq-AL"/>
              </w:rPr>
            </w:pPr>
          </w:p>
          <w:p w14:paraId="4192D1A5" w14:textId="77777777" w:rsidR="008861CC" w:rsidRPr="002A229F" w:rsidRDefault="008861CC" w:rsidP="00742EC0">
            <w:pPr>
              <w:rPr>
                <w:rFonts w:ascii="Garamond" w:hAnsi="Garamond"/>
                <w:color w:val="000000" w:themeColor="text1"/>
                <w:sz w:val="20"/>
                <w:szCs w:val="20"/>
                <w:lang w:val="sq-AL"/>
              </w:rPr>
            </w:pPr>
          </w:p>
          <w:p w14:paraId="38817C6F" w14:textId="77777777" w:rsidR="008861CC" w:rsidRPr="002A229F" w:rsidRDefault="008861CC" w:rsidP="00742EC0">
            <w:pPr>
              <w:rPr>
                <w:rFonts w:ascii="Garamond" w:hAnsi="Garamond"/>
                <w:color w:val="000000" w:themeColor="text1"/>
                <w:sz w:val="20"/>
                <w:szCs w:val="20"/>
                <w:lang w:val="sq-AL"/>
              </w:rPr>
            </w:pPr>
          </w:p>
          <w:p w14:paraId="5A8F91D4" w14:textId="77777777" w:rsidR="008861CC" w:rsidRPr="002A229F" w:rsidRDefault="008861CC" w:rsidP="00742EC0">
            <w:pPr>
              <w:rPr>
                <w:rFonts w:ascii="Garamond" w:hAnsi="Garamond"/>
                <w:color w:val="000000" w:themeColor="text1"/>
                <w:sz w:val="20"/>
                <w:szCs w:val="20"/>
                <w:lang w:val="sq-AL"/>
              </w:rPr>
            </w:pPr>
          </w:p>
          <w:p w14:paraId="50DA543F" w14:textId="77777777" w:rsidR="008861CC" w:rsidRPr="002A229F" w:rsidRDefault="008861CC" w:rsidP="00742EC0">
            <w:pPr>
              <w:rPr>
                <w:rFonts w:ascii="Garamond" w:hAnsi="Garamond"/>
                <w:color w:val="000000" w:themeColor="text1"/>
                <w:sz w:val="20"/>
                <w:szCs w:val="20"/>
                <w:lang w:val="sq-AL"/>
              </w:rPr>
            </w:pPr>
          </w:p>
          <w:p w14:paraId="62DED3BE" w14:textId="77777777" w:rsidR="008861CC" w:rsidRPr="002A229F" w:rsidRDefault="008861CC" w:rsidP="00742EC0">
            <w:pPr>
              <w:rPr>
                <w:rFonts w:ascii="Garamond" w:hAnsi="Garamond"/>
                <w:color w:val="000000" w:themeColor="text1"/>
                <w:sz w:val="20"/>
                <w:szCs w:val="20"/>
                <w:lang w:val="sq-AL"/>
              </w:rPr>
            </w:pPr>
          </w:p>
          <w:p w14:paraId="196E1E94" w14:textId="77777777" w:rsidR="008861CC" w:rsidRPr="002A229F" w:rsidRDefault="008861CC" w:rsidP="00742EC0">
            <w:pPr>
              <w:rPr>
                <w:rFonts w:ascii="Garamond" w:hAnsi="Garamond"/>
                <w:color w:val="000000" w:themeColor="text1"/>
                <w:sz w:val="20"/>
                <w:szCs w:val="20"/>
                <w:lang w:val="sq-AL"/>
              </w:rPr>
            </w:pPr>
          </w:p>
          <w:p w14:paraId="3097E597" w14:textId="77777777" w:rsidR="008861CC" w:rsidRPr="002A229F" w:rsidRDefault="008861CC" w:rsidP="00742EC0">
            <w:pPr>
              <w:rPr>
                <w:rFonts w:ascii="Garamond" w:hAnsi="Garamond"/>
                <w:color w:val="000000" w:themeColor="text1"/>
                <w:sz w:val="20"/>
                <w:szCs w:val="20"/>
                <w:lang w:val="sq-AL"/>
              </w:rPr>
            </w:pPr>
          </w:p>
          <w:p w14:paraId="4E4F92D1" w14:textId="77777777" w:rsidR="008861CC" w:rsidRPr="002A229F" w:rsidRDefault="008861CC" w:rsidP="00742EC0">
            <w:pPr>
              <w:rPr>
                <w:rFonts w:ascii="Garamond" w:hAnsi="Garamond"/>
                <w:color w:val="000000" w:themeColor="text1"/>
                <w:sz w:val="20"/>
                <w:szCs w:val="20"/>
                <w:lang w:val="sq-AL"/>
              </w:rPr>
            </w:pPr>
          </w:p>
          <w:p w14:paraId="5DC04845" w14:textId="77777777" w:rsidR="008861CC" w:rsidRPr="002A229F" w:rsidRDefault="008861CC" w:rsidP="00742EC0">
            <w:pPr>
              <w:rPr>
                <w:rFonts w:ascii="Garamond" w:hAnsi="Garamond"/>
                <w:color w:val="000000" w:themeColor="text1"/>
                <w:sz w:val="20"/>
                <w:szCs w:val="20"/>
                <w:lang w:val="sq-AL"/>
              </w:rPr>
            </w:pPr>
          </w:p>
          <w:p w14:paraId="34A171EF" w14:textId="77777777" w:rsidR="008861CC" w:rsidRPr="002A229F" w:rsidRDefault="008861CC" w:rsidP="00742EC0">
            <w:pPr>
              <w:rPr>
                <w:rFonts w:ascii="Garamond" w:hAnsi="Garamond"/>
                <w:b/>
                <w:color w:val="000000" w:themeColor="text1"/>
                <w:sz w:val="20"/>
                <w:szCs w:val="20"/>
                <w:lang w:val="sq-AL"/>
              </w:rPr>
            </w:pPr>
            <w:r w:rsidRPr="002A229F">
              <w:rPr>
                <w:rFonts w:ascii="Garamond" w:hAnsi="Garamond"/>
                <w:b/>
                <w:color w:val="000000" w:themeColor="text1"/>
                <w:sz w:val="20"/>
                <w:szCs w:val="20"/>
                <w:lang w:val="sq-AL"/>
              </w:rPr>
              <w:t>Rezultati 2.1</w:t>
            </w:r>
          </w:p>
          <w:p w14:paraId="309CA2C2" w14:textId="77777777" w:rsidR="008861CC" w:rsidRPr="002A229F" w:rsidRDefault="008861CC" w:rsidP="00742EC0">
            <w:pPr>
              <w:rPr>
                <w:rFonts w:ascii="Garamond" w:hAnsi="Garamond"/>
                <w:b/>
                <w:color w:val="000000" w:themeColor="text1"/>
                <w:sz w:val="20"/>
                <w:szCs w:val="20"/>
                <w:lang w:val="sq-AL"/>
              </w:rPr>
            </w:pPr>
          </w:p>
          <w:p w14:paraId="041CCA84" w14:textId="4EB15F7C" w:rsidR="008861CC" w:rsidRPr="002A229F" w:rsidRDefault="008861CC" w:rsidP="00742EC0">
            <w:pPr>
              <w:rPr>
                <w:rFonts w:ascii="Garamond" w:hAnsi="Garamond"/>
                <w:color w:val="000000" w:themeColor="text1"/>
                <w:sz w:val="20"/>
                <w:szCs w:val="20"/>
                <w:lang w:val="sq-AL"/>
              </w:rPr>
            </w:pPr>
            <w:r w:rsidRPr="002A229F">
              <w:rPr>
                <w:rFonts w:ascii="Garamond" w:hAnsi="Garamond"/>
                <w:b/>
                <w:color w:val="000000" w:themeColor="text1"/>
                <w:sz w:val="20"/>
                <w:szCs w:val="20"/>
                <w:lang w:val="sq-AL"/>
              </w:rPr>
              <w:t xml:space="preserve">Cilësia e shërbimeve dhe </w:t>
            </w:r>
            <w:r w:rsidR="003822EC">
              <w:rPr>
                <w:rFonts w:ascii="Garamond" w:hAnsi="Garamond"/>
                <w:b/>
                <w:color w:val="000000" w:themeColor="text1"/>
                <w:sz w:val="20"/>
                <w:szCs w:val="20"/>
                <w:lang w:val="sq-AL"/>
              </w:rPr>
              <w:t xml:space="preserve">e </w:t>
            </w:r>
            <w:r w:rsidRPr="002A229F">
              <w:rPr>
                <w:rFonts w:ascii="Garamond" w:hAnsi="Garamond"/>
                <w:b/>
                <w:color w:val="000000" w:themeColor="text1"/>
                <w:sz w:val="20"/>
                <w:szCs w:val="20"/>
                <w:lang w:val="sq-AL"/>
              </w:rPr>
              <w:t>produkteve të turizmit përmirësohet dhe bëhet bëhet më konkurruese</w:t>
            </w:r>
          </w:p>
        </w:tc>
        <w:tc>
          <w:tcPr>
            <w:tcW w:w="2552" w:type="dxa"/>
          </w:tcPr>
          <w:p w14:paraId="5F91DBDB" w14:textId="215D5E0B"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2.1.1 Rritja me 20%</w:t>
            </w:r>
            <w:r w:rsidR="00CC3231" w:rsidRPr="002A229F">
              <w:rPr>
                <w:rFonts w:ascii="Garamond" w:hAnsi="Garamond"/>
                <w:color w:val="000000" w:themeColor="text1"/>
                <w:sz w:val="20"/>
                <w:szCs w:val="20"/>
                <w:lang w:val="sq-AL"/>
              </w:rPr>
              <w:t xml:space="preserve"> </w:t>
            </w:r>
            <w:r w:rsidRPr="002A229F">
              <w:rPr>
                <w:rFonts w:ascii="Garamond" w:hAnsi="Garamond"/>
                <w:color w:val="000000" w:themeColor="text1"/>
                <w:sz w:val="20"/>
                <w:szCs w:val="20"/>
                <w:lang w:val="sq-AL"/>
              </w:rPr>
              <w:t>e numrit të turistëve që vizitojnë zonën e programit</w:t>
            </w:r>
          </w:p>
          <w:p w14:paraId="79AC3958" w14:textId="3ACC8071" w:rsidR="008861CC" w:rsidRPr="002A229F" w:rsidRDefault="008861CC" w:rsidP="00742EC0">
            <w:pPr>
              <w:rPr>
                <w:rFonts w:ascii="Garamond" w:hAnsi="Garamond"/>
                <w:i/>
                <w:color w:val="000000" w:themeColor="text1"/>
                <w:sz w:val="20"/>
                <w:szCs w:val="20"/>
                <w:lang w:val="sq-AL"/>
              </w:rPr>
            </w:pPr>
            <w:r w:rsidRPr="002A229F">
              <w:rPr>
                <w:rFonts w:ascii="Garamond" w:hAnsi="Garamond"/>
                <w:color w:val="000000" w:themeColor="text1"/>
                <w:sz w:val="20"/>
                <w:szCs w:val="20"/>
                <w:lang w:val="sq-AL"/>
              </w:rPr>
              <w:t>(</w:t>
            </w:r>
            <w:r w:rsidRPr="002A229F">
              <w:rPr>
                <w:rFonts w:ascii="Garamond" w:hAnsi="Garamond"/>
                <w:i/>
                <w:color w:val="000000" w:themeColor="text1"/>
                <w:sz w:val="20"/>
                <w:szCs w:val="20"/>
                <w:lang w:val="sq-AL"/>
              </w:rPr>
              <w:t xml:space="preserve">numri bazë </w:t>
            </w:r>
            <w:r w:rsidR="003822EC">
              <w:rPr>
                <w:rFonts w:ascii="Garamond" w:hAnsi="Garamond"/>
                <w:i/>
                <w:color w:val="000000" w:themeColor="text1"/>
                <w:sz w:val="20"/>
                <w:szCs w:val="20"/>
                <w:lang w:val="sq-AL"/>
              </w:rPr>
              <w:t>m</w:t>
            </w:r>
            <w:r w:rsidRPr="002A229F">
              <w:rPr>
                <w:rFonts w:ascii="Garamond" w:hAnsi="Garamond"/>
                <w:i/>
                <w:color w:val="000000" w:themeColor="text1"/>
                <w:sz w:val="20"/>
                <w:szCs w:val="20"/>
                <w:lang w:val="sq-AL"/>
              </w:rPr>
              <w:t>ë 2014</w:t>
            </w:r>
            <w:r w:rsidR="003822EC">
              <w:rPr>
                <w:rFonts w:ascii="Garamond" w:hAnsi="Garamond"/>
                <w:i/>
                <w:color w:val="000000" w:themeColor="text1"/>
                <w:sz w:val="20"/>
                <w:szCs w:val="20"/>
                <w:lang w:val="sq-AL"/>
              </w:rPr>
              <w:t>-ën</w:t>
            </w:r>
            <w:r w:rsidRPr="002A229F">
              <w:rPr>
                <w:rFonts w:ascii="Garamond" w:hAnsi="Garamond"/>
                <w:i/>
                <w:color w:val="000000" w:themeColor="text1"/>
                <w:sz w:val="20"/>
                <w:szCs w:val="20"/>
                <w:lang w:val="sq-AL"/>
              </w:rPr>
              <w:t xml:space="preserve"> është rreth</w:t>
            </w:r>
            <w:r w:rsidR="00CC3231" w:rsidRPr="002A229F">
              <w:rPr>
                <w:rFonts w:ascii="Garamond" w:hAnsi="Garamond"/>
                <w:i/>
                <w:color w:val="000000" w:themeColor="text1"/>
                <w:sz w:val="20"/>
                <w:szCs w:val="20"/>
                <w:lang w:val="sq-AL"/>
              </w:rPr>
              <w:t xml:space="preserve"> </w:t>
            </w:r>
            <w:r w:rsidRPr="002A229F">
              <w:rPr>
                <w:rFonts w:ascii="Garamond" w:hAnsi="Garamond"/>
                <w:i/>
                <w:color w:val="000000" w:themeColor="text1"/>
                <w:sz w:val="20"/>
                <w:szCs w:val="20"/>
                <w:lang w:val="sq-AL"/>
              </w:rPr>
              <w:t>120 000 turistë)</w:t>
            </w:r>
          </w:p>
          <w:p w14:paraId="5F20EE89" w14:textId="77777777" w:rsidR="008861CC" w:rsidRPr="002A229F" w:rsidRDefault="008861CC" w:rsidP="00742EC0">
            <w:pPr>
              <w:rPr>
                <w:rFonts w:ascii="Garamond" w:hAnsi="Garamond"/>
                <w:i/>
                <w:color w:val="000000" w:themeColor="text1"/>
                <w:sz w:val="20"/>
                <w:szCs w:val="20"/>
                <w:lang w:val="sq-AL"/>
              </w:rPr>
            </w:pPr>
          </w:p>
          <w:p w14:paraId="0D6BEA7E" w14:textId="48ACB272"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2.1.2 Rritja me 20% e kontributit të turizmit në PBB</w:t>
            </w:r>
            <w:r w:rsidR="003822EC">
              <w:rPr>
                <w:rFonts w:ascii="Garamond" w:hAnsi="Garamond"/>
                <w:color w:val="000000" w:themeColor="text1"/>
                <w:sz w:val="20"/>
                <w:szCs w:val="20"/>
                <w:lang w:val="sq-AL"/>
              </w:rPr>
              <w:t>-në</w:t>
            </w:r>
            <w:r w:rsidRPr="002A229F">
              <w:rPr>
                <w:rFonts w:ascii="Garamond" w:hAnsi="Garamond"/>
                <w:color w:val="000000" w:themeColor="text1"/>
                <w:sz w:val="20"/>
                <w:szCs w:val="20"/>
                <w:lang w:val="sq-AL"/>
              </w:rPr>
              <w:t xml:space="preserve"> rajonale nga secila anë e turizmit deri më 2020</w:t>
            </w:r>
            <w:r w:rsidR="003822EC">
              <w:rPr>
                <w:rFonts w:ascii="Garamond" w:hAnsi="Garamond"/>
                <w:color w:val="000000" w:themeColor="text1"/>
                <w:sz w:val="20"/>
                <w:szCs w:val="20"/>
                <w:lang w:val="sq-AL"/>
              </w:rPr>
              <w:t>-ën</w:t>
            </w:r>
          </w:p>
          <w:p w14:paraId="000FACC2" w14:textId="6EE0DFD7" w:rsidR="008861CC" w:rsidRPr="002A229F" w:rsidRDefault="008861CC" w:rsidP="00742EC0">
            <w:pPr>
              <w:rPr>
                <w:rFonts w:ascii="Garamond" w:hAnsi="Garamond"/>
                <w:i/>
                <w:color w:val="000000" w:themeColor="text1"/>
                <w:sz w:val="20"/>
                <w:szCs w:val="20"/>
                <w:lang w:val="sq-AL"/>
              </w:rPr>
            </w:pPr>
            <w:r w:rsidRPr="002A229F">
              <w:rPr>
                <w:rFonts w:ascii="Garamond" w:hAnsi="Garamond"/>
                <w:color w:val="000000" w:themeColor="text1"/>
                <w:sz w:val="20"/>
                <w:szCs w:val="20"/>
                <w:lang w:val="sq-AL"/>
              </w:rPr>
              <w:t>(</w:t>
            </w:r>
            <w:r w:rsidRPr="002A229F">
              <w:rPr>
                <w:rFonts w:ascii="Garamond" w:hAnsi="Garamond"/>
                <w:i/>
                <w:color w:val="000000" w:themeColor="text1"/>
                <w:sz w:val="20"/>
                <w:szCs w:val="20"/>
                <w:lang w:val="sq-AL"/>
              </w:rPr>
              <w:t>shifra bazë e 2014</w:t>
            </w:r>
            <w:r w:rsidR="003822EC">
              <w:rPr>
                <w:rFonts w:ascii="Garamond" w:hAnsi="Garamond"/>
                <w:i/>
                <w:color w:val="000000" w:themeColor="text1"/>
                <w:sz w:val="20"/>
                <w:szCs w:val="20"/>
                <w:lang w:val="sq-AL"/>
              </w:rPr>
              <w:t>-ës</w:t>
            </w:r>
            <w:r w:rsidRPr="002A229F">
              <w:rPr>
                <w:rFonts w:ascii="Garamond" w:hAnsi="Garamond"/>
                <w:i/>
                <w:color w:val="000000" w:themeColor="text1"/>
                <w:sz w:val="20"/>
                <w:szCs w:val="20"/>
                <w:lang w:val="sq-AL"/>
              </w:rPr>
              <w:t xml:space="preserve"> është rreth 10%)</w:t>
            </w:r>
          </w:p>
          <w:p w14:paraId="74633ECD" w14:textId="77777777" w:rsidR="008861CC" w:rsidRPr="002A229F" w:rsidRDefault="008861CC" w:rsidP="00742EC0">
            <w:pPr>
              <w:rPr>
                <w:rFonts w:ascii="Garamond" w:hAnsi="Garamond"/>
                <w:i/>
                <w:color w:val="000000" w:themeColor="text1"/>
                <w:sz w:val="20"/>
                <w:szCs w:val="20"/>
                <w:lang w:val="sq-AL"/>
              </w:rPr>
            </w:pPr>
          </w:p>
          <w:p w14:paraId="1E6D44BF" w14:textId="77777777" w:rsidR="008861CC" w:rsidRPr="002A229F" w:rsidRDefault="008861CC" w:rsidP="00742EC0">
            <w:pPr>
              <w:rPr>
                <w:rFonts w:ascii="Garamond" w:hAnsi="Garamond"/>
                <w:color w:val="000000" w:themeColor="text1"/>
                <w:sz w:val="20"/>
                <w:szCs w:val="20"/>
                <w:lang w:val="sq-AL"/>
              </w:rPr>
            </w:pPr>
          </w:p>
          <w:p w14:paraId="60F327D4" w14:textId="2272F531"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2.1.3 Të paktën 10 nisma biznesi turizmi të ngritura dhe funksionale deri më 2022</w:t>
            </w:r>
            <w:r w:rsidR="003822EC">
              <w:rPr>
                <w:rFonts w:ascii="Garamond" w:hAnsi="Garamond"/>
                <w:color w:val="000000" w:themeColor="text1"/>
                <w:sz w:val="20"/>
                <w:szCs w:val="20"/>
                <w:lang w:val="sq-AL"/>
              </w:rPr>
              <w:t>-shin</w:t>
            </w:r>
          </w:p>
          <w:p w14:paraId="6B4BE50D" w14:textId="77777777" w:rsidR="008861CC" w:rsidRPr="002A229F" w:rsidRDefault="008861CC" w:rsidP="00742EC0">
            <w:pPr>
              <w:rPr>
                <w:rFonts w:ascii="Garamond" w:hAnsi="Garamond"/>
                <w:color w:val="000000" w:themeColor="text1"/>
                <w:sz w:val="20"/>
                <w:szCs w:val="20"/>
                <w:lang w:val="sq-AL"/>
              </w:rPr>
            </w:pPr>
          </w:p>
          <w:p w14:paraId="599F1949" w14:textId="77777777" w:rsidR="008861CC" w:rsidRPr="002A229F" w:rsidRDefault="008861CC" w:rsidP="00742EC0">
            <w:pPr>
              <w:rPr>
                <w:rFonts w:ascii="Garamond" w:hAnsi="Garamond"/>
                <w:color w:val="000000" w:themeColor="text1"/>
                <w:sz w:val="20"/>
                <w:szCs w:val="20"/>
                <w:lang w:val="sq-AL"/>
              </w:rPr>
            </w:pPr>
          </w:p>
          <w:p w14:paraId="4799DF35" w14:textId="124DC7A3"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2.1.4 Të paktën 5 produkte turizmi të përbashkët të krijuara deri më 2022</w:t>
            </w:r>
            <w:r w:rsidR="00FE7E61">
              <w:rPr>
                <w:rFonts w:ascii="Garamond" w:hAnsi="Garamond"/>
                <w:color w:val="000000" w:themeColor="text1"/>
                <w:sz w:val="20"/>
                <w:szCs w:val="20"/>
                <w:lang w:val="sq-AL"/>
              </w:rPr>
              <w:t>-shin</w:t>
            </w:r>
          </w:p>
          <w:p w14:paraId="7514DE59" w14:textId="77777777" w:rsidR="008861CC" w:rsidRPr="002A229F" w:rsidRDefault="008861CC" w:rsidP="00742EC0">
            <w:pPr>
              <w:rPr>
                <w:rFonts w:ascii="Garamond" w:hAnsi="Garamond"/>
                <w:color w:val="000000" w:themeColor="text1"/>
                <w:sz w:val="20"/>
                <w:szCs w:val="20"/>
                <w:lang w:val="sq-AL"/>
              </w:rPr>
            </w:pPr>
          </w:p>
        </w:tc>
        <w:tc>
          <w:tcPr>
            <w:tcW w:w="1830" w:type="dxa"/>
          </w:tcPr>
          <w:p w14:paraId="3CA30454" w14:textId="77777777" w:rsidR="008861CC" w:rsidRPr="002A229F" w:rsidRDefault="008861CC" w:rsidP="00742EC0">
            <w:pPr>
              <w:rPr>
                <w:rFonts w:ascii="Garamond" w:hAnsi="Garamond"/>
                <w:color w:val="000000" w:themeColor="text1"/>
                <w:sz w:val="20"/>
                <w:szCs w:val="20"/>
                <w:lang w:val="sq-AL"/>
              </w:rPr>
            </w:pPr>
          </w:p>
          <w:p w14:paraId="54E9D811" w14:textId="77777777" w:rsidR="008861CC" w:rsidRPr="002A229F" w:rsidRDefault="008861CC" w:rsidP="00742EC0">
            <w:pPr>
              <w:rPr>
                <w:rFonts w:ascii="Garamond" w:hAnsi="Garamond"/>
                <w:color w:val="000000" w:themeColor="text1"/>
                <w:sz w:val="20"/>
                <w:szCs w:val="20"/>
                <w:lang w:val="sq-AL"/>
              </w:rPr>
            </w:pPr>
          </w:p>
          <w:p w14:paraId="2A12DDF1" w14:textId="29ED3863"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xml:space="preserve">Zyrat </w:t>
            </w:r>
            <w:r w:rsidR="00FE7E61" w:rsidRPr="002A229F">
              <w:rPr>
                <w:rFonts w:ascii="Garamond" w:hAnsi="Garamond"/>
                <w:color w:val="000000" w:themeColor="text1"/>
                <w:sz w:val="20"/>
                <w:szCs w:val="20"/>
                <w:lang w:val="sq-AL"/>
              </w:rPr>
              <w:t xml:space="preserve">kombëtare </w:t>
            </w:r>
            <w:r w:rsidRPr="002A229F">
              <w:rPr>
                <w:rFonts w:ascii="Garamond" w:hAnsi="Garamond"/>
                <w:color w:val="000000" w:themeColor="text1"/>
                <w:sz w:val="20"/>
                <w:szCs w:val="20"/>
                <w:lang w:val="sq-AL"/>
              </w:rPr>
              <w:t xml:space="preserve">të </w:t>
            </w:r>
            <w:r w:rsidR="00FE7E61" w:rsidRPr="002A229F">
              <w:rPr>
                <w:rFonts w:ascii="Garamond" w:hAnsi="Garamond"/>
                <w:color w:val="000000" w:themeColor="text1"/>
                <w:sz w:val="20"/>
                <w:szCs w:val="20"/>
                <w:lang w:val="sq-AL"/>
              </w:rPr>
              <w:t>statistikave</w:t>
            </w:r>
          </w:p>
          <w:p w14:paraId="30D93141" w14:textId="77777777" w:rsidR="008861CC" w:rsidRPr="002A229F" w:rsidRDefault="008861CC" w:rsidP="00742EC0">
            <w:pPr>
              <w:rPr>
                <w:rFonts w:ascii="Garamond" w:hAnsi="Garamond"/>
                <w:color w:val="000000" w:themeColor="text1"/>
                <w:sz w:val="20"/>
                <w:szCs w:val="20"/>
                <w:lang w:val="sq-AL"/>
              </w:rPr>
            </w:pPr>
          </w:p>
          <w:p w14:paraId="17436820" w14:textId="77777777" w:rsidR="008861CC" w:rsidRPr="002A229F" w:rsidRDefault="008861CC" w:rsidP="00742EC0">
            <w:pPr>
              <w:rPr>
                <w:rFonts w:ascii="Garamond" w:hAnsi="Garamond"/>
                <w:color w:val="000000" w:themeColor="text1"/>
                <w:sz w:val="20"/>
                <w:szCs w:val="20"/>
                <w:lang w:val="sq-AL"/>
              </w:rPr>
            </w:pPr>
          </w:p>
          <w:p w14:paraId="0FFE617B" w14:textId="57162CFC"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nga ministritë</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autoritetet qendrore përgjegjëse</w:t>
            </w:r>
          </w:p>
          <w:p w14:paraId="2CEE5499" w14:textId="77777777" w:rsidR="008861CC" w:rsidRPr="002A229F" w:rsidRDefault="008861CC" w:rsidP="00742EC0">
            <w:pPr>
              <w:rPr>
                <w:rFonts w:ascii="Garamond" w:hAnsi="Garamond"/>
                <w:color w:val="000000" w:themeColor="text1"/>
                <w:sz w:val="20"/>
                <w:szCs w:val="20"/>
                <w:lang w:val="sq-AL"/>
              </w:rPr>
            </w:pPr>
          </w:p>
          <w:p w14:paraId="4E302BCD" w14:textId="77777777" w:rsidR="008861CC" w:rsidRPr="002A229F" w:rsidRDefault="008861CC" w:rsidP="00742EC0">
            <w:pPr>
              <w:rPr>
                <w:rFonts w:ascii="Garamond" w:hAnsi="Garamond"/>
                <w:color w:val="000000" w:themeColor="text1"/>
                <w:sz w:val="20"/>
                <w:szCs w:val="20"/>
                <w:lang w:val="sq-AL"/>
              </w:rPr>
            </w:pPr>
          </w:p>
          <w:p w14:paraId="290D367C" w14:textId="77777777" w:rsidR="008861CC" w:rsidRPr="002A229F" w:rsidRDefault="008861CC" w:rsidP="00742EC0">
            <w:pPr>
              <w:rPr>
                <w:rFonts w:ascii="Garamond" w:hAnsi="Garamond"/>
                <w:color w:val="000000" w:themeColor="text1"/>
                <w:sz w:val="20"/>
                <w:szCs w:val="20"/>
                <w:lang w:val="sq-AL"/>
              </w:rPr>
            </w:pPr>
          </w:p>
          <w:p w14:paraId="7AEFF2CF" w14:textId="77777777"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e BE-së</w:t>
            </w:r>
          </w:p>
          <w:p w14:paraId="6242DF24" w14:textId="77777777" w:rsidR="008861CC" w:rsidRPr="002A229F" w:rsidRDefault="008861CC" w:rsidP="00742EC0">
            <w:pPr>
              <w:rPr>
                <w:rFonts w:ascii="Garamond" w:hAnsi="Garamond"/>
                <w:color w:val="000000" w:themeColor="text1"/>
                <w:sz w:val="20"/>
                <w:szCs w:val="20"/>
                <w:lang w:val="sq-AL"/>
              </w:rPr>
            </w:pPr>
          </w:p>
          <w:p w14:paraId="3A77504E" w14:textId="77777777" w:rsidR="008861CC" w:rsidRPr="002A229F" w:rsidRDefault="008861CC" w:rsidP="00742EC0">
            <w:pPr>
              <w:rPr>
                <w:rFonts w:ascii="Garamond" w:hAnsi="Garamond"/>
                <w:color w:val="000000" w:themeColor="text1"/>
                <w:sz w:val="20"/>
                <w:szCs w:val="20"/>
                <w:lang w:val="sq-AL"/>
              </w:rPr>
            </w:pPr>
          </w:p>
          <w:p w14:paraId="0E508D37" w14:textId="14B6A55C"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e bashkive</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organeve vendore</w:t>
            </w:r>
          </w:p>
          <w:p w14:paraId="43463865" w14:textId="77777777" w:rsidR="008861CC" w:rsidRPr="002A229F" w:rsidRDefault="008861CC" w:rsidP="00742EC0">
            <w:pPr>
              <w:rPr>
                <w:rFonts w:ascii="Garamond" w:hAnsi="Garamond"/>
                <w:color w:val="000000" w:themeColor="text1"/>
                <w:sz w:val="20"/>
                <w:szCs w:val="20"/>
                <w:lang w:val="sq-AL"/>
              </w:rPr>
            </w:pPr>
          </w:p>
          <w:p w14:paraId="77EE441E" w14:textId="1C2EF709"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 monitorimi</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të projekteve</w:t>
            </w:r>
          </w:p>
        </w:tc>
        <w:tc>
          <w:tcPr>
            <w:tcW w:w="2564" w:type="dxa"/>
          </w:tcPr>
          <w:p w14:paraId="0AB83367" w14:textId="77777777" w:rsidR="008861CC" w:rsidRPr="002A229F" w:rsidRDefault="008861CC"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Ndërhyrje të shkallës së vogël</w:t>
            </w:r>
          </w:p>
          <w:p w14:paraId="5798BDAC" w14:textId="0C98F78C" w:rsidR="008861CC" w:rsidRPr="002A229F" w:rsidRDefault="008861CC"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(përfshi fuqizimin e zonave turistike më pak të njohura</w:t>
            </w:r>
            <w:r w:rsidR="00FE7E61">
              <w:rPr>
                <w:rFonts w:ascii="Garamond" w:hAnsi="Garamond"/>
                <w:color w:val="000000" w:themeColor="text1"/>
                <w:sz w:val="20"/>
                <w:szCs w:val="20"/>
                <w:lang w:val="sq-AL"/>
              </w:rPr>
              <w:t>,</w:t>
            </w:r>
            <w:r w:rsidRPr="002A229F">
              <w:rPr>
                <w:rFonts w:ascii="Garamond" w:hAnsi="Garamond"/>
                <w:color w:val="000000" w:themeColor="text1"/>
                <w:sz w:val="20"/>
                <w:szCs w:val="20"/>
                <w:lang w:val="sq-AL"/>
              </w:rPr>
              <w:t xml:space="preserve"> por me potencial, shtigjet turistike, si edhe prokurimin e pajisjeve)</w:t>
            </w:r>
          </w:p>
          <w:p w14:paraId="19B165B9" w14:textId="77777777" w:rsidR="008861CC" w:rsidRPr="002A229F" w:rsidRDefault="008861CC" w:rsidP="00742EC0">
            <w:pPr>
              <w:widowControl w:val="0"/>
              <w:autoSpaceDE w:val="0"/>
              <w:autoSpaceDN w:val="0"/>
              <w:adjustRightInd w:val="0"/>
              <w:rPr>
                <w:rFonts w:ascii="Garamond" w:hAnsi="Garamond"/>
                <w:color w:val="000000" w:themeColor="text1"/>
                <w:sz w:val="20"/>
                <w:szCs w:val="20"/>
                <w:lang w:val="sq-AL"/>
              </w:rPr>
            </w:pPr>
          </w:p>
          <w:p w14:paraId="459835CF" w14:textId="635D7792" w:rsidR="008861CC" w:rsidRPr="002A229F" w:rsidRDefault="008861CC"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xml:space="preserve">* Promovimi i zonave turistike dhe </w:t>
            </w:r>
            <w:r w:rsidR="00FE7E61">
              <w:rPr>
                <w:rFonts w:ascii="Garamond" w:hAnsi="Garamond"/>
                <w:color w:val="000000" w:themeColor="text1"/>
                <w:sz w:val="20"/>
                <w:szCs w:val="20"/>
                <w:lang w:val="sq-AL"/>
              </w:rPr>
              <w:t xml:space="preserve">i </w:t>
            </w:r>
            <w:r w:rsidRPr="002A229F">
              <w:rPr>
                <w:rFonts w:ascii="Garamond" w:hAnsi="Garamond"/>
                <w:color w:val="000000" w:themeColor="text1"/>
                <w:sz w:val="20"/>
                <w:szCs w:val="20"/>
                <w:lang w:val="sq-AL"/>
              </w:rPr>
              <w:t>ofertave të përbashkëta, shkëmbimi i praktikave të mira, strategjive dhe planeve për të shtrirë rrezen e nismave turistike dhe për të përmirësuar standardet e ofertës turistike</w:t>
            </w:r>
          </w:p>
          <w:p w14:paraId="7B552A9A" w14:textId="77777777" w:rsidR="008861CC" w:rsidRPr="002A229F" w:rsidRDefault="008861CC" w:rsidP="00742EC0">
            <w:pPr>
              <w:widowControl w:val="0"/>
              <w:autoSpaceDE w:val="0"/>
              <w:autoSpaceDN w:val="0"/>
              <w:adjustRightInd w:val="0"/>
              <w:rPr>
                <w:rFonts w:ascii="Garamond" w:hAnsi="Garamond"/>
                <w:color w:val="000000" w:themeColor="text1"/>
                <w:sz w:val="20"/>
                <w:szCs w:val="20"/>
                <w:lang w:val="sq-AL"/>
              </w:rPr>
            </w:pPr>
          </w:p>
          <w:p w14:paraId="0D503F13" w14:textId="04661BD0" w:rsidR="008861CC" w:rsidRPr="002A229F" w:rsidRDefault="008861CC"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Promovimi i nismave dhe</w:t>
            </w:r>
            <w:r w:rsidR="00FE7E61">
              <w:rPr>
                <w:rFonts w:ascii="Garamond" w:hAnsi="Garamond"/>
                <w:color w:val="000000" w:themeColor="text1"/>
                <w:sz w:val="20"/>
                <w:szCs w:val="20"/>
                <w:lang w:val="sq-AL"/>
              </w:rPr>
              <w:t xml:space="preserve"> i</w:t>
            </w:r>
            <w:r w:rsidRPr="002A229F">
              <w:rPr>
                <w:rFonts w:ascii="Garamond" w:hAnsi="Garamond"/>
                <w:color w:val="000000" w:themeColor="text1"/>
                <w:sz w:val="20"/>
                <w:szCs w:val="20"/>
                <w:lang w:val="sq-AL"/>
              </w:rPr>
              <w:t xml:space="preserve"> konkurrueshmërisë së sipërmarrjeve vendore turistike dhe i cilësisë së produkteve dhe </w:t>
            </w:r>
            <w:r w:rsidR="00FE7E61">
              <w:rPr>
                <w:rFonts w:ascii="Garamond" w:hAnsi="Garamond"/>
                <w:color w:val="000000" w:themeColor="text1"/>
                <w:sz w:val="20"/>
                <w:szCs w:val="20"/>
                <w:lang w:val="sq-AL"/>
              </w:rPr>
              <w:t xml:space="preserve">të </w:t>
            </w:r>
            <w:r w:rsidRPr="002A229F">
              <w:rPr>
                <w:rFonts w:ascii="Garamond" w:hAnsi="Garamond"/>
                <w:color w:val="000000" w:themeColor="text1"/>
                <w:sz w:val="20"/>
                <w:szCs w:val="20"/>
                <w:lang w:val="sq-AL"/>
              </w:rPr>
              <w:t>shërbimeve që ofrojn</w:t>
            </w:r>
            <w:r w:rsidR="00FE7E61">
              <w:rPr>
                <w:rFonts w:ascii="Garamond" w:hAnsi="Garamond"/>
                <w:color w:val="000000" w:themeColor="text1"/>
                <w:sz w:val="20"/>
                <w:szCs w:val="20"/>
                <w:lang w:val="sq-AL"/>
              </w:rPr>
              <w:t>ë në zonën ndërkufitare, përfsh</w:t>
            </w:r>
            <w:r w:rsidRPr="002A229F">
              <w:rPr>
                <w:rFonts w:ascii="Garamond" w:hAnsi="Garamond"/>
                <w:color w:val="000000" w:themeColor="text1"/>
                <w:sz w:val="20"/>
                <w:szCs w:val="20"/>
                <w:lang w:val="sq-AL"/>
              </w:rPr>
              <w:t>i turizmin aktiv dhe shëndetësor</w:t>
            </w:r>
          </w:p>
          <w:p w14:paraId="5A906962" w14:textId="77777777" w:rsidR="008861CC" w:rsidRPr="002A229F" w:rsidRDefault="008861CC" w:rsidP="00742EC0">
            <w:pPr>
              <w:widowControl w:val="0"/>
              <w:autoSpaceDE w:val="0"/>
              <w:autoSpaceDN w:val="0"/>
              <w:adjustRightInd w:val="0"/>
              <w:rPr>
                <w:rFonts w:ascii="Garamond" w:hAnsi="Garamond"/>
                <w:color w:val="000000" w:themeColor="text1"/>
                <w:sz w:val="20"/>
                <w:szCs w:val="20"/>
                <w:lang w:val="sq-AL"/>
              </w:rPr>
            </w:pPr>
          </w:p>
          <w:p w14:paraId="7127B841" w14:textId="667E07B6" w:rsidR="008861CC" w:rsidRPr="002A229F" w:rsidRDefault="008861CC"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Transferimi i dijeve dhe</w:t>
            </w:r>
            <w:r w:rsidR="00FE7E61">
              <w:rPr>
                <w:rFonts w:ascii="Garamond" w:hAnsi="Garamond"/>
                <w:color w:val="000000" w:themeColor="text1"/>
                <w:sz w:val="20"/>
                <w:szCs w:val="20"/>
                <w:lang w:val="sq-AL"/>
              </w:rPr>
              <w:t xml:space="preserve"> i</w:t>
            </w:r>
            <w:r w:rsidRPr="002A229F">
              <w:rPr>
                <w:rFonts w:ascii="Garamond" w:hAnsi="Garamond"/>
                <w:color w:val="000000" w:themeColor="text1"/>
                <w:sz w:val="20"/>
                <w:szCs w:val="20"/>
                <w:lang w:val="sq-AL"/>
              </w:rPr>
              <w:t xml:space="preserve"> aftësive</w:t>
            </w:r>
            <w:r w:rsidR="00FE7E61">
              <w:rPr>
                <w:rFonts w:ascii="Garamond" w:hAnsi="Garamond"/>
                <w:color w:val="000000" w:themeColor="text1"/>
                <w:sz w:val="20"/>
                <w:szCs w:val="20"/>
                <w:lang w:val="sq-AL"/>
              </w:rPr>
              <w:t>,</w:t>
            </w:r>
            <w:r w:rsidRPr="002A229F">
              <w:rPr>
                <w:rFonts w:ascii="Garamond" w:hAnsi="Garamond"/>
                <w:color w:val="000000" w:themeColor="text1"/>
                <w:sz w:val="20"/>
                <w:szCs w:val="20"/>
                <w:lang w:val="sq-AL"/>
              </w:rPr>
              <w:t xml:space="preserve"> duke futur teknologji të reja, teknika të reja marketingu dhe promovimi, përfshi hartëzimin, përdorimin </w:t>
            </w:r>
            <w:r w:rsidR="00FE7E61">
              <w:rPr>
                <w:rFonts w:ascii="Garamond" w:hAnsi="Garamond"/>
                <w:color w:val="000000" w:themeColor="text1"/>
                <w:sz w:val="20"/>
                <w:szCs w:val="20"/>
                <w:lang w:val="sq-AL"/>
              </w:rPr>
              <w:t>e TIK-ut, multimedias, kërkimor</w:t>
            </w:r>
            <w:r w:rsidRPr="002A229F">
              <w:rPr>
                <w:rFonts w:ascii="Garamond" w:hAnsi="Garamond"/>
                <w:color w:val="000000" w:themeColor="text1"/>
                <w:sz w:val="20"/>
                <w:szCs w:val="20"/>
                <w:lang w:val="sq-AL"/>
              </w:rPr>
              <w:t>-shkencor në turizëm dhe ofrimin e shërbimit</w:t>
            </w:r>
          </w:p>
          <w:p w14:paraId="1BD485C9" w14:textId="77777777" w:rsidR="008861CC" w:rsidRPr="002A229F" w:rsidRDefault="008861CC" w:rsidP="00742EC0">
            <w:pPr>
              <w:widowControl w:val="0"/>
              <w:autoSpaceDE w:val="0"/>
              <w:autoSpaceDN w:val="0"/>
              <w:adjustRightInd w:val="0"/>
              <w:rPr>
                <w:rFonts w:ascii="Garamond" w:hAnsi="Garamond"/>
                <w:color w:val="000000" w:themeColor="text1"/>
                <w:sz w:val="20"/>
                <w:szCs w:val="20"/>
                <w:lang w:val="sq-AL"/>
              </w:rPr>
            </w:pPr>
          </w:p>
          <w:p w14:paraId="431D2059" w14:textId="77777777" w:rsidR="008861CC" w:rsidRPr="002A229F" w:rsidRDefault="008861CC"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xml:space="preserve">* Futja e hartëzimit të integruar turistik (historik e gastronomik) </w:t>
            </w:r>
          </w:p>
          <w:p w14:paraId="4F6ED63D" w14:textId="77777777" w:rsidR="008861CC" w:rsidRPr="002A229F" w:rsidRDefault="008861CC" w:rsidP="00742EC0">
            <w:pPr>
              <w:rPr>
                <w:rFonts w:ascii="Garamond" w:hAnsi="Garamond"/>
                <w:color w:val="000000" w:themeColor="text1"/>
                <w:sz w:val="20"/>
                <w:szCs w:val="20"/>
                <w:lang w:val="sq-AL"/>
              </w:rPr>
            </w:pPr>
          </w:p>
          <w:p w14:paraId="6A1DCF2E" w14:textId="2A986E30"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Zhvillimi dhe promovimi i markave rajonale të reja</w:t>
            </w:r>
            <w:r w:rsidR="006B6FA5" w:rsidRPr="002A229F">
              <w:rPr>
                <w:rFonts w:ascii="Garamond" w:hAnsi="Garamond"/>
                <w:color w:val="000000" w:themeColor="text1"/>
                <w:sz w:val="20"/>
                <w:szCs w:val="20"/>
                <w:lang w:val="sq-AL"/>
              </w:rPr>
              <w:t>/</w:t>
            </w:r>
            <w:r w:rsidR="00BC46FC" w:rsidRPr="002A229F">
              <w:rPr>
                <w:rFonts w:ascii="Garamond" w:hAnsi="Garamond"/>
                <w:color w:val="000000" w:themeColor="text1"/>
                <w:sz w:val="20"/>
                <w:szCs w:val="20"/>
                <w:lang w:val="sq-AL"/>
              </w:rPr>
              <w:t>ekzistuese</w:t>
            </w:r>
            <w:r w:rsidRPr="002A229F">
              <w:rPr>
                <w:rFonts w:ascii="Garamond" w:hAnsi="Garamond"/>
                <w:color w:val="000000" w:themeColor="text1"/>
                <w:sz w:val="20"/>
                <w:szCs w:val="20"/>
                <w:lang w:val="sq-AL"/>
              </w:rPr>
              <w:t xml:space="preserve"> të produkteve tipike vendore </w:t>
            </w:r>
            <w:r w:rsidR="00B9026E" w:rsidRPr="002A229F">
              <w:rPr>
                <w:rFonts w:ascii="Garamond" w:hAnsi="Garamond"/>
                <w:color w:val="000000" w:themeColor="text1"/>
                <w:sz w:val="20"/>
                <w:szCs w:val="20"/>
                <w:lang w:val="sq-AL"/>
              </w:rPr>
              <w:t>(produktet agroushqimore, zejet</w:t>
            </w:r>
            <w:r w:rsidRPr="002A229F">
              <w:rPr>
                <w:rFonts w:ascii="Garamond" w:hAnsi="Garamond"/>
                <w:color w:val="000000" w:themeColor="text1"/>
                <w:sz w:val="20"/>
                <w:szCs w:val="20"/>
                <w:lang w:val="sq-AL"/>
              </w:rPr>
              <w:t xml:space="preserve"> etj.) në zonën e programit</w:t>
            </w:r>
          </w:p>
          <w:p w14:paraId="14A1FC91" w14:textId="77777777" w:rsidR="008861CC" w:rsidRPr="002A229F" w:rsidRDefault="008861CC" w:rsidP="00742EC0">
            <w:pPr>
              <w:rPr>
                <w:rFonts w:ascii="Garamond" w:hAnsi="Garamond"/>
                <w:color w:val="000000" w:themeColor="text1"/>
                <w:sz w:val="20"/>
                <w:szCs w:val="20"/>
                <w:lang w:val="sq-AL"/>
              </w:rPr>
            </w:pPr>
          </w:p>
        </w:tc>
      </w:tr>
      <w:tr w:rsidR="008861CC" w:rsidRPr="002A229F" w14:paraId="2594853E" w14:textId="77777777" w:rsidTr="00742EC0">
        <w:tc>
          <w:tcPr>
            <w:tcW w:w="1560" w:type="dxa"/>
          </w:tcPr>
          <w:p w14:paraId="63F21B82" w14:textId="77777777" w:rsidR="008861CC" w:rsidRPr="002A229F" w:rsidRDefault="008861CC" w:rsidP="00742EC0">
            <w:pPr>
              <w:rPr>
                <w:rFonts w:ascii="Garamond" w:hAnsi="Garamond"/>
                <w:color w:val="000000" w:themeColor="text1"/>
                <w:sz w:val="20"/>
                <w:szCs w:val="20"/>
                <w:lang w:val="sq-AL"/>
              </w:rPr>
            </w:pPr>
          </w:p>
        </w:tc>
        <w:tc>
          <w:tcPr>
            <w:tcW w:w="1417" w:type="dxa"/>
          </w:tcPr>
          <w:p w14:paraId="5A162929" w14:textId="77777777" w:rsidR="008861CC" w:rsidRPr="002A229F" w:rsidRDefault="008861CC" w:rsidP="00742EC0">
            <w:pPr>
              <w:rPr>
                <w:rFonts w:ascii="Garamond" w:hAnsi="Garamond"/>
                <w:color w:val="000000" w:themeColor="text1"/>
                <w:sz w:val="20"/>
                <w:szCs w:val="20"/>
                <w:lang w:val="sq-AL"/>
              </w:rPr>
            </w:pPr>
          </w:p>
          <w:p w14:paraId="1F35E90E" w14:textId="77777777" w:rsidR="008861CC" w:rsidRPr="002A229F" w:rsidRDefault="008861CC" w:rsidP="00742EC0">
            <w:pPr>
              <w:rPr>
                <w:rFonts w:ascii="Garamond" w:hAnsi="Garamond"/>
                <w:color w:val="000000" w:themeColor="text1"/>
                <w:sz w:val="20"/>
                <w:szCs w:val="20"/>
                <w:lang w:val="sq-AL"/>
              </w:rPr>
            </w:pPr>
          </w:p>
          <w:p w14:paraId="723A8BC9" w14:textId="77777777" w:rsidR="008861CC" w:rsidRPr="002A229F" w:rsidRDefault="008861CC" w:rsidP="00742EC0">
            <w:pPr>
              <w:rPr>
                <w:rFonts w:ascii="Garamond" w:hAnsi="Garamond"/>
                <w:color w:val="000000" w:themeColor="text1"/>
                <w:sz w:val="20"/>
                <w:szCs w:val="20"/>
                <w:lang w:val="sq-AL"/>
              </w:rPr>
            </w:pPr>
          </w:p>
          <w:p w14:paraId="4B1185B8" w14:textId="77777777" w:rsidR="008861CC" w:rsidRPr="002A229F" w:rsidRDefault="008861CC" w:rsidP="00742EC0">
            <w:pPr>
              <w:rPr>
                <w:rFonts w:ascii="Garamond" w:hAnsi="Garamond"/>
                <w:b/>
                <w:color w:val="000000" w:themeColor="text1"/>
                <w:sz w:val="20"/>
                <w:szCs w:val="20"/>
                <w:lang w:val="sq-AL"/>
              </w:rPr>
            </w:pPr>
            <w:r w:rsidRPr="002A229F">
              <w:rPr>
                <w:rFonts w:ascii="Garamond" w:hAnsi="Garamond"/>
                <w:b/>
                <w:color w:val="000000" w:themeColor="text1"/>
                <w:sz w:val="20"/>
                <w:szCs w:val="20"/>
                <w:lang w:val="sq-AL"/>
              </w:rPr>
              <w:t>Rezultati 2.2</w:t>
            </w:r>
          </w:p>
          <w:p w14:paraId="7A43CCAA" w14:textId="77777777" w:rsidR="008861CC" w:rsidRPr="002A229F" w:rsidRDefault="008861CC" w:rsidP="00742EC0">
            <w:pPr>
              <w:rPr>
                <w:rFonts w:ascii="Garamond" w:hAnsi="Garamond"/>
                <w:b/>
                <w:color w:val="000000" w:themeColor="text1"/>
                <w:sz w:val="20"/>
                <w:szCs w:val="20"/>
                <w:lang w:val="sq-AL"/>
              </w:rPr>
            </w:pPr>
          </w:p>
          <w:p w14:paraId="160F9A62" w14:textId="77777777" w:rsidR="008861CC" w:rsidRPr="002A229F" w:rsidRDefault="008861CC" w:rsidP="00742EC0">
            <w:pPr>
              <w:rPr>
                <w:rFonts w:ascii="Garamond" w:hAnsi="Garamond"/>
                <w:b/>
                <w:color w:val="000000" w:themeColor="text1"/>
                <w:sz w:val="20"/>
                <w:szCs w:val="20"/>
                <w:lang w:val="sq-AL"/>
              </w:rPr>
            </w:pPr>
            <w:r w:rsidRPr="002A229F">
              <w:rPr>
                <w:rFonts w:ascii="Garamond" w:hAnsi="Garamond"/>
                <w:b/>
                <w:color w:val="000000" w:themeColor="text1"/>
                <w:sz w:val="20"/>
                <w:szCs w:val="20"/>
                <w:lang w:val="sq-AL"/>
              </w:rPr>
              <w:t>Trashëgimia kulturore, historike dhe natyrore ruhet dhe promovohet më mirë</w:t>
            </w:r>
          </w:p>
          <w:p w14:paraId="6FA2688E" w14:textId="77777777" w:rsidR="008861CC" w:rsidRPr="002A229F" w:rsidRDefault="008861CC" w:rsidP="00742EC0">
            <w:pPr>
              <w:rPr>
                <w:rFonts w:ascii="Garamond" w:hAnsi="Garamond"/>
                <w:b/>
                <w:color w:val="000000" w:themeColor="text1"/>
                <w:sz w:val="20"/>
                <w:szCs w:val="20"/>
                <w:lang w:val="sq-AL"/>
              </w:rPr>
            </w:pPr>
          </w:p>
          <w:p w14:paraId="44921050" w14:textId="77777777" w:rsidR="008861CC" w:rsidRPr="002A229F" w:rsidRDefault="008861CC" w:rsidP="00742EC0">
            <w:pPr>
              <w:rPr>
                <w:rFonts w:ascii="Garamond" w:hAnsi="Garamond"/>
                <w:b/>
                <w:color w:val="000000" w:themeColor="text1"/>
                <w:sz w:val="20"/>
                <w:szCs w:val="20"/>
                <w:lang w:val="sq-AL"/>
              </w:rPr>
            </w:pPr>
          </w:p>
          <w:p w14:paraId="3288A94D" w14:textId="77777777" w:rsidR="008861CC" w:rsidRPr="002A229F" w:rsidRDefault="008861CC" w:rsidP="00742EC0">
            <w:pPr>
              <w:rPr>
                <w:rFonts w:ascii="Garamond" w:hAnsi="Garamond"/>
                <w:b/>
                <w:color w:val="000000" w:themeColor="text1"/>
                <w:sz w:val="20"/>
                <w:szCs w:val="20"/>
                <w:lang w:val="sq-AL"/>
              </w:rPr>
            </w:pPr>
          </w:p>
          <w:p w14:paraId="3FD3B974" w14:textId="77777777" w:rsidR="008861CC" w:rsidRPr="002A229F" w:rsidRDefault="008861CC" w:rsidP="00742EC0">
            <w:pPr>
              <w:rPr>
                <w:rFonts w:ascii="Garamond" w:hAnsi="Garamond"/>
                <w:b/>
                <w:color w:val="000000" w:themeColor="text1"/>
                <w:sz w:val="20"/>
                <w:szCs w:val="20"/>
                <w:lang w:val="sq-AL"/>
              </w:rPr>
            </w:pPr>
          </w:p>
          <w:p w14:paraId="387E5FBF" w14:textId="77777777" w:rsidR="008861CC" w:rsidRPr="002A229F" w:rsidRDefault="008861CC" w:rsidP="00742EC0">
            <w:pPr>
              <w:rPr>
                <w:rFonts w:ascii="Garamond" w:hAnsi="Garamond"/>
                <w:color w:val="000000" w:themeColor="text1"/>
                <w:sz w:val="20"/>
                <w:szCs w:val="20"/>
                <w:lang w:val="sq-AL"/>
              </w:rPr>
            </w:pPr>
          </w:p>
        </w:tc>
        <w:tc>
          <w:tcPr>
            <w:tcW w:w="2552" w:type="dxa"/>
          </w:tcPr>
          <w:p w14:paraId="632BFC99" w14:textId="4CF085C4"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2.2.1. Të paktën 2 000 pjesëmarrës më shumë në evenimente kulturore deri më 2022</w:t>
            </w:r>
            <w:r w:rsidR="00FE7E61">
              <w:rPr>
                <w:rFonts w:ascii="Garamond" w:hAnsi="Garamond"/>
                <w:color w:val="000000" w:themeColor="text1"/>
                <w:sz w:val="20"/>
                <w:szCs w:val="20"/>
                <w:lang w:val="sq-AL"/>
              </w:rPr>
              <w:t>-shin</w:t>
            </w:r>
          </w:p>
          <w:p w14:paraId="29866E19" w14:textId="77777777" w:rsidR="008861CC" w:rsidRPr="002A229F" w:rsidRDefault="008861CC" w:rsidP="00742EC0">
            <w:pPr>
              <w:rPr>
                <w:rFonts w:ascii="Garamond" w:hAnsi="Garamond"/>
                <w:color w:val="000000" w:themeColor="text1"/>
                <w:sz w:val="20"/>
                <w:szCs w:val="20"/>
                <w:lang w:val="sq-AL"/>
              </w:rPr>
            </w:pPr>
          </w:p>
          <w:p w14:paraId="253A79DE" w14:textId="77777777" w:rsidR="008861CC" w:rsidRPr="002A229F" w:rsidRDefault="008861CC" w:rsidP="00742EC0">
            <w:pPr>
              <w:rPr>
                <w:rFonts w:ascii="Garamond" w:hAnsi="Garamond"/>
                <w:color w:val="000000" w:themeColor="text1"/>
                <w:sz w:val="20"/>
                <w:szCs w:val="20"/>
                <w:lang w:val="sq-AL"/>
              </w:rPr>
            </w:pPr>
          </w:p>
          <w:p w14:paraId="4F6209BF" w14:textId="77777777"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2.2.2 Të paktën 1 000 vizitorë në zonat kulturore dhe natyrore</w:t>
            </w:r>
          </w:p>
        </w:tc>
        <w:tc>
          <w:tcPr>
            <w:tcW w:w="1830" w:type="dxa"/>
          </w:tcPr>
          <w:p w14:paraId="7F1CC4E4" w14:textId="77777777"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Zyrat Kombëtare të Statistikave</w:t>
            </w:r>
          </w:p>
          <w:p w14:paraId="0DBA5D3C" w14:textId="77777777" w:rsidR="008861CC" w:rsidRPr="002A229F" w:rsidRDefault="008861CC" w:rsidP="00742EC0">
            <w:pPr>
              <w:rPr>
                <w:rFonts w:ascii="Garamond" w:hAnsi="Garamond"/>
                <w:color w:val="000000" w:themeColor="text1"/>
                <w:sz w:val="20"/>
                <w:szCs w:val="20"/>
                <w:lang w:val="sq-AL"/>
              </w:rPr>
            </w:pPr>
          </w:p>
          <w:p w14:paraId="41978AC2" w14:textId="1BE7B4D2"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nga ministritë</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autoritetet qendrore përgjegjëse</w:t>
            </w:r>
          </w:p>
          <w:p w14:paraId="6DB304A6" w14:textId="77777777" w:rsidR="008861CC" w:rsidRPr="002A229F" w:rsidRDefault="008861CC" w:rsidP="00742EC0">
            <w:pPr>
              <w:rPr>
                <w:rFonts w:ascii="Garamond" w:hAnsi="Garamond"/>
                <w:color w:val="000000" w:themeColor="text1"/>
                <w:sz w:val="20"/>
                <w:szCs w:val="20"/>
                <w:lang w:val="sq-AL"/>
              </w:rPr>
            </w:pPr>
          </w:p>
          <w:p w14:paraId="07C63BC9" w14:textId="77777777"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e BE-së</w:t>
            </w:r>
          </w:p>
          <w:p w14:paraId="5AF03BA6" w14:textId="77777777" w:rsidR="008861CC" w:rsidRPr="002A229F" w:rsidRDefault="008861CC" w:rsidP="00742EC0">
            <w:pPr>
              <w:rPr>
                <w:rFonts w:ascii="Garamond" w:hAnsi="Garamond"/>
                <w:color w:val="000000" w:themeColor="text1"/>
                <w:sz w:val="20"/>
                <w:szCs w:val="20"/>
                <w:lang w:val="sq-AL"/>
              </w:rPr>
            </w:pPr>
          </w:p>
          <w:p w14:paraId="4D2D40E5" w14:textId="4D3FE5AF"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e bashkive</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organeve vendore</w:t>
            </w:r>
          </w:p>
          <w:p w14:paraId="5C1F791E" w14:textId="77777777" w:rsidR="008861CC" w:rsidRPr="002A229F" w:rsidRDefault="008861CC" w:rsidP="00742EC0">
            <w:pPr>
              <w:rPr>
                <w:rFonts w:ascii="Garamond" w:hAnsi="Garamond"/>
                <w:color w:val="000000" w:themeColor="text1"/>
                <w:sz w:val="20"/>
                <w:szCs w:val="20"/>
                <w:lang w:val="sq-AL"/>
              </w:rPr>
            </w:pPr>
          </w:p>
          <w:p w14:paraId="3E764B44" w14:textId="7630C796"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 monitorimi</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të projekteve</w:t>
            </w:r>
          </w:p>
        </w:tc>
        <w:tc>
          <w:tcPr>
            <w:tcW w:w="2564" w:type="dxa"/>
          </w:tcPr>
          <w:p w14:paraId="5B324199" w14:textId="77777777"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Aksione të përbashkëta për të mbështetur dhe promovuar trashëgiminë kulturore në zonën e programit</w:t>
            </w:r>
          </w:p>
          <w:p w14:paraId="320B78E1" w14:textId="77777777" w:rsidR="008861CC" w:rsidRPr="002A229F" w:rsidRDefault="008861CC" w:rsidP="00742EC0">
            <w:pPr>
              <w:widowControl w:val="0"/>
              <w:autoSpaceDE w:val="0"/>
              <w:autoSpaceDN w:val="0"/>
              <w:adjustRightInd w:val="0"/>
              <w:rPr>
                <w:rFonts w:ascii="Garamond" w:hAnsi="Garamond"/>
                <w:color w:val="000000" w:themeColor="text1"/>
                <w:sz w:val="20"/>
                <w:szCs w:val="20"/>
                <w:lang w:val="sq-AL"/>
              </w:rPr>
            </w:pPr>
          </w:p>
          <w:p w14:paraId="7D291199" w14:textId="00776BF4"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Organizimi i festivaleve,</w:t>
            </w:r>
            <w:r w:rsidR="00FE7E61">
              <w:rPr>
                <w:rFonts w:ascii="Garamond" w:hAnsi="Garamond"/>
                <w:color w:val="000000" w:themeColor="text1"/>
                <w:sz w:val="20"/>
                <w:szCs w:val="20"/>
                <w:lang w:val="sq-AL"/>
              </w:rPr>
              <w:t xml:space="preserve"> i </w:t>
            </w:r>
            <w:r w:rsidRPr="002A229F">
              <w:rPr>
                <w:rFonts w:ascii="Garamond" w:hAnsi="Garamond"/>
                <w:color w:val="000000" w:themeColor="text1"/>
                <w:sz w:val="20"/>
                <w:szCs w:val="20"/>
                <w:lang w:val="sq-AL"/>
              </w:rPr>
              <w:t xml:space="preserve"> </w:t>
            </w:r>
            <w:r w:rsidR="00793888" w:rsidRPr="002A229F">
              <w:rPr>
                <w:rFonts w:ascii="Garamond" w:hAnsi="Garamond"/>
                <w:color w:val="000000" w:themeColor="text1"/>
                <w:sz w:val="20"/>
                <w:szCs w:val="20"/>
                <w:lang w:val="sq-AL"/>
              </w:rPr>
              <w:t>panaireve</w:t>
            </w:r>
            <w:r w:rsidRPr="002A229F">
              <w:rPr>
                <w:rFonts w:ascii="Garamond" w:hAnsi="Garamond"/>
                <w:color w:val="000000" w:themeColor="text1"/>
                <w:sz w:val="20"/>
                <w:szCs w:val="20"/>
                <w:lang w:val="sq-AL"/>
              </w:rPr>
              <w:t>, konkurseve vendore në kufi</w:t>
            </w:r>
            <w:r w:rsidR="00793888">
              <w:rPr>
                <w:rFonts w:ascii="Garamond" w:hAnsi="Garamond"/>
                <w:color w:val="000000" w:themeColor="text1"/>
                <w:sz w:val="20"/>
                <w:szCs w:val="20"/>
                <w:lang w:val="sq-AL"/>
              </w:rPr>
              <w:t>,</w:t>
            </w:r>
            <w:r w:rsidRPr="002A229F">
              <w:rPr>
                <w:rFonts w:ascii="Garamond" w:hAnsi="Garamond"/>
                <w:color w:val="000000" w:themeColor="text1"/>
                <w:sz w:val="20"/>
                <w:szCs w:val="20"/>
                <w:lang w:val="sq-AL"/>
              </w:rPr>
              <w:t xml:space="preserve"> në lidhje me vlerat kulturore dhe/ose trashëgiminë kulturore</w:t>
            </w:r>
          </w:p>
          <w:p w14:paraId="2B950DD3" w14:textId="77777777" w:rsidR="008861CC" w:rsidRPr="002A229F" w:rsidRDefault="008861CC" w:rsidP="00742EC0">
            <w:pPr>
              <w:rPr>
                <w:rFonts w:ascii="Garamond" w:hAnsi="Garamond"/>
                <w:color w:val="000000" w:themeColor="text1"/>
                <w:sz w:val="20"/>
                <w:szCs w:val="20"/>
                <w:lang w:val="sq-AL"/>
              </w:rPr>
            </w:pPr>
          </w:p>
          <w:p w14:paraId="10401938" w14:textId="77777777"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Programe sensibilizimi dhe edukimi (si trajnime, përfshi shkollat) për të përmirësuar cilësinë e shërbimeve në zonat kulturore dhe natyrore</w:t>
            </w:r>
          </w:p>
          <w:p w14:paraId="06142A5A" w14:textId="77777777" w:rsidR="008861CC" w:rsidRPr="002A229F" w:rsidRDefault="008861CC" w:rsidP="00742EC0">
            <w:pPr>
              <w:rPr>
                <w:rFonts w:ascii="Garamond" w:hAnsi="Garamond"/>
                <w:color w:val="000000" w:themeColor="text1"/>
                <w:sz w:val="20"/>
                <w:szCs w:val="20"/>
                <w:lang w:val="sq-AL"/>
              </w:rPr>
            </w:pPr>
          </w:p>
          <w:p w14:paraId="4EA96A3A" w14:textId="50505979"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Zhvillimi dhe promovimi i markave rajonale të reja</w:t>
            </w:r>
            <w:r w:rsidR="006B6FA5" w:rsidRPr="002A229F">
              <w:rPr>
                <w:rFonts w:ascii="Garamond" w:hAnsi="Garamond"/>
                <w:color w:val="000000" w:themeColor="text1"/>
                <w:sz w:val="20"/>
                <w:szCs w:val="20"/>
                <w:lang w:val="sq-AL"/>
              </w:rPr>
              <w:t>/</w:t>
            </w:r>
            <w:r w:rsidR="00793888" w:rsidRPr="002A229F">
              <w:rPr>
                <w:rFonts w:ascii="Garamond" w:hAnsi="Garamond"/>
                <w:color w:val="000000" w:themeColor="text1"/>
                <w:sz w:val="20"/>
                <w:szCs w:val="20"/>
                <w:lang w:val="sq-AL"/>
              </w:rPr>
              <w:t>ekzistues</w:t>
            </w:r>
            <w:r w:rsidR="00793888">
              <w:rPr>
                <w:rFonts w:ascii="Garamond" w:hAnsi="Garamond"/>
                <w:color w:val="000000" w:themeColor="text1"/>
                <w:sz w:val="20"/>
                <w:szCs w:val="20"/>
                <w:lang w:val="sq-AL"/>
              </w:rPr>
              <w:t>e</w:t>
            </w:r>
            <w:r w:rsidRPr="002A229F">
              <w:rPr>
                <w:rFonts w:ascii="Garamond" w:hAnsi="Garamond"/>
                <w:color w:val="000000" w:themeColor="text1"/>
                <w:sz w:val="20"/>
                <w:szCs w:val="20"/>
                <w:lang w:val="sq-AL"/>
              </w:rPr>
              <w:t xml:space="preserve"> të produkteve tipike vendore (produktet agroushqimore, zejet etj.) në zonën e programit</w:t>
            </w:r>
          </w:p>
          <w:p w14:paraId="545D215D" w14:textId="77777777" w:rsidR="008861CC" w:rsidRPr="002A229F" w:rsidRDefault="008861CC" w:rsidP="00742EC0">
            <w:pPr>
              <w:rPr>
                <w:rFonts w:ascii="Garamond" w:hAnsi="Garamond"/>
                <w:color w:val="000000" w:themeColor="text1"/>
                <w:sz w:val="20"/>
                <w:szCs w:val="20"/>
                <w:lang w:val="sq-AL"/>
              </w:rPr>
            </w:pPr>
          </w:p>
          <w:p w14:paraId="13D5D503" w14:textId="69100D61"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Promovimi i artistëve të rinj dhe nismave rinore për shkëmbimet kulturore përmes shtëpive të</w:t>
            </w:r>
            <w:r w:rsidR="0041743C">
              <w:rPr>
                <w:rFonts w:ascii="Garamond" w:hAnsi="Garamond"/>
                <w:color w:val="000000" w:themeColor="text1"/>
                <w:sz w:val="20"/>
                <w:szCs w:val="20"/>
                <w:lang w:val="sq-AL"/>
              </w:rPr>
              <w:t xml:space="preserve"> kulturës, qendrave të burimeve</w:t>
            </w:r>
            <w:r w:rsidRPr="002A229F">
              <w:rPr>
                <w:rFonts w:ascii="Garamond" w:hAnsi="Garamond"/>
                <w:color w:val="000000" w:themeColor="text1"/>
                <w:sz w:val="20"/>
                <w:szCs w:val="20"/>
                <w:lang w:val="sq-AL"/>
              </w:rPr>
              <w:t xml:space="preserve"> etj.</w:t>
            </w:r>
          </w:p>
          <w:p w14:paraId="0D59A0F8" w14:textId="77777777" w:rsidR="008861CC" w:rsidRPr="002A229F" w:rsidRDefault="008861CC" w:rsidP="00742EC0">
            <w:pPr>
              <w:rPr>
                <w:rFonts w:ascii="Garamond" w:hAnsi="Garamond"/>
                <w:color w:val="000000" w:themeColor="text1"/>
                <w:sz w:val="20"/>
                <w:szCs w:val="20"/>
                <w:lang w:val="sq-AL"/>
              </w:rPr>
            </w:pPr>
          </w:p>
          <w:p w14:paraId="42810B82" w14:textId="02E554D9"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Programe trajnimi dhe sensibilizimi</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edukimi, përshi shkolla për të përmirësuar cilësinë e shërbimeve në zonat kulturore dhe natyrore</w:t>
            </w:r>
          </w:p>
          <w:p w14:paraId="6BA343A7" w14:textId="77777777" w:rsidR="008861CC" w:rsidRPr="002A229F" w:rsidRDefault="008861CC" w:rsidP="00742EC0">
            <w:pPr>
              <w:rPr>
                <w:rFonts w:ascii="Garamond" w:hAnsi="Garamond"/>
                <w:color w:val="000000" w:themeColor="text1"/>
                <w:sz w:val="20"/>
                <w:szCs w:val="20"/>
                <w:lang w:val="sq-AL"/>
              </w:rPr>
            </w:pPr>
          </w:p>
          <w:p w14:paraId="71675E2B" w14:textId="77777777" w:rsidR="008861CC" w:rsidRPr="002A229F" w:rsidRDefault="008861CC"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Nisma që restaurojnë, ruajnë dhe përmirësojnë zonat kulturore dhe historike përmes ndërhyrjeve në shkallë të vogël</w:t>
            </w:r>
          </w:p>
        </w:tc>
      </w:tr>
    </w:tbl>
    <w:p w14:paraId="4DC86B79" w14:textId="77777777" w:rsidR="008861CC" w:rsidRPr="002A229F" w:rsidRDefault="008861CC" w:rsidP="000D77BA">
      <w:pPr>
        <w:pStyle w:val="TEKSTI"/>
      </w:pPr>
    </w:p>
    <w:p w14:paraId="1CCFD388" w14:textId="77777777" w:rsidR="002C36C8" w:rsidRPr="002A229F" w:rsidRDefault="002C36C8" w:rsidP="000D77BA">
      <w:pPr>
        <w:pStyle w:val="TEKSTI"/>
      </w:pPr>
    </w:p>
    <w:tbl>
      <w:tblPr>
        <w:tblStyle w:val="TableGrid"/>
        <w:tblW w:w="0" w:type="auto"/>
        <w:tblInd w:w="-147" w:type="dxa"/>
        <w:tblLook w:val="04A0" w:firstRow="1" w:lastRow="0" w:firstColumn="1" w:lastColumn="0" w:noHBand="0" w:noVBand="1"/>
      </w:tblPr>
      <w:tblGrid>
        <w:gridCol w:w="1549"/>
        <w:gridCol w:w="1399"/>
        <w:gridCol w:w="2286"/>
        <w:gridCol w:w="1843"/>
        <w:gridCol w:w="2312"/>
      </w:tblGrid>
      <w:tr w:rsidR="002C36C8" w:rsidRPr="002A229F" w14:paraId="239C6874" w14:textId="77777777" w:rsidTr="00742EC0">
        <w:tc>
          <w:tcPr>
            <w:tcW w:w="9923" w:type="dxa"/>
            <w:gridSpan w:val="5"/>
          </w:tcPr>
          <w:p w14:paraId="6BF2C253" w14:textId="77777777" w:rsidR="002C36C8" w:rsidRPr="002A229F" w:rsidRDefault="002C36C8" w:rsidP="00742EC0">
            <w:pPr>
              <w:jc w:val="center"/>
              <w:rPr>
                <w:rFonts w:ascii="Garamond" w:hAnsi="Garamond"/>
                <w:b/>
                <w:color w:val="C00000"/>
                <w:sz w:val="20"/>
                <w:szCs w:val="20"/>
                <w:lang w:val="sq-AL"/>
              </w:rPr>
            </w:pPr>
            <w:r w:rsidRPr="002A229F">
              <w:rPr>
                <w:rFonts w:ascii="Garamond" w:hAnsi="Garamond"/>
                <w:b/>
                <w:color w:val="C00000"/>
                <w:sz w:val="20"/>
                <w:szCs w:val="20"/>
                <w:lang w:val="sq-AL"/>
              </w:rPr>
              <w:t>PRIORITETI 3</w:t>
            </w:r>
          </w:p>
          <w:p w14:paraId="6F657DEA" w14:textId="31797371" w:rsidR="002C36C8" w:rsidRPr="002A229F" w:rsidRDefault="002C36C8" w:rsidP="00626839">
            <w:pPr>
              <w:jc w:val="center"/>
              <w:rPr>
                <w:rFonts w:ascii="Garamond" w:hAnsi="Garamond"/>
                <w:sz w:val="20"/>
                <w:szCs w:val="20"/>
                <w:lang w:val="sq-AL"/>
              </w:rPr>
            </w:pPr>
            <w:r w:rsidRPr="002A229F">
              <w:rPr>
                <w:rFonts w:ascii="Garamond" w:hAnsi="Garamond"/>
                <w:b/>
                <w:color w:val="C00000"/>
                <w:sz w:val="20"/>
                <w:szCs w:val="20"/>
                <w:lang w:val="sq-AL"/>
              </w:rPr>
              <w:t>INVESTIME NË RINI, ARSIMIM DHE AFTËSI</w:t>
            </w:r>
          </w:p>
        </w:tc>
      </w:tr>
      <w:tr w:rsidR="002C36C8" w:rsidRPr="002A229F" w14:paraId="5C51E29D" w14:textId="77777777" w:rsidTr="00742EC0">
        <w:tc>
          <w:tcPr>
            <w:tcW w:w="1560" w:type="dxa"/>
          </w:tcPr>
          <w:p w14:paraId="425FFA17" w14:textId="77777777" w:rsidR="002C36C8" w:rsidRPr="002A229F" w:rsidRDefault="002C36C8" w:rsidP="00742EC0">
            <w:pPr>
              <w:jc w:val="center"/>
              <w:rPr>
                <w:rFonts w:ascii="Garamond" w:hAnsi="Garamond"/>
                <w:b/>
                <w:sz w:val="20"/>
                <w:szCs w:val="20"/>
                <w:lang w:val="sq-AL"/>
              </w:rPr>
            </w:pPr>
            <w:r w:rsidRPr="002A229F">
              <w:rPr>
                <w:rFonts w:ascii="Garamond" w:hAnsi="Garamond"/>
                <w:b/>
                <w:sz w:val="20"/>
                <w:szCs w:val="20"/>
                <w:lang w:val="sq-AL"/>
              </w:rPr>
              <w:t>Objektivat specifikë</w:t>
            </w:r>
          </w:p>
        </w:tc>
        <w:tc>
          <w:tcPr>
            <w:tcW w:w="1417" w:type="dxa"/>
          </w:tcPr>
          <w:p w14:paraId="770A16EC" w14:textId="77777777" w:rsidR="002C36C8" w:rsidRPr="002A229F" w:rsidRDefault="002C36C8" w:rsidP="00742EC0">
            <w:pPr>
              <w:jc w:val="center"/>
              <w:rPr>
                <w:rFonts w:ascii="Garamond" w:hAnsi="Garamond"/>
                <w:b/>
                <w:sz w:val="20"/>
                <w:szCs w:val="20"/>
                <w:lang w:val="sq-AL"/>
              </w:rPr>
            </w:pPr>
            <w:r w:rsidRPr="002A229F">
              <w:rPr>
                <w:rFonts w:ascii="Garamond" w:hAnsi="Garamond"/>
                <w:b/>
                <w:sz w:val="20"/>
                <w:szCs w:val="20"/>
                <w:lang w:val="sq-AL"/>
              </w:rPr>
              <w:t>Rezultatet</w:t>
            </w:r>
          </w:p>
        </w:tc>
        <w:tc>
          <w:tcPr>
            <w:tcW w:w="2552" w:type="dxa"/>
          </w:tcPr>
          <w:p w14:paraId="591E6261" w14:textId="77777777" w:rsidR="002C36C8" w:rsidRPr="002A229F" w:rsidRDefault="002C36C8" w:rsidP="00742EC0">
            <w:pPr>
              <w:jc w:val="center"/>
              <w:rPr>
                <w:rFonts w:ascii="Garamond" w:hAnsi="Garamond"/>
                <w:b/>
                <w:sz w:val="20"/>
                <w:szCs w:val="20"/>
                <w:lang w:val="sq-AL"/>
              </w:rPr>
            </w:pPr>
            <w:r w:rsidRPr="002A229F">
              <w:rPr>
                <w:rFonts w:ascii="Garamond" w:hAnsi="Garamond"/>
                <w:b/>
                <w:sz w:val="20"/>
                <w:szCs w:val="20"/>
                <w:lang w:val="sq-AL"/>
              </w:rPr>
              <w:t>Treguesit</w:t>
            </w:r>
          </w:p>
        </w:tc>
        <w:tc>
          <w:tcPr>
            <w:tcW w:w="1830" w:type="dxa"/>
          </w:tcPr>
          <w:p w14:paraId="7DB10CCF" w14:textId="77777777" w:rsidR="002C36C8" w:rsidRPr="002A229F" w:rsidRDefault="002C36C8" w:rsidP="00742EC0">
            <w:pPr>
              <w:jc w:val="center"/>
              <w:rPr>
                <w:rFonts w:ascii="Garamond" w:hAnsi="Garamond"/>
                <w:b/>
                <w:sz w:val="20"/>
                <w:szCs w:val="20"/>
                <w:lang w:val="sq-AL"/>
              </w:rPr>
            </w:pPr>
            <w:r w:rsidRPr="002A229F">
              <w:rPr>
                <w:rFonts w:ascii="Garamond" w:hAnsi="Garamond"/>
                <w:b/>
                <w:sz w:val="20"/>
                <w:szCs w:val="20"/>
                <w:lang w:val="sq-AL"/>
              </w:rPr>
              <w:t>Burimet për skenarin bazë</w:t>
            </w:r>
          </w:p>
        </w:tc>
        <w:tc>
          <w:tcPr>
            <w:tcW w:w="2564" w:type="dxa"/>
          </w:tcPr>
          <w:p w14:paraId="0C455EC8" w14:textId="77777777" w:rsidR="002C36C8" w:rsidRPr="002A229F" w:rsidRDefault="002C36C8" w:rsidP="00742EC0">
            <w:pPr>
              <w:jc w:val="center"/>
              <w:rPr>
                <w:rFonts w:ascii="Garamond" w:hAnsi="Garamond"/>
                <w:b/>
                <w:sz w:val="20"/>
                <w:szCs w:val="20"/>
                <w:lang w:val="sq-AL"/>
              </w:rPr>
            </w:pPr>
            <w:r w:rsidRPr="002A229F">
              <w:rPr>
                <w:rFonts w:ascii="Garamond" w:hAnsi="Garamond"/>
                <w:b/>
                <w:sz w:val="20"/>
                <w:szCs w:val="20"/>
                <w:lang w:val="sq-AL"/>
              </w:rPr>
              <w:t>Aktivitetet</w:t>
            </w:r>
          </w:p>
        </w:tc>
      </w:tr>
      <w:tr w:rsidR="002C36C8" w:rsidRPr="002A229F" w14:paraId="7007A8C8" w14:textId="77777777" w:rsidTr="00742EC0">
        <w:tc>
          <w:tcPr>
            <w:tcW w:w="1560" w:type="dxa"/>
          </w:tcPr>
          <w:p w14:paraId="4C6F9792" w14:textId="77777777" w:rsidR="002C36C8" w:rsidRPr="002A229F" w:rsidRDefault="002C36C8" w:rsidP="00742EC0">
            <w:pPr>
              <w:rPr>
                <w:rFonts w:ascii="Garamond" w:hAnsi="Garamond"/>
                <w:color w:val="000000" w:themeColor="text1"/>
                <w:sz w:val="20"/>
                <w:szCs w:val="20"/>
                <w:lang w:val="sq-AL"/>
              </w:rPr>
            </w:pPr>
          </w:p>
          <w:p w14:paraId="7016A383" w14:textId="77777777" w:rsidR="002C36C8" w:rsidRPr="002A229F" w:rsidRDefault="002C36C8" w:rsidP="00742EC0">
            <w:pPr>
              <w:rPr>
                <w:rFonts w:ascii="Garamond" w:hAnsi="Garamond"/>
                <w:color w:val="000000" w:themeColor="text1"/>
                <w:sz w:val="20"/>
                <w:szCs w:val="20"/>
                <w:lang w:val="sq-AL"/>
              </w:rPr>
            </w:pPr>
          </w:p>
          <w:p w14:paraId="2F8BD2E0" w14:textId="77777777" w:rsidR="002C36C8" w:rsidRPr="002A229F" w:rsidRDefault="002C36C8" w:rsidP="00742EC0">
            <w:pPr>
              <w:rPr>
                <w:rFonts w:ascii="Garamond" w:hAnsi="Garamond"/>
                <w:color w:val="000000" w:themeColor="text1"/>
                <w:sz w:val="20"/>
                <w:szCs w:val="20"/>
                <w:lang w:val="sq-AL"/>
              </w:rPr>
            </w:pPr>
          </w:p>
          <w:p w14:paraId="22259FA3" w14:textId="77777777" w:rsidR="002C36C8" w:rsidRPr="002A229F" w:rsidRDefault="002C36C8" w:rsidP="00742EC0">
            <w:pPr>
              <w:rPr>
                <w:rFonts w:ascii="Garamond" w:hAnsi="Garamond"/>
                <w:color w:val="000000" w:themeColor="text1"/>
                <w:sz w:val="20"/>
                <w:szCs w:val="20"/>
                <w:lang w:val="sq-AL"/>
              </w:rPr>
            </w:pPr>
          </w:p>
          <w:p w14:paraId="1869F5E7" w14:textId="77777777" w:rsidR="002C36C8" w:rsidRPr="002A229F" w:rsidRDefault="002C36C8" w:rsidP="00742EC0">
            <w:pPr>
              <w:rPr>
                <w:rFonts w:ascii="Garamond" w:hAnsi="Garamond"/>
                <w:color w:val="000000" w:themeColor="text1"/>
                <w:sz w:val="20"/>
                <w:szCs w:val="20"/>
                <w:lang w:val="sq-AL"/>
              </w:rPr>
            </w:pPr>
          </w:p>
          <w:p w14:paraId="340B4F8C" w14:textId="77777777" w:rsidR="002C36C8" w:rsidRPr="002A229F" w:rsidRDefault="002C36C8" w:rsidP="00742EC0">
            <w:pPr>
              <w:rPr>
                <w:rFonts w:ascii="Garamond" w:hAnsi="Garamond"/>
                <w:color w:val="000000" w:themeColor="text1"/>
                <w:sz w:val="20"/>
                <w:szCs w:val="20"/>
                <w:lang w:val="sq-AL"/>
              </w:rPr>
            </w:pPr>
          </w:p>
          <w:p w14:paraId="30F78347" w14:textId="77777777" w:rsidR="002C36C8" w:rsidRPr="002A229F" w:rsidRDefault="002C36C8" w:rsidP="00742EC0">
            <w:pPr>
              <w:rPr>
                <w:rFonts w:ascii="Garamond" w:hAnsi="Garamond"/>
                <w:color w:val="000000" w:themeColor="text1"/>
                <w:sz w:val="20"/>
                <w:szCs w:val="20"/>
                <w:lang w:val="sq-AL"/>
              </w:rPr>
            </w:pPr>
          </w:p>
          <w:p w14:paraId="22741755" w14:textId="77777777" w:rsidR="002C36C8" w:rsidRPr="002A229F" w:rsidRDefault="002C36C8" w:rsidP="00742EC0">
            <w:pPr>
              <w:rPr>
                <w:rFonts w:ascii="Garamond" w:hAnsi="Garamond"/>
                <w:color w:val="000000" w:themeColor="text1"/>
                <w:sz w:val="20"/>
                <w:szCs w:val="20"/>
                <w:lang w:val="sq-AL"/>
              </w:rPr>
            </w:pPr>
          </w:p>
          <w:p w14:paraId="5AAFD7DE" w14:textId="77777777" w:rsidR="002C36C8" w:rsidRPr="002A229F" w:rsidRDefault="002C36C8" w:rsidP="00742EC0">
            <w:pPr>
              <w:rPr>
                <w:rFonts w:ascii="Garamond" w:hAnsi="Garamond"/>
                <w:color w:val="000000" w:themeColor="text1"/>
                <w:sz w:val="20"/>
                <w:szCs w:val="20"/>
                <w:lang w:val="sq-AL"/>
              </w:rPr>
            </w:pPr>
          </w:p>
          <w:p w14:paraId="26F93E23" w14:textId="77777777" w:rsidR="002C36C8" w:rsidRPr="002A229F" w:rsidRDefault="002C36C8" w:rsidP="00742EC0">
            <w:pPr>
              <w:rPr>
                <w:rFonts w:ascii="Garamond" w:hAnsi="Garamond"/>
                <w:color w:val="000000" w:themeColor="text1"/>
                <w:sz w:val="20"/>
                <w:szCs w:val="20"/>
                <w:lang w:val="sq-AL"/>
              </w:rPr>
            </w:pPr>
          </w:p>
          <w:p w14:paraId="42D17A10" w14:textId="77777777" w:rsidR="002C36C8" w:rsidRPr="002A229F" w:rsidRDefault="002C36C8" w:rsidP="00742EC0">
            <w:pPr>
              <w:rPr>
                <w:rFonts w:ascii="Garamond" w:hAnsi="Garamond"/>
                <w:b/>
                <w:color w:val="000000" w:themeColor="text1"/>
                <w:sz w:val="20"/>
                <w:szCs w:val="20"/>
                <w:lang w:val="sq-AL"/>
              </w:rPr>
            </w:pPr>
          </w:p>
          <w:p w14:paraId="79449E3C" w14:textId="5B203807" w:rsidR="002C36C8" w:rsidRPr="002A229F" w:rsidRDefault="002C36C8" w:rsidP="00742EC0">
            <w:pPr>
              <w:rPr>
                <w:rFonts w:ascii="Garamond" w:hAnsi="Garamond"/>
                <w:b/>
                <w:color w:val="000000" w:themeColor="text1"/>
                <w:sz w:val="20"/>
                <w:szCs w:val="20"/>
                <w:lang w:val="sq-AL"/>
              </w:rPr>
            </w:pPr>
            <w:r w:rsidRPr="002A229F">
              <w:rPr>
                <w:rFonts w:ascii="Garamond" w:hAnsi="Garamond"/>
                <w:b/>
                <w:color w:val="000000" w:themeColor="text1"/>
                <w:sz w:val="20"/>
                <w:szCs w:val="20"/>
                <w:lang w:val="sq-AL"/>
              </w:rPr>
              <w:t xml:space="preserve">Objektivi </w:t>
            </w:r>
            <w:r w:rsidR="00626839" w:rsidRPr="002A229F">
              <w:rPr>
                <w:rFonts w:ascii="Garamond" w:hAnsi="Garamond"/>
                <w:b/>
                <w:color w:val="000000" w:themeColor="text1"/>
                <w:sz w:val="20"/>
                <w:szCs w:val="20"/>
                <w:lang w:val="sq-AL"/>
              </w:rPr>
              <w:t xml:space="preserve">specifik </w:t>
            </w:r>
            <w:r w:rsidRPr="002A229F">
              <w:rPr>
                <w:rFonts w:ascii="Garamond" w:hAnsi="Garamond"/>
                <w:b/>
                <w:color w:val="000000" w:themeColor="text1"/>
                <w:sz w:val="20"/>
                <w:szCs w:val="20"/>
                <w:lang w:val="sq-AL"/>
              </w:rPr>
              <w:t>3</w:t>
            </w:r>
          </w:p>
          <w:p w14:paraId="58776F9D" w14:textId="77777777" w:rsidR="002C36C8" w:rsidRPr="002A229F" w:rsidRDefault="002C36C8" w:rsidP="00742EC0">
            <w:pPr>
              <w:rPr>
                <w:rFonts w:ascii="Garamond" w:hAnsi="Garamond"/>
                <w:b/>
                <w:color w:val="000000" w:themeColor="text1"/>
                <w:sz w:val="20"/>
                <w:szCs w:val="20"/>
                <w:lang w:val="sq-AL"/>
              </w:rPr>
            </w:pPr>
          </w:p>
          <w:p w14:paraId="7901B1C6" w14:textId="214B5519" w:rsidR="002C36C8" w:rsidRPr="002A229F" w:rsidRDefault="00626839" w:rsidP="00742EC0">
            <w:pPr>
              <w:rPr>
                <w:rFonts w:ascii="Garamond" w:hAnsi="Garamond"/>
                <w:color w:val="000000" w:themeColor="text1"/>
                <w:sz w:val="20"/>
                <w:szCs w:val="20"/>
                <w:lang w:val="sq-AL"/>
              </w:rPr>
            </w:pPr>
            <w:r>
              <w:rPr>
                <w:rFonts w:ascii="Garamond" w:hAnsi="Garamond"/>
                <w:b/>
                <w:color w:val="000000" w:themeColor="text1"/>
                <w:sz w:val="20"/>
                <w:szCs w:val="20"/>
                <w:lang w:val="sq-AL"/>
              </w:rPr>
              <w:t>Forcimi i integrimit socio</w:t>
            </w:r>
            <w:r w:rsidR="002C36C8" w:rsidRPr="002A229F">
              <w:rPr>
                <w:rFonts w:ascii="Garamond" w:hAnsi="Garamond"/>
                <w:b/>
                <w:color w:val="000000" w:themeColor="text1"/>
                <w:sz w:val="20"/>
                <w:szCs w:val="20"/>
                <w:lang w:val="sq-AL"/>
              </w:rPr>
              <w:t>ekonomik të rinisë</w:t>
            </w:r>
          </w:p>
        </w:tc>
        <w:tc>
          <w:tcPr>
            <w:tcW w:w="1417" w:type="dxa"/>
          </w:tcPr>
          <w:p w14:paraId="510DEDAB" w14:textId="77777777" w:rsidR="002C36C8" w:rsidRPr="002A229F" w:rsidRDefault="002C36C8" w:rsidP="00742EC0">
            <w:pPr>
              <w:rPr>
                <w:rFonts w:ascii="Garamond" w:hAnsi="Garamond"/>
                <w:color w:val="000000" w:themeColor="text1"/>
                <w:sz w:val="20"/>
                <w:szCs w:val="20"/>
                <w:lang w:val="sq-AL"/>
              </w:rPr>
            </w:pPr>
          </w:p>
          <w:p w14:paraId="1E6392F6" w14:textId="77777777" w:rsidR="002C36C8" w:rsidRPr="002A229F" w:rsidRDefault="002C36C8" w:rsidP="00742EC0">
            <w:pPr>
              <w:rPr>
                <w:rFonts w:ascii="Garamond" w:hAnsi="Garamond"/>
                <w:color w:val="000000" w:themeColor="text1"/>
                <w:sz w:val="20"/>
                <w:szCs w:val="20"/>
                <w:lang w:val="sq-AL"/>
              </w:rPr>
            </w:pPr>
          </w:p>
          <w:p w14:paraId="6D09B909" w14:textId="77777777" w:rsidR="002C36C8" w:rsidRPr="002A229F" w:rsidRDefault="002C36C8" w:rsidP="00742EC0">
            <w:pPr>
              <w:rPr>
                <w:rFonts w:ascii="Garamond" w:hAnsi="Garamond"/>
                <w:color w:val="000000" w:themeColor="text1"/>
                <w:sz w:val="20"/>
                <w:szCs w:val="20"/>
                <w:lang w:val="sq-AL"/>
              </w:rPr>
            </w:pPr>
          </w:p>
          <w:p w14:paraId="290C8E06" w14:textId="77777777" w:rsidR="002C36C8" w:rsidRPr="002A229F" w:rsidRDefault="002C36C8" w:rsidP="00742EC0">
            <w:pPr>
              <w:rPr>
                <w:rFonts w:ascii="Garamond" w:hAnsi="Garamond"/>
                <w:color w:val="000000" w:themeColor="text1"/>
                <w:sz w:val="20"/>
                <w:szCs w:val="20"/>
                <w:lang w:val="sq-AL"/>
              </w:rPr>
            </w:pPr>
          </w:p>
          <w:p w14:paraId="61B14A7A" w14:textId="77777777" w:rsidR="002C36C8" w:rsidRPr="002A229F" w:rsidRDefault="002C36C8" w:rsidP="00742EC0">
            <w:pPr>
              <w:rPr>
                <w:rFonts w:ascii="Garamond" w:hAnsi="Garamond"/>
                <w:color w:val="000000" w:themeColor="text1"/>
                <w:sz w:val="20"/>
                <w:szCs w:val="20"/>
                <w:lang w:val="sq-AL"/>
              </w:rPr>
            </w:pPr>
          </w:p>
          <w:p w14:paraId="69832367" w14:textId="77777777" w:rsidR="002C36C8" w:rsidRPr="002A229F" w:rsidRDefault="002C36C8" w:rsidP="00742EC0">
            <w:pPr>
              <w:rPr>
                <w:rFonts w:ascii="Garamond" w:hAnsi="Garamond"/>
                <w:color w:val="000000" w:themeColor="text1"/>
                <w:sz w:val="20"/>
                <w:szCs w:val="20"/>
                <w:lang w:val="sq-AL"/>
              </w:rPr>
            </w:pPr>
          </w:p>
          <w:p w14:paraId="66F214A3" w14:textId="77777777" w:rsidR="002C36C8" w:rsidRPr="002A229F" w:rsidRDefault="002C36C8" w:rsidP="00742EC0">
            <w:pPr>
              <w:rPr>
                <w:rFonts w:ascii="Garamond" w:hAnsi="Garamond"/>
                <w:color w:val="000000" w:themeColor="text1"/>
                <w:sz w:val="20"/>
                <w:szCs w:val="20"/>
                <w:lang w:val="sq-AL"/>
              </w:rPr>
            </w:pPr>
          </w:p>
          <w:p w14:paraId="700E9278" w14:textId="77777777" w:rsidR="002C36C8" w:rsidRPr="002A229F" w:rsidRDefault="002C36C8" w:rsidP="00742EC0">
            <w:pPr>
              <w:rPr>
                <w:rFonts w:ascii="Garamond" w:hAnsi="Garamond"/>
                <w:b/>
                <w:color w:val="000000" w:themeColor="text1"/>
                <w:sz w:val="20"/>
                <w:szCs w:val="20"/>
                <w:lang w:val="sq-AL"/>
              </w:rPr>
            </w:pPr>
            <w:r w:rsidRPr="002A229F">
              <w:rPr>
                <w:rFonts w:ascii="Garamond" w:hAnsi="Garamond"/>
                <w:b/>
                <w:color w:val="000000" w:themeColor="text1"/>
                <w:sz w:val="20"/>
                <w:szCs w:val="20"/>
                <w:lang w:val="sq-AL"/>
              </w:rPr>
              <w:t>Rezultati 3.1</w:t>
            </w:r>
          </w:p>
          <w:p w14:paraId="7A15FCF4" w14:textId="77777777" w:rsidR="002C36C8" w:rsidRPr="002A229F" w:rsidRDefault="002C36C8" w:rsidP="00742EC0">
            <w:pPr>
              <w:rPr>
                <w:rFonts w:ascii="Garamond" w:hAnsi="Garamond"/>
                <w:b/>
                <w:color w:val="000000" w:themeColor="text1"/>
                <w:sz w:val="20"/>
                <w:szCs w:val="20"/>
                <w:lang w:val="sq-AL"/>
              </w:rPr>
            </w:pPr>
          </w:p>
          <w:p w14:paraId="3896041E" w14:textId="77777777" w:rsidR="002C36C8" w:rsidRPr="002A229F" w:rsidRDefault="002C36C8" w:rsidP="00742EC0">
            <w:pPr>
              <w:rPr>
                <w:rFonts w:ascii="Garamond" w:hAnsi="Garamond"/>
                <w:color w:val="000000" w:themeColor="text1"/>
                <w:sz w:val="20"/>
                <w:szCs w:val="20"/>
                <w:lang w:val="sq-AL"/>
              </w:rPr>
            </w:pPr>
            <w:r w:rsidRPr="002A229F">
              <w:rPr>
                <w:rFonts w:ascii="Garamond" w:hAnsi="Garamond"/>
                <w:b/>
                <w:color w:val="000000" w:themeColor="text1"/>
                <w:sz w:val="20"/>
                <w:szCs w:val="20"/>
                <w:lang w:val="sq-AL"/>
              </w:rPr>
              <w:t>Aksesi në punësim, arsimim dhe aftësi i të rinjve përmirësohet</w:t>
            </w:r>
          </w:p>
        </w:tc>
        <w:tc>
          <w:tcPr>
            <w:tcW w:w="2552" w:type="dxa"/>
          </w:tcPr>
          <w:p w14:paraId="6E28C6E4" w14:textId="77777777"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3.1.1 Të paktën 10% të të rinjve (të ndarë sipas gjinisë) të përfshirë në nisma ndërkufitare arrijnë të gjejnë punë</w:t>
            </w:r>
          </w:p>
          <w:p w14:paraId="2D630A6C" w14:textId="77777777" w:rsidR="002C36C8" w:rsidRPr="002A229F" w:rsidRDefault="002C36C8" w:rsidP="00742EC0">
            <w:pPr>
              <w:rPr>
                <w:rFonts w:ascii="Garamond" w:hAnsi="Garamond"/>
                <w:color w:val="000000" w:themeColor="text1"/>
                <w:sz w:val="20"/>
                <w:szCs w:val="20"/>
                <w:lang w:val="sq-AL"/>
              </w:rPr>
            </w:pPr>
          </w:p>
          <w:p w14:paraId="4B9392CC" w14:textId="4A00C43F"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3.1.2 Të paktën 300 të rinj</w:t>
            </w:r>
            <w:r w:rsidR="00CC3231" w:rsidRPr="002A229F">
              <w:rPr>
                <w:rFonts w:ascii="Garamond" w:hAnsi="Garamond"/>
                <w:color w:val="000000" w:themeColor="text1"/>
                <w:sz w:val="20"/>
                <w:szCs w:val="20"/>
                <w:lang w:val="sq-AL"/>
              </w:rPr>
              <w:t xml:space="preserve"> </w:t>
            </w:r>
            <w:r w:rsidRPr="002A229F">
              <w:rPr>
                <w:rFonts w:ascii="Garamond" w:hAnsi="Garamond"/>
                <w:color w:val="000000" w:themeColor="text1"/>
                <w:sz w:val="20"/>
                <w:szCs w:val="20"/>
                <w:lang w:val="sq-AL"/>
              </w:rPr>
              <w:t>(të ndarë sipas gjinisë) të trajnuar mbi shërbimet e reja të nxënies për gjithë jetën deri me 2022</w:t>
            </w:r>
          </w:p>
          <w:p w14:paraId="77737379" w14:textId="77777777" w:rsidR="002C36C8" w:rsidRPr="002A229F" w:rsidRDefault="002C36C8" w:rsidP="00742EC0">
            <w:pPr>
              <w:rPr>
                <w:rFonts w:ascii="Garamond" w:hAnsi="Garamond"/>
                <w:color w:val="000000" w:themeColor="text1"/>
                <w:sz w:val="20"/>
                <w:szCs w:val="20"/>
                <w:lang w:val="sq-AL"/>
              </w:rPr>
            </w:pPr>
          </w:p>
          <w:p w14:paraId="2321E138" w14:textId="4042D808" w:rsidR="002C36C8" w:rsidRPr="002A229F" w:rsidRDefault="00626839" w:rsidP="00742EC0">
            <w:pPr>
              <w:rPr>
                <w:rFonts w:ascii="Garamond" w:hAnsi="Garamond"/>
                <w:color w:val="000000" w:themeColor="text1"/>
                <w:sz w:val="20"/>
                <w:szCs w:val="20"/>
                <w:lang w:val="sq-AL"/>
              </w:rPr>
            </w:pPr>
            <w:r>
              <w:rPr>
                <w:rFonts w:ascii="Garamond" w:hAnsi="Garamond"/>
                <w:color w:val="000000" w:themeColor="text1"/>
                <w:sz w:val="20"/>
                <w:szCs w:val="20"/>
                <w:lang w:val="sq-AL"/>
              </w:rPr>
              <w:t xml:space="preserve">3.1.3 </w:t>
            </w:r>
            <w:r w:rsidR="002C36C8" w:rsidRPr="002A229F">
              <w:rPr>
                <w:rFonts w:ascii="Garamond" w:hAnsi="Garamond"/>
                <w:color w:val="000000" w:themeColor="text1"/>
                <w:sz w:val="20"/>
                <w:szCs w:val="20"/>
                <w:lang w:val="sq-AL"/>
              </w:rPr>
              <w:t>Të paktën 10% të të rinjve (të ndarë sipas gjinisë) të përfshirë në masat e vetëpunësimit hapën biznes të tyrin der</w:t>
            </w:r>
            <w:r>
              <w:rPr>
                <w:rFonts w:ascii="Garamond" w:hAnsi="Garamond"/>
                <w:color w:val="000000" w:themeColor="text1"/>
                <w:sz w:val="20"/>
                <w:szCs w:val="20"/>
                <w:lang w:val="sq-AL"/>
              </w:rPr>
              <w:t>i</w:t>
            </w:r>
            <w:r w:rsidR="002C36C8" w:rsidRPr="002A229F">
              <w:rPr>
                <w:rFonts w:ascii="Garamond" w:hAnsi="Garamond"/>
                <w:color w:val="000000" w:themeColor="text1"/>
                <w:sz w:val="20"/>
                <w:szCs w:val="20"/>
                <w:lang w:val="sq-AL"/>
              </w:rPr>
              <w:t xml:space="preserve"> më 2022</w:t>
            </w:r>
            <w:r w:rsidR="007849DF">
              <w:rPr>
                <w:rFonts w:ascii="Garamond" w:hAnsi="Garamond"/>
                <w:color w:val="000000" w:themeColor="text1"/>
                <w:sz w:val="20"/>
                <w:szCs w:val="20"/>
                <w:lang w:val="sq-AL"/>
              </w:rPr>
              <w:t>-shin</w:t>
            </w:r>
          </w:p>
          <w:p w14:paraId="65C9E959" w14:textId="77777777" w:rsidR="002C36C8" w:rsidRPr="002A229F" w:rsidRDefault="002C36C8" w:rsidP="00742EC0">
            <w:pPr>
              <w:rPr>
                <w:rFonts w:ascii="Garamond" w:hAnsi="Garamond"/>
                <w:color w:val="000000" w:themeColor="text1"/>
                <w:sz w:val="20"/>
                <w:szCs w:val="20"/>
                <w:lang w:val="sq-AL"/>
              </w:rPr>
            </w:pPr>
          </w:p>
        </w:tc>
        <w:tc>
          <w:tcPr>
            <w:tcW w:w="1830" w:type="dxa"/>
          </w:tcPr>
          <w:p w14:paraId="4A264B42" w14:textId="77777777"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Zyrat Kombëtare të Statistikave</w:t>
            </w:r>
          </w:p>
          <w:p w14:paraId="3A220F40" w14:textId="77777777" w:rsidR="002C36C8" w:rsidRPr="002A229F" w:rsidRDefault="002C36C8" w:rsidP="00742EC0">
            <w:pPr>
              <w:rPr>
                <w:rFonts w:ascii="Garamond" w:hAnsi="Garamond"/>
                <w:color w:val="000000" w:themeColor="text1"/>
                <w:sz w:val="20"/>
                <w:szCs w:val="20"/>
                <w:lang w:val="sq-AL"/>
              </w:rPr>
            </w:pPr>
          </w:p>
          <w:p w14:paraId="47AFCFC9" w14:textId="77777777" w:rsidR="002C36C8" w:rsidRPr="002A229F" w:rsidRDefault="002C36C8" w:rsidP="00742EC0">
            <w:pPr>
              <w:rPr>
                <w:rFonts w:ascii="Garamond" w:hAnsi="Garamond"/>
                <w:color w:val="000000" w:themeColor="text1"/>
                <w:sz w:val="20"/>
                <w:szCs w:val="20"/>
                <w:lang w:val="sq-AL"/>
              </w:rPr>
            </w:pPr>
          </w:p>
          <w:p w14:paraId="12D396A7" w14:textId="77777777" w:rsidR="008E2AE3" w:rsidRDefault="008E2AE3" w:rsidP="00742EC0">
            <w:pPr>
              <w:rPr>
                <w:rFonts w:ascii="Garamond" w:hAnsi="Garamond"/>
                <w:color w:val="000000" w:themeColor="text1"/>
                <w:sz w:val="20"/>
                <w:szCs w:val="20"/>
                <w:lang w:val="sq-AL"/>
              </w:rPr>
            </w:pPr>
          </w:p>
          <w:p w14:paraId="5A4732BF" w14:textId="77777777" w:rsidR="008E2AE3" w:rsidRDefault="008E2AE3" w:rsidP="00742EC0">
            <w:pPr>
              <w:rPr>
                <w:rFonts w:ascii="Garamond" w:hAnsi="Garamond"/>
                <w:color w:val="000000" w:themeColor="text1"/>
                <w:sz w:val="20"/>
                <w:szCs w:val="20"/>
                <w:lang w:val="sq-AL"/>
              </w:rPr>
            </w:pPr>
          </w:p>
          <w:p w14:paraId="3EC31B13" w14:textId="70146973"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nga ministritë</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autoritetet qendrore përgjegjëse</w:t>
            </w:r>
          </w:p>
          <w:p w14:paraId="5DF28590" w14:textId="77777777" w:rsidR="002C36C8" w:rsidRPr="002A229F" w:rsidRDefault="002C36C8" w:rsidP="00742EC0">
            <w:pPr>
              <w:rPr>
                <w:rFonts w:ascii="Garamond" w:hAnsi="Garamond"/>
                <w:color w:val="000000" w:themeColor="text1"/>
                <w:sz w:val="20"/>
                <w:szCs w:val="20"/>
                <w:lang w:val="sq-AL"/>
              </w:rPr>
            </w:pPr>
          </w:p>
          <w:p w14:paraId="3BFAC11A" w14:textId="77777777" w:rsidR="002C36C8" w:rsidRPr="002A229F" w:rsidRDefault="002C36C8" w:rsidP="00742EC0">
            <w:pPr>
              <w:rPr>
                <w:rFonts w:ascii="Garamond" w:hAnsi="Garamond"/>
                <w:color w:val="000000" w:themeColor="text1"/>
                <w:sz w:val="20"/>
                <w:szCs w:val="20"/>
                <w:lang w:val="sq-AL"/>
              </w:rPr>
            </w:pPr>
          </w:p>
          <w:p w14:paraId="1DCEC97B" w14:textId="77777777" w:rsidR="002C36C8" w:rsidRPr="002A229F" w:rsidRDefault="002C36C8" w:rsidP="00742EC0">
            <w:pPr>
              <w:rPr>
                <w:rFonts w:ascii="Garamond" w:hAnsi="Garamond"/>
                <w:color w:val="000000" w:themeColor="text1"/>
                <w:sz w:val="20"/>
                <w:szCs w:val="20"/>
                <w:lang w:val="sq-AL"/>
              </w:rPr>
            </w:pPr>
          </w:p>
          <w:p w14:paraId="21142EA8" w14:textId="77777777"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e BE-së</w:t>
            </w:r>
          </w:p>
          <w:p w14:paraId="1E4E94A3" w14:textId="77777777" w:rsidR="002C36C8" w:rsidRPr="002A229F" w:rsidRDefault="002C36C8" w:rsidP="00742EC0">
            <w:pPr>
              <w:rPr>
                <w:rFonts w:ascii="Garamond" w:hAnsi="Garamond"/>
                <w:color w:val="000000" w:themeColor="text1"/>
                <w:sz w:val="20"/>
                <w:szCs w:val="20"/>
                <w:lang w:val="sq-AL"/>
              </w:rPr>
            </w:pPr>
          </w:p>
          <w:p w14:paraId="47A8EE22" w14:textId="77777777" w:rsidR="002C36C8" w:rsidRPr="002A229F" w:rsidRDefault="002C36C8" w:rsidP="00742EC0">
            <w:pPr>
              <w:rPr>
                <w:rFonts w:ascii="Garamond" w:hAnsi="Garamond"/>
                <w:color w:val="000000" w:themeColor="text1"/>
                <w:sz w:val="20"/>
                <w:szCs w:val="20"/>
                <w:lang w:val="sq-AL"/>
              </w:rPr>
            </w:pPr>
          </w:p>
          <w:p w14:paraId="36C45BAE" w14:textId="5B0B0876"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e bashkive</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organeve vendore</w:t>
            </w:r>
          </w:p>
          <w:p w14:paraId="25FDE712" w14:textId="77777777" w:rsidR="002C36C8" w:rsidRPr="002A229F" w:rsidRDefault="002C36C8" w:rsidP="00742EC0">
            <w:pPr>
              <w:rPr>
                <w:rFonts w:ascii="Garamond" w:hAnsi="Garamond"/>
                <w:color w:val="000000" w:themeColor="text1"/>
                <w:sz w:val="20"/>
                <w:szCs w:val="20"/>
                <w:lang w:val="sq-AL"/>
              </w:rPr>
            </w:pPr>
          </w:p>
          <w:p w14:paraId="1896749C" w14:textId="1A984C89"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 monitorimi</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të projekteve</w:t>
            </w:r>
          </w:p>
        </w:tc>
        <w:tc>
          <w:tcPr>
            <w:tcW w:w="2564" w:type="dxa"/>
          </w:tcPr>
          <w:p w14:paraId="5F043AB2" w14:textId="65002ACC"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Mbështetja e nismave të rinisë për vetëpunësim, bizneset e reja, shkëmbimet dhe formimin e rrjeteve, duke futur praktika novatore, teknologji moderne etj.</w:t>
            </w:r>
          </w:p>
          <w:p w14:paraId="404C9714" w14:textId="77777777"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xml:space="preserve"> </w:t>
            </w:r>
          </w:p>
          <w:p w14:paraId="554CC0FE" w14:textId="7CE96A37"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Mbështetja e programeve të shkëmbimit, aktivitetet e formimit të rrjeteve</w:t>
            </w:r>
            <w:r w:rsidR="003D7A10">
              <w:rPr>
                <w:rFonts w:ascii="Garamond" w:hAnsi="Garamond"/>
                <w:color w:val="000000" w:themeColor="text1"/>
                <w:sz w:val="20"/>
                <w:szCs w:val="20"/>
                <w:lang w:val="sq-AL"/>
              </w:rPr>
              <w:t>,</w:t>
            </w:r>
            <w:r w:rsidRPr="002A229F">
              <w:rPr>
                <w:rFonts w:ascii="Garamond" w:hAnsi="Garamond"/>
                <w:color w:val="000000" w:themeColor="text1"/>
                <w:sz w:val="20"/>
                <w:szCs w:val="20"/>
                <w:lang w:val="sq-AL"/>
              </w:rPr>
              <w:t xml:space="preserve"> si turne sportive, festivale dhe ngjarje kulturore dhe muzikore</w:t>
            </w:r>
          </w:p>
          <w:p w14:paraId="7C94AB3C" w14:textId="77777777"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p>
          <w:p w14:paraId="6E7A0A44" w14:textId="77777777"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Promovimi i përfshirjes sociale dhe ekonomike të rinisë</w:t>
            </w:r>
          </w:p>
          <w:p w14:paraId="5AE8BB14" w14:textId="77777777"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p>
          <w:p w14:paraId="2D5DC928" w14:textId="219CA882"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Inkurajimi i pjesëmarrjes së rinisë në procesin e vendimmarrjes në nivel vendor</w:t>
            </w:r>
          </w:p>
          <w:p w14:paraId="01FAC3AD" w14:textId="77777777"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p>
          <w:p w14:paraId="0C31638C" w14:textId="77777777"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Forcimi i partneriteteve mes grupeve rinore, OJF-ve me pushtetin vendor për të ndërmarrë nisma të përbashkëta</w:t>
            </w:r>
          </w:p>
          <w:p w14:paraId="5DC49EF8" w14:textId="77777777" w:rsidR="002C36C8" w:rsidRPr="002A229F" w:rsidRDefault="002C36C8" w:rsidP="00742EC0">
            <w:pPr>
              <w:rPr>
                <w:rFonts w:ascii="Garamond" w:hAnsi="Garamond"/>
                <w:color w:val="000000" w:themeColor="text1"/>
                <w:sz w:val="20"/>
                <w:szCs w:val="20"/>
                <w:lang w:val="sq-AL"/>
              </w:rPr>
            </w:pPr>
          </w:p>
          <w:p w14:paraId="5B1367E6" w14:textId="77777777"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Investime në arsimim, përfshi aftësi dhe të nxënit për gjithë jetën, duke përgatitur programe edukimi dhe trajnimi dhe duke ngritur infrastrukturën</w:t>
            </w:r>
          </w:p>
          <w:p w14:paraId="1285CEFB" w14:textId="77777777" w:rsidR="002C36C8" w:rsidRPr="002A229F" w:rsidRDefault="002C36C8" w:rsidP="00742EC0">
            <w:pPr>
              <w:rPr>
                <w:rFonts w:ascii="Garamond" w:hAnsi="Garamond"/>
                <w:color w:val="000000" w:themeColor="text1"/>
                <w:sz w:val="20"/>
                <w:szCs w:val="20"/>
                <w:lang w:val="sq-AL"/>
              </w:rPr>
            </w:pPr>
          </w:p>
          <w:p w14:paraId="3262204B" w14:textId="77777777"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Parandalimi i braktisjes së shkollës, veçanërisht në zonat rurale</w:t>
            </w:r>
          </w:p>
          <w:p w14:paraId="797D9E0E" w14:textId="77777777" w:rsidR="002C36C8" w:rsidRPr="002A229F" w:rsidRDefault="002C36C8" w:rsidP="00742EC0">
            <w:pPr>
              <w:rPr>
                <w:rFonts w:ascii="Garamond" w:hAnsi="Garamond"/>
                <w:color w:val="000000" w:themeColor="text1"/>
                <w:sz w:val="20"/>
                <w:szCs w:val="20"/>
                <w:lang w:val="sq-AL"/>
              </w:rPr>
            </w:pPr>
          </w:p>
          <w:p w14:paraId="632583DB" w14:textId="39111E3F"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Mundësimi i shkëmbimeve për mësuesit dhe trajnime për kualifikime t</w:t>
            </w:r>
            <w:r w:rsidR="00B04EB2">
              <w:rPr>
                <w:rFonts w:ascii="Garamond" w:hAnsi="Garamond"/>
                <w:color w:val="000000" w:themeColor="text1"/>
                <w:sz w:val="20"/>
                <w:szCs w:val="20"/>
                <w:lang w:val="sq-AL"/>
              </w:rPr>
              <w:t xml:space="preserve">ë </w:t>
            </w:r>
            <w:r w:rsidRPr="002A229F">
              <w:rPr>
                <w:rFonts w:ascii="Garamond" w:hAnsi="Garamond"/>
                <w:color w:val="000000" w:themeColor="text1"/>
                <w:sz w:val="20"/>
                <w:szCs w:val="20"/>
                <w:lang w:val="sq-AL"/>
              </w:rPr>
              <w:t>reja</w:t>
            </w:r>
          </w:p>
          <w:p w14:paraId="314063AB" w14:textId="77777777" w:rsidR="002C36C8" w:rsidRPr="002A229F" w:rsidRDefault="002C36C8" w:rsidP="00742EC0">
            <w:pPr>
              <w:rPr>
                <w:rFonts w:ascii="Garamond" w:hAnsi="Garamond"/>
                <w:color w:val="000000" w:themeColor="text1"/>
                <w:sz w:val="20"/>
                <w:szCs w:val="20"/>
                <w:lang w:val="sq-AL"/>
              </w:rPr>
            </w:pPr>
          </w:p>
          <w:p w14:paraId="0E3C5B4F" w14:textId="77777777"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Forcimi i lidhjeve të formimit profesional me tregun e punës</w:t>
            </w:r>
          </w:p>
          <w:p w14:paraId="3C87A46A" w14:textId="77777777" w:rsidR="002C36C8" w:rsidRPr="002A229F" w:rsidRDefault="002C36C8" w:rsidP="00742EC0">
            <w:pPr>
              <w:rPr>
                <w:rFonts w:ascii="Garamond" w:hAnsi="Garamond"/>
                <w:color w:val="000000" w:themeColor="text1"/>
                <w:sz w:val="20"/>
                <w:szCs w:val="20"/>
                <w:lang w:val="sq-AL"/>
              </w:rPr>
            </w:pPr>
          </w:p>
          <w:p w14:paraId="3ABB519F" w14:textId="7CC295AA"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Forcimi i integrimit gjinor në të gjitha nivelet e sistemeve arsimore dhe AFP</w:t>
            </w:r>
            <w:r w:rsidR="003D7A10">
              <w:rPr>
                <w:rFonts w:ascii="Garamond" w:hAnsi="Garamond"/>
                <w:color w:val="000000" w:themeColor="text1"/>
                <w:sz w:val="20"/>
                <w:szCs w:val="20"/>
                <w:lang w:val="sq-AL"/>
              </w:rPr>
              <w:t>-në</w:t>
            </w:r>
          </w:p>
          <w:p w14:paraId="3F3715CE" w14:textId="77777777" w:rsidR="002C36C8" w:rsidRPr="002A229F" w:rsidRDefault="002C36C8" w:rsidP="00742EC0">
            <w:pPr>
              <w:rPr>
                <w:rFonts w:ascii="Garamond" w:hAnsi="Garamond"/>
                <w:color w:val="000000" w:themeColor="text1"/>
                <w:sz w:val="20"/>
                <w:szCs w:val="20"/>
                <w:lang w:val="sq-AL"/>
              </w:rPr>
            </w:pPr>
          </w:p>
          <w:p w14:paraId="3F4C5FE5" w14:textId="77777777"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 Promovimi i shëndetit dhe i stileve të jetesës të shëndetshme nëpër shkolla</w:t>
            </w:r>
          </w:p>
        </w:tc>
      </w:tr>
      <w:tr w:rsidR="002C36C8" w:rsidRPr="002A229F" w14:paraId="6A4C1094" w14:textId="77777777" w:rsidTr="00742EC0">
        <w:tc>
          <w:tcPr>
            <w:tcW w:w="1560" w:type="dxa"/>
          </w:tcPr>
          <w:p w14:paraId="70E303A1" w14:textId="77777777" w:rsidR="002C36C8" w:rsidRPr="002A229F" w:rsidRDefault="002C36C8" w:rsidP="00742EC0">
            <w:pPr>
              <w:rPr>
                <w:rFonts w:ascii="Garamond" w:hAnsi="Garamond"/>
                <w:color w:val="000000" w:themeColor="text1"/>
                <w:sz w:val="20"/>
                <w:szCs w:val="20"/>
                <w:lang w:val="sq-AL"/>
              </w:rPr>
            </w:pPr>
          </w:p>
        </w:tc>
        <w:tc>
          <w:tcPr>
            <w:tcW w:w="1417" w:type="dxa"/>
          </w:tcPr>
          <w:p w14:paraId="500F24CF" w14:textId="77777777" w:rsidR="002C36C8" w:rsidRPr="002A229F" w:rsidRDefault="002C36C8" w:rsidP="00742EC0">
            <w:pPr>
              <w:rPr>
                <w:rFonts w:ascii="Garamond" w:hAnsi="Garamond"/>
                <w:b/>
                <w:color w:val="000000" w:themeColor="text1"/>
                <w:sz w:val="20"/>
                <w:szCs w:val="20"/>
                <w:lang w:val="sq-AL"/>
              </w:rPr>
            </w:pPr>
            <w:r w:rsidRPr="002A229F">
              <w:rPr>
                <w:rFonts w:ascii="Garamond" w:hAnsi="Garamond"/>
                <w:b/>
                <w:color w:val="000000" w:themeColor="text1"/>
                <w:sz w:val="20"/>
                <w:szCs w:val="20"/>
                <w:lang w:val="sq-AL"/>
              </w:rPr>
              <w:t>Rezultati 3.2</w:t>
            </w:r>
          </w:p>
          <w:p w14:paraId="7003F3A3" w14:textId="77777777" w:rsidR="002C36C8" w:rsidRPr="002A229F" w:rsidRDefault="002C36C8" w:rsidP="00742EC0">
            <w:pPr>
              <w:rPr>
                <w:rFonts w:ascii="Garamond" w:hAnsi="Garamond"/>
                <w:b/>
                <w:color w:val="000000" w:themeColor="text1"/>
                <w:sz w:val="20"/>
                <w:szCs w:val="20"/>
                <w:lang w:val="sq-AL"/>
              </w:rPr>
            </w:pPr>
          </w:p>
          <w:p w14:paraId="62A69745" w14:textId="77777777" w:rsidR="002C36C8" w:rsidRPr="002A229F" w:rsidRDefault="002C36C8" w:rsidP="00742EC0">
            <w:pPr>
              <w:rPr>
                <w:rFonts w:ascii="Garamond" w:hAnsi="Garamond"/>
                <w:color w:val="000000" w:themeColor="text1"/>
                <w:sz w:val="20"/>
                <w:szCs w:val="20"/>
                <w:lang w:val="sq-AL"/>
              </w:rPr>
            </w:pPr>
            <w:r w:rsidRPr="002A229F">
              <w:rPr>
                <w:rFonts w:ascii="Garamond" w:hAnsi="Garamond"/>
                <w:b/>
                <w:color w:val="000000" w:themeColor="text1"/>
                <w:sz w:val="20"/>
                <w:szCs w:val="20"/>
                <w:lang w:val="sq-AL"/>
              </w:rPr>
              <w:t>Rrjetet dhe shkëmbimet rinore forcohen</w:t>
            </w:r>
          </w:p>
        </w:tc>
        <w:tc>
          <w:tcPr>
            <w:tcW w:w="2552" w:type="dxa"/>
          </w:tcPr>
          <w:p w14:paraId="2C061101" w14:textId="77777777"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3.2.1 Të paktën 3 rrjete shkëmbimi rinor vazhdojnë përtej mbështetjes së programit</w:t>
            </w:r>
          </w:p>
          <w:p w14:paraId="7FC70C28" w14:textId="77777777" w:rsidR="002C36C8" w:rsidRPr="002A229F" w:rsidRDefault="002C36C8" w:rsidP="00742EC0">
            <w:pPr>
              <w:rPr>
                <w:rFonts w:ascii="Garamond" w:hAnsi="Garamond"/>
                <w:color w:val="000000" w:themeColor="text1"/>
                <w:sz w:val="20"/>
                <w:szCs w:val="20"/>
                <w:lang w:val="sq-AL"/>
              </w:rPr>
            </w:pPr>
          </w:p>
          <w:p w14:paraId="122A4E99" w14:textId="37832C12"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3.2.2</w:t>
            </w:r>
            <w:r w:rsidR="00CC3231" w:rsidRPr="002A229F">
              <w:rPr>
                <w:rFonts w:ascii="Garamond" w:hAnsi="Garamond"/>
                <w:color w:val="000000" w:themeColor="text1"/>
                <w:sz w:val="20"/>
                <w:szCs w:val="20"/>
                <w:lang w:val="sq-AL"/>
              </w:rPr>
              <w:t xml:space="preserve"> </w:t>
            </w:r>
            <w:r w:rsidRPr="002A229F">
              <w:rPr>
                <w:rFonts w:ascii="Garamond" w:hAnsi="Garamond"/>
                <w:color w:val="000000" w:themeColor="text1"/>
                <w:sz w:val="20"/>
                <w:szCs w:val="20"/>
                <w:lang w:val="sq-AL"/>
              </w:rPr>
              <w:t xml:space="preserve">Të paktën 1 000 pjesëmarrës (të ndarë sipas gjinisë) marrin pjesë në aktivitetet e </w:t>
            </w:r>
            <w:r w:rsidR="007849DF" w:rsidRPr="002A229F">
              <w:rPr>
                <w:rFonts w:ascii="Garamond" w:hAnsi="Garamond"/>
                <w:color w:val="000000" w:themeColor="text1"/>
                <w:sz w:val="20"/>
                <w:szCs w:val="20"/>
                <w:lang w:val="sq-AL"/>
              </w:rPr>
              <w:t>organizuara</w:t>
            </w:r>
            <w:r w:rsidRPr="002A229F">
              <w:rPr>
                <w:rFonts w:ascii="Garamond" w:hAnsi="Garamond"/>
                <w:color w:val="000000" w:themeColor="text1"/>
                <w:sz w:val="20"/>
                <w:szCs w:val="20"/>
                <w:lang w:val="sq-AL"/>
              </w:rPr>
              <w:t xml:space="preserve"> në kufi</w:t>
            </w:r>
            <w:r w:rsidR="007849DF">
              <w:rPr>
                <w:rFonts w:ascii="Garamond" w:hAnsi="Garamond"/>
                <w:color w:val="000000" w:themeColor="text1"/>
                <w:sz w:val="20"/>
                <w:szCs w:val="20"/>
                <w:lang w:val="sq-AL"/>
              </w:rPr>
              <w:t>,</w:t>
            </w:r>
            <w:r w:rsidRPr="002A229F">
              <w:rPr>
                <w:rFonts w:ascii="Garamond" w:hAnsi="Garamond"/>
                <w:color w:val="000000" w:themeColor="text1"/>
                <w:sz w:val="20"/>
                <w:szCs w:val="20"/>
                <w:lang w:val="sq-AL"/>
              </w:rPr>
              <w:t xml:space="preserve"> si turne sportive rinore dhe/ose festivale rinore deri më 2022</w:t>
            </w:r>
            <w:r w:rsidR="007849DF">
              <w:rPr>
                <w:rFonts w:ascii="Garamond" w:hAnsi="Garamond"/>
                <w:color w:val="000000" w:themeColor="text1"/>
                <w:sz w:val="20"/>
                <w:szCs w:val="20"/>
                <w:lang w:val="sq-AL"/>
              </w:rPr>
              <w:t>-shin</w:t>
            </w:r>
          </w:p>
        </w:tc>
        <w:tc>
          <w:tcPr>
            <w:tcW w:w="1830" w:type="dxa"/>
          </w:tcPr>
          <w:p w14:paraId="7C1604FE" w14:textId="77777777"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Zyrat Kombëtare të Statistikave</w:t>
            </w:r>
          </w:p>
          <w:p w14:paraId="73CA7410" w14:textId="77777777" w:rsidR="002C36C8" w:rsidRPr="002A229F" w:rsidRDefault="002C36C8" w:rsidP="00742EC0">
            <w:pPr>
              <w:rPr>
                <w:rFonts w:ascii="Garamond" w:hAnsi="Garamond"/>
                <w:color w:val="000000" w:themeColor="text1"/>
                <w:sz w:val="20"/>
                <w:szCs w:val="20"/>
                <w:lang w:val="sq-AL"/>
              </w:rPr>
            </w:pPr>
          </w:p>
          <w:p w14:paraId="38D38A51" w14:textId="77777777" w:rsidR="002C36C8" w:rsidRPr="002A229F" w:rsidRDefault="002C36C8" w:rsidP="00742EC0">
            <w:pPr>
              <w:rPr>
                <w:rFonts w:ascii="Garamond" w:hAnsi="Garamond"/>
                <w:color w:val="000000" w:themeColor="text1"/>
                <w:sz w:val="20"/>
                <w:szCs w:val="20"/>
                <w:lang w:val="sq-AL"/>
              </w:rPr>
            </w:pPr>
          </w:p>
          <w:p w14:paraId="7872BE6C" w14:textId="77777777" w:rsidR="008E2AE3" w:rsidRDefault="008E2AE3" w:rsidP="00742EC0">
            <w:pPr>
              <w:rPr>
                <w:rFonts w:ascii="Garamond" w:hAnsi="Garamond"/>
                <w:color w:val="000000" w:themeColor="text1"/>
                <w:sz w:val="20"/>
                <w:szCs w:val="20"/>
                <w:lang w:val="sq-AL"/>
              </w:rPr>
            </w:pPr>
          </w:p>
          <w:p w14:paraId="266E0CAF" w14:textId="6AE7FA11"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nga ministritë</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autoritetet qendrore përgjegjëse</w:t>
            </w:r>
          </w:p>
          <w:p w14:paraId="66E96572" w14:textId="77777777" w:rsidR="002C36C8" w:rsidRPr="002A229F" w:rsidRDefault="002C36C8" w:rsidP="00742EC0">
            <w:pPr>
              <w:rPr>
                <w:rFonts w:ascii="Garamond" w:hAnsi="Garamond"/>
                <w:color w:val="000000" w:themeColor="text1"/>
                <w:sz w:val="20"/>
                <w:szCs w:val="20"/>
                <w:lang w:val="sq-AL"/>
              </w:rPr>
            </w:pPr>
          </w:p>
          <w:p w14:paraId="22E5B862" w14:textId="77777777" w:rsidR="002C36C8" w:rsidRPr="002A229F" w:rsidRDefault="002C36C8" w:rsidP="00742EC0">
            <w:pPr>
              <w:rPr>
                <w:rFonts w:ascii="Garamond" w:hAnsi="Garamond"/>
                <w:color w:val="000000" w:themeColor="text1"/>
                <w:sz w:val="20"/>
                <w:szCs w:val="20"/>
                <w:lang w:val="sq-AL"/>
              </w:rPr>
            </w:pPr>
          </w:p>
          <w:p w14:paraId="61DF45A4" w14:textId="77777777" w:rsidR="002C36C8" w:rsidRPr="002A229F" w:rsidRDefault="002C36C8" w:rsidP="00742EC0">
            <w:pPr>
              <w:rPr>
                <w:rFonts w:ascii="Garamond" w:hAnsi="Garamond"/>
                <w:color w:val="000000" w:themeColor="text1"/>
                <w:sz w:val="20"/>
                <w:szCs w:val="20"/>
                <w:lang w:val="sq-AL"/>
              </w:rPr>
            </w:pPr>
          </w:p>
          <w:p w14:paraId="4D7F8DB4" w14:textId="77777777"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e BE-së</w:t>
            </w:r>
          </w:p>
          <w:p w14:paraId="316C0629" w14:textId="77777777" w:rsidR="002C36C8" w:rsidRPr="002A229F" w:rsidRDefault="002C36C8" w:rsidP="00742EC0">
            <w:pPr>
              <w:rPr>
                <w:rFonts w:ascii="Garamond" w:hAnsi="Garamond"/>
                <w:color w:val="000000" w:themeColor="text1"/>
                <w:sz w:val="20"/>
                <w:szCs w:val="20"/>
                <w:lang w:val="sq-AL"/>
              </w:rPr>
            </w:pPr>
          </w:p>
          <w:p w14:paraId="18352F95" w14:textId="77777777" w:rsidR="002C36C8" w:rsidRPr="002A229F" w:rsidRDefault="002C36C8" w:rsidP="00742EC0">
            <w:pPr>
              <w:rPr>
                <w:rFonts w:ascii="Garamond" w:hAnsi="Garamond"/>
                <w:color w:val="000000" w:themeColor="text1"/>
                <w:sz w:val="20"/>
                <w:szCs w:val="20"/>
                <w:lang w:val="sq-AL"/>
              </w:rPr>
            </w:pPr>
          </w:p>
          <w:p w14:paraId="4B6F350E" w14:textId="73001D4D"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Raportet e bashkive</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organeve vendore</w:t>
            </w:r>
          </w:p>
          <w:p w14:paraId="04533055" w14:textId="77777777" w:rsidR="002C36C8" w:rsidRPr="002A229F" w:rsidRDefault="002C36C8" w:rsidP="00742EC0">
            <w:pPr>
              <w:rPr>
                <w:rFonts w:ascii="Garamond" w:hAnsi="Garamond"/>
                <w:color w:val="000000" w:themeColor="text1"/>
                <w:sz w:val="20"/>
                <w:szCs w:val="20"/>
                <w:lang w:val="sq-AL"/>
              </w:rPr>
            </w:pPr>
          </w:p>
          <w:p w14:paraId="0671E2FB" w14:textId="1BDC8CF5" w:rsidR="002C36C8" w:rsidRPr="002A229F" w:rsidRDefault="002C36C8" w:rsidP="00742EC0">
            <w:pPr>
              <w:rPr>
                <w:rFonts w:ascii="Garamond" w:hAnsi="Garamond"/>
                <w:color w:val="000000" w:themeColor="text1"/>
                <w:sz w:val="20"/>
                <w:szCs w:val="20"/>
                <w:lang w:val="sq-AL"/>
              </w:rPr>
            </w:pPr>
            <w:r w:rsidRPr="002A229F">
              <w:rPr>
                <w:rFonts w:ascii="Garamond" w:hAnsi="Garamond"/>
                <w:color w:val="000000" w:themeColor="text1"/>
                <w:sz w:val="20"/>
                <w:szCs w:val="20"/>
                <w:lang w:val="sq-AL"/>
              </w:rPr>
              <w:t>Raporte monitorimi</w:t>
            </w:r>
            <w:r w:rsidR="006B6FA5" w:rsidRPr="002A229F">
              <w:rPr>
                <w:rFonts w:ascii="Garamond" w:hAnsi="Garamond"/>
                <w:color w:val="000000" w:themeColor="text1"/>
                <w:sz w:val="20"/>
                <w:szCs w:val="20"/>
                <w:lang w:val="sq-AL"/>
              </w:rPr>
              <w:t>/</w:t>
            </w:r>
            <w:r w:rsidRPr="002A229F">
              <w:rPr>
                <w:rFonts w:ascii="Garamond" w:hAnsi="Garamond"/>
                <w:color w:val="000000" w:themeColor="text1"/>
                <w:sz w:val="20"/>
                <w:szCs w:val="20"/>
                <w:lang w:val="sq-AL"/>
              </w:rPr>
              <w:t>të projekteve</w:t>
            </w:r>
          </w:p>
        </w:tc>
        <w:tc>
          <w:tcPr>
            <w:tcW w:w="2564" w:type="dxa"/>
          </w:tcPr>
          <w:p w14:paraId="5A1D7034" w14:textId="77777777"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Promovimi i nismave për fuqizimin e rinisë</w:t>
            </w:r>
          </w:p>
          <w:p w14:paraId="36665D7F" w14:textId="77777777"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p>
          <w:p w14:paraId="101DAC7A" w14:textId="777C0F01"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Mbështetja e programeve të shkëmbimit, aktivitetet e formimit të rrjeteve</w:t>
            </w:r>
            <w:r w:rsidR="003D7A10">
              <w:rPr>
                <w:rFonts w:ascii="Garamond" w:hAnsi="Garamond"/>
                <w:color w:val="000000" w:themeColor="text1"/>
                <w:sz w:val="20"/>
                <w:szCs w:val="20"/>
                <w:lang w:val="sq-AL"/>
              </w:rPr>
              <w:t>,</w:t>
            </w:r>
            <w:r w:rsidRPr="002A229F">
              <w:rPr>
                <w:rFonts w:ascii="Garamond" w:hAnsi="Garamond"/>
                <w:color w:val="000000" w:themeColor="text1"/>
                <w:sz w:val="20"/>
                <w:szCs w:val="20"/>
                <w:lang w:val="sq-AL"/>
              </w:rPr>
              <w:t xml:space="preserve"> si turne sportive, festivale dhe ngjarje kulturore dhe muzikore</w:t>
            </w:r>
          </w:p>
          <w:p w14:paraId="5D6E87E7" w14:textId="77777777"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p>
          <w:p w14:paraId="7460A2F9" w14:textId="77777777"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Promovimi i përfshirjes sociale dhe ekonomike të rinisë</w:t>
            </w:r>
          </w:p>
          <w:p w14:paraId="3A59268A" w14:textId="77777777" w:rsidR="002C36C8" w:rsidRPr="002A229F" w:rsidRDefault="002C36C8" w:rsidP="00742EC0">
            <w:pPr>
              <w:widowControl w:val="0"/>
              <w:autoSpaceDE w:val="0"/>
              <w:autoSpaceDN w:val="0"/>
              <w:adjustRightInd w:val="0"/>
              <w:rPr>
                <w:rFonts w:ascii="Garamond" w:hAnsi="Garamond"/>
                <w:color w:val="000000" w:themeColor="text1"/>
                <w:sz w:val="20"/>
                <w:szCs w:val="20"/>
                <w:lang w:val="sq-AL"/>
              </w:rPr>
            </w:pPr>
          </w:p>
          <w:p w14:paraId="09284E2F" w14:textId="6D589E95" w:rsidR="002C36C8" w:rsidRPr="002A229F" w:rsidRDefault="002C36C8" w:rsidP="003D7A10">
            <w:pPr>
              <w:widowControl w:val="0"/>
              <w:autoSpaceDE w:val="0"/>
              <w:autoSpaceDN w:val="0"/>
              <w:adjustRightInd w:val="0"/>
              <w:rPr>
                <w:rFonts w:ascii="Garamond" w:hAnsi="Garamond"/>
                <w:color w:val="000000" w:themeColor="text1"/>
                <w:sz w:val="20"/>
                <w:szCs w:val="20"/>
                <w:lang w:val="sq-AL"/>
              </w:rPr>
            </w:pPr>
            <w:r w:rsidRPr="002A229F">
              <w:rPr>
                <w:rFonts w:ascii="Garamond" w:hAnsi="Garamond"/>
                <w:color w:val="000000" w:themeColor="text1"/>
                <w:sz w:val="20"/>
                <w:szCs w:val="20"/>
                <w:lang w:val="sq-AL"/>
              </w:rPr>
              <w:t>* Inkurajimi i zërit të rinisë në procesin e vendimmarrjes në nivel vendor</w:t>
            </w:r>
          </w:p>
        </w:tc>
      </w:tr>
    </w:tbl>
    <w:p w14:paraId="0324DDC1" w14:textId="77777777" w:rsidR="002C36C8" w:rsidRPr="002A229F" w:rsidRDefault="002C36C8" w:rsidP="000D77BA">
      <w:pPr>
        <w:pStyle w:val="TEKSTI"/>
      </w:pPr>
    </w:p>
    <w:p w14:paraId="385BDC60" w14:textId="5F46EE61" w:rsidR="00294AA3" w:rsidRPr="002A229F" w:rsidRDefault="00F00E89" w:rsidP="00294AA3">
      <w:pPr>
        <w:spacing w:after="0" w:line="240" w:lineRule="auto"/>
        <w:ind w:firstLine="284"/>
        <w:rPr>
          <w:rFonts w:ascii="Garamond" w:hAnsi="Garamond" w:cs="Times New Roman"/>
          <w:b/>
          <w:sz w:val="24"/>
          <w:szCs w:val="24"/>
        </w:rPr>
      </w:pPr>
      <w:r w:rsidRPr="002A229F">
        <w:rPr>
          <w:rFonts w:ascii="Garamond" w:hAnsi="Garamond" w:cs="Times New Roman"/>
          <w:b/>
          <w:sz w:val="24"/>
          <w:szCs w:val="24"/>
        </w:rPr>
        <w:t xml:space="preserve">Prioriteti </w:t>
      </w:r>
      <w:r w:rsidR="00294AA3" w:rsidRPr="002A229F">
        <w:rPr>
          <w:rFonts w:ascii="Garamond" w:hAnsi="Garamond" w:cs="Times New Roman"/>
          <w:b/>
          <w:sz w:val="24"/>
          <w:szCs w:val="24"/>
        </w:rPr>
        <w:t>4</w:t>
      </w:r>
      <w:r w:rsidR="00322B8B">
        <w:rPr>
          <w:rFonts w:ascii="Garamond" w:hAnsi="Garamond" w:cs="Times New Roman"/>
          <w:b/>
          <w:sz w:val="24"/>
          <w:szCs w:val="24"/>
        </w:rPr>
        <w:t>:</w:t>
      </w:r>
      <w:r w:rsidR="00294AA3" w:rsidRPr="002A229F">
        <w:rPr>
          <w:rFonts w:ascii="Garamond" w:hAnsi="Garamond" w:cs="Times New Roman"/>
          <w:b/>
          <w:sz w:val="24"/>
          <w:szCs w:val="24"/>
        </w:rPr>
        <w:t xml:space="preserve"> </w:t>
      </w:r>
      <w:r w:rsidRPr="002A229F">
        <w:rPr>
          <w:rFonts w:ascii="Garamond" w:hAnsi="Garamond" w:cs="Times New Roman"/>
          <w:b/>
          <w:sz w:val="24"/>
          <w:szCs w:val="24"/>
        </w:rPr>
        <w:t>Asistenca teknike</w:t>
      </w:r>
    </w:p>
    <w:p w14:paraId="37222F9C" w14:textId="2DFAD390" w:rsidR="00294AA3" w:rsidRPr="002A229F" w:rsidRDefault="0017463D" w:rsidP="00294AA3">
      <w:pPr>
        <w:spacing w:after="0" w:line="240" w:lineRule="auto"/>
        <w:ind w:firstLine="284"/>
        <w:rPr>
          <w:rFonts w:ascii="Garamond" w:hAnsi="Garamond" w:cs="Times New Roman"/>
          <w:b/>
          <w:i/>
          <w:sz w:val="24"/>
          <w:szCs w:val="24"/>
        </w:rPr>
      </w:pPr>
      <w:r>
        <w:rPr>
          <w:rFonts w:ascii="Garamond" w:hAnsi="Garamond" w:cs="Times New Roman"/>
          <w:b/>
          <w:i/>
          <w:sz w:val="24"/>
          <w:szCs w:val="24"/>
        </w:rPr>
        <w:t>Objektivi specifik</w:t>
      </w:r>
    </w:p>
    <w:p w14:paraId="35895142" w14:textId="47B2E8A0"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Objektivi specifik i asistencës teknike është të garantojë zbatim efikas, efektiv, transparent dhe në kohë të programit të bashkëpunimit ndërkufitar, si edhe të sensibilizojë komunitetet kombëtare, rajonale dhe vendore të programimit</w:t>
      </w:r>
      <w:r w:rsidR="0017463D">
        <w:rPr>
          <w:rFonts w:ascii="Garamond" w:hAnsi="Garamond" w:cs="Times New Roman"/>
          <w:sz w:val="24"/>
          <w:szCs w:val="24"/>
        </w:rPr>
        <w:t>,</w:t>
      </w:r>
      <w:r w:rsidRPr="002A229F">
        <w:rPr>
          <w:rFonts w:ascii="Garamond" w:hAnsi="Garamond" w:cs="Times New Roman"/>
          <w:sz w:val="24"/>
          <w:szCs w:val="24"/>
        </w:rPr>
        <w:t xml:space="preserve"> si edhe popullsinë në përgjithësi në zonën e programit. Gjithashtu, mbështet aktivitetet sensibilizuese në nivel të gjerë, me qëllim që qytetarët të informohen për IPA II. Për më tepër, siç ka dëshmuar përvoja gjatë ciklit të programimit 2007</w:t>
      </w:r>
      <w:r w:rsidR="0017463D">
        <w:rPr>
          <w:rFonts w:ascii="Garamond" w:hAnsi="Garamond" w:cs="Times New Roman"/>
          <w:sz w:val="24"/>
          <w:szCs w:val="24"/>
        </w:rPr>
        <w:t>–</w:t>
      </w:r>
      <w:r w:rsidRPr="002A229F">
        <w:rPr>
          <w:rFonts w:ascii="Garamond" w:hAnsi="Garamond" w:cs="Times New Roman"/>
          <w:sz w:val="24"/>
          <w:szCs w:val="24"/>
        </w:rPr>
        <w:t>2013, ky prioritet do të përforcojë kapacitetet administrative të autoriteteve dhe përfituesve</w:t>
      </w:r>
      <w:r w:rsidR="0017463D">
        <w:rPr>
          <w:rFonts w:ascii="Garamond" w:hAnsi="Garamond" w:cs="Times New Roman"/>
          <w:sz w:val="24"/>
          <w:szCs w:val="24"/>
        </w:rPr>
        <w:t>,</w:t>
      </w:r>
      <w:r w:rsidRPr="002A229F">
        <w:rPr>
          <w:rFonts w:ascii="Garamond" w:hAnsi="Garamond" w:cs="Times New Roman"/>
          <w:sz w:val="24"/>
          <w:szCs w:val="24"/>
        </w:rPr>
        <w:t xml:space="preserve"> që zbatojnë programin, me qëllim përmirësimin e </w:t>
      </w:r>
      <w:r w:rsidR="00A22903" w:rsidRPr="002A229F">
        <w:rPr>
          <w:rFonts w:ascii="Garamond" w:hAnsi="Garamond" w:cs="Times New Roman"/>
          <w:sz w:val="24"/>
          <w:szCs w:val="24"/>
        </w:rPr>
        <w:t>“</w:t>
      </w:r>
      <w:r w:rsidRPr="002A229F">
        <w:rPr>
          <w:rFonts w:ascii="Garamond" w:hAnsi="Garamond" w:cs="Times New Roman"/>
          <w:sz w:val="24"/>
          <w:szCs w:val="24"/>
        </w:rPr>
        <w:t>autorësisë</w:t>
      </w:r>
      <w:r w:rsidR="00A22903" w:rsidRPr="002A229F">
        <w:rPr>
          <w:rFonts w:ascii="Garamond" w:hAnsi="Garamond" w:cs="Times New Roman"/>
          <w:sz w:val="24"/>
          <w:szCs w:val="24"/>
        </w:rPr>
        <w:t>”</w:t>
      </w:r>
      <w:r w:rsidRPr="002A229F">
        <w:rPr>
          <w:rFonts w:ascii="Garamond" w:hAnsi="Garamond" w:cs="Times New Roman"/>
          <w:sz w:val="24"/>
          <w:szCs w:val="24"/>
        </w:rPr>
        <w:t xml:space="preserve"> dhe përshtatshmërisë së rezultateve të projekteve dhe programit.</w:t>
      </w:r>
    </w:p>
    <w:p w14:paraId="6FFF25CB" w14:textId="1050DA65"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Asistenca teknike do të përdoret për të mbështetur punën </w:t>
      </w:r>
      <w:r w:rsidR="0017463D" w:rsidRPr="002A229F">
        <w:rPr>
          <w:rFonts w:ascii="Garamond" w:hAnsi="Garamond" w:cs="Times New Roman"/>
          <w:sz w:val="24"/>
          <w:szCs w:val="24"/>
        </w:rPr>
        <w:t xml:space="preserve">e strukturave operuese </w:t>
      </w:r>
      <w:r w:rsidRPr="002A229F">
        <w:rPr>
          <w:rFonts w:ascii="Garamond" w:hAnsi="Garamond" w:cs="Times New Roman"/>
          <w:sz w:val="24"/>
          <w:szCs w:val="24"/>
        </w:rPr>
        <w:t>(SO) dhe të Komitetit të Përbashkët Monitorues (KPM)</w:t>
      </w:r>
      <w:r w:rsidR="0017463D">
        <w:rPr>
          <w:rFonts w:ascii="Garamond" w:hAnsi="Garamond" w:cs="Times New Roman"/>
          <w:sz w:val="24"/>
          <w:szCs w:val="24"/>
        </w:rPr>
        <w:t>,</w:t>
      </w:r>
      <w:r w:rsidRPr="002A229F">
        <w:rPr>
          <w:rFonts w:ascii="Garamond" w:hAnsi="Garamond" w:cs="Times New Roman"/>
          <w:sz w:val="24"/>
          <w:szCs w:val="24"/>
        </w:rPr>
        <w:t xml:space="preserve"> në garantimin e ngritjes eficiente, zbatimit, monitorimit dhe vlerësimit të programeve, si edhe në përdorimin optimal të burimeve. Kjo do të arrihet përmes ngritjes dhe funksionimit të Sekretariatit të Përbashkët Teknik (SPT</w:t>
      </w:r>
      <w:r w:rsidR="0017463D">
        <w:rPr>
          <w:rFonts w:ascii="Garamond" w:hAnsi="Garamond" w:cs="Times New Roman"/>
          <w:sz w:val="24"/>
          <w:szCs w:val="24"/>
        </w:rPr>
        <w:t>,</w:t>
      </w:r>
      <w:r w:rsidRPr="002A229F">
        <w:rPr>
          <w:rFonts w:ascii="Garamond" w:hAnsi="Garamond" w:cs="Times New Roman"/>
          <w:sz w:val="24"/>
          <w:szCs w:val="24"/>
        </w:rPr>
        <w:t xml:space="preserve"> që do të ngarkohet me menaxhimin e përditshëm të programit dhe do të raportojë pranë SO</w:t>
      </w:r>
      <w:r w:rsidR="0017463D">
        <w:rPr>
          <w:rFonts w:ascii="Garamond" w:hAnsi="Garamond" w:cs="Times New Roman"/>
          <w:sz w:val="24"/>
          <w:szCs w:val="24"/>
        </w:rPr>
        <w:t>-së</w:t>
      </w:r>
      <w:r w:rsidRPr="002A229F">
        <w:rPr>
          <w:rFonts w:ascii="Garamond" w:hAnsi="Garamond" w:cs="Times New Roman"/>
          <w:sz w:val="24"/>
          <w:szCs w:val="24"/>
        </w:rPr>
        <w:t xml:space="preserve"> dhe KPM-së.</w:t>
      </w:r>
    </w:p>
    <w:p w14:paraId="2A59CE44" w14:textId="3DFF18AC" w:rsidR="00294AA3" w:rsidRPr="002A229F" w:rsidRDefault="0017463D" w:rsidP="00294AA3">
      <w:pPr>
        <w:spacing w:after="0" w:line="240" w:lineRule="auto"/>
        <w:ind w:firstLine="284"/>
        <w:jc w:val="both"/>
        <w:rPr>
          <w:rFonts w:ascii="Garamond" w:hAnsi="Garamond" w:cs="Times New Roman"/>
          <w:b/>
          <w:i/>
          <w:sz w:val="24"/>
          <w:szCs w:val="24"/>
        </w:rPr>
      </w:pPr>
      <w:r>
        <w:rPr>
          <w:rFonts w:ascii="Garamond" w:hAnsi="Garamond" w:cs="Times New Roman"/>
          <w:b/>
          <w:i/>
          <w:sz w:val="24"/>
          <w:szCs w:val="24"/>
        </w:rPr>
        <w:t>Rezultatet e synuara</w:t>
      </w:r>
    </w:p>
    <w:p w14:paraId="524AC15F" w14:textId="38240BE2" w:rsidR="00294AA3" w:rsidRPr="002A229F" w:rsidRDefault="00294AA3" w:rsidP="00294AA3">
      <w:pPr>
        <w:spacing w:after="0" w:line="240" w:lineRule="auto"/>
        <w:ind w:firstLine="284"/>
        <w:jc w:val="both"/>
        <w:rPr>
          <w:rFonts w:ascii="Garamond" w:hAnsi="Garamond" w:cs="Times New Roman"/>
          <w:b/>
          <w:sz w:val="24"/>
          <w:szCs w:val="24"/>
        </w:rPr>
      </w:pPr>
      <w:r w:rsidRPr="002A229F">
        <w:rPr>
          <w:rFonts w:ascii="Garamond" w:hAnsi="Garamond" w:cs="Times New Roman"/>
          <w:b/>
          <w:sz w:val="24"/>
          <w:szCs w:val="24"/>
        </w:rPr>
        <w:t xml:space="preserve">1. Mbështetja administrative për </w:t>
      </w:r>
      <w:r w:rsidR="0017463D" w:rsidRPr="002A229F">
        <w:rPr>
          <w:rFonts w:ascii="Garamond" w:hAnsi="Garamond" w:cs="Times New Roman"/>
          <w:b/>
          <w:sz w:val="24"/>
          <w:szCs w:val="24"/>
        </w:rPr>
        <w:t>strukturat operuese</w:t>
      </w:r>
      <w:r w:rsidR="0017463D">
        <w:rPr>
          <w:rFonts w:ascii="Garamond" w:hAnsi="Garamond" w:cs="Times New Roman"/>
          <w:b/>
          <w:sz w:val="24"/>
          <w:szCs w:val="24"/>
        </w:rPr>
        <w:t xml:space="preserve"> (</w:t>
      </w:r>
      <w:r w:rsidRPr="002A229F">
        <w:rPr>
          <w:rFonts w:ascii="Garamond" w:hAnsi="Garamond" w:cs="Times New Roman"/>
          <w:b/>
          <w:sz w:val="24"/>
          <w:szCs w:val="24"/>
        </w:rPr>
        <w:t xml:space="preserve">SO) dhe Komitetin e Përbashkët Monitorues të </w:t>
      </w:r>
      <w:r w:rsidR="0017463D" w:rsidRPr="002A229F">
        <w:rPr>
          <w:rFonts w:ascii="Garamond" w:hAnsi="Garamond" w:cs="Times New Roman"/>
          <w:b/>
          <w:sz w:val="24"/>
          <w:szCs w:val="24"/>
        </w:rPr>
        <w:t xml:space="preserve">Programit </w:t>
      </w:r>
      <w:r w:rsidRPr="002A229F">
        <w:rPr>
          <w:rFonts w:ascii="Garamond" w:hAnsi="Garamond" w:cs="Times New Roman"/>
          <w:b/>
          <w:sz w:val="24"/>
          <w:szCs w:val="24"/>
        </w:rPr>
        <w:t>forcohet</w:t>
      </w:r>
    </w:p>
    <w:p w14:paraId="18E93BF8" w14:textId="64B37A78"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Ky prioritet do të garantojë zbatim normal të programit gjatë të gjitha fazave. Ai përfshin disponimin e mjeteve financiare dhe stafin e kualifikuar të aftë që të asistojë </w:t>
      </w:r>
      <w:r w:rsidR="0017463D" w:rsidRPr="002A229F">
        <w:rPr>
          <w:rFonts w:ascii="Garamond" w:hAnsi="Garamond" w:cs="Times New Roman"/>
          <w:sz w:val="24"/>
          <w:szCs w:val="24"/>
        </w:rPr>
        <w:t xml:space="preserve">strukturat operuese </w:t>
      </w:r>
      <w:r w:rsidRPr="002A229F">
        <w:rPr>
          <w:rFonts w:ascii="Garamond" w:hAnsi="Garamond" w:cs="Times New Roman"/>
          <w:sz w:val="24"/>
          <w:szCs w:val="24"/>
        </w:rPr>
        <w:t>dhe Komitetin e Përbashkët Monitorues, si edhe ngritjen dhe forcimin e menaxhimit, monitorimit, mekanizmat e kontrollit dhe procedurat. Nëse nevojitet, do të kontribuojë edhe në përgatitjen e ciklit financiar pasues (2001–2007).</w:t>
      </w:r>
    </w:p>
    <w:p w14:paraId="46AE667F" w14:textId="77777777" w:rsidR="00294AA3" w:rsidRPr="002A229F" w:rsidRDefault="00294AA3" w:rsidP="00294AA3">
      <w:pPr>
        <w:spacing w:after="0" w:line="240" w:lineRule="auto"/>
        <w:ind w:firstLine="284"/>
        <w:rPr>
          <w:rFonts w:ascii="Garamond" w:hAnsi="Garamond" w:cs="Times New Roman"/>
          <w:b/>
          <w:sz w:val="24"/>
          <w:szCs w:val="24"/>
        </w:rPr>
      </w:pPr>
    </w:p>
    <w:p w14:paraId="2B9EE1F7" w14:textId="05CC4B85" w:rsidR="00294AA3" w:rsidRPr="002A229F" w:rsidRDefault="00294AA3" w:rsidP="00294AA3">
      <w:pPr>
        <w:spacing w:after="0" w:line="240" w:lineRule="auto"/>
        <w:ind w:firstLine="284"/>
        <w:rPr>
          <w:rFonts w:ascii="Garamond" w:hAnsi="Garamond" w:cs="Times New Roman"/>
          <w:b/>
          <w:sz w:val="24"/>
          <w:szCs w:val="24"/>
        </w:rPr>
      </w:pPr>
      <w:r w:rsidRPr="002A229F">
        <w:rPr>
          <w:rFonts w:ascii="Garamond" w:hAnsi="Garamond" w:cs="Times New Roman"/>
          <w:b/>
          <w:sz w:val="24"/>
          <w:szCs w:val="24"/>
        </w:rPr>
        <w:t xml:space="preserve">Treguesit e </w:t>
      </w:r>
      <w:r w:rsidR="0017463D" w:rsidRPr="002A229F">
        <w:rPr>
          <w:rFonts w:ascii="Garamond" w:hAnsi="Garamond" w:cs="Times New Roman"/>
          <w:b/>
          <w:sz w:val="24"/>
          <w:szCs w:val="24"/>
        </w:rPr>
        <w:t>rezultateve</w:t>
      </w:r>
    </w:p>
    <w:tbl>
      <w:tblPr>
        <w:tblStyle w:val="TableGrid"/>
        <w:tblW w:w="0" w:type="auto"/>
        <w:tblLook w:val="04A0" w:firstRow="1" w:lastRow="0" w:firstColumn="1" w:lastColumn="0" w:noHBand="0" w:noVBand="1"/>
      </w:tblPr>
      <w:tblGrid>
        <w:gridCol w:w="4729"/>
        <w:gridCol w:w="1088"/>
        <w:gridCol w:w="1719"/>
        <w:gridCol w:w="1706"/>
      </w:tblGrid>
      <w:tr w:rsidR="00294AA3" w:rsidRPr="002A229F" w14:paraId="2C94B24B" w14:textId="77777777" w:rsidTr="00347D87">
        <w:tc>
          <w:tcPr>
            <w:tcW w:w="4729" w:type="dxa"/>
            <w:vAlign w:val="center"/>
          </w:tcPr>
          <w:p w14:paraId="7612A590" w14:textId="0979DE06" w:rsidR="00294AA3" w:rsidRPr="002A229F" w:rsidRDefault="00294AA3" w:rsidP="0017463D">
            <w:pPr>
              <w:jc w:val="center"/>
              <w:rPr>
                <w:rFonts w:ascii="Garamond" w:hAnsi="Garamond" w:cs="Times New Roman"/>
                <w:b/>
                <w:i/>
                <w:sz w:val="20"/>
                <w:szCs w:val="24"/>
                <w:lang w:val="sq-AL"/>
              </w:rPr>
            </w:pPr>
            <w:r w:rsidRPr="002A229F">
              <w:rPr>
                <w:rFonts w:ascii="Garamond" w:hAnsi="Garamond" w:cs="Times New Roman"/>
                <w:b/>
                <w:i/>
                <w:sz w:val="20"/>
                <w:szCs w:val="24"/>
                <w:lang w:val="sq-AL"/>
              </w:rPr>
              <w:t>Treguesi</w:t>
            </w:r>
          </w:p>
        </w:tc>
        <w:tc>
          <w:tcPr>
            <w:tcW w:w="1088" w:type="dxa"/>
            <w:vAlign w:val="center"/>
          </w:tcPr>
          <w:p w14:paraId="44667DCC" w14:textId="77777777" w:rsidR="00294AA3" w:rsidRPr="002A229F" w:rsidRDefault="00294AA3" w:rsidP="0017463D">
            <w:pPr>
              <w:jc w:val="center"/>
              <w:rPr>
                <w:rFonts w:ascii="Garamond" w:hAnsi="Garamond" w:cs="Times New Roman"/>
                <w:b/>
                <w:i/>
                <w:sz w:val="20"/>
                <w:szCs w:val="24"/>
                <w:lang w:val="sq-AL"/>
              </w:rPr>
            </w:pPr>
            <w:r w:rsidRPr="002A229F">
              <w:rPr>
                <w:rFonts w:ascii="Garamond" w:hAnsi="Garamond" w:cs="Times New Roman"/>
                <w:b/>
                <w:i/>
                <w:sz w:val="20"/>
                <w:szCs w:val="24"/>
                <w:lang w:val="sq-AL"/>
              </w:rPr>
              <w:t>Njësia</w:t>
            </w:r>
          </w:p>
        </w:tc>
        <w:tc>
          <w:tcPr>
            <w:tcW w:w="1719" w:type="dxa"/>
            <w:vAlign w:val="center"/>
          </w:tcPr>
          <w:p w14:paraId="2AF4D7F2" w14:textId="77777777" w:rsidR="00294AA3" w:rsidRPr="002A229F" w:rsidRDefault="00294AA3" w:rsidP="0017463D">
            <w:pPr>
              <w:jc w:val="center"/>
              <w:rPr>
                <w:rFonts w:ascii="Garamond" w:hAnsi="Garamond" w:cs="Times New Roman"/>
                <w:b/>
                <w:i/>
                <w:sz w:val="20"/>
                <w:szCs w:val="24"/>
                <w:lang w:val="sq-AL"/>
              </w:rPr>
            </w:pPr>
            <w:r w:rsidRPr="002A229F">
              <w:rPr>
                <w:rFonts w:ascii="Garamond" w:hAnsi="Garamond" w:cs="Times New Roman"/>
                <w:b/>
                <w:i/>
                <w:sz w:val="20"/>
                <w:szCs w:val="24"/>
                <w:lang w:val="sq-AL"/>
              </w:rPr>
              <w:t>Skenari bazë</w:t>
            </w:r>
          </w:p>
        </w:tc>
        <w:tc>
          <w:tcPr>
            <w:tcW w:w="1706" w:type="dxa"/>
            <w:vAlign w:val="center"/>
          </w:tcPr>
          <w:p w14:paraId="0E0D3AC8" w14:textId="77777777" w:rsidR="00294AA3" w:rsidRPr="002A229F" w:rsidRDefault="00294AA3" w:rsidP="0017463D">
            <w:pPr>
              <w:jc w:val="center"/>
              <w:rPr>
                <w:rFonts w:ascii="Garamond" w:hAnsi="Garamond" w:cs="Times New Roman"/>
                <w:b/>
                <w:i/>
                <w:sz w:val="20"/>
                <w:szCs w:val="24"/>
                <w:lang w:val="sq-AL"/>
              </w:rPr>
            </w:pPr>
            <w:r w:rsidRPr="002A229F">
              <w:rPr>
                <w:rFonts w:ascii="Garamond" w:hAnsi="Garamond" w:cs="Times New Roman"/>
                <w:b/>
                <w:i/>
                <w:sz w:val="20"/>
                <w:szCs w:val="24"/>
                <w:lang w:val="sq-AL"/>
              </w:rPr>
              <w:t>Objektivi 2022</w:t>
            </w:r>
          </w:p>
        </w:tc>
      </w:tr>
      <w:tr w:rsidR="00294AA3" w:rsidRPr="002A229F" w14:paraId="0CAFA744" w14:textId="77777777" w:rsidTr="00CB7A41">
        <w:tc>
          <w:tcPr>
            <w:tcW w:w="4729" w:type="dxa"/>
          </w:tcPr>
          <w:p w14:paraId="5F88C475" w14:textId="77777777" w:rsidR="00294AA3" w:rsidRPr="002A229F" w:rsidRDefault="00294AA3" w:rsidP="00294AA3">
            <w:pPr>
              <w:rPr>
                <w:rFonts w:ascii="Garamond" w:hAnsi="Garamond" w:cs="Times New Roman"/>
                <w:sz w:val="20"/>
                <w:szCs w:val="24"/>
                <w:lang w:val="sq-AL"/>
              </w:rPr>
            </w:pPr>
            <w:r w:rsidRPr="002A229F">
              <w:rPr>
                <w:rFonts w:ascii="Garamond" w:hAnsi="Garamond" w:cs="Times New Roman"/>
                <w:sz w:val="20"/>
                <w:szCs w:val="24"/>
                <w:lang w:val="sq-AL"/>
              </w:rPr>
              <w:t>Përqindja e përfituesve të kënaqur me mbështetjen për zbatimin e programit</w:t>
            </w:r>
          </w:p>
        </w:tc>
        <w:tc>
          <w:tcPr>
            <w:tcW w:w="1088" w:type="dxa"/>
            <w:vAlign w:val="center"/>
          </w:tcPr>
          <w:p w14:paraId="1CE594D9" w14:textId="77777777" w:rsidR="00294AA3" w:rsidRPr="002A229F"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w:t>
            </w:r>
          </w:p>
        </w:tc>
        <w:tc>
          <w:tcPr>
            <w:tcW w:w="1719" w:type="dxa"/>
            <w:vAlign w:val="center"/>
          </w:tcPr>
          <w:p w14:paraId="2E8C023A" w14:textId="77777777" w:rsidR="00294AA3" w:rsidRPr="002A229F"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Nuk ka të dhëna</w:t>
            </w:r>
          </w:p>
        </w:tc>
        <w:tc>
          <w:tcPr>
            <w:tcW w:w="1706" w:type="dxa"/>
            <w:vAlign w:val="center"/>
          </w:tcPr>
          <w:p w14:paraId="4C3E4A27" w14:textId="77777777" w:rsidR="00294AA3" w:rsidRPr="002A229F"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75%</w:t>
            </w:r>
          </w:p>
        </w:tc>
      </w:tr>
    </w:tbl>
    <w:p w14:paraId="49B0A129" w14:textId="77777777" w:rsidR="00294AA3" w:rsidRPr="002A229F" w:rsidRDefault="00294AA3" w:rsidP="00294AA3">
      <w:pPr>
        <w:spacing w:after="0" w:line="240" w:lineRule="auto"/>
        <w:ind w:firstLine="284"/>
        <w:rPr>
          <w:rFonts w:ascii="Garamond" w:hAnsi="Garamond" w:cs="Times New Roman"/>
          <w:sz w:val="24"/>
          <w:szCs w:val="24"/>
        </w:rPr>
      </w:pPr>
    </w:p>
    <w:p w14:paraId="18238A59" w14:textId="0EBF7476"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 Për sa i përket treguesit të </w:t>
      </w:r>
      <w:r w:rsidR="0017463D" w:rsidRPr="002A229F">
        <w:rPr>
          <w:rFonts w:ascii="Garamond" w:hAnsi="Garamond" w:cs="Times New Roman"/>
          <w:sz w:val="24"/>
          <w:szCs w:val="24"/>
        </w:rPr>
        <w:t xml:space="preserve">rezultatit </w:t>
      </w:r>
      <w:r w:rsidR="0017463D">
        <w:rPr>
          <w:rFonts w:ascii="Garamond" w:hAnsi="Garamond" w:cs="Times New Roman"/>
          <w:sz w:val="24"/>
          <w:szCs w:val="24"/>
        </w:rPr>
        <w:t>1, vini re se programi Shqipëri–</w:t>
      </w:r>
      <w:r w:rsidRPr="002A229F">
        <w:rPr>
          <w:rFonts w:ascii="Garamond" w:hAnsi="Garamond" w:cs="Times New Roman"/>
          <w:sz w:val="24"/>
          <w:szCs w:val="24"/>
        </w:rPr>
        <w:t xml:space="preserve">Kosovë ka shpallur vetëm një </w:t>
      </w:r>
      <w:r w:rsidR="0017463D" w:rsidRPr="002A229F">
        <w:rPr>
          <w:rFonts w:ascii="Garamond" w:hAnsi="Garamond" w:cs="Times New Roman"/>
          <w:sz w:val="24"/>
          <w:szCs w:val="24"/>
        </w:rPr>
        <w:t xml:space="preserve">thirrje për aplikime </w:t>
      </w:r>
      <w:r w:rsidRPr="002A229F">
        <w:rPr>
          <w:rFonts w:ascii="Garamond" w:hAnsi="Garamond" w:cs="Times New Roman"/>
          <w:sz w:val="24"/>
          <w:szCs w:val="24"/>
        </w:rPr>
        <w:t xml:space="preserve">dhe zbatimi i projekteve nën këtë thirrje fillon në dimrin 2014, prandaj ky tregues është shënuar me </w:t>
      </w:r>
      <w:r w:rsidR="00A22903" w:rsidRPr="002A229F">
        <w:rPr>
          <w:rFonts w:ascii="Garamond" w:hAnsi="Garamond" w:cs="Times New Roman"/>
          <w:sz w:val="24"/>
          <w:szCs w:val="24"/>
        </w:rPr>
        <w:t>“</w:t>
      </w:r>
      <w:r w:rsidRPr="002A229F">
        <w:rPr>
          <w:rFonts w:ascii="Garamond" w:hAnsi="Garamond" w:cs="Times New Roman"/>
          <w:sz w:val="24"/>
          <w:szCs w:val="24"/>
        </w:rPr>
        <w:t>nuk ka të dhëna</w:t>
      </w:r>
      <w:r w:rsidR="00A22903" w:rsidRPr="002A229F">
        <w:rPr>
          <w:rFonts w:ascii="Garamond" w:hAnsi="Garamond" w:cs="Times New Roman"/>
          <w:sz w:val="24"/>
          <w:szCs w:val="24"/>
        </w:rPr>
        <w:t>”</w:t>
      </w:r>
      <w:r w:rsidRPr="002A229F">
        <w:rPr>
          <w:rFonts w:ascii="Garamond" w:hAnsi="Garamond" w:cs="Times New Roman"/>
          <w:sz w:val="24"/>
          <w:szCs w:val="24"/>
        </w:rPr>
        <w:t>. Për referenca në të ardhmen, kur të bëhet vlerësimi i programit të tanishëm, do të merret parasysh për programim</w:t>
      </w:r>
      <w:r w:rsidR="0017463D">
        <w:rPr>
          <w:rFonts w:ascii="Garamond" w:hAnsi="Garamond" w:cs="Times New Roman"/>
          <w:sz w:val="24"/>
          <w:szCs w:val="24"/>
        </w:rPr>
        <w:t>in e periudhës së ardhshme 2014–</w:t>
      </w:r>
      <w:r w:rsidRPr="002A229F">
        <w:rPr>
          <w:rFonts w:ascii="Garamond" w:hAnsi="Garamond" w:cs="Times New Roman"/>
          <w:sz w:val="24"/>
          <w:szCs w:val="24"/>
        </w:rPr>
        <w:t>2020, përfshi skenarin bazë dhe objektiva më të saktë.</w:t>
      </w:r>
    </w:p>
    <w:p w14:paraId="267F33C1" w14:textId="77777777" w:rsidR="00294AA3" w:rsidRPr="002A229F" w:rsidRDefault="00294AA3" w:rsidP="00294AA3">
      <w:pPr>
        <w:spacing w:after="0" w:line="240" w:lineRule="auto"/>
        <w:ind w:firstLine="284"/>
        <w:jc w:val="both"/>
        <w:rPr>
          <w:rFonts w:ascii="Garamond" w:hAnsi="Garamond" w:cs="Times New Roman"/>
          <w:b/>
          <w:sz w:val="24"/>
          <w:szCs w:val="24"/>
        </w:rPr>
      </w:pPr>
      <w:r w:rsidRPr="002A229F">
        <w:rPr>
          <w:rFonts w:ascii="Garamond" w:hAnsi="Garamond" w:cs="Times New Roman"/>
          <w:b/>
          <w:sz w:val="24"/>
          <w:szCs w:val="24"/>
        </w:rPr>
        <w:t>2. Kapacitetet teknike dhe administrative për menaxhimin dhe zbatimin e programit forcohen</w:t>
      </w:r>
    </w:p>
    <w:p w14:paraId="78F12829" w14:textId="2C44482A"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Ky prioritet do të japë mundësi për përmirësimin e kompetencave dhe aftësive të strukturave drejtuese të programit, si edhe të apl</w:t>
      </w:r>
      <w:r w:rsidR="0017463D">
        <w:rPr>
          <w:rFonts w:ascii="Garamond" w:hAnsi="Garamond" w:cs="Times New Roman"/>
          <w:sz w:val="24"/>
          <w:szCs w:val="24"/>
        </w:rPr>
        <w:t>i</w:t>
      </w:r>
      <w:r w:rsidRPr="002A229F">
        <w:rPr>
          <w:rFonts w:ascii="Garamond" w:hAnsi="Garamond" w:cs="Times New Roman"/>
          <w:sz w:val="24"/>
          <w:szCs w:val="24"/>
        </w:rPr>
        <w:t>kantëve potencialë dhe fituesve të grantev</w:t>
      </w:r>
      <w:r w:rsidR="0017463D">
        <w:rPr>
          <w:rFonts w:ascii="Garamond" w:hAnsi="Garamond" w:cs="Times New Roman"/>
          <w:sz w:val="24"/>
          <w:szCs w:val="24"/>
        </w:rPr>
        <w:t xml:space="preserve">e. Për forcimin e kapaciteteve </w:t>
      </w:r>
      <w:r w:rsidRPr="002A229F">
        <w:rPr>
          <w:rFonts w:ascii="Garamond" w:hAnsi="Garamond" w:cs="Times New Roman"/>
          <w:sz w:val="24"/>
          <w:szCs w:val="24"/>
        </w:rPr>
        <w:t>do të përgatiten aktivitete të posaçme</w:t>
      </w:r>
      <w:r w:rsidR="002E0D9A">
        <w:rPr>
          <w:rFonts w:ascii="Garamond" w:hAnsi="Garamond" w:cs="Times New Roman"/>
          <w:sz w:val="24"/>
          <w:szCs w:val="24"/>
        </w:rPr>
        <w:t>,</w:t>
      </w:r>
      <w:r w:rsidRPr="002A229F">
        <w:rPr>
          <w:rFonts w:ascii="Garamond" w:hAnsi="Garamond" w:cs="Times New Roman"/>
          <w:sz w:val="24"/>
          <w:szCs w:val="24"/>
        </w:rPr>
        <w:t xml:space="preserve"> që do të zbatohen mbi bazën e nevojave të evidentuara gjatë zbatimit të programit. Si pjesë e mësimeve të nxjerra nga cikli i programit 2007</w:t>
      </w:r>
      <w:r w:rsidR="002E0D9A" w:rsidRPr="002A229F">
        <w:rPr>
          <w:rFonts w:ascii="Garamond" w:hAnsi="Garamond" w:cs="Times New Roman"/>
          <w:sz w:val="24"/>
          <w:szCs w:val="24"/>
        </w:rPr>
        <w:t>–</w:t>
      </w:r>
      <w:r w:rsidRPr="002A229F">
        <w:rPr>
          <w:rFonts w:ascii="Garamond" w:hAnsi="Garamond" w:cs="Times New Roman"/>
          <w:sz w:val="24"/>
          <w:szCs w:val="24"/>
        </w:rPr>
        <w:t>2013</w:t>
      </w:r>
      <w:r w:rsidR="00347D87">
        <w:rPr>
          <w:rFonts w:ascii="Garamond" w:hAnsi="Garamond" w:cs="Times New Roman"/>
          <w:sz w:val="24"/>
          <w:szCs w:val="24"/>
        </w:rPr>
        <w:t xml:space="preserve">, do të forcohen këto aspekte: </w:t>
      </w:r>
      <w:r w:rsidRPr="002A229F">
        <w:rPr>
          <w:rFonts w:ascii="Garamond" w:hAnsi="Garamond" w:cs="Times New Roman"/>
          <w:sz w:val="24"/>
          <w:szCs w:val="24"/>
        </w:rPr>
        <w:t>i</w:t>
      </w:r>
      <w:r w:rsidR="00347D87">
        <w:rPr>
          <w:rFonts w:ascii="Garamond" w:hAnsi="Garamond" w:cs="Times New Roman"/>
          <w:sz w:val="24"/>
          <w:szCs w:val="24"/>
        </w:rPr>
        <w:t xml:space="preserve">. </w:t>
      </w:r>
      <w:r w:rsidRPr="002A229F">
        <w:rPr>
          <w:rFonts w:ascii="Garamond" w:hAnsi="Garamond" w:cs="Times New Roman"/>
          <w:sz w:val="24"/>
          <w:szCs w:val="24"/>
        </w:rPr>
        <w:t>pjesëmarrja e anëtarëve të KPM-së në detyrat që parashikon kuadri ligjor i IPA II;</w:t>
      </w:r>
      <w:r w:rsidR="00347D87">
        <w:rPr>
          <w:rFonts w:ascii="Garamond" w:hAnsi="Garamond" w:cs="Times New Roman"/>
          <w:sz w:val="24"/>
          <w:szCs w:val="24"/>
        </w:rPr>
        <w:t xml:space="preserve"> </w:t>
      </w:r>
      <w:r w:rsidRPr="002A229F">
        <w:rPr>
          <w:rFonts w:ascii="Garamond" w:hAnsi="Garamond" w:cs="Times New Roman"/>
          <w:sz w:val="24"/>
          <w:szCs w:val="24"/>
        </w:rPr>
        <w:t>ii</w:t>
      </w:r>
      <w:r w:rsidR="00347D87">
        <w:rPr>
          <w:rFonts w:ascii="Garamond" w:hAnsi="Garamond" w:cs="Times New Roman"/>
          <w:sz w:val="24"/>
          <w:szCs w:val="24"/>
        </w:rPr>
        <w:t>.</w:t>
      </w:r>
      <w:r w:rsidRPr="002A229F">
        <w:rPr>
          <w:rFonts w:ascii="Garamond" w:hAnsi="Garamond" w:cs="Times New Roman"/>
          <w:sz w:val="24"/>
          <w:szCs w:val="24"/>
        </w:rPr>
        <w:t xml:space="preserve"> kapacitetet e aplikantëve potencialë për të krijuar partneritete ndërkufitare të qëndrueshme</w:t>
      </w:r>
      <w:r w:rsidRPr="002A229F">
        <w:rPr>
          <w:rFonts w:ascii="Garamond" w:hAnsi="Garamond" w:cs="Arial"/>
          <w:sz w:val="24"/>
          <w:szCs w:val="24"/>
        </w:rPr>
        <w:t xml:space="preserve">; </w:t>
      </w:r>
      <w:r w:rsidRPr="002A229F">
        <w:rPr>
          <w:rFonts w:ascii="Garamond" w:hAnsi="Garamond" w:cs="Times New Roman"/>
          <w:sz w:val="24"/>
          <w:szCs w:val="24"/>
        </w:rPr>
        <w:t>iii</w:t>
      </w:r>
      <w:r w:rsidR="00347D87">
        <w:rPr>
          <w:rFonts w:ascii="Garamond" w:hAnsi="Garamond" w:cs="Times New Roman"/>
          <w:sz w:val="24"/>
          <w:szCs w:val="24"/>
        </w:rPr>
        <w:t>.</w:t>
      </w:r>
      <w:r w:rsidRPr="002A229F">
        <w:rPr>
          <w:rFonts w:ascii="Garamond" w:hAnsi="Garamond" w:cs="Times New Roman"/>
          <w:sz w:val="24"/>
          <w:szCs w:val="24"/>
        </w:rPr>
        <w:t xml:space="preserve"> kapacitetet e përfituesve të granteve për të përmbushur kënaqshëm detyrimet kontraktuale të tyre.</w:t>
      </w:r>
    </w:p>
    <w:p w14:paraId="569E9DCF" w14:textId="77777777" w:rsidR="00294AA3" w:rsidRPr="002A229F" w:rsidRDefault="00294AA3" w:rsidP="00294AA3">
      <w:pPr>
        <w:spacing w:after="0" w:line="240" w:lineRule="auto"/>
        <w:ind w:firstLine="284"/>
        <w:rPr>
          <w:rFonts w:ascii="Garamond" w:hAnsi="Garamond" w:cs="Times New Roman"/>
          <w:sz w:val="24"/>
          <w:szCs w:val="24"/>
        </w:rPr>
      </w:pPr>
    </w:p>
    <w:p w14:paraId="1E190437" w14:textId="286CDD59" w:rsidR="00294AA3" w:rsidRPr="002A229F" w:rsidRDefault="00294AA3" w:rsidP="00294AA3">
      <w:pPr>
        <w:spacing w:after="0" w:line="240" w:lineRule="auto"/>
        <w:ind w:firstLine="284"/>
        <w:rPr>
          <w:rFonts w:ascii="Garamond" w:hAnsi="Garamond" w:cs="Times New Roman"/>
          <w:b/>
          <w:sz w:val="24"/>
          <w:szCs w:val="24"/>
        </w:rPr>
      </w:pPr>
      <w:r w:rsidRPr="002A229F">
        <w:rPr>
          <w:rFonts w:ascii="Garamond" w:hAnsi="Garamond" w:cs="Times New Roman"/>
          <w:b/>
          <w:sz w:val="24"/>
          <w:szCs w:val="24"/>
        </w:rPr>
        <w:t xml:space="preserve">Treguesit e </w:t>
      </w:r>
      <w:r w:rsidR="00347D87" w:rsidRPr="002A229F">
        <w:rPr>
          <w:rFonts w:ascii="Garamond" w:hAnsi="Garamond" w:cs="Times New Roman"/>
          <w:b/>
          <w:sz w:val="24"/>
          <w:szCs w:val="24"/>
        </w:rPr>
        <w:t>rezultateve</w:t>
      </w:r>
    </w:p>
    <w:tbl>
      <w:tblPr>
        <w:tblStyle w:val="TableGrid"/>
        <w:tblW w:w="0" w:type="auto"/>
        <w:tblLook w:val="04A0" w:firstRow="1" w:lastRow="0" w:firstColumn="1" w:lastColumn="0" w:noHBand="0" w:noVBand="1"/>
      </w:tblPr>
      <w:tblGrid>
        <w:gridCol w:w="4223"/>
        <w:gridCol w:w="840"/>
        <w:gridCol w:w="2603"/>
        <w:gridCol w:w="1576"/>
      </w:tblGrid>
      <w:tr w:rsidR="00294AA3" w:rsidRPr="002A229F" w14:paraId="4DE2B134" w14:textId="77777777" w:rsidTr="00347D87">
        <w:tc>
          <w:tcPr>
            <w:tcW w:w="4223" w:type="dxa"/>
            <w:vAlign w:val="center"/>
          </w:tcPr>
          <w:p w14:paraId="72456008" w14:textId="73746AC8" w:rsidR="00294AA3" w:rsidRPr="002A229F" w:rsidRDefault="00294AA3" w:rsidP="00347D87">
            <w:pPr>
              <w:jc w:val="center"/>
              <w:rPr>
                <w:rFonts w:ascii="Garamond" w:hAnsi="Garamond" w:cs="Times New Roman"/>
                <w:b/>
                <w:i/>
                <w:sz w:val="20"/>
                <w:szCs w:val="24"/>
                <w:lang w:val="sq-AL"/>
              </w:rPr>
            </w:pPr>
            <w:r w:rsidRPr="002A229F">
              <w:rPr>
                <w:rFonts w:ascii="Garamond" w:hAnsi="Garamond" w:cs="Times New Roman"/>
                <w:b/>
                <w:i/>
                <w:sz w:val="20"/>
                <w:szCs w:val="24"/>
                <w:lang w:val="sq-AL"/>
              </w:rPr>
              <w:t>Treguesi</w:t>
            </w:r>
          </w:p>
        </w:tc>
        <w:tc>
          <w:tcPr>
            <w:tcW w:w="840" w:type="dxa"/>
            <w:vAlign w:val="center"/>
          </w:tcPr>
          <w:p w14:paraId="6A82179A" w14:textId="77777777" w:rsidR="00294AA3" w:rsidRPr="002A229F" w:rsidRDefault="00294AA3" w:rsidP="00347D87">
            <w:pPr>
              <w:jc w:val="center"/>
              <w:rPr>
                <w:rFonts w:ascii="Garamond" w:hAnsi="Garamond" w:cs="Times New Roman"/>
                <w:b/>
                <w:i/>
                <w:sz w:val="20"/>
                <w:szCs w:val="24"/>
                <w:lang w:val="sq-AL"/>
              </w:rPr>
            </w:pPr>
            <w:r w:rsidRPr="002A229F">
              <w:rPr>
                <w:rFonts w:ascii="Garamond" w:hAnsi="Garamond" w:cs="Times New Roman"/>
                <w:b/>
                <w:i/>
                <w:sz w:val="20"/>
                <w:szCs w:val="24"/>
                <w:lang w:val="sq-AL"/>
              </w:rPr>
              <w:t>Njësia</w:t>
            </w:r>
          </w:p>
        </w:tc>
        <w:tc>
          <w:tcPr>
            <w:tcW w:w="2603" w:type="dxa"/>
            <w:vAlign w:val="center"/>
          </w:tcPr>
          <w:p w14:paraId="1BD06329" w14:textId="77777777" w:rsidR="00294AA3" w:rsidRPr="002A229F" w:rsidRDefault="00294AA3" w:rsidP="00347D87">
            <w:pPr>
              <w:jc w:val="center"/>
              <w:rPr>
                <w:rFonts w:ascii="Garamond" w:hAnsi="Garamond" w:cs="Times New Roman"/>
                <w:b/>
                <w:i/>
                <w:sz w:val="20"/>
                <w:szCs w:val="24"/>
                <w:lang w:val="sq-AL"/>
              </w:rPr>
            </w:pPr>
            <w:r w:rsidRPr="002A229F">
              <w:rPr>
                <w:rFonts w:ascii="Garamond" w:hAnsi="Garamond" w:cs="Times New Roman"/>
                <w:b/>
                <w:i/>
                <w:sz w:val="20"/>
                <w:szCs w:val="24"/>
                <w:lang w:val="sq-AL"/>
              </w:rPr>
              <w:t>Skenari bazë</w:t>
            </w:r>
          </w:p>
        </w:tc>
        <w:tc>
          <w:tcPr>
            <w:tcW w:w="1576" w:type="dxa"/>
            <w:vAlign w:val="center"/>
          </w:tcPr>
          <w:p w14:paraId="2478EB2C" w14:textId="77777777" w:rsidR="00294AA3" w:rsidRPr="002A229F" w:rsidRDefault="00294AA3" w:rsidP="00347D87">
            <w:pPr>
              <w:jc w:val="center"/>
              <w:rPr>
                <w:rFonts w:ascii="Garamond" w:hAnsi="Garamond" w:cs="Times New Roman"/>
                <w:b/>
                <w:i/>
                <w:sz w:val="20"/>
                <w:szCs w:val="24"/>
                <w:lang w:val="sq-AL"/>
              </w:rPr>
            </w:pPr>
            <w:r w:rsidRPr="002A229F">
              <w:rPr>
                <w:rFonts w:ascii="Garamond" w:hAnsi="Garamond" w:cs="Times New Roman"/>
                <w:b/>
                <w:i/>
                <w:sz w:val="20"/>
                <w:szCs w:val="24"/>
                <w:lang w:val="sq-AL"/>
              </w:rPr>
              <w:t>Objektivi 2022</w:t>
            </w:r>
          </w:p>
        </w:tc>
      </w:tr>
      <w:tr w:rsidR="00294AA3" w:rsidRPr="002A229F" w14:paraId="3389F1D4" w14:textId="77777777" w:rsidTr="00CB7A41">
        <w:tc>
          <w:tcPr>
            <w:tcW w:w="4223" w:type="dxa"/>
          </w:tcPr>
          <w:p w14:paraId="0CB4F6E7" w14:textId="77777777" w:rsidR="00294AA3" w:rsidRPr="002A229F" w:rsidRDefault="00294AA3" w:rsidP="00294AA3">
            <w:pPr>
              <w:rPr>
                <w:rFonts w:ascii="Garamond" w:hAnsi="Garamond" w:cs="Times New Roman"/>
                <w:sz w:val="20"/>
                <w:szCs w:val="24"/>
                <w:lang w:val="sq-AL"/>
              </w:rPr>
            </w:pPr>
            <w:r w:rsidRPr="002A229F">
              <w:rPr>
                <w:rFonts w:ascii="Garamond" w:hAnsi="Garamond" w:cs="Times New Roman"/>
                <w:sz w:val="20"/>
                <w:szCs w:val="24"/>
                <w:lang w:val="sq-AL"/>
              </w:rPr>
              <w:t>Rritja mesatare e numrit të aplikimeve të dorëzuara gjatë secilës thirrje *</w:t>
            </w:r>
          </w:p>
        </w:tc>
        <w:tc>
          <w:tcPr>
            <w:tcW w:w="840" w:type="dxa"/>
            <w:vAlign w:val="center"/>
          </w:tcPr>
          <w:p w14:paraId="1570BBAF" w14:textId="77777777" w:rsidR="00294AA3" w:rsidRPr="002A229F"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w:t>
            </w:r>
          </w:p>
        </w:tc>
        <w:tc>
          <w:tcPr>
            <w:tcW w:w="2603" w:type="dxa"/>
            <w:vAlign w:val="center"/>
          </w:tcPr>
          <w:p w14:paraId="186C22B4" w14:textId="529DF3BD" w:rsidR="00347D87"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 xml:space="preserve">Numri i aplikimeve të dorëzuara në </w:t>
            </w:r>
            <w:r w:rsidR="00347D87" w:rsidRPr="002A229F">
              <w:rPr>
                <w:rFonts w:ascii="Garamond" w:hAnsi="Garamond" w:cs="Times New Roman"/>
                <w:sz w:val="20"/>
                <w:szCs w:val="24"/>
                <w:lang w:val="sq-AL"/>
              </w:rPr>
              <w:t>thirrjen e parë të programi</w:t>
            </w:r>
            <w:r w:rsidRPr="002A229F">
              <w:rPr>
                <w:rFonts w:ascii="Garamond" w:hAnsi="Garamond" w:cs="Times New Roman"/>
                <w:sz w:val="20"/>
                <w:szCs w:val="24"/>
                <w:lang w:val="sq-AL"/>
              </w:rPr>
              <w:t>t në vazhdim</w:t>
            </w:r>
          </w:p>
          <w:p w14:paraId="20DCF228" w14:textId="077C103C" w:rsidR="00294AA3" w:rsidRPr="002A229F"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(2007</w:t>
            </w:r>
            <w:r w:rsidR="00347D87">
              <w:rPr>
                <w:rFonts w:ascii="Garamond" w:hAnsi="Garamond" w:cs="Times New Roman"/>
                <w:sz w:val="20"/>
                <w:szCs w:val="24"/>
                <w:lang w:val="sq-AL"/>
              </w:rPr>
              <w:t>–</w:t>
            </w:r>
            <w:r w:rsidRPr="002A229F">
              <w:rPr>
                <w:rFonts w:ascii="Garamond" w:hAnsi="Garamond" w:cs="Times New Roman"/>
                <w:sz w:val="20"/>
                <w:szCs w:val="24"/>
                <w:lang w:val="sq-AL"/>
              </w:rPr>
              <w:t>2013)</w:t>
            </w:r>
          </w:p>
        </w:tc>
        <w:tc>
          <w:tcPr>
            <w:tcW w:w="1576" w:type="dxa"/>
            <w:vAlign w:val="center"/>
          </w:tcPr>
          <w:p w14:paraId="5742AA3E" w14:textId="77777777" w:rsidR="00294AA3" w:rsidRPr="002A229F"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20%</w:t>
            </w:r>
          </w:p>
        </w:tc>
      </w:tr>
      <w:tr w:rsidR="00294AA3" w:rsidRPr="002A229F" w14:paraId="192DEEF6" w14:textId="77777777" w:rsidTr="00CB7A41">
        <w:tc>
          <w:tcPr>
            <w:tcW w:w="4223" w:type="dxa"/>
          </w:tcPr>
          <w:p w14:paraId="4E0F1BAB" w14:textId="77777777" w:rsidR="00294AA3" w:rsidRPr="002A229F" w:rsidRDefault="00294AA3" w:rsidP="00294AA3">
            <w:pPr>
              <w:rPr>
                <w:rFonts w:ascii="Garamond" w:hAnsi="Garamond" w:cs="Times New Roman"/>
                <w:sz w:val="20"/>
                <w:szCs w:val="24"/>
                <w:lang w:val="sq-AL"/>
              </w:rPr>
            </w:pPr>
            <w:r w:rsidRPr="002A229F">
              <w:rPr>
                <w:rFonts w:ascii="Garamond" w:hAnsi="Garamond" w:cs="Times New Roman"/>
                <w:sz w:val="20"/>
                <w:szCs w:val="24"/>
                <w:lang w:val="sq-AL"/>
              </w:rPr>
              <w:t>Përqindja mesatare e koncept-notave që kualifikohen për vlerësim të mëtejshëm **</w:t>
            </w:r>
          </w:p>
        </w:tc>
        <w:tc>
          <w:tcPr>
            <w:tcW w:w="840" w:type="dxa"/>
            <w:vAlign w:val="center"/>
          </w:tcPr>
          <w:p w14:paraId="34A55E2A" w14:textId="77777777" w:rsidR="00294AA3" w:rsidRPr="002A229F" w:rsidRDefault="00294AA3" w:rsidP="00CB7A41">
            <w:pPr>
              <w:jc w:val="center"/>
              <w:rPr>
                <w:rFonts w:ascii="Garamond" w:hAnsi="Garamond" w:cs="Times New Roman"/>
                <w:sz w:val="20"/>
                <w:szCs w:val="24"/>
                <w:lang w:val="sq-AL"/>
              </w:rPr>
            </w:pPr>
          </w:p>
        </w:tc>
        <w:tc>
          <w:tcPr>
            <w:tcW w:w="2603" w:type="dxa"/>
            <w:vAlign w:val="center"/>
          </w:tcPr>
          <w:p w14:paraId="471A5271" w14:textId="77777777" w:rsidR="00294AA3" w:rsidRPr="002A229F" w:rsidRDefault="00294AA3" w:rsidP="00CB7A41">
            <w:pPr>
              <w:jc w:val="center"/>
              <w:rPr>
                <w:rFonts w:ascii="Garamond" w:hAnsi="Garamond" w:cs="Times New Roman"/>
                <w:sz w:val="20"/>
                <w:szCs w:val="24"/>
                <w:lang w:val="sq-AL"/>
              </w:rPr>
            </w:pPr>
          </w:p>
          <w:p w14:paraId="57D98314" w14:textId="77777777" w:rsidR="00294AA3" w:rsidRPr="002A229F"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Nuk ka **</w:t>
            </w:r>
          </w:p>
        </w:tc>
        <w:tc>
          <w:tcPr>
            <w:tcW w:w="1576" w:type="dxa"/>
            <w:vAlign w:val="center"/>
          </w:tcPr>
          <w:p w14:paraId="4E8681CA" w14:textId="77777777" w:rsidR="00294AA3" w:rsidRPr="002A229F"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Rritja e përqindjes gjatë ciklit të programit</w:t>
            </w:r>
          </w:p>
        </w:tc>
      </w:tr>
    </w:tbl>
    <w:p w14:paraId="12351F46" w14:textId="77777777" w:rsidR="00294AA3" w:rsidRPr="002A229F" w:rsidRDefault="00294AA3" w:rsidP="00294AA3">
      <w:pPr>
        <w:spacing w:after="0" w:line="240" w:lineRule="auto"/>
        <w:ind w:firstLine="284"/>
        <w:rPr>
          <w:rFonts w:ascii="Garamond" w:hAnsi="Garamond" w:cs="Times New Roman"/>
          <w:sz w:val="24"/>
          <w:szCs w:val="24"/>
        </w:rPr>
      </w:pPr>
    </w:p>
    <w:p w14:paraId="1AFD73FC" w14:textId="5DF4C436"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w:t>
      </w:r>
      <w:r w:rsidR="00347D87">
        <w:rPr>
          <w:rFonts w:ascii="Garamond" w:hAnsi="Garamond" w:cs="Times New Roman"/>
          <w:sz w:val="24"/>
          <w:szCs w:val="24"/>
        </w:rPr>
        <w:t xml:space="preserve"> </w:t>
      </w:r>
      <w:r w:rsidRPr="002A229F">
        <w:rPr>
          <w:rFonts w:ascii="Garamond" w:hAnsi="Garamond" w:cs="Times New Roman"/>
          <w:sz w:val="24"/>
          <w:szCs w:val="24"/>
        </w:rPr>
        <w:t>Vini re se në perspektivën financiare 2014</w:t>
      </w:r>
      <w:r w:rsidR="00347D87" w:rsidRPr="002A229F">
        <w:rPr>
          <w:rFonts w:ascii="Garamond" w:hAnsi="Garamond" w:cs="Times New Roman"/>
          <w:sz w:val="24"/>
          <w:szCs w:val="24"/>
        </w:rPr>
        <w:t>–</w:t>
      </w:r>
      <w:r w:rsidRPr="002A229F">
        <w:rPr>
          <w:rFonts w:ascii="Garamond" w:hAnsi="Garamond" w:cs="Times New Roman"/>
          <w:sz w:val="24"/>
          <w:szCs w:val="24"/>
        </w:rPr>
        <w:t xml:space="preserve">2020 parashikohen </w:t>
      </w:r>
      <w:r w:rsidR="00AA5BD1" w:rsidRPr="002A229F">
        <w:rPr>
          <w:rFonts w:ascii="Garamond" w:hAnsi="Garamond" w:cs="Times New Roman"/>
          <w:sz w:val="24"/>
          <w:szCs w:val="24"/>
        </w:rPr>
        <w:t xml:space="preserve">thirrje për propozime </w:t>
      </w:r>
      <w:r w:rsidRPr="002A229F">
        <w:rPr>
          <w:rFonts w:ascii="Garamond" w:hAnsi="Garamond" w:cs="Times New Roman"/>
          <w:sz w:val="24"/>
          <w:szCs w:val="24"/>
        </w:rPr>
        <w:t>të mundshme specifike</w:t>
      </w:r>
      <w:r w:rsidR="006B6FA5" w:rsidRPr="002A229F">
        <w:rPr>
          <w:rFonts w:ascii="Garamond" w:hAnsi="Garamond" w:cs="Times New Roman"/>
          <w:sz w:val="24"/>
          <w:szCs w:val="24"/>
        </w:rPr>
        <w:t>/</w:t>
      </w:r>
      <w:r w:rsidRPr="002A229F">
        <w:rPr>
          <w:rFonts w:ascii="Garamond" w:hAnsi="Garamond" w:cs="Times New Roman"/>
          <w:sz w:val="24"/>
          <w:szCs w:val="24"/>
        </w:rPr>
        <w:t xml:space="preserve">strategjike, me fokus të qartë dhe/ose kërkesa të caktuara në lidhje me përfituesit potencialë. Gjithashtu, </w:t>
      </w:r>
      <w:r w:rsidR="00CB7A41" w:rsidRPr="002A229F">
        <w:rPr>
          <w:rFonts w:ascii="Garamond" w:hAnsi="Garamond" w:cs="Times New Roman"/>
          <w:sz w:val="24"/>
          <w:szCs w:val="24"/>
        </w:rPr>
        <w:t xml:space="preserve">thirrjet për propozime mund </w:t>
      </w:r>
      <w:r w:rsidRPr="002A229F">
        <w:rPr>
          <w:rFonts w:ascii="Garamond" w:hAnsi="Garamond" w:cs="Times New Roman"/>
          <w:sz w:val="24"/>
          <w:szCs w:val="24"/>
        </w:rPr>
        <w:t>të përzgjedhin prioritetet tematike (PT) dhe objektivat specifikë të tyre mbi bazën e parimit të rotacionit, prandaj, në këtë aspekt, numri i propozimeve nuk është e sigurt që do të rritet. Për këto arsye, rritja potenciale në numrin e aplikimeve të dorëzuara mund të llogaritet për çdo thirrje të njëpasnjëshme individualisht dhe do të ndikohet nga një faktor që mund të llogaritet</w:t>
      </w:r>
      <w:r w:rsidR="00CB7A41">
        <w:rPr>
          <w:rFonts w:ascii="Garamond" w:hAnsi="Garamond" w:cs="Times New Roman"/>
          <w:sz w:val="24"/>
          <w:szCs w:val="24"/>
        </w:rPr>
        <w:t>,</w:t>
      </w:r>
      <w:r w:rsidRPr="002A229F">
        <w:rPr>
          <w:rFonts w:ascii="Garamond" w:hAnsi="Garamond" w:cs="Times New Roman"/>
          <w:sz w:val="24"/>
          <w:szCs w:val="24"/>
        </w:rPr>
        <w:t xml:space="preserve"> mbi bazën e: 1</w:t>
      </w:r>
      <w:r w:rsidR="00CB7A41">
        <w:rPr>
          <w:rFonts w:ascii="Garamond" w:hAnsi="Garamond" w:cs="Times New Roman"/>
          <w:sz w:val="24"/>
          <w:szCs w:val="24"/>
        </w:rPr>
        <w:t>.</w:t>
      </w:r>
      <w:r w:rsidRPr="002A229F">
        <w:rPr>
          <w:rFonts w:ascii="Garamond" w:hAnsi="Garamond" w:cs="Times New Roman"/>
          <w:sz w:val="24"/>
          <w:szCs w:val="24"/>
        </w:rPr>
        <w:t xml:space="preserve"> </w:t>
      </w:r>
      <w:r w:rsidR="00CB7A41" w:rsidRPr="002A229F">
        <w:rPr>
          <w:rFonts w:ascii="Garamond" w:hAnsi="Garamond" w:cs="Times New Roman"/>
          <w:sz w:val="24"/>
          <w:szCs w:val="24"/>
        </w:rPr>
        <w:t>Buxheti</w:t>
      </w:r>
      <w:r w:rsidR="00CB7A41">
        <w:rPr>
          <w:rFonts w:ascii="Garamond" w:hAnsi="Garamond" w:cs="Times New Roman"/>
          <w:sz w:val="24"/>
          <w:szCs w:val="24"/>
        </w:rPr>
        <w:t>t</w:t>
      </w:r>
      <w:r w:rsidR="00CB7A41" w:rsidRPr="002A229F">
        <w:rPr>
          <w:rFonts w:ascii="Garamond" w:hAnsi="Garamond" w:cs="Times New Roman"/>
          <w:sz w:val="24"/>
          <w:szCs w:val="24"/>
        </w:rPr>
        <w:t xml:space="preserve"> </w:t>
      </w:r>
      <w:r w:rsidRPr="002A229F">
        <w:rPr>
          <w:rFonts w:ascii="Garamond" w:hAnsi="Garamond" w:cs="Times New Roman"/>
          <w:sz w:val="24"/>
          <w:szCs w:val="24"/>
        </w:rPr>
        <w:t xml:space="preserve">total </w:t>
      </w:r>
      <w:r w:rsidR="00CB7A41">
        <w:rPr>
          <w:rFonts w:ascii="Garamond" w:hAnsi="Garamond" w:cs="Times New Roman"/>
          <w:sz w:val="24"/>
          <w:szCs w:val="24"/>
        </w:rPr>
        <w:t>të</w:t>
      </w:r>
      <w:r w:rsidRPr="002A229F">
        <w:rPr>
          <w:rFonts w:ascii="Garamond" w:hAnsi="Garamond" w:cs="Times New Roman"/>
          <w:sz w:val="24"/>
          <w:szCs w:val="24"/>
        </w:rPr>
        <w:t xml:space="preserve"> disponueshëm; 2</w:t>
      </w:r>
      <w:r w:rsidR="00CB7A41">
        <w:rPr>
          <w:rFonts w:ascii="Garamond" w:hAnsi="Garamond" w:cs="Times New Roman"/>
          <w:sz w:val="24"/>
          <w:szCs w:val="24"/>
        </w:rPr>
        <w:t>.</w:t>
      </w:r>
      <w:r w:rsidRPr="002A229F">
        <w:rPr>
          <w:rFonts w:ascii="Garamond" w:hAnsi="Garamond" w:cs="Times New Roman"/>
          <w:sz w:val="24"/>
          <w:szCs w:val="24"/>
        </w:rPr>
        <w:t xml:space="preserve"> Prioritetet tematike, objektivat specifikë dhe rezultatet e përfshira në </w:t>
      </w:r>
      <w:r w:rsidR="00CB7A41" w:rsidRPr="002A229F">
        <w:rPr>
          <w:rFonts w:ascii="Garamond" w:hAnsi="Garamond" w:cs="Times New Roman"/>
          <w:sz w:val="24"/>
          <w:szCs w:val="24"/>
        </w:rPr>
        <w:t>thirrjen për propozime</w:t>
      </w:r>
      <w:r w:rsidRPr="002A229F">
        <w:rPr>
          <w:rFonts w:ascii="Garamond" w:hAnsi="Garamond" w:cs="Times New Roman"/>
          <w:sz w:val="24"/>
          <w:szCs w:val="24"/>
        </w:rPr>
        <w:t>; 3</w:t>
      </w:r>
      <w:r w:rsidR="00CB7A41">
        <w:rPr>
          <w:rFonts w:ascii="Garamond" w:hAnsi="Garamond" w:cs="Times New Roman"/>
          <w:sz w:val="24"/>
          <w:szCs w:val="24"/>
        </w:rPr>
        <w:t>.</w:t>
      </w:r>
      <w:r w:rsidRPr="002A229F">
        <w:rPr>
          <w:rFonts w:ascii="Garamond" w:hAnsi="Garamond" w:cs="Times New Roman"/>
          <w:sz w:val="24"/>
          <w:szCs w:val="24"/>
        </w:rPr>
        <w:t xml:space="preserve"> Shumat minimale dhe maksimale të granteve të lejuara; 4</w:t>
      </w:r>
      <w:r w:rsidR="00CB7A41">
        <w:rPr>
          <w:rFonts w:ascii="Garamond" w:hAnsi="Garamond" w:cs="Times New Roman"/>
          <w:sz w:val="24"/>
          <w:szCs w:val="24"/>
        </w:rPr>
        <w:t>.</w:t>
      </w:r>
      <w:r w:rsidRPr="002A229F">
        <w:rPr>
          <w:rFonts w:ascii="Garamond" w:hAnsi="Garamond" w:cs="Times New Roman"/>
          <w:sz w:val="24"/>
          <w:szCs w:val="24"/>
        </w:rPr>
        <w:t xml:space="preserve"> Numri i aplikimeve dhe </w:t>
      </w:r>
      <w:r w:rsidR="00CB7A41">
        <w:rPr>
          <w:rFonts w:ascii="Garamond" w:hAnsi="Garamond" w:cs="Times New Roman"/>
          <w:sz w:val="24"/>
          <w:szCs w:val="24"/>
        </w:rPr>
        <w:t xml:space="preserve">i </w:t>
      </w:r>
      <w:r w:rsidRPr="002A229F">
        <w:rPr>
          <w:rFonts w:ascii="Garamond" w:hAnsi="Garamond" w:cs="Times New Roman"/>
          <w:sz w:val="24"/>
          <w:szCs w:val="24"/>
        </w:rPr>
        <w:t>granteve të lejuara për çdo aplikant</w:t>
      </w:r>
      <w:r w:rsidR="006B6FA5" w:rsidRPr="002A229F">
        <w:rPr>
          <w:rFonts w:ascii="Garamond" w:hAnsi="Garamond" w:cs="Times New Roman"/>
          <w:sz w:val="24"/>
          <w:szCs w:val="24"/>
        </w:rPr>
        <w:t>/</w:t>
      </w:r>
      <w:r w:rsidR="00CB7A41">
        <w:rPr>
          <w:rFonts w:ascii="Garamond" w:hAnsi="Garamond" w:cs="Times New Roman"/>
          <w:sz w:val="24"/>
          <w:szCs w:val="24"/>
        </w:rPr>
        <w:t>bashk</w:t>
      </w:r>
      <w:r w:rsidRPr="002A229F">
        <w:rPr>
          <w:rFonts w:ascii="Garamond" w:hAnsi="Garamond" w:cs="Times New Roman"/>
          <w:sz w:val="24"/>
          <w:szCs w:val="24"/>
        </w:rPr>
        <w:t>aplikant</w:t>
      </w:r>
      <w:r w:rsidR="006B6FA5" w:rsidRPr="002A229F">
        <w:rPr>
          <w:rFonts w:ascii="Garamond" w:hAnsi="Garamond" w:cs="Times New Roman"/>
          <w:sz w:val="24"/>
          <w:szCs w:val="24"/>
        </w:rPr>
        <w:t>/</w:t>
      </w:r>
      <w:r w:rsidRPr="002A229F">
        <w:rPr>
          <w:rFonts w:ascii="Garamond" w:hAnsi="Garamond" w:cs="Times New Roman"/>
          <w:sz w:val="24"/>
          <w:szCs w:val="24"/>
        </w:rPr>
        <w:t>subjekt i ndërlidhur; 5</w:t>
      </w:r>
      <w:r w:rsidR="00CB7A41">
        <w:rPr>
          <w:rFonts w:ascii="Garamond" w:hAnsi="Garamond" w:cs="Times New Roman"/>
          <w:sz w:val="24"/>
          <w:szCs w:val="24"/>
        </w:rPr>
        <w:t>.</w:t>
      </w:r>
      <w:r w:rsidRPr="002A229F">
        <w:rPr>
          <w:rFonts w:ascii="Garamond" w:hAnsi="Garamond" w:cs="Times New Roman"/>
          <w:sz w:val="24"/>
          <w:szCs w:val="24"/>
        </w:rPr>
        <w:t xml:space="preserve"> Çfarëdo dispozite tjetër që ndikon në kriteret e pranueshmërisë për një thirrje specifike.</w:t>
      </w:r>
    </w:p>
    <w:p w14:paraId="08573CD4" w14:textId="77777777"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**Nuk ka për shkak të faktit se skenari bazë nuk mund të përcaktohet, sepse thirrjet për propozime u hapën pasi dokumentacioni u dorëzua në një vend pa koncept-notë.</w:t>
      </w:r>
    </w:p>
    <w:p w14:paraId="4B320F55" w14:textId="77777777" w:rsidR="00294AA3" w:rsidRPr="002A229F" w:rsidRDefault="00294AA3" w:rsidP="00294AA3">
      <w:pPr>
        <w:spacing w:after="0" w:line="240" w:lineRule="auto"/>
        <w:ind w:firstLine="284"/>
        <w:jc w:val="both"/>
        <w:rPr>
          <w:rFonts w:ascii="Garamond" w:hAnsi="Garamond" w:cs="Times New Roman"/>
          <w:b/>
          <w:sz w:val="24"/>
          <w:szCs w:val="24"/>
        </w:rPr>
      </w:pPr>
      <w:r w:rsidRPr="002A229F">
        <w:rPr>
          <w:rFonts w:ascii="Garamond" w:hAnsi="Garamond" w:cs="Times New Roman"/>
          <w:b/>
          <w:sz w:val="24"/>
          <w:szCs w:val="24"/>
        </w:rPr>
        <w:t>4.1.3. Vizibiliteti i programit dhe rezultatet garantohen</w:t>
      </w:r>
    </w:p>
    <w:p w14:paraId="5A831E79" w14:textId="106C42D6"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Programet BNK kanë qenë shumë të përhapura në zonat përfituese falë, ndër të tjera, masave të vizibilitetit të ndërmarra gjatë ciklit të programit 2007</w:t>
      </w:r>
      <w:r w:rsidR="00CB7A41" w:rsidRPr="002A229F">
        <w:rPr>
          <w:rFonts w:ascii="Garamond" w:hAnsi="Garamond" w:cs="Times New Roman"/>
          <w:sz w:val="24"/>
          <w:szCs w:val="24"/>
        </w:rPr>
        <w:t>–</w:t>
      </w:r>
      <w:r w:rsidRPr="002A229F">
        <w:rPr>
          <w:rFonts w:ascii="Garamond" w:hAnsi="Garamond" w:cs="Times New Roman"/>
          <w:sz w:val="24"/>
          <w:szCs w:val="24"/>
        </w:rPr>
        <w:t>2013. Nisur nga numri i aplikantëve në thirrjet pasuese, vihet re rritje e interesit për nisma bashkëpunimi. Këto arritje duhet të ruhen dhe të konsolidohen përmirësohet edhe gjatë zbatimit të perspektivës financiare 2014</w:t>
      </w:r>
      <w:r w:rsidR="00783D0F" w:rsidRPr="002A229F">
        <w:rPr>
          <w:rFonts w:ascii="Garamond" w:hAnsi="Garamond" w:cs="Times New Roman"/>
          <w:sz w:val="24"/>
          <w:szCs w:val="24"/>
        </w:rPr>
        <w:t>–</w:t>
      </w:r>
      <w:r w:rsidRPr="002A229F">
        <w:rPr>
          <w:rFonts w:ascii="Garamond" w:hAnsi="Garamond" w:cs="Times New Roman"/>
          <w:sz w:val="24"/>
          <w:szCs w:val="24"/>
        </w:rPr>
        <w:t xml:space="preserve">2020. Duhet të përgatiten një sërë kanalesh komunikimi dhe mekanizma publiciteti, për të garantuar </w:t>
      </w:r>
      <w:r w:rsidR="00783D0F" w:rsidRPr="002A229F">
        <w:rPr>
          <w:rFonts w:ascii="Garamond" w:hAnsi="Garamond" w:cs="Times New Roman"/>
          <w:sz w:val="24"/>
          <w:szCs w:val="24"/>
        </w:rPr>
        <w:t>informim</w:t>
      </w:r>
      <w:r w:rsidRPr="002A229F">
        <w:rPr>
          <w:rFonts w:ascii="Garamond" w:hAnsi="Garamond" w:cs="Times New Roman"/>
          <w:sz w:val="24"/>
          <w:szCs w:val="24"/>
        </w:rPr>
        <w:t xml:space="preserve"> të rregullt të palëve të interesuara të programit dhe audiencë sa më të madhe.</w:t>
      </w:r>
    </w:p>
    <w:p w14:paraId="4F5C9A0E" w14:textId="77777777" w:rsidR="00294AA3" w:rsidRPr="002A229F" w:rsidRDefault="00294AA3" w:rsidP="00294AA3">
      <w:pPr>
        <w:spacing w:after="0" w:line="240" w:lineRule="auto"/>
        <w:ind w:firstLine="284"/>
        <w:jc w:val="both"/>
        <w:rPr>
          <w:rFonts w:ascii="Garamond" w:hAnsi="Garamond" w:cs="Times New Roman"/>
          <w:b/>
          <w:sz w:val="24"/>
          <w:szCs w:val="24"/>
        </w:rPr>
      </w:pPr>
    </w:p>
    <w:p w14:paraId="2E8EF483" w14:textId="733D4F7E" w:rsidR="00294AA3" w:rsidRPr="002A229F" w:rsidRDefault="00294AA3" w:rsidP="00294AA3">
      <w:pPr>
        <w:spacing w:after="0" w:line="240" w:lineRule="auto"/>
        <w:ind w:firstLine="284"/>
        <w:jc w:val="both"/>
        <w:rPr>
          <w:rFonts w:ascii="Garamond" w:hAnsi="Garamond" w:cs="Times New Roman"/>
          <w:b/>
          <w:sz w:val="24"/>
          <w:szCs w:val="24"/>
        </w:rPr>
      </w:pPr>
      <w:r w:rsidRPr="002A229F">
        <w:rPr>
          <w:rFonts w:ascii="Garamond" w:hAnsi="Garamond" w:cs="Times New Roman"/>
          <w:b/>
          <w:sz w:val="24"/>
          <w:szCs w:val="24"/>
        </w:rPr>
        <w:t xml:space="preserve">Treguesit e </w:t>
      </w:r>
      <w:r w:rsidR="00CB7A41" w:rsidRPr="002A229F">
        <w:rPr>
          <w:rFonts w:ascii="Garamond" w:hAnsi="Garamond" w:cs="Times New Roman"/>
          <w:b/>
          <w:sz w:val="24"/>
          <w:szCs w:val="24"/>
        </w:rPr>
        <w:t>rezultateve</w:t>
      </w:r>
    </w:p>
    <w:tbl>
      <w:tblPr>
        <w:tblStyle w:val="TableGrid"/>
        <w:tblW w:w="0" w:type="auto"/>
        <w:tblLook w:val="04A0" w:firstRow="1" w:lastRow="0" w:firstColumn="1" w:lastColumn="0" w:noHBand="0" w:noVBand="1"/>
      </w:tblPr>
      <w:tblGrid>
        <w:gridCol w:w="4238"/>
        <w:gridCol w:w="840"/>
        <w:gridCol w:w="2209"/>
        <w:gridCol w:w="1955"/>
      </w:tblGrid>
      <w:tr w:rsidR="00294AA3" w:rsidRPr="002A229F" w14:paraId="2C8A97DB" w14:textId="77777777" w:rsidTr="00CB7A41">
        <w:tc>
          <w:tcPr>
            <w:tcW w:w="4238" w:type="dxa"/>
            <w:vAlign w:val="center"/>
          </w:tcPr>
          <w:p w14:paraId="5B290667" w14:textId="121F7C54" w:rsidR="00294AA3" w:rsidRPr="002A229F" w:rsidRDefault="00294AA3" w:rsidP="00CB7A41">
            <w:pPr>
              <w:jc w:val="center"/>
              <w:rPr>
                <w:rFonts w:ascii="Garamond" w:hAnsi="Garamond" w:cs="Times New Roman"/>
                <w:b/>
                <w:i/>
                <w:sz w:val="20"/>
                <w:szCs w:val="24"/>
                <w:lang w:val="sq-AL"/>
              </w:rPr>
            </w:pPr>
            <w:r w:rsidRPr="002A229F">
              <w:rPr>
                <w:rFonts w:ascii="Garamond" w:hAnsi="Garamond" w:cs="Times New Roman"/>
                <w:b/>
                <w:i/>
                <w:sz w:val="20"/>
                <w:szCs w:val="24"/>
                <w:lang w:val="sq-AL"/>
              </w:rPr>
              <w:t>Treguesi</w:t>
            </w:r>
          </w:p>
        </w:tc>
        <w:tc>
          <w:tcPr>
            <w:tcW w:w="840" w:type="dxa"/>
            <w:vAlign w:val="center"/>
          </w:tcPr>
          <w:p w14:paraId="4FE78BF0" w14:textId="77777777" w:rsidR="00294AA3" w:rsidRPr="002A229F" w:rsidRDefault="00294AA3" w:rsidP="00CB7A41">
            <w:pPr>
              <w:jc w:val="center"/>
              <w:rPr>
                <w:rFonts w:ascii="Garamond" w:hAnsi="Garamond" w:cs="Times New Roman"/>
                <w:b/>
                <w:i/>
                <w:sz w:val="20"/>
                <w:szCs w:val="24"/>
                <w:lang w:val="sq-AL"/>
              </w:rPr>
            </w:pPr>
            <w:r w:rsidRPr="002A229F">
              <w:rPr>
                <w:rFonts w:ascii="Garamond" w:hAnsi="Garamond" w:cs="Times New Roman"/>
                <w:b/>
                <w:i/>
                <w:sz w:val="20"/>
                <w:szCs w:val="24"/>
                <w:lang w:val="sq-AL"/>
              </w:rPr>
              <w:t>Njësia</w:t>
            </w:r>
          </w:p>
        </w:tc>
        <w:tc>
          <w:tcPr>
            <w:tcW w:w="2209" w:type="dxa"/>
            <w:vAlign w:val="center"/>
          </w:tcPr>
          <w:p w14:paraId="00F04CF5" w14:textId="77777777" w:rsidR="00294AA3" w:rsidRPr="002A229F" w:rsidRDefault="00294AA3" w:rsidP="00CB7A41">
            <w:pPr>
              <w:jc w:val="center"/>
              <w:rPr>
                <w:rFonts w:ascii="Garamond" w:hAnsi="Garamond" w:cs="Times New Roman"/>
                <w:b/>
                <w:i/>
                <w:sz w:val="20"/>
                <w:szCs w:val="24"/>
                <w:lang w:val="sq-AL"/>
              </w:rPr>
            </w:pPr>
            <w:r w:rsidRPr="002A229F">
              <w:rPr>
                <w:rFonts w:ascii="Garamond" w:hAnsi="Garamond" w:cs="Times New Roman"/>
                <w:b/>
                <w:i/>
                <w:sz w:val="20"/>
                <w:szCs w:val="24"/>
                <w:lang w:val="sq-AL"/>
              </w:rPr>
              <w:t>Skenari bazë</w:t>
            </w:r>
          </w:p>
        </w:tc>
        <w:tc>
          <w:tcPr>
            <w:tcW w:w="1955" w:type="dxa"/>
            <w:vAlign w:val="center"/>
          </w:tcPr>
          <w:p w14:paraId="1DC51385" w14:textId="77777777" w:rsidR="00294AA3" w:rsidRPr="002A229F" w:rsidRDefault="00294AA3" w:rsidP="00CB7A41">
            <w:pPr>
              <w:jc w:val="center"/>
              <w:rPr>
                <w:rFonts w:ascii="Garamond" w:hAnsi="Garamond" w:cs="Times New Roman"/>
                <w:b/>
                <w:i/>
                <w:sz w:val="20"/>
                <w:szCs w:val="24"/>
                <w:lang w:val="sq-AL"/>
              </w:rPr>
            </w:pPr>
            <w:r w:rsidRPr="002A229F">
              <w:rPr>
                <w:rFonts w:ascii="Garamond" w:hAnsi="Garamond" w:cs="Times New Roman"/>
                <w:b/>
                <w:i/>
                <w:sz w:val="20"/>
                <w:szCs w:val="24"/>
                <w:lang w:val="sq-AL"/>
              </w:rPr>
              <w:t>Objektivi 2022</w:t>
            </w:r>
          </w:p>
        </w:tc>
      </w:tr>
      <w:tr w:rsidR="00294AA3" w:rsidRPr="002A229F" w14:paraId="62F39CB3" w14:textId="77777777" w:rsidTr="00CB7A41">
        <w:tc>
          <w:tcPr>
            <w:tcW w:w="4238" w:type="dxa"/>
          </w:tcPr>
          <w:p w14:paraId="5BF076EC" w14:textId="77777777" w:rsidR="00294AA3" w:rsidRPr="002A229F" w:rsidRDefault="00294AA3" w:rsidP="00294AA3">
            <w:pPr>
              <w:rPr>
                <w:rFonts w:ascii="Garamond" w:hAnsi="Garamond" w:cs="Times New Roman"/>
                <w:sz w:val="20"/>
                <w:szCs w:val="24"/>
                <w:lang w:val="sq-AL"/>
              </w:rPr>
            </w:pPr>
            <w:r w:rsidRPr="002A229F">
              <w:rPr>
                <w:rFonts w:ascii="Garamond" w:hAnsi="Garamond" w:cs="Times New Roman"/>
                <w:sz w:val="20"/>
                <w:szCs w:val="24"/>
                <w:lang w:val="sq-AL"/>
              </w:rPr>
              <w:t>Rritja e njerëzve pjesëmarrës në aktivitetet promovuese *</w:t>
            </w:r>
          </w:p>
          <w:p w14:paraId="330F336F" w14:textId="77777777" w:rsidR="00294AA3" w:rsidRPr="002A229F" w:rsidRDefault="00294AA3" w:rsidP="00294AA3">
            <w:pPr>
              <w:rPr>
                <w:rFonts w:ascii="Garamond" w:hAnsi="Garamond" w:cs="Times New Roman"/>
                <w:sz w:val="20"/>
                <w:szCs w:val="24"/>
                <w:lang w:val="sq-AL"/>
              </w:rPr>
            </w:pPr>
          </w:p>
        </w:tc>
        <w:tc>
          <w:tcPr>
            <w:tcW w:w="840" w:type="dxa"/>
            <w:vAlign w:val="center"/>
          </w:tcPr>
          <w:p w14:paraId="6934F680" w14:textId="77777777" w:rsidR="00294AA3" w:rsidRPr="002A229F"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Nr.</w:t>
            </w:r>
          </w:p>
        </w:tc>
        <w:tc>
          <w:tcPr>
            <w:tcW w:w="2209" w:type="dxa"/>
            <w:vAlign w:val="center"/>
          </w:tcPr>
          <w:p w14:paraId="2FE169C9" w14:textId="77777777" w:rsidR="00294AA3" w:rsidRPr="002A229F"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550</w:t>
            </w:r>
          </w:p>
          <w:p w14:paraId="75A42353" w14:textId="77777777" w:rsidR="00294AA3" w:rsidRPr="002A229F" w:rsidRDefault="00294AA3" w:rsidP="00CB7A41">
            <w:pPr>
              <w:jc w:val="center"/>
              <w:rPr>
                <w:rFonts w:ascii="Garamond" w:hAnsi="Garamond" w:cs="Times New Roman"/>
                <w:sz w:val="20"/>
                <w:szCs w:val="24"/>
                <w:lang w:val="sq-AL"/>
              </w:rPr>
            </w:pPr>
          </w:p>
        </w:tc>
        <w:tc>
          <w:tcPr>
            <w:tcW w:w="1955" w:type="dxa"/>
            <w:vAlign w:val="center"/>
          </w:tcPr>
          <w:p w14:paraId="34EC2927" w14:textId="77777777" w:rsidR="00294AA3" w:rsidRPr="002A229F"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30%</w:t>
            </w:r>
          </w:p>
        </w:tc>
      </w:tr>
      <w:tr w:rsidR="00294AA3" w:rsidRPr="002A229F" w14:paraId="7F7C16BE" w14:textId="77777777" w:rsidTr="00CB7A41">
        <w:tc>
          <w:tcPr>
            <w:tcW w:w="4238" w:type="dxa"/>
          </w:tcPr>
          <w:p w14:paraId="36CF6F92" w14:textId="77777777" w:rsidR="00294AA3" w:rsidRPr="002A229F" w:rsidRDefault="00294AA3" w:rsidP="00294AA3">
            <w:pPr>
              <w:rPr>
                <w:rFonts w:ascii="Garamond" w:hAnsi="Garamond" w:cs="Times New Roman"/>
                <w:sz w:val="20"/>
                <w:szCs w:val="24"/>
                <w:lang w:val="sq-AL"/>
              </w:rPr>
            </w:pPr>
            <w:r w:rsidRPr="002A229F">
              <w:rPr>
                <w:rFonts w:ascii="Garamond" w:hAnsi="Garamond" w:cs="Times New Roman"/>
                <w:sz w:val="20"/>
                <w:szCs w:val="24"/>
                <w:lang w:val="sq-AL"/>
              </w:rPr>
              <w:t>Klikimet në faqen e internetit të programit **</w:t>
            </w:r>
          </w:p>
        </w:tc>
        <w:tc>
          <w:tcPr>
            <w:tcW w:w="840" w:type="dxa"/>
            <w:vAlign w:val="center"/>
          </w:tcPr>
          <w:p w14:paraId="4EF80722" w14:textId="77777777" w:rsidR="00294AA3" w:rsidRPr="002A229F"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Nr.</w:t>
            </w:r>
          </w:p>
        </w:tc>
        <w:tc>
          <w:tcPr>
            <w:tcW w:w="2209" w:type="dxa"/>
            <w:vAlign w:val="center"/>
          </w:tcPr>
          <w:p w14:paraId="1C368E0D" w14:textId="77777777" w:rsidR="00294AA3" w:rsidRPr="002A229F"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Nuk ka të dhëna</w:t>
            </w:r>
          </w:p>
        </w:tc>
        <w:tc>
          <w:tcPr>
            <w:tcW w:w="1955" w:type="dxa"/>
            <w:vAlign w:val="center"/>
          </w:tcPr>
          <w:p w14:paraId="73F4555F" w14:textId="77777777" w:rsidR="00294AA3" w:rsidRPr="002A229F" w:rsidRDefault="00294AA3" w:rsidP="00CB7A41">
            <w:pPr>
              <w:jc w:val="center"/>
              <w:rPr>
                <w:rFonts w:ascii="Garamond" w:hAnsi="Garamond" w:cs="Times New Roman"/>
                <w:sz w:val="20"/>
                <w:szCs w:val="24"/>
                <w:lang w:val="sq-AL"/>
              </w:rPr>
            </w:pPr>
            <w:r w:rsidRPr="002A229F">
              <w:rPr>
                <w:rFonts w:ascii="Garamond" w:hAnsi="Garamond" w:cs="Times New Roman"/>
                <w:sz w:val="20"/>
                <w:szCs w:val="24"/>
                <w:lang w:val="sq-AL"/>
              </w:rPr>
              <w:t>Të paktën 1 000 vizitorë në vit. 50%</w:t>
            </w:r>
          </w:p>
        </w:tc>
      </w:tr>
    </w:tbl>
    <w:p w14:paraId="3F32448B" w14:textId="3ADA64FF"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 Faqja e internetit e </w:t>
      </w:r>
      <w:r w:rsidR="00783D0F" w:rsidRPr="002A229F">
        <w:rPr>
          <w:rFonts w:ascii="Garamond" w:hAnsi="Garamond" w:cs="Times New Roman"/>
          <w:sz w:val="24"/>
          <w:szCs w:val="24"/>
        </w:rPr>
        <w:t xml:space="preserve">programit </w:t>
      </w:r>
      <w:r w:rsidRPr="002A229F">
        <w:rPr>
          <w:rFonts w:ascii="Garamond" w:hAnsi="Garamond" w:cs="Times New Roman"/>
          <w:sz w:val="24"/>
          <w:szCs w:val="24"/>
        </w:rPr>
        <w:t>është në ndërtim e sipër dhe aktualisht nuk ka një mekanizëm për të matur vizitorët.</w:t>
      </w:r>
    </w:p>
    <w:p w14:paraId="6761709D" w14:textId="77777777" w:rsidR="00783D0F" w:rsidRDefault="00783D0F" w:rsidP="00294AA3">
      <w:pPr>
        <w:spacing w:after="0" w:line="240" w:lineRule="auto"/>
        <w:ind w:firstLine="284"/>
        <w:jc w:val="both"/>
        <w:rPr>
          <w:rFonts w:ascii="Garamond" w:hAnsi="Garamond" w:cs="Times New Roman"/>
          <w:b/>
          <w:i/>
          <w:sz w:val="24"/>
          <w:szCs w:val="24"/>
        </w:rPr>
      </w:pPr>
    </w:p>
    <w:p w14:paraId="6B6DFF14" w14:textId="77777777" w:rsidR="00294AA3" w:rsidRPr="002A229F" w:rsidRDefault="00294AA3" w:rsidP="00294AA3">
      <w:pPr>
        <w:spacing w:after="0" w:line="240" w:lineRule="auto"/>
        <w:ind w:firstLine="284"/>
        <w:jc w:val="both"/>
        <w:rPr>
          <w:rFonts w:ascii="Garamond" w:hAnsi="Garamond" w:cs="Times New Roman"/>
          <w:b/>
          <w:i/>
          <w:sz w:val="24"/>
          <w:szCs w:val="24"/>
        </w:rPr>
      </w:pPr>
      <w:r w:rsidRPr="002A229F">
        <w:rPr>
          <w:rFonts w:ascii="Garamond" w:hAnsi="Garamond" w:cs="Times New Roman"/>
          <w:b/>
          <w:i/>
          <w:sz w:val="24"/>
          <w:szCs w:val="24"/>
        </w:rPr>
        <w:t>Lloji i aktiviteteve</w:t>
      </w:r>
    </w:p>
    <w:p w14:paraId="75DF8C10" w14:textId="77777777"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Lista joshterruese me aktivitete potenciale që mbulohen me asistencë teknike mund të jetë e tillë:</w:t>
      </w:r>
    </w:p>
    <w:p w14:paraId="1C0D2DF0" w14:textId="419E740F" w:rsidR="00294AA3" w:rsidRPr="002A229F" w:rsidRDefault="00294AA3" w:rsidP="00294AA3">
      <w:pPr>
        <w:pStyle w:val="TEKSTI"/>
      </w:pPr>
      <w:r w:rsidRPr="002A229F">
        <w:t>-</w:t>
      </w:r>
      <w:r w:rsidR="00DF1EDC">
        <w:t xml:space="preserve"> </w:t>
      </w:r>
      <w:r w:rsidR="00DF1EDC" w:rsidRPr="002A229F">
        <w:t xml:space="preserve">ngritja </w:t>
      </w:r>
      <w:r w:rsidRPr="002A229F">
        <w:t>dhe funksionimi i Sekretariatit të Përbashkët Teknik dhe Antenës së tij;</w:t>
      </w:r>
    </w:p>
    <w:p w14:paraId="40A807DC" w14:textId="0B8B69CF" w:rsidR="00294AA3" w:rsidRPr="002A229F" w:rsidRDefault="00294AA3" w:rsidP="00294AA3">
      <w:pPr>
        <w:pStyle w:val="TEKSTI"/>
      </w:pPr>
      <w:r w:rsidRPr="002A229F">
        <w:t>-</w:t>
      </w:r>
      <w:r w:rsidR="00DF1EDC">
        <w:t xml:space="preserve"> </w:t>
      </w:r>
      <w:r w:rsidR="00DF1EDC" w:rsidRPr="002A229F">
        <w:t xml:space="preserve">organizimi </w:t>
      </w:r>
      <w:r w:rsidRPr="002A229F">
        <w:t>i evenimenteve, mbledhjeve, trajnimeve, vizitave studimore apo shkëmbimeve për të mësuar mbi praktikat më të mira nga nisma zhvillimi territorial të tjera;</w:t>
      </w:r>
    </w:p>
    <w:p w14:paraId="09425B31" w14:textId="10E4D03E" w:rsidR="00294AA3" w:rsidRPr="002A229F" w:rsidRDefault="00294AA3" w:rsidP="00294AA3">
      <w:pPr>
        <w:pStyle w:val="TEKSTI"/>
      </w:pPr>
      <w:r w:rsidRPr="002A229F">
        <w:t>-</w:t>
      </w:r>
      <w:r w:rsidR="00DF1EDC">
        <w:t xml:space="preserve"> </w:t>
      </w:r>
      <w:r w:rsidR="00DF1EDC" w:rsidRPr="002A229F">
        <w:t xml:space="preserve">pjesëmarrja </w:t>
      </w:r>
      <w:r w:rsidRPr="002A229F">
        <w:t>e personelit në strukturat drejtuese në forumet e Ballkanit Perëndimor apo BE-së</w:t>
      </w:r>
      <w:r w:rsidR="00DF1EDC">
        <w:t>;</w:t>
      </w:r>
    </w:p>
    <w:p w14:paraId="51B1193A" w14:textId="68CE7D43" w:rsidR="00294AA3" w:rsidRPr="00DB1F2E" w:rsidRDefault="00294AA3" w:rsidP="00294AA3">
      <w:pPr>
        <w:pStyle w:val="TEKSTI"/>
      </w:pPr>
      <w:r w:rsidRPr="00DB1F2E">
        <w:t>-</w:t>
      </w:r>
      <w:r w:rsidR="00DF1EDC" w:rsidRPr="00DB1F2E">
        <w:t xml:space="preserve"> përgatitja </w:t>
      </w:r>
      <w:r w:rsidRPr="00DB1F2E">
        <w:t>e manualeve të brendshëm dhe të jashtëm;</w:t>
      </w:r>
    </w:p>
    <w:p w14:paraId="1221A947" w14:textId="44370F3C" w:rsidR="00294AA3" w:rsidRPr="00DB1F2E" w:rsidRDefault="00294AA3" w:rsidP="00294AA3">
      <w:pPr>
        <w:pStyle w:val="TEKSTI"/>
      </w:pPr>
      <w:r w:rsidRPr="00DB1F2E">
        <w:t>-</w:t>
      </w:r>
      <w:r w:rsidR="00DF1EDC" w:rsidRPr="00DB1F2E">
        <w:t xml:space="preserve"> asistencë </w:t>
      </w:r>
      <w:r w:rsidRPr="00DB1F2E">
        <w:t>për aplikantët potencialë për krijim partneritetesh dhe përgatitje projek</w:t>
      </w:r>
      <w:r w:rsidR="00DF1EDC" w:rsidRPr="00DB1F2E">
        <w:t>ti (kërkimi për partner, forume</w:t>
      </w:r>
      <w:r w:rsidRPr="00DB1F2E">
        <w:t xml:space="preserve"> etj.)</w:t>
      </w:r>
      <w:r w:rsidR="00DF1EDC" w:rsidRPr="00DB1F2E">
        <w:t>;</w:t>
      </w:r>
    </w:p>
    <w:p w14:paraId="3067CF27" w14:textId="2D7CF253" w:rsidR="00294AA3" w:rsidRPr="00DB1F2E" w:rsidRDefault="00294AA3" w:rsidP="00294AA3">
      <w:pPr>
        <w:pStyle w:val="TEKSTI"/>
      </w:pPr>
      <w:r w:rsidRPr="00DB1F2E">
        <w:t>-</w:t>
      </w:r>
      <w:r w:rsidR="00DF1EDC" w:rsidRPr="00DB1F2E">
        <w:t xml:space="preserve"> këshillimi </w:t>
      </w:r>
      <w:r w:rsidRPr="00DB1F2E">
        <w:t>i përfituesve të grantit për çështjet e zbatimit të projektit;</w:t>
      </w:r>
    </w:p>
    <w:p w14:paraId="1982D427" w14:textId="6AE870BC" w:rsidR="00294AA3" w:rsidRPr="00DB1F2E" w:rsidRDefault="00294AA3" w:rsidP="00294AA3">
      <w:pPr>
        <w:pStyle w:val="TEKSTI"/>
      </w:pPr>
      <w:r w:rsidRPr="00DB1F2E">
        <w:t>-</w:t>
      </w:r>
      <w:r w:rsidR="00DF1EDC" w:rsidRPr="00DB1F2E">
        <w:t xml:space="preserve"> monitorimi </w:t>
      </w:r>
      <w:r w:rsidRPr="00DB1F2E">
        <w:t>i zbatimit të projektit dhe programit, përfshi ngritjen e një sistemi monitorimi dhe mekanizma raportimi;</w:t>
      </w:r>
    </w:p>
    <w:p w14:paraId="4B118C7F" w14:textId="2418EA7D" w:rsidR="00294AA3" w:rsidRPr="00DB1F2E" w:rsidRDefault="00294AA3" w:rsidP="00294AA3">
      <w:pPr>
        <w:pStyle w:val="TEKSTI"/>
      </w:pPr>
      <w:r w:rsidRPr="00DB1F2E">
        <w:t>-</w:t>
      </w:r>
      <w:r w:rsidR="00DF1EDC" w:rsidRPr="00DB1F2E">
        <w:t xml:space="preserve"> organizimi </w:t>
      </w:r>
      <w:r w:rsidRPr="00DB1F2E">
        <w:t>i vlerësimeve, analizave, anketave dhe/ose studimeve përmbledhëse;</w:t>
      </w:r>
    </w:p>
    <w:p w14:paraId="7B47C40B" w14:textId="2221DDDA" w:rsidR="00294AA3" w:rsidRPr="002A229F" w:rsidRDefault="00294AA3" w:rsidP="00DB1F2E">
      <w:pPr>
        <w:pStyle w:val="TEKSTI"/>
        <w:jc w:val="left"/>
      </w:pPr>
      <w:r w:rsidRPr="00DB1F2E">
        <w:t>-</w:t>
      </w:r>
      <w:r w:rsidR="00DF1EDC" w:rsidRPr="00DB1F2E">
        <w:t xml:space="preserve"> informimi </w:t>
      </w:r>
      <w:r w:rsidRPr="00DB1F2E">
        <w:t>dhe publiciteti, përfshi përgatitjen, miratimin dhe rishikimin periodik të një plani</w:t>
      </w:r>
      <w:r w:rsidRPr="002A229F">
        <w:t xml:space="preserve"> vizibiliteti dhe komunikimi, shpërndarjen e informacionit (</w:t>
      </w:r>
      <w:r w:rsidRPr="00955134">
        <w:t>info-ditët,</w:t>
      </w:r>
      <w:r w:rsidRPr="002A229F">
        <w:t xml:space="preserve"> mësimet e nxjerra, studimi i rasteve më të mira, artikuj shtypi dhe komunikata), evenimente promovuese, printime, mekanizma komunikimi, mirëmbajtja, si edhe përditësim dhe fuqizim i faqes së internetit të programit</w:t>
      </w:r>
      <w:r w:rsidR="00DB1F2E">
        <w:t xml:space="preserve"> etj</w:t>
      </w:r>
      <w:r w:rsidRPr="002A229F">
        <w:t>.</w:t>
      </w:r>
    </w:p>
    <w:p w14:paraId="0B38C705" w14:textId="69503737" w:rsidR="00294AA3" w:rsidRPr="002A229F" w:rsidRDefault="00294AA3" w:rsidP="00294AA3">
      <w:pPr>
        <w:pStyle w:val="TEKSTI"/>
      </w:pPr>
      <w:r w:rsidRPr="002A229F">
        <w:t>-</w:t>
      </w:r>
      <w:r w:rsidR="00DF1EDC">
        <w:t xml:space="preserve"> </w:t>
      </w:r>
      <w:r w:rsidR="00DF1EDC" w:rsidRPr="002A229F">
        <w:t xml:space="preserve">mbështetja </w:t>
      </w:r>
      <w:r w:rsidRPr="002A229F">
        <w:t>e punës së Task</w:t>
      </w:r>
      <w:r w:rsidR="00DB1F2E">
        <w:t>-</w:t>
      </w:r>
      <w:r w:rsidRPr="002A229F">
        <w:t>Forcës së Përbashkët të ngarkuar me përgatitjen e ciklit të programit 2021</w:t>
      </w:r>
      <w:r w:rsidR="00DF1EDC" w:rsidRPr="002A229F">
        <w:t>–</w:t>
      </w:r>
      <w:r w:rsidRPr="002A229F">
        <w:t>2026;</w:t>
      </w:r>
    </w:p>
    <w:p w14:paraId="1C37C962" w14:textId="1D10C280" w:rsidR="00294AA3" w:rsidRPr="002A229F" w:rsidRDefault="00294AA3" w:rsidP="00294AA3">
      <w:pPr>
        <w:pStyle w:val="TEKSTI"/>
      </w:pPr>
      <w:r w:rsidRPr="002A229F">
        <w:t>-</w:t>
      </w:r>
      <w:r w:rsidR="00DF1EDC">
        <w:t xml:space="preserve"> </w:t>
      </w:r>
      <w:r w:rsidR="00DF1EDC" w:rsidRPr="002A229F">
        <w:t xml:space="preserve">të </w:t>
      </w:r>
      <w:r w:rsidRPr="002A229F">
        <w:t>tjera</w:t>
      </w:r>
      <w:r w:rsidR="00DF1EDC">
        <w:t>.</w:t>
      </w:r>
    </w:p>
    <w:p w14:paraId="56C08C94" w14:textId="77777777" w:rsidR="00294AA3" w:rsidRPr="002A229F" w:rsidRDefault="00294AA3" w:rsidP="00294AA3">
      <w:pPr>
        <w:spacing w:after="0" w:line="240" w:lineRule="auto"/>
        <w:ind w:firstLine="284"/>
        <w:jc w:val="both"/>
        <w:rPr>
          <w:rFonts w:ascii="Garamond" w:hAnsi="Garamond" w:cs="Times New Roman"/>
          <w:b/>
          <w:i/>
          <w:sz w:val="24"/>
          <w:szCs w:val="24"/>
        </w:rPr>
      </w:pPr>
      <w:r w:rsidRPr="002A229F">
        <w:rPr>
          <w:rFonts w:ascii="Garamond" w:hAnsi="Garamond" w:cs="Times New Roman"/>
          <w:b/>
          <w:i/>
          <w:sz w:val="24"/>
          <w:szCs w:val="24"/>
        </w:rPr>
        <w:t>Grupet e synuara dhe përfituesit përfundimtarë (listë joshteruese)</w:t>
      </w:r>
    </w:p>
    <w:p w14:paraId="33DDE913" w14:textId="6E38A5A3" w:rsidR="00294AA3" w:rsidRPr="002A229F" w:rsidRDefault="00294AA3" w:rsidP="00294AA3">
      <w:pPr>
        <w:pStyle w:val="TEKSTI"/>
      </w:pPr>
      <w:r w:rsidRPr="002A229F">
        <w:t>-</w:t>
      </w:r>
      <w:r w:rsidR="00DB1F2E">
        <w:t xml:space="preserve"> </w:t>
      </w:r>
      <w:r w:rsidR="00DB1F2E" w:rsidRPr="002A229F">
        <w:t xml:space="preserve">strukturat </w:t>
      </w:r>
      <w:r w:rsidRPr="002A229F">
        <w:t>drejtuese të programit, përfshi autoritetet kontraktuese;</w:t>
      </w:r>
    </w:p>
    <w:p w14:paraId="6343598A" w14:textId="022AD888" w:rsidR="00294AA3" w:rsidRPr="002A229F" w:rsidRDefault="00294AA3" w:rsidP="00294AA3">
      <w:pPr>
        <w:pStyle w:val="TEKSTI"/>
      </w:pPr>
      <w:r w:rsidRPr="002A229F">
        <w:t>-</w:t>
      </w:r>
      <w:r w:rsidR="00DB1F2E">
        <w:t xml:space="preserve"> </w:t>
      </w:r>
      <w:r w:rsidR="00DB1F2E" w:rsidRPr="002A229F">
        <w:t xml:space="preserve">aplikantët </w:t>
      </w:r>
      <w:r w:rsidRPr="002A229F">
        <w:t>potencialë</w:t>
      </w:r>
      <w:r w:rsidR="00DB1F2E">
        <w:t>;</w:t>
      </w:r>
    </w:p>
    <w:p w14:paraId="29CEE298" w14:textId="40C19772" w:rsidR="00294AA3" w:rsidRPr="002A229F" w:rsidRDefault="00294AA3" w:rsidP="00294AA3">
      <w:pPr>
        <w:pStyle w:val="TEKSTI"/>
      </w:pPr>
      <w:r w:rsidRPr="002A229F">
        <w:t>-</w:t>
      </w:r>
      <w:r w:rsidR="00DB1F2E">
        <w:t xml:space="preserve"> </w:t>
      </w:r>
      <w:r w:rsidR="00DB1F2E" w:rsidRPr="002A229F">
        <w:t xml:space="preserve">përfituesit </w:t>
      </w:r>
      <w:r w:rsidRPr="002A229F">
        <w:t>e granteve</w:t>
      </w:r>
      <w:r w:rsidR="00DB1F2E">
        <w:t>;</w:t>
      </w:r>
    </w:p>
    <w:p w14:paraId="00D7A46F" w14:textId="5DDBD98A" w:rsidR="00294AA3" w:rsidRPr="002A229F" w:rsidRDefault="00294AA3" w:rsidP="00294AA3">
      <w:pPr>
        <w:pStyle w:val="TEKSTI"/>
      </w:pPr>
      <w:r w:rsidRPr="002A229F">
        <w:t>-</w:t>
      </w:r>
      <w:r w:rsidR="00DB1F2E">
        <w:t xml:space="preserve"> </w:t>
      </w:r>
      <w:r w:rsidR="00DB1F2E" w:rsidRPr="002A229F">
        <w:t xml:space="preserve">përfituesit </w:t>
      </w:r>
      <w:r w:rsidRPr="002A229F">
        <w:t>përfundimtarë të projekteve</w:t>
      </w:r>
      <w:r w:rsidR="00DB1F2E">
        <w:t>;</w:t>
      </w:r>
    </w:p>
    <w:p w14:paraId="6BCBE72D" w14:textId="56356DE8" w:rsidR="00294AA3" w:rsidRPr="002A229F" w:rsidRDefault="00294AA3" w:rsidP="00294AA3">
      <w:pPr>
        <w:pStyle w:val="TEKSTI"/>
      </w:pPr>
      <w:r w:rsidRPr="002A229F">
        <w:t>-</w:t>
      </w:r>
      <w:r w:rsidR="00DB1F2E">
        <w:t xml:space="preserve"> </w:t>
      </w:r>
      <w:r w:rsidR="00DB1F2E" w:rsidRPr="002A229F">
        <w:t xml:space="preserve">publiku </w:t>
      </w:r>
      <w:r w:rsidRPr="002A229F">
        <w:t>i gjerë</w:t>
      </w:r>
      <w:r w:rsidR="00DB1F2E">
        <w:t>.</w:t>
      </w:r>
    </w:p>
    <w:p w14:paraId="61DE0945" w14:textId="77777777" w:rsidR="00294AA3" w:rsidRPr="002A229F" w:rsidRDefault="00294AA3" w:rsidP="00294AA3">
      <w:pPr>
        <w:spacing w:after="0" w:line="240" w:lineRule="auto"/>
        <w:ind w:firstLine="284"/>
        <w:rPr>
          <w:rFonts w:ascii="Garamond" w:hAnsi="Garamond" w:cs="Times New Roman"/>
          <w:b/>
          <w:color w:val="000000" w:themeColor="text1"/>
          <w:sz w:val="24"/>
          <w:szCs w:val="24"/>
        </w:rPr>
      </w:pPr>
      <w:r w:rsidRPr="002A229F">
        <w:rPr>
          <w:rFonts w:ascii="Garamond" w:hAnsi="Garamond" w:cs="Times New Roman"/>
          <w:b/>
          <w:color w:val="000000" w:themeColor="text1"/>
          <w:sz w:val="24"/>
          <w:szCs w:val="24"/>
        </w:rPr>
        <w:t>3.2 Çështje horizontale ndërsektoriale</w:t>
      </w:r>
    </w:p>
    <w:p w14:paraId="1E168977" w14:textId="7C6BDABD"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Programi ka reflektuar rëndësinë që BE-ja </w:t>
      </w:r>
      <w:r w:rsidR="00943BE5">
        <w:rPr>
          <w:rFonts w:ascii="Garamond" w:hAnsi="Garamond" w:cs="Times New Roman"/>
          <w:sz w:val="24"/>
          <w:szCs w:val="24"/>
        </w:rPr>
        <w:t>u</w:t>
      </w:r>
      <w:r w:rsidRPr="002A229F">
        <w:rPr>
          <w:rFonts w:ascii="Garamond" w:hAnsi="Garamond" w:cs="Times New Roman"/>
          <w:sz w:val="24"/>
          <w:szCs w:val="24"/>
        </w:rPr>
        <w:t xml:space="preserve"> kushton çështjeve horizontale ndërsketoriale. Ajo do të integrojë dhe do të inkorporojë këto çështje në përputhje me objektivat dhe politikat e BE-së. Çështje të tilla janë reflektuar në të gjitha prioritetet e zgjedhura për programin, si krijimi i partneriteteve ndërkufitare, </w:t>
      </w:r>
      <w:r w:rsidR="00A22903" w:rsidRPr="002A229F">
        <w:rPr>
          <w:rFonts w:ascii="Garamond" w:hAnsi="Garamond" w:cs="Times New Roman"/>
          <w:sz w:val="24"/>
          <w:szCs w:val="24"/>
        </w:rPr>
        <w:t>“</w:t>
      </w:r>
      <w:r w:rsidRPr="002A229F">
        <w:rPr>
          <w:rFonts w:ascii="Garamond" w:hAnsi="Garamond" w:cs="Times New Roman"/>
          <w:sz w:val="24"/>
          <w:szCs w:val="24"/>
        </w:rPr>
        <w:t>autorësia</w:t>
      </w:r>
      <w:r w:rsidR="00A22903" w:rsidRPr="002A229F">
        <w:rPr>
          <w:rFonts w:ascii="Garamond" w:hAnsi="Garamond" w:cs="Times New Roman"/>
          <w:sz w:val="24"/>
          <w:szCs w:val="24"/>
        </w:rPr>
        <w:t>”</w:t>
      </w:r>
      <w:r w:rsidRPr="002A229F">
        <w:rPr>
          <w:rFonts w:ascii="Garamond" w:hAnsi="Garamond" w:cs="Times New Roman"/>
          <w:sz w:val="24"/>
          <w:szCs w:val="24"/>
        </w:rPr>
        <w:t xml:space="preserve"> vendore dhe mundësitë e barabarta, garantimi i mosdiskriminimit të minoriteteve dhe të kategorive të cenueshme, pjesëmarrja e organizatave të shoqërisë civile, mbrojtja e mjedisit, të drejtat gjinore, si edhe qeverisja e mirë.</w:t>
      </w:r>
    </w:p>
    <w:p w14:paraId="78655D7D" w14:textId="77777777"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Programi fokusohet në çështjen e mbrojtjes së mjedisit, në prioritetin 1, duke mbuluar ndërhyrjet për mbrojtjen e mjedisit ndaj rreziqeve, si edhe ato për edukimin mjedisor dhe qëndrueshmërinë e mjedisit.</w:t>
      </w:r>
    </w:p>
    <w:p w14:paraId="63C08E0D" w14:textId="39BDE08D"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Ky program BNK mund të financojë projektet e përgatitura me qasjen </w:t>
      </w:r>
      <w:r w:rsidR="00A22903" w:rsidRPr="002A229F">
        <w:rPr>
          <w:rFonts w:ascii="Garamond" w:hAnsi="Garamond" w:cs="Times New Roman"/>
          <w:sz w:val="24"/>
          <w:szCs w:val="24"/>
        </w:rPr>
        <w:t>“</w:t>
      </w:r>
      <w:r w:rsidRPr="002A229F">
        <w:rPr>
          <w:rFonts w:ascii="Garamond" w:hAnsi="Garamond" w:cs="Times New Roman"/>
          <w:sz w:val="24"/>
          <w:szCs w:val="24"/>
        </w:rPr>
        <w:t>Zhvillim Bazuar në Zonë</w:t>
      </w:r>
      <w:r w:rsidR="00A22903" w:rsidRPr="002A229F">
        <w:rPr>
          <w:rFonts w:ascii="Garamond" w:hAnsi="Garamond" w:cs="Times New Roman"/>
          <w:sz w:val="24"/>
          <w:szCs w:val="24"/>
        </w:rPr>
        <w:t>”</w:t>
      </w:r>
      <w:r w:rsidRPr="002A229F">
        <w:rPr>
          <w:rFonts w:ascii="Garamond" w:hAnsi="Garamond" w:cs="Times New Roman"/>
          <w:sz w:val="24"/>
          <w:szCs w:val="24"/>
        </w:rPr>
        <w:t xml:space="preserve"> (ZBZ) që synojnë të lehtësojnë rritjen e qëndrueshme në zona të caktuara gjeografike të rajoneve ndërkufitare të Ballkanit Perëndimor, veçanërisht zonat rurale me probleme zhvillimi të ndërlikuara dhe specifike. Do të shikohet edhe puna përgatitore për qasjen ZBZ që është ndërmarrë deri tani në rajonin ndërkufitar që shtrihet në Shqipëri dhe Kosovë.</w:t>
      </w:r>
    </w:p>
    <w:p w14:paraId="6D167C7C" w14:textId="77777777"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Çështja e integrimit gjinor trajtohet përballë prioritetit të tretë, me qëllim që të arrihet fuqizim dhe integrim gjinor në të gjitha nivelet e sistemit arsimor dhe AFP, si në zonat urbane, edhe ato rurale.</w:t>
      </w:r>
    </w:p>
    <w:p w14:paraId="12B2933E" w14:textId="33D8F451" w:rsidR="00294AA3" w:rsidRPr="002A229F" w:rsidRDefault="00294AA3" w:rsidP="00294AA3">
      <w:pPr>
        <w:spacing w:after="0" w:line="240" w:lineRule="auto"/>
        <w:ind w:firstLine="284"/>
        <w:jc w:val="both"/>
        <w:rPr>
          <w:rFonts w:ascii="Garamond" w:hAnsi="Garamond" w:cs="Arial"/>
          <w:sz w:val="24"/>
          <w:szCs w:val="24"/>
        </w:rPr>
      </w:pPr>
      <w:r w:rsidRPr="002A229F">
        <w:rPr>
          <w:rFonts w:ascii="Garamond" w:hAnsi="Garamond" w:cs="Times New Roman"/>
          <w:sz w:val="24"/>
          <w:szCs w:val="24"/>
        </w:rPr>
        <w:t xml:space="preserve">Gjithashtu, programi mbështet edhe partneritetet mes shoqërisë civile dhe pushtetit vendor, me qëllim garantimin e </w:t>
      </w:r>
      <w:r w:rsidR="00A22903" w:rsidRPr="002A229F">
        <w:rPr>
          <w:rFonts w:ascii="Garamond" w:hAnsi="Garamond" w:cs="Times New Roman"/>
          <w:sz w:val="24"/>
          <w:szCs w:val="24"/>
        </w:rPr>
        <w:t>“</w:t>
      </w:r>
      <w:r w:rsidRPr="002A229F">
        <w:rPr>
          <w:rFonts w:ascii="Garamond" w:hAnsi="Garamond" w:cs="Times New Roman"/>
          <w:sz w:val="24"/>
          <w:szCs w:val="24"/>
        </w:rPr>
        <w:t>autorësisë</w:t>
      </w:r>
      <w:r w:rsidR="00A22903" w:rsidRPr="002A229F">
        <w:rPr>
          <w:rFonts w:ascii="Garamond" w:hAnsi="Garamond" w:cs="Times New Roman"/>
          <w:sz w:val="24"/>
          <w:szCs w:val="24"/>
        </w:rPr>
        <w:t>”</w:t>
      </w:r>
      <w:r w:rsidRPr="002A229F">
        <w:rPr>
          <w:rFonts w:ascii="Garamond" w:hAnsi="Garamond" w:cs="Times New Roman"/>
          <w:sz w:val="24"/>
          <w:szCs w:val="24"/>
        </w:rPr>
        <w:t xml:space="preserve"> vendore dhe masave të qëndrueshme. Programi mban parasysh edhe kategoritë e cenueshme, gjithëpërfshirjen dhe të drejtat e njeriut.</w:t>
      </w:r>
    </w:p>
    <w:p w14:paraId="66720E91" w14:textId="52D81A92" w:rsidR="00294AA3" w:rsidRPr="002A229F" w:rsidRDefault="00294AA3" w:rsidP="00294AA3">
      <w:pPr>
        <w:spacing w:after="0" w:line="240" w:lineRule="auto"/>
        <w:ind w:firstLine="284"/>
        <w:rPr>
          <w:rFonts w:ascii="Garamond" w:hAnsi="Garamond" w:cs="Times New Roman"/>
          <w:b/>
          <w:color w:val="000000" w:themeColor="text1"/>
          <w:sz w:val="24"/>
          <w:szCs w:val="24"/>
        </w:rPr>
      </w:pPr>
      <w:r w:rsidRPr="002A229F">
        <w:rPr>
          <w:rFonts w:ascii="Garamond" w:hAnsi="Garamond" w:cs="Times New Roman"/>
          <w:b/>
          <w:color w:val="000000" w:themeColor="text1"/>
          <w:sz w:val="24"/>
          <w:szCs w:val="24"/>
        </w:rPr>
        <w:t xml:space="preserve">Seksioni 4: Plani </w:t>
      </w:r>
      <w:r w:rsidR="00295C57" w:rsidRPr="002A229F">
        <w:rPr>
          <w:rFonts w:ascii="Garamond" w:hAnsi="Garamond" w:cs="Times New Roman"/>
          <w:b/>
          <w:color w:val="000000" w:themeColor="text1"/>
          <w:sz w:val="24"/>
          <w:szCs w:val="24"/>
        </w:rPr>
        <w:t>financiar</w:t>
      </w:r>
    </w:p>
    <w:p w14:paraId="40A5CBEF" w14:textId="02A11B12"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Tabela 1 tregon shumën indikativë vjetore të kontributit të BE-së për programin BNK për periudhën 2014</w:t>
      </w:r>
      <w:r w:rsidR="0074331A" w:rsidRPr="002A229F">
        <w:t>–</w:t>
      </w:r>
      <w:r w:rsidRPr="002A229F">
        <w:rPr>
          <w:rFonts w:ascii="Garamond" w:hAnsi="Garamond" w:cs="Times New Roman"/>
          <w:sz w:val="24"/>
          <w:szCs w:val="24"/>
        </w:rPr>
        <w:t>2020.</w:t>
      </w:r>
    </w:p>
    <w:p w14:paraId="338D61F2" w14:textId="77777777"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Tabela 2 paraqet një shpërndarje indikativë të buxhetit për çdo prioritet tematik, afërsisht 1/3 për çdo prioritet, si edhe shumën maksimale të bashkëfinancimit të BE-së</w:t>
      </w:r>
    </w:p>
    <w:p w14:paraId="32FA8898" w14:textId="77777777" w:rsidR="00F97C81" w:rsidRDefault="00F97C81" w:rsidP="00294AA3">
      <w:pPr>
        <w:spacing w:after="0" w:line="240" w:lineRule="auto"/>
        <w:ind w:firstLine="284"/>
        <w:jc w:val="both"/>
        <w:rPr>
          <w:rFonts w:ascii="Garamond" w:hAnsi="Garamond" w:cs="Times New Roman"/>
          <w:b/>
          <w:sz w:val="24"/>
          <w:szCs w:val="24"/>
        </w:rPr>
      </w:pPr>
    </w:p>
    <w:p w14:paraId="5056F44D" w14:textId="77777777" w:rsidR="00F97C81" w:rsidRDefault="00F97C81" w:rsidP="00294AA3">
      <w:pPr>
        <w:spacing w:after="0" w:line="240" w:lineRule="auto"/>
        <w:ind w:firstLine="284"/>
        <w:jc w:val="both"/>
        <w:rPr>
          <w:rFonts w:ascii="Garamond" w:hAnsi="Garamond" w:cs="Times New Roman"/>
          <w:b/>
          <w:sz w:val="24"/>
          <w:szCs w:val="24"/>
        </w:rPr>
      </w:pPr>
    </w:p>
    <w:p w14:paraId="32E719F2" w14:textId="77777777" w:rsidR="00F97C81" w:rsidRDefault="00F97C81" w:rsidP="00294AA3">
      <w:pPr>
        <w:spacing w:after="0" w:line="240" w:lineRule="auto"/>
        <w:ind w:firstLine="284"/>
        <w:jc w:val="both"/>
        <w:rPr>
          <w:rFonts w:ascii="Garamond" w:hAnsi="Garamond" w:cs="Times New Roman"/>
          <w:b/>
          <w:sz w:val="24"/>
          <w:szCs w:val="24"/>
        </w:rPr>
      </w:pPr>
    </w:p>
    <w:p w14:paraId="00606A9E" w14:textId="2D6FBEE1" w:rsidR="00294AA3" w:rsidRPr="002A229F" w:rsidRDefault="00294AA3" w:rsidP="00294AA3">
      <w:pPr>
        <w:spacing w:after="0" w:line="240" w:lineRule="auto"/>
        <w:ind w:firstLine="284"/>
        <w:jc w:val="both"/>
        <w:rPr>
          <w:rFonts w:ascii="Garamond" w:hAnsi="Garamond" w:cs="Times New Roman"/>
          <w:b/>
          <w:sz w:val="24"/>
          <w:szCs w:val="24"/>
        </w:rPr>
      </w:pPr>
      <w:r w:rsidRPr="002A229F">
        <w:rPr>
          <w:rFonts w:ascii="Garamond" w:hAnsi="Garamond" w:cs="Times New Roman"/>
          <w:b/>
          <w:sz w:val="24"/>
          <w:szCs w:val="24"/>
        </w:rPr>
        <w:t>Tabela 1: Fondet treguese të akorduara çdo vit për programin e bashkëpunimit ndërkufitar 2014</w:t>
      </w:r>
      <w:r w:rsidR="00F97C81">
        <w:rPr>
          <w:rFonts w:ascii="Garamond" w:hAnsi="Garamond" w:cs="Times New Roman"/>
          <w:b/>
          <w:sz w:val="24"/>
          <w:szCs w:val="24"/>
        </w:rPr>
        <w:t>–</w:t>
      </w:r>
      <w:r w:rsidRPr="002A229F">
        <w:rPr>
          <w:rFonts w:ascii="Garamond" w:hAnsi="Garamond" w:cs="Times New Roman"/>
          <w:b/>
          <w:sz w:val="24"/>
          <w:szCs w:val="24"/>
        </w:rPr>
        <w:t>2020</w:t>
      </w:r>
    </w:p>
    <w:p w14:paraId="0DE6D70A" w14:textId="77777777" w:rsidR="00294AA3" w:rsidRPr="002A229F" w:rsidRDefault="00294AA3" w:rsidP="00294AA3">
      <w:pPr>
        <w:spacing w:after="0" w:line="240" w:lineRule="auto"/>
        <w:ind w:firstLine="284"/>
        <w:jc w:val="both"/>
        <w:rPr>
          <w:rFonts w:ascii="Garamond" w:hAnsi="Garamond" w:cs="Arial"/>
          <w:sz w:val="24"/>
          <w:szCs w:val="24"/>
        </w:rPr>
      </w:pPr>
    </w:p>
    <w:tbl>
      <w:tblPr>
        <w:tblStyle w:val="TableGrid"/>
        <w:tblW w:w="9322" w:type="dxa"/>
        <w:tblLayout w:type="fixed"/>
        <w:tblLook w:val="04A0" w:firstRow="1" w:lastRow="0" w:firstColumn="1" w:lastColumn="0" w:noHBand="0" w:noVBand="1"/>
      </w:tblPr>
      <w:tblGrid>
        <w:gridCol w:w="1113"/>
        <w:gridCol w:w="980"/>
        <w:gridCol w:w="992"/>
        <w:gridCol w:w="992"/>
        <w:gridCol w:w="993"/>
        <w:gridCol w:w="992"/>
        <w:gridCol w:w="992"/>
        <w:gridCol w:w="1134"/>
        <w:gridCol w:w="1134"/>
      </w:tblGrid>
      <w:tr w:rsidR="00294AA3" w:rsidRPr="002A229F" w14:paraId="7BB3BDFD" w14:textId="77777777" w:rsidTr="00F97C81">
        <w:tc>
          <w:tcPr>
            <w:tcW w:w="1113" w:type="dxa"/>
            <w:vMerge w:val="restart"/>
            <w:shd w:val="clear" w:color="auto" w:fill="BFBFBF" w:themeFill="background1" w:themeFillShade="BF"/>
            <w:vAlign w:val="center"/>
          </w:tcPr>
          <w:p w14:paraId="6BD4517B" w14:textId="77777777" w:rsidR="00294AA3" w:rsidRPr="002A229F" w:rsidRDefault="00294AA3" w:rsidP="00F97C81">
            <w:pPr>
              <w:jc w:val="center"/>
              <w:rPr>
                <w:rFonts w:ascii="Garamond" w:hAnsi="Garamond" w:cs="Arial"/>
                <w:b/>
                <w:sz w:val="16"/>
                <w:szCs w:val="16"/>
                <w:lang w:val="sq-AL"/>
              </w:rPr>
            </w:pPr>
          </w:p>
          <w:p w14:paraId="4B46C264" w14:textId="77777777" w:rsidR="00294AA3" w:rsidRPr="002A229F" w:rsidRDefault="00294AA3" w:rsidP="00F97C81">
            <w:pPr>
              <w:jc w:val="center"/>
              <w:rPr>
                <w:rFonts w:ascii="Garamond" w:hAnsi="Garamond" w:cs="Arial"/>
                <w:b/>
                <w:sz w:val="16"/>
                <w:szCs w:val="16"/>
                <w:lang w:val="sq-AL"/>
              </w:rPr>
            </w:pPr>
            <w:r w:rsidRPr="002A229F">
              <w:rPr>
                <w:rFonts w:ascii="Garamond" w:hAnsi="Garamond" w:cs="Arial"/>
                <w:b/>
                <w:sz w:val="16"/>
                <w:szCs w:val="16"/>
                <w:lang w:val="sq-AL"/>
              </w:rPr>
              <w:t>Viti</w:t>
            </w:r>
          </w:p>
          <w:p w14:paraId="749C5928" w14:textId="77777777" w:rsidR="00294AA3" w:rsidRPr="002A229F" w:rsidRDefault="00294AA3" w:rsidP="00F97C81">
            <w:pPr>
              <w:jc w:val="center"/>
              <w:rPr>
                <w:rFonts w:ascii="Garamond" w:hAnsi="Garamond" w:cs="Arial"/>
                <w:b/>
                <w:sz w:val="16"/>
                <w:szCs w:val="16"/>
                <w:lang w:val="sq-AL"/>
              </w:rPr>
            </w:pPr>
          </w:p>
        </w:tc>
        <w:tc>
          <w:tcPr>
            <w:tcW w:w="7075" w:type="dxa"/>
            <w:gridSpan w:val="7"/>
            <w:shd w:val="clear" w:color="auto" w:fill="9CC2E5" w:themeFill="accent1" w:themeFillTint="99"/>
            <w:vAlign w:val="center"/>
          </w:tcPr>
          <w:p w14:paraId="2D1543C6" w14:textId="3CE2FBDA" w:rsidR="00294AA3" w:rsidRPr="002A229F" w:rsidRDefault="004A33E8" w:rsidP="00F97C81">
            <w:pPr>
              <w:jc w:val="center"/>
              <w:rPr>
                <w:rFonts w:ascii="Garamond" w:hAnsi="Garamond" w:cs="Arial"/>
                <w:b/>
                <w:sz w:val="16"/>
                <w:szCs w:val="16"/>
                <w:lang w:val="sq-AL"/>
              </w:rPr>
            </w:pPr>
            <w:r>
              <w:rPr>
                <w:rFonts w:ascii="Garamond" w:hAnsi="Garamond" w:cs="Arial"/>
                <w:b/>
                <w:sz w:val="16"/>
                <w:szCs w:val="16"/>
                <w:lang w:val="sq-AL"/>
              </w:rPr>
              <w:t>Programi IPA BNK Shqipëri–</w:t>
            </w:r>
            <w:r w:rsidR="00294AA3" w:rsidRPr="002A229F">
              <w:rPr>
                <w:rFonts w:ascii="Garamond" w:hAnsi="Garamond" w:cs="Arial"/>
                <w:b/>
                <w:sz w:val="16"/>
                <w:szCs w:val="16"/>
                <w:lang w:val="sq-AL"/>
              </w:rPr>
              <w:t>Kosovë</w:t>
            </w:r>
          </w:p>
        </w:tc>
        <w:tc>
          <w:tcPr>
            <w:tcW w:w="1134" w:type="dxa"/>
            <w:shd w:val="clear" w:color="auto" w:fill="8EAADB" w:themeFill="accent5" w:themeFillTint="99"/>
            <w:vAlign w:val="center"/>
          </w:tcPr>
          <w:p w14:paraId="23D5E0AB" w14:textId="77777777" w:rsidR="00294AA3" w:rsidRPr="002A229F" w:rsidRDefault="00294AA3" w:rsidP="00F97C81">
            <w:pPr>
              <w:jc w:val="center"/>
              <w:rPr>
                <w:rFonts w:ascii="Garamond" w:hAnsi="Garamond" w:cs="Arial"/>
                <w:b/>
                <w:sz w:val="16"/>
                <w:szCs w:val="16"/>
                <w:lang w:val="sq-AL"/>
              </w:rPr>
            </w:pPr>
            <w:r w:rsidRPr="002A229F">
              <w:rPr>
                <w:rFonts w:ascii="Garamond" w:hAnsi="Garamond" w:cs="Arial"/>
                <w:b/>
                <w:sz w:val="16"/>
                <w:szCs w:val="16"/>
                <w:lang w:val="sq-AL"/>
              </w:rPr>
              <w:t>Total</w:t>
            </w:r>
          </w:p>
          <w:p w14:paraId="5F18BC83" w14:textId="5B75626E" w:rsidR="00294AA3" w:rsidRPr="002A229F" w:rsidRDefault="00294AA3" w:rsidP="00F97C81">
            <w:pPr>
              <w:jc w:val="center"/>
              <w:rPr>
                <w:rFonts w:ascii="Garamond" w:hAnsi="Garamond" w:cs="Arial"/>
                <w:b/>
                <w:sz w:val="16"/>
                <w:szCs w:val="16"/>
                <w:lang w:val="sq-AL"/>
              </w:rPr>
            </w:pPr>
            <w:r w:rsidRPr="002A229F">
              <w:rPr>
                <w:rFonts w:ascii="Garamond" w:hAnsi="Garamond" w:cs="Arial"/>
                <w:b/>
                <w:sz w:val="16"/>
                <w:szCs w:val="16"/>
                <w:lang w:val="sq-AL"/>
              </w:rPr>
              <w:t>(</w:t>
            </w:r>
            <w:r w:rsidR="004A33E8" w:rsidRPr="002A229F">
              <w:rPr>
                <w:rFonts w:ascii="Garamond" w:hAnsi="Garamond" w:cs="Arial"/>
                <w:b/>
                <w:sz w:val="16"/>
                <w:szCs w:val="16"/>
                <w:lang w:val="sq-AL"/>
              </w:rPr>
              <w:t>euro</w:t>
            </w:r>
            <w:r w:rsidRPr="002A229F">
              <w:rPr>
                <w:rFonts w:ascii="Garamond" w:hAnsi="Garamond" w:cs="Arial"/>
                <w:b/>
                <w:sz w:val="16"/>
                <w:szCs w:val="16"/>
                <w:lang w:val="sq-AL"/>
              </w:rPr>
              <w:t>)</w:t>
            </w:r>
          </w:p>
          <w:p w14:paraId="5304D6DD" w14:textId="77777777" w:rsidR="00294AA3" w:rsidRPr="002A229F" w:rsidRDefault="00294AA3" w:rsidP="00F97C81">
            <w:pPr>
              <w:jc w:val="center"/>
              <w:rPr>
                <w:rFonts w:ascii="Garamond" w:hAnsi="Garamond" w:cs="Arial"/>
                <w:b/>
                <w:sz w:val="16"/>
                <w:szCs w:val="16"/>
                <w:lang w:val="sq-AL"/>
              </w:rPr>
            </w:pPr>
          </w:p>
        </w:tc>
      </w:tr>
      <w:tr w:rsidR="00294AA3" w:rsidRPr="002A229F" w14:paraId="1F33C423" w14:textId="77777777" w:rsidTr="00F97C81">
        <w:tc>
          <w:tcPr>
            <w:tcW w:w="1113" w:type="dxa"/>
            <w:vMerge/>
            <w:shd w:val="clear" w:color="auto" w:fill="BFBFBF" w:themeFill="background1" w:themeFillShade="BF"/>
            <w:vAlign w:val="center"/>
          </w:tcPr>
          <w:p w14:paraId="398C8DB8" w14:textId="77777777" w:rsidR="00294AA3" w:rsidRPr="002A229F" w:rsidRDefault="00294AA3" w:rsidP="00F97C81">
            <w:pPr>
              <w:jc w:val="center"/>
              <w:rPr>
                <w:rFonts w:ascii="Garamond" w:hAnsi="Garamond" w:cs="Arial"/>
                <w:sz w:val="16"/>
                <w:szCs w:val="16"/>
                <w:lang w:val="sq-AL"/>
              </w:rPr>
            </w:pPr>
          </w:p>
        </w:tc>
        <w:tc>
          <w:tcPr>
            <w:tcW w:w="980" w:type="dxa"/>
            <w:shd w:val="clear" w:color="auto" w:fill="9CC2E5" w:themeFill="accent1" w:themeFillTint="99"/>
            <w:vAlign w:val="center"/>
          </w:tcPr>
          <w:p w14:paraId="1DA88F64" w14:textId="6AE4AFE9" w:rsidR="00294AA3" w:rsidRPr="002A229F" w:rsidRDefault="00294AA3" w:rsidP="004A33E8">
            <w:pPr>
              <w:jc w:val="center"/>
              <w:rPr>
                <w:rFonts w:ascii="Garamond" w:hAnsi="Garamond" w:cs="Arial"/>
                <w:b/>
                <w:sz w:val="16"/>
                <w:szCs w:val="16"/>
                <w:lang w:val="sq-AL"/>
              </w:rPr>
            </w:pPr>
            <w:r w:rsidRPr="002A229F">
              <w:rPr>
                <w:rFonts w:ascii="Garamond" w:hAnsi="Garamond" w:cs="Arial"/>
                <w:b/>
                <w:sz w:val="16"/>
                <w:szCs w:val="16"/>
                <w:lang w:val="sq-AL"/>
              </w:rPr>
              <w:t>2014</w:t>
            </w:r>
          </w:p>
        </w:tc>
        <w:tc>
          <w:tcPr>
            <w:tcW w:w="992" w:type="dxa"/>
            <w:shd w:val="clear" w:color="auto" w:fill="9CC2E5" w:themeFill="accent1" w:themeFillTint="99"/>
            <w:vAlign w:val="center"/>
          </w:tcPr>
          <w:p w14:paraId="66919E75" w14:textId="77777777" w:rsidR="00294AA3" w:rsidRPr="002A229F" w:rsidRDefault="00294AA3" w:rsidP="00F97C81">
            <w:pPr>
              <w:jc w:val="center"/>
              <w:rPr>
                <w:rFonts w:ascii="Garamond" w:hAnsi="Garamond" w:cs="Arial"/>
                <w:b/>
                <w:sz w:val="16"/>
                <w:szCs w:val="16"/>
                <w:lang w:val="sq-AL"/>
              </w:rPr>
            </w:pPr>
            <w:r w:rsidRPr="002A229F">
              <w:rPr>
                <w:rFonts w:ascii="Garamond" w:hAnsi="Garamond" w:cs="Arial"/>
                <w:b/>
                <w:sz w:val="16"/>
                <w:szCs w:val="16"/>
                <w:lang w:val="sq-AL"/>
              </w:rPr>
              <w:t>2015</w:t>
            </w:r>
          </w:p>
        </w:tc>
        <w:tc>
          <w:tcPr>
            <w:tcW w:w="992" w:type="dxa"/>
            <w:shd w:val="clear" w:color="auto" w:fill="9CC2E5" w:themeFill="accent1" w:themeFillTint="99"/>
            <w:vAlign w:val="center"/>
          </w:tcPr>
          <w:p w14:paraId="7B78D201" w14:textId="77777777" w:rsidR="00294AA3" w:rsidRPr="002A229F" w:rsidRDefault="00294AA3" w:rsidP="00F97C81">
            <w:pPr>
              <w:jc w:val="center"/>
              <w:rPr>
                <w:rFonts w:ascii="Garamond" w:hAnsi="Garamond" w:cs="Arial"/>
                <w:b/>
                <w:sz w:val="16"/>
                <w:szCs w:val="16"/>
                <w:lang w:val="sq-AL"/>
              </w:rPr>
            </w:pPr>
            <w:r w:rsidRPr="002A229F">
              <w:rPr>
                <w:rFonts w:ascii="Garamond" w:hAnsi="Garamond" w:cs="Arial"/>
                <w:b/>
                <w:sz w:val="16"/>
                <w:szCs w:val="16"/>
                <w:lang w:val="sq-AL"/>
              </w:rPr>
              <w:t>2016</w:t>
            </w:r>
          </w:p>
        </w:tc>
        <w:tc>
          <w:tcPr>
            <w:tcW w:w="993" w:type="dxa"/>
            <w:shd w:val="clear" w:color="auto" w:fill="9CC2E5" w:themeFill="accent1" w:themeFillTint="99"/>
            <w:vAlign w:val="center"/>
          </w:tcPr>
          <w:p w14:paraId="651D78F5" w14:textId="77777777" w:rsidR="00294AA3" w:rsidRPr="002A229F" w:rsidRDefault="00294AA3" w:rsidP="00F97C81">
            <w:pPr>
              <w:jc w:val="center"/>
              <w:rPr>
                <w:rFonts w:ascii="Garamond" w:hAnsi="Garamond" w:cs="Arial"/>
                <w:b/>
                <w:sz w:val="16"/>
                <w:szCs w:val="16"/>
                <w:lang w:val="sq-AL"/>
              </w:rPr>
            </w:pPr>
            <w:r w:rsidRPr="002A229F">
              <w:rPr>
                <w:rFonts w:ascii="Garamond" w:hAnsi="Garamond" w:cs="Arial"/>
                <w:b/>
                <w:sz w:val="16"/>
                <w:szCs w:val="16"/>
                <w:lang w:val="sq-AL"/>
              </w:rPr>
              <w:t>2017</w:t>
            </w:r>
          </w:p>
        </w:tc>
        <w:tc>
          <w:tcPr>
            <w:tcW w:w="992" w:type="dxa"/>
            <w:shd w:val="clear" w:color="auto" w:fill="9CC2E5" w:themeFill="accent1" w:themeFillTint="99"/>
            <w:vAlign w:val="center"/>
          </w:tcPr>
          <w:p w14:paraId="36B62DF0" w14:textId="77777777" w:rsidR="00294AA3" w:rsidRPr="002A229F" w:rsidRDefault="00294AA3" w:rsidP="00F97C81">
            <w:pPr>
              <w:jc w:val="center"/>
              <w:rPr>
                <w:rFonts w:ascii="Garamond" w:hAnsi="Garamond" w:cs="Arial"/>
                <w:b/>
                <w:sz w:val="16"/>
                <w:szCs w:val="16"/>
                <w:lang w:val="sq-AL"/>
              </w:rPr>
            </w:pPr>
            <w:r w:rsidRPr="002A229F">
              <w:rPr>
                <w:rFonts w:ascii="Garamond" w:hAnsi="Garamond" w:cs="Arial"/>
                <w:b/>
                <w:sz w:val="16"/>
                <w:szCs w:val="16"/>
                <w:lang w:val="sq-AL"/>
              </w:rPr>
              <w:t>2018</w:t>
            </w:r>
          </w:p>
        </w:tc>
        <w:tc>
          <w:tcPr>
            <w:tcW w:w="992" w:type="dxa"/>
            <w:shd w:val="clear" w:color="auto" w:fill="9CC2E5" w:themeFill="accent1" w:themeFillTint="99"/>
            <w:vAlign w:val="center"/>
          </w:tcPr>
          <w:p w14:paraId="060D2F5A" w14:textId="77777777" w:rsidR="00294AA3" w:rsidRPr="002A229F" w:rsidRDefault="00294AA3" w:rsidP="00F97C81">
            <w:pPr>
              <w:jc w:val="center"/>
              <w:rPr>
                <w:rFonts w:ascii="Garamond" w:hAnsi="Garamond" w:cs="Arial"/>
                <w:b/>
                <w:sz w:val="16"/>
                <w:szCs w:val="16"/>
                <w:lang w:val="sq-AL"/>
              </w:rPr>
            </w:pPr>
            <w:r w:rsidRPr="002A229F">
              <w:rPr>
                <w:rFonts w:ascii="Garamond" w:hAnsi="Garamond" w:cs="Arial"/>
                <w:b/>
                <w:sz w:val="16"/>
                <w:szCs w:val="16"/>
                <w:lang w:val="sq-AL"/>
              </w:rPr>
              <w:t>2019</w:t>
            </w:r>
          </w:p>
        </w:tc>
        <w:tc>
          <w:tcPr>
            <w:tcW w:w="1134" w:type="dxa"/>
            <w:shd w:val="clear" w:color="auto" w:fill="9CC2E5" w:themeFill="accent1" w:themeFillTint="99"/>
            <w:vAlign w:val="center"/>
          </w:tcPr>
          <w:p w14:paraId="42DE3708" w14:textId="77777777" w:rsidR="00294AA3" w:rsidRPr="002A229F" w:rsidRDefault="00294AA3" w:rsidP="00F97C81">
            <w:pPr>
              <w:jc w:val="center"/>
              <w:rPr>
                <w:rFonts w:ascii="Garamond" w:hAnsi="Garamond" w:cs="Arial"/>
                <w:b/>
                <w:sz w:val="16"/>
                <w:szCs w:val="16"/>
                <w:lang w:val="sq-AL"/>
              </w:rPr>
            </w:pPr>
            <w:r w:rsidRPr="002A229F">
              <w:rPr>
                <w:rFonts w:ascii="Garamond" w:hAnsi="Garamond" w:cs="Arial"/>
                <w:b/>
                <w:sz w:val="16"/>
                <w:szCs w:val="16"/>
                <w:lang w:val="sq-AL"/>
              </w:rPr>
              <w:t>2020</w:t>
            </w:r>
          </w:p>
        </w:tc>
        <w:tc>
          <w:tcPr>
            <w:tcW w:w="1134" w:type="dxa"/>
            <w:shd w:val="clear" w:color="auto" w:fill="8EAADB" w:themeFill="accent5" w:themeFillTint="99"/>
            <w:vAlign w:val="center"/>
          </w:tcPr>
          <w:p w14:paraId="61F2159B" w14:textId="522E4B7D" w:rsidR="00294AA3" w:rsidRPr="002A229F" w:rsidRDefault="00294AA3" w:rsidP="00F97C81">
            <w:pPr>
              <w:jc w:val="center"/>
              <w:rPr>
                <w:rFonts w:ascii="Garamond" w:hAnsi="Garamond" w:cs="Arial"/>
                <w:b/>
                <w:sz w:val="16"/>
                <w:szCs w:val="16"/>
                <w:lang w:val="sq-AL"/>
              </w:rPr>
            </w:pPr>
            <w:r w:rsidRPr="002A229F">
              <w:rPr>
                <w:rFonts w:ascii="Garamond" w:hAnsi="Garamond" w:cs="Arial"/>
                <w:b/>
                <w:sz w:val="16"/>
                <w:szCs w:val="16"/>
                <w:lang w:val="sq-AL"/>
              </w:rPr>
              <w:t>2014</w:t>
            </w:r>
            <w:r w:rsidR="00F97C81">
              <w:rPr>
                <w:rFonts w:ascii="Garamond" w:hAnsi="Garamond" w:cs="Arial"/>
                <w:b/>
                <w:sz w:val="16"/>
                <w:szCs w:val="16"/>
                <w:lang w:val="sq-AL"/>
              </w:rPr>
              <w:t>–</w:t>
            </w:r>
            <w:r w:rsidRPr="002A229F">
              <w:rPr>
                <w:rFonts w:ascii="Garamond" w:hAnsi="Garamond" w:cs="Arial"/>
                <w:b/>
                <w:sz w:val="16"/>
                <w:szCs w:val="16"/>
                <w:lang w:val="sq-AL"/>
              </w:rPr>
              <w:t>2020</w:t>
            </w:r>
          </w:p>
        </w:tc>
      </w:tr>
      <w:tr w:rsidR="00294AA3" w:rsidRPr="002A229F" w14:paraId="2C39F755" w14:textId="77777777" w:rsidTr="00742EC0">
        <w:tc>
          <w:tcPr>
            <w:tcW w:w="1113" w:type="dxa"/>
            <w:shd w:val="clear" w:color="auto" w:fill="BFBFBF" w:themeFill="background1" w:themeFillShade="BF"/>
          </w:tcPr>
          <w:p w14:paraId="1FF82A9D" w14:textId="77777777" w:rsidR="00294AA3" w:rsidRPr="002A229F" w:rsidRDefault="00294AA3" w:rsidP="00294AA3">
            <w:pPr>
              <w:rPr>
                <w:rFonts w:ascii="Garamond" w:hAnsi="Garamond" w:cs="Arial"/>
                <w:b/>
                <w:sz w:val="16"/>
                <w:szCs w:val="16"/>
                <w:lang w:val="sq-AL"/>
              </w:rPr>
            </w:pPr>
            <w:r w:rsidRPr="002A229F">
              <w:rPr>
                <w:rFonts w:ascii="Garamond" w:hAnsi="Garamond" w:cs="Arial"/>
                <w:b/>
                <w:sz w:val="16"/>
                <w:szCs w:val="16"/>
                <w:lang w:val="sq-AL"/>
              </w:rPr>
              <w:t xml:space="preserve">Operacionet BNK </w:t>
            </w:r>
          </w:p>
          <w:p w14:paraId="0E878FD9" w14:textId="77777777" w:rsidR="00294AA3" w:rsidRPr="002A229F" w:rsidRDefault="00294AA3" w:rsidP="00294AA3">
            <w:pPr>
              <w:rPr>
                <w:rFonts w:ascii="Garamond" w:hAnsi="Garamond" w:cs="Arial"/>
                <w:b/>
                <w:sz w:val="16"/>
                <w:szCs w:val="16"/>
                <w:lang w:val="sq-AL"/>
              </w:rPr>
            </w:pPr>
            <w:r w:rsidRPr="002A229F">
              <w:rPr>
                <w:rFonts w:ascii="Garamond" w:hAnsi="Garamond" w:cs="Arial"/>
                <w:b/>
                <w:sz w:val="16"/>
                <w:szCs w:val="16"/>
                <w:lang w:val="sq-AL"/>
              </w:rPr>
              <w:t>(të gjitha prioritetet tematike)</w:t>
            </w:r>
          </w:p>
        </w:tc>
        <w:tc>
          <w:tcPr>
            <w:tcW w:w="980" w:type="dxa"/>
            <w:shd w:val="clear" w:color="auto" w:fill="9CC2E5" w:themeFill="accent1" w:themeFillTint="99"/>
          </w:tcPr>
          <w:p w14:paraId="01A61DE6" w14:textId="77777777" w:rsidR="00294AA3" w:rsidRPr="002A229F" w:rsidRDefault="00294AA3" w:rsidP="00294AA3">
            <w:pPr>
              <w:jc w:val="both"/>
              <w:rPr>
                <w:rFonts w:ascii="Garamond" w:hAnsi="Garamond" w:cs="Arial"/>
                <w:sz w:val="16"/>
                <w:szCs w:val="16"/>
                <w:lang w:val="sq-AL"/>
              </w:rPr>
            </w:pPr>
          </w:p>
          <w:p w14:paraId="5CD5BE85"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sz w:val="16"/>
                <w:szCs w:val="16"/>
                <w:lang w:val="sq-AL"/>
              </w:rPr>
              <w:t>840 000</w:t>
            </w:r>
          </w:p>
          <w:p w14:paraId="0EFAD67A" w14:textId="77777777" w:rsidR="00294AA3" w:rsidRPr="002A229F" w:rsidRDefault="00294AA3" w:rsidP="00294AA3">
            <w:pPr>
              <w:jc w:val="both"/>
              <w:rPr>
                <w:rFonts w:ascii="Garamond" w:hAnsi="Garamond" w:cs="Arial"/>
                <w:sz w:val="16"/>
                <w:szCs w:val="16"/>
                <w:lang w:val="sq-AL"/>
              </w:rPr>
            </w:pPr>
          </w:p>
        </w:tc>
        <w:tc>
          <w:tcPr>
            <w:tcW w:w="992" w:type="dxa"/>
            <w:shd w:val="clear" w:color="auto" w:fill="9CC2E5" w:themeFill="accent1" w:themeFillTint="99"/>
          </w:tcPr>
          <w:p w14:paraId="4802C350" w14:textId="77777777" w:rsidR="00294AA3" w:rsidRPr="002A229F" w:rsidRDefault="00294AA3" w:rsidP="00294AA3">
            <w:pPr>
              <w:jc w:val="both"/>
              <w:rPr>
                <w:rFonts w:ascii="Garamond" w:hAnsi="Garamond" w:cs="Arial"/>
                <w:sz w:val="16"/>
                <w:szCs w:val="16"/>
                <w:lang w:val="sq-AL"/>
              </w:rPr>
            </w:pPr>
          </w:p>
          <w:p w14:paraId="2D0BA85C"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sz w:val="16"/>
                <w:szCs w:val="16"/>
                <w:lang w:val="sq-AL"/>
              </w:rPr>
              <w:t>1 200 000</w:t>
            </w:r>
          </w:p>
        </w:tc>
        <w:tc>
          <w:tcPr>
            <w:tcW w:w="992" w:type="dxa"/>
            <w:shd w:val="clear" w:color="auto" w:fill="9CC2E5" w:themeFill="accent1" w:themeFillTint="99"/>
          </w:tcPr>
          <w:p w14:paraId="33469229" w14:textId="77777777" w:rsidR="00294AA3" w:rsidRPr="002A229F" w:rsidRDefault="00294AA3" w:rsidP="00294AA3">
            <w:pPr>
              <w:jc w:val="both"/>
              <w:rPr>
                <w:rFonts w:ascii="Garamond" w:hAnsi="Garamond" w:cs="Arial"/>
                <w:sz w:val="16"/>
                <w:szCs w:val="16"/>
                <w:lang w:val="sq-AL"/>
              </w:rPr>
            </w:pPr>
          </w:p>
          <w:p w14:paraId="35620656"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sz w:val="16"/>
                <w:szCs w:val="16"/>
                <w:lang w:val="sq-AL"/>
              </w:rPr>
              <w:t>1 200 000</w:t>
            </w:r>
          </w:p>
        </w:tc>
        <w:tc>
          <w:tcPr>
            <w:tcW w:w="993" w:type="dxa"/>
            <w:shd w:val="clear" w:color="auto" w:fill="9CC2E5" w:themeFill="accent1" w:themeFillTint="99"/>
          </w:tcPr>
          <w:p w14:paraId="0C99EA1C" w14:textId="77777777" w:rsidR="00294AA3" w:rsidRPr="002A229F" w:rsidRDefault="00294AA3" w:rsidP="00294AA3">
            <w:pPr>
              <w:jc w:val="both"/>
              <w:rPr>
                <w:rFonts w:ascii="Garamond" w:hAnsi="Garamond" w:cs="Arial"/>
                <w:sz w:val="16"/>
                <w:szCs w:val="16"/>
                <w:lang w:val="sq-AL"/>
              </w:rPr>
            </w:pPr>
          </w:p>
          <w:p w14:paraId="07B6F7FC"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sz w:val="16"/>
                <w:szCs w:val="16"/>
                <w:lang w:val="sq-AL"/>
              </w:rPr>
              <w:t>840 000</w:t>
            </w:r>
          </w:p>
          <w:p w14:paraId="115440C9" w14:textId="77777777" w:rsidR="00294AA3" w:rsidRPr="002A229F" w:rsidRDefault="00294AA3" w:rsidP="00294AA3">
            <w:pPr>
              <w:jc w:val="both"/>
              <w:rPr>
                <w:rFonts w:ascii="Garamond" w:hAnsi="Garamond" w:cs="Arial"/>
                <w:sz w:val="16"/>
                <w:szCs w:val="16"/>
                <w:lang w:val="sq-AL"/>
              </w:rPr>
            </w:pPr>
          </w:p>
        </w:tc>
        <w:tc>
          <w:tcPr>
            <w:tcW w:w="992" w:type="dxa"/>
            <w:shd w:val="clear" w:color="auto" w:fill="9CC2E5" w:themeFill="accent1" w:themeFillTint="99"/>
          </w:tcPr>
          <w:p w14:paraId="6846285F" w14:textId="77777777" w:rsidR="00294AA3" w:rsidRPr="002A229F" w:rsidRDefault="00294AA3" w:rsidP="00294AA3">
            <w:pPr>
              <w:jc w:val="both"/>
              <w:rPr>
                <w:rFonts w:ascii="Garamond" w:hAnsi="Garamond" w:cs="Arial"/>
                <w:sz w:val="16"/>
                <w:szCs w:val="16"/>
                <w:lang w:val="sq-AL"/>
              </w:rPr>
            </w:pPr>
          </w:p>
          <w:p w14:paraId="6687BE0B"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sz w:val="16"/>
                <w:szCs w:val="16"/>
                <w:lang w:val="sq-AL"/>
              </w:rPr>
              <w:t>1 200 000</w:t>
            </w:r>
          </w:p>
        </w:tc>
        <w:tc>
          <w:tcPr>
            <w:tcW w:w="992" w:type="dxa"/>
            <w:shd w:val="clear" w:color="auto" w:fill="9CC2E5" w:themeFill="accent1" w:themeFillTint="99"/>
          </w:tcPr>
          <w:p w14:paraId="00929DAB" w14:textId="77777777" w:rsidR="00294AA3" w:rsidRPr="002A229F" w:rsidRDefault="00294AA3" w:rsidP="00294AA3">
            <w:pPr>
              <w:jc w:val="both"/>
              <w:rPr>
                <w:rFonts w:ascii="Garamond" w:hAnsi="Garamond" w:cs="Arial"/>
                <w:sz w:val="16"/>
                <w:szCs w:val="16"/>
                <w:lang w:val="sq-AL"/>
              </w:rPr>
            </w:pPr>
          </w:p>
          <w:p w14:paraId="13B74B4B"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sz w:val="16"/>
                <w:szCs w:val="16"/>
                <w:lang w:val="sq-AL"/>
              </w:rPr>
              <w:t>1 200 000</w:t>
            </w:r>
          </w:p>
        </w:tc>
        <w:tc>
          <w:tcPr>
            <w:tcW w:w="1134" w:type="dxa"/>
            <w:shd w:val="clear" w:color="auto" w:fill="9CC2E5" w:themeFill="accent1" w:themeFillTint="99"/>
          </w:tcPr>
          <w:p w14:paraId="79D02920" w14:textId="77777777" w:rsidR="00294AA3" w:rsidRPr="002A229F" w:rsidRDefault="00294AA3" w:rsidP="00294AA3">
            <w:pPr>
              <w:jc w:val="both"/>
              <w:rPr>
                <w:rFonts w:ascii="Garamond" w:hAnsi="Garamond" w:cs="Arial"/>
                <w:sz w:val="16"/>
                <w:szCs w:val="16"/>
                <w:lang w:val="sq-AL"/>
              </w:rPr>
            </w:pPr>
          </w:p>
          <w:p w14:paraId="41C6B4C3"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sz w:val="16"/>
                <w:szCs w:val="16"/>
                <w:lang w:val="sq-AL"/>
              </w:rPr>
              <w:t>1 080 000</w:t>
            </w:r>
          </w:p>
        </w:tc>
        <w:tc>
          <w:tcPr>
            <w:tcW w:w="1134" w:type="dxa"/>
            <w:shd w:val="clear" w:color="auto" w:fill="8EAADB" w:themeFill="accent5" w:themeFillTint="99"/>
          </w:tcPr>
          <w:p w14:paraId="7F116FEF" w14:textId="77777777" w:rsidR="00294AA3" w:rsidRPr="002A229F" w:rsidRDefault="00294AA3" w:rsidP="00294AA3">
            <w:pPr>
              <w:jc w:val="both"/>
              <w:rPr>
                <w:rFonts w:ascii="Garamond" w:hAnsi="Garamond" w:cs="Arial"/>
                <w:b/>
                <w:sz w:val="16"/>
                <w:szCs w:val="16"/>
                <w:lang w:val="sq-AL"/>
              </w:rPr>
            </w:pPr>
          </w:p>
          <w:p w14:paraId="5B000E85" w14:textId="77777777" w:rsidR="00294AA3" w:rsidRPr="002A229F" w:rsidRDefault="00294AA3" w:rsidP="00294AA3">
            <w:pPr>
              <w:jc w:val="both"/>
              <w:rPr>
                <w:rFonts w:ascii="Garamond" w:hAnsi="Garamond" w:cs="Arial"/>
                <w:b/>
                <w:sz w:val="16"/>
                <w:szCs w:val="16"/>
                <w:lang w:val="sq-AL"/>
              </w:rPr>
            </w:pPr>
            <w:r w:rsidRPr="002A229F">
              <w:rPr>
                <w:rFonts w:ascii="Garamond" w:hAnsi="Garamond" w:cs="Arial"/>
                <w:b/>
                <w:sz w:val="16"/>
                <w:szCs w:val="16"/>
                <w:lang w:val="sq-AL"/>
              </w:rPr>
              <w:t>7 560 000</w:t>
            </w:r>
          </w:p>
        </w:tc>
      </w:tr>
      <w:tr w:rsidR="00294AA3" w:rsidRPr="002A229F" w14:paraId="6160EA03" w14:textId="77777777" w:rsidTr="00742EC0">
        <w:tc>
          <w:tcPr>
            <w:tcW w:w="1113" w:type="dxa"/>
            <w:tcBorders>
              <w:bottom w:val="single" w:sz="4" w:space="0" w:color="auto"/>
            </w:tcBorders>
            <w:shd w:val="clear" w:color="auto" w:fill="BFBFBF" w:themeFill="background1" w:themeFillShade="BF"/>
          </w:tcPr>
          <w:p w14:paraId="623D760D" w14:textId="77777777" w:rsidR="004A33E8" w:rsidRDefault="004A33E8" w:rsidP="00294AA3">
            <w:pPr>
              <w:jc w:val="both"/>
              <w:rPr>
                <w:rFonts w:ascii="Garamond" w:hAnsi="Garamond" w:cs="Arial"/>
                <w:b/>
                <w:sz w:val="16"/>
                <w:szCs w:val="16"/>
                <w:lang w:val="sq-AL"/>
              </w:rPr>
            </w:pPr>
          </w:p>
          <w:p w14:paraId="0C8A7D8C"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b/>
                <w:sz w:val="16"/>
                <w:szCs w:val="16"/>
                <w:lang w:val="sq-AL"/>
              </w:rPr>
              <w:t>Asistenca teknike</w:t>
            </w:r>
          </w:p>
        </w:tc>
        <w:tc>
          <w:tcPr>
            <w:tcW w:w="980" w:type="dxa"/>
            <w:tcBorders>
              <w:bottom w:val="single" w:sz="4" w:space="0" w:color="auto"/>
            </w:tcBorders>
            <w:shd w:val="clear" w:color="auto" w:fill="9CC2E5" w:themeFill="accent1" w:themeFillTint="99"/>
          </w:tcPr>
          <w:p w14:paraId="37FF1683" w14:textId="77777777" w:rsidR="00294AA3" w:rsidRPr="002A229F" w:rsidRDefault="00294AA3" w:rsidP="00294AA3">
            <w:pPr>
              <w:jc w:val="both"/>
              <w:rPr>
                <w:rFonts w:ascii="Garamond" w:hAnsi="Garamond" w:cs="Arial"/>
                <w:sz w:val="16"/>
                <w:szCs w:val="16"/>
                <w:lang w:val="sq-AL"/>
              </w:rPr>
            </w:pPr>
          </w:p>
          <w:p w14:paraId="500F7156"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sz w:val="16"/>
                <w:szCs w:val="16"/>
                <w:lang w:val="sq-AL"/>
              </w:rPr>
              <w:t>360 000</w:t>
            </w:r>
          </w:p>
          <w:p w14:paraId="7B7BD099" w14:textId="77777777" w:rsidR="00294AA3" w:rsidRPr="002A229F" w:rsidRDefault="00294AA3" w:rsidP="00294AA3">
            <w:pPr>
              <w:jc w:val="both"/>
              <w:rPr>
                <w:rFonts w:ascii="Garamond" w:hAnsi="Garamond" w:cs="Arial"/>
                <w:sz w:val="16"/>
                <w:szCs w:val="16"/>
                <w:lang w:val="sq-AL"/>
              </w:rPr>
            </w:pPr>
          </w:p>
        </w:tc>
        <w:tc>
          <w:tcPr>
            <w:tcW w:w="992" w:type="dxa"/>
            <w:tcBorders>
              <w:bottom w:val="single" w:sz="4" w:space="0" w:color="auto"/>
            </w:tcBorders>
            <w:shd w:val="clear" w:color="auto" w:fill="9CC2E5" w:themeFill="accent1" w:themeFillTint="99"/>
          </w:tcPr>
          <w:p w14:paraId="57FE6E0C" w14:textId="77777777" w:rsidR="00294AA3" w:rsidRPr="002A229F" w:rsidRDefault="00294AA3" w:rsidP="00294AA3">
            <w:pPr>
              <w:jc w:val="center"/>
              <w:rPr>
                <w:rFonts w:ascii="Garamond" w:hAnsi="Garamond" w:cs="Arial"/>
                <w:sz w:val="16"/>
                <w:szCs w:val="16"/>
                <w:lang w:val="sq-AL"/>
              </w:rPr>
            </w:pPr>
          </w:p>
          <w:p w14:paraId="56D0B4EC" w14:textId="77777777" w:rsidR="00294AA3" w:rsidRPr="002A229F" w:rsidRDefault="00294AA3" w:rsidP="00294AA3">
            <w:pPr>
              <w:jc w:val="center"/>
              <w:rPr>
                <w:rFonts w:ascii="Garamond" w:hAnsi="Garamond" w:cs="Arial"/>
                <w:sz w:val="16"/>
                <w:szCs w:val="16"/>
                <w:lang w:val="sq-AL"/>
              </w:rPr>
            </w:pPr>
            <w:r w:rsidRPr="002A229F">
              <w:rPr>
                <w:rFonts w:ascii="Garamond" w:hAnsi="Garamond" w:cs="Arial"/>
                <w:sz w:val="16"/>
                <w:szCs w:val="16"/>
                <w:lang w:val="sq-AL"/>
              </w:rPr>
              <w:t>0</w:t>
            </w:r>
          </w:p>
        </w:tc>
        <w:tc>
          <w:tcPr>
            <w:tcW w:w="992" w:type="dxa"/>
            <w:tcBorders>
              <w:bottom w:val="single" w:sz="4" w:space="0" w:color="auto"/>
            </w:tcBorders>
            <w:shd w:val="clear" w:color="auto" w:fill="9CC2E5" w:themeFill="accent1" w:themeFillTint="99"/>
          </w:tcPr>
          <w:p w14:paraId="1FB9B786" w14:textId="77777777" w:rsidR="00294AA3" w:rsidRPr="002A229F" w:rsidRDefault="00294AA3" w:rsidP="00294AA3">
            <w:pPr>
              <w:jc w:val="both"/>
              <w:rPr>
                <w:rFonts w:ascii="Garamond" w:hAnsi="Garamond" w:cs="Arial"/>
                <w:sz w:val="16"/>
                <w:szCs w:val="16"/>
                <w:lang w:val="sq-AL"/>
              </w:rPr>
            </w:pPr>
          </w:p>
          <w:p w14:paraId="32C257D6" w14:textId="77777777" w:rsidR="00294AA3" w:rsidRPr="002A229F" w:rsidRDefault="00294AA3" w:rsidP="00294AA3">
            <w:pPr>
              <w:jc w:val="center"/>
              <w:rPr>
                <w:rFonts w:ascii="Garamond" w:hAnsi="Garamond" w:cs="Arial"/>
                <w:sz w:val="16"/>
                <w:szCs w:val="16"/>
                <w:lang w:val="sq-AL"/>
              </w:rPr>
            </w:pPr>
            <w:r w:rsidRPr="002A229F">
              <w:rPr>
                <w:rFonts w:ascii="Garamond" w:hAnsi="Garamond" w:cs="Arial"/>
                <w:sz w:val="16"/>
                <w:szCs w:val="16"/>
                <w:lang w:val="sq-AL"/>
              </w:rPr>
              <w:t>0</w:t>
            </w:r>
          </w:p>
        </w:tc>
        <w:tc>
          <w:tcPr>
            <w:tcW w:w="993" w:type="dxa"/>
            <w:tcBorders>
              <w:bottom w:val="single" w:sz="4" w:space="0" w:color="auto"/>
            </w:tcBorders>
            <w:shd w:val="clear" w:color="auto" w:fill="9CC2E5" w:themeFill="accent1" w:themeFillTint="99"/>
          </w:tcPr>
          <w:p w14:paraId="64B08382" w14:textId="77777777" w:rsidR="00294AA3" w:rsidRPr="002A229F" w:rsidRDefault="00294AA3" w:rsidP="00294AA3">
            <w:pPr>
              <w:jc w:val="both"/>
              <w:rPr>
                <w:rFonts w:ascii="Garamond" w:hAnsi="Garamond" w:cs="Arial"/>
                <w:sz w:val="16"/>
                <w:szCs w:val="16"/>
                <w:lang w:val="sq-AL"/>
              </w:rPr>
            </w:pPr>
          </w:p>
          <w:p w14:paraId="62B1F91A"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sz w:val="16"/>
                <w:szCs w:val="16"/>
                <w:lang w:val="sq-AL"/>
              </w:rPr>
              <w:t>360 000</w:t>
            </w:r>
          </w:p>
          <w:p w14:paraId="60AE4358" w14:textId="77777777" w:rsidR="00294AA3" w:rsidRPr="002A229F" w:rsidRDefault="00294AA3" w:rsidP="00294AA3">
            <w:pPr>
              <w:jc w:val="both"/>
              <w:rPr>
                <w:rFonts w:ascii="Garamond" w:hAnsi="Garamond" w:cs="Arial"/>
                <w:sz w:val="16"/>
                <w:szCs w:val="16"/>
                <w:lang w:val="sq-AL"/>
              </w:rPr>
            </w:pPr>
          </w:p>
        </w:tc>
        <w:tc>
          <w:tcPr>
            <w:tcW w:w="992" w:type="dxa"/>
            <w:tcBorders>
              <w:bottom w:val="single" w:sz="4" w:space="0" w:color="auto"/>
            </w:tcBorders>
            <w:shd w:val="clear" w:color="auto" w:fill="9CC2E5" w:themeFill="accent1" w:themeFillTint="99"/>
          </w:tcPr>
          <w:p w14:paraId="185A6C33" w14:textId="77777777" w:rsidR="00294AA3" w:rsidRPr="002A229F" w:rsidRDefault="00294AA3" w:rsidP="00294AA3">
            <w:pPr>
              <w:jc w:val="center"/>
              <w:rPr>
                <w:rFonts w:ascii="Garamond" w:hAnsi="Garamond" w:cs="Arial"/>
                <w:sz w:val="16"/>
                <w:szCs w:val="16"/>
                <w:lang w:val="sq-AL"/>
              </w:rPr>
            </w:pPr>
          </w:p>
          <w:p w14:paraId="5FF5A336" w14:textId="77777777" w:rsidR="00294AA3" w:rsidRPr="002A229F" w:rsidRDefault="00294AA3" w:rsidP="00294AA3">
            <w:pPr>
              <w:jc w:val="center"/>
              <w:rPr>
                <w:rFonts w:ascii="Garamond" w:hAnsi="Garamond" w:cs="Arial"/>
                <w:sz w:val="16"/>
                <w:szCs w:val="16"/>
                <w:lang w:val="sq-AL"/>
              </w:rPr>
            </w:pPr>
            <w:r w:rsidRPr="002A229F">
              <w:rPr>
                <w:rFonts w:ascii="Garamond" w:hAnsi="Garamond" w:cs="Arial"/>
                <w:sz w:val="16"/>
                <w:szCs w:val="16"/>
                <w:lang w:val="sq-AL"/>
              </w:rPr>
              <w:t>0</w:t>
            </w:r>
          </w:p>
        </w:tc>
        <w:tc>
          <w:tcPr>
            <w:tcW w:w="992" w:type="dxa"/>
            <w:tcBorders>
              <w:bottom w:val="single" w:sz="4" w:space="0" w:color="auto"/>
            </w:tcBorders>
            <w:shd w:val="clear" w:color="auto" w:fill="9CC2E5" w:themeFill="accent1" w:themeFillTint="99"/>
          </w:tcPr>
          <w:p w14:paraId="6D8341C8" w14:textId="77777777" w:rsidR="00294AA3" w:rsidRPr="002A229F" w:rsidRDefault="00294AA3" w:rsidP="00294AA3">
            <w:pPr>
              <w:jc w:val="both"/>
              <w:rPr>
                <w:rFonts w:ascii="Garamond" w:hAnsi="Garamond" w:cs="Arial"/>
                <w:sz w:val="16"/>
                <w:szCs w:val="16"/>
                <w:lang w:val="sq-AL"/>
              </w:rPr>
            </w:pPr>
          </w:p>
          <w:p w14:paraId="5F7F7676" w14:textId="77777777" w:rsidR="00294AA3" w:rsidRPr="002A229F" w:rsidRDefault="00294AA3" w:rsidP="00294AA3">
            <w:pPr>
              <w:jc w:val="center"/>
              <w:rPr>
                <w:rFonts w:ascii="Garamond" w:hAnsi="Garamond" w:cs="Arial"/>
                <w:sz w:val="16"/>
                <w:szCs w:val="16"/>
                <w:lang w:val="sq-AL"/>
              </w:rPr>
            </w:pPr>
            <w:r w:rsidRPr="002A229F">
              <w:rPr>
                <w:rFonts w:ascii="Garamond" w:hAnsi="Garamond" w:cs="Arial"/>
                <w:sz w:val="16"/>
                <w:szCs w:val="16"/>
                <w:lang w:val="sq-AL"/>
              </w:rPr>
              <w:t>0</w:t>
            </w:r>
          </w:p>
        </w:tc>
        <w:tc>
          <w:tcPr>
            <w:tcW w:w="1134" w:type="dxa"/>
            <w:tcBorders>
              <w:bottom w:val="single" w:sz="4" w:space="0" w:color="auto"/>
            </w:tcBorders>
            <w:shd w:val="clear" w:color="auto" w:fill="9CC2E5" w:themeFill="accent1" w:themeFillTint="99"/>
          </w:tcPr>
          <w:p w14:paraId="37F080C8" w14:textId="77777777" w:rsidR="00294AA3" w:rsidRPr="002A229F" w:rsidRDefault="00294AA3" w:rsidP="00294AA3">
            <w:pPr>
              <w:jc w:val="both"/>
              <w:rPr>
                <w:rFonts w:ascii="Garamond" w:hAnsi="Garamond" w:cs="Arial"/>
                <w:sz w:val="16"/>
                <w:szCs w:val="16"/>
                <w:lang w:val="sq-AL"/>
              </w:rPr>
            </w:pPr>
          </w:p>
          <w:p w14:paraId="2089526C"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sz w:val="16"/>
                <w:szCs w:val="16"/>
                <w:lang w:val="sq-AL"/>
              </w:rPr>
              <w:t>360 000</w:t>
            </w:r>
          </w:p>
          <w:p w14:paraId="4F2BC3F0" w14:textId="77777777" w:rsidR="00294AA3" w:rsidRPr="002A229F" w:rsidRDefault="00294AA3" w:rsidP="00294AA3">
            <w:pPr>
              <w:jc w:val="both"/>
              <w:rPr>
                <w:rFonts w:ascii="Garamond" w:hAnsi="Garamond" w:cs="Arial"/>
                <w:sz w:val="16"/>
                <w:szCs w:val="16"/>
                <w:lang w:val="sq-AL"/>
              </w:rPr>
            </w:pPr>
          </w:p>
        </w:tc>
        <w:tc>
          <w:tcPr>
            <w:tcW w:w="1134" w:type="dxa"/>
            <w:tcBorders>
              <w:bottom w:val="single" w:sz="4" w:space="0" w:color="auto"/>
            </w:tcBorders>
            <w:shd w:val="clear" w:color="auto" w:fill="8EAADB" w:themeFill="accent5" w:themeFillTint="99"/>
          </w:tcPr>
          <w:p w14:paraId="5D08ABB2" w14:textId="77777777" w:rsidR="00294AA3" w:rsidRPr="002A229F" w:rsidRDefault="00294AA3" w:rsidP="00294AA3">
            <w:pPr>
              <w:jc w:val="both"/>
              <w:rPr>
                <w:rFonts w:ascii="Garamond" w:hAnsi="Garamond" w:cs="Arial"/>
                <w:b/>
                <w:sz w:val="16"/>
                <w:szCs w:val="16"/>
                <w:lang w:val="sq-AL"/>
              </w:rPr>
            </w:pPr>
          </w:p>
          <w:p w14:paraId="30AFBFE1" w14:textId="77777777" w:rsidR="00294AA3" w:rsidRPr="002A229F" w:rsidRDefault="00294AA3" w:rsidP="00294AA3">
            <w:pPr>
              <w:jc w:val="both"/>
              <w:rPr>
                <w:rFonts w:ascii="Garamond" w:hAnsi="Garamond" w:cs="Arial"/>
                <w:b/>
                <w:sz w:val="16"/>
                <w:szCs w:val="16"/>
                <w:lang w:val="sq-AL"/>
              </w:rPr>
            </w:pPr>
            <w:r w:rsidRPr="002A229F">
              <w:rPr>
                <w:rFonts w:ascii="Garamond" w:hAnsi="Garamond" w:cs="Arial"/>
                <w:b/>
                <w:sz w:val="16"/>
                <w:szCs w:val="16"/>
                <w:lang w:val="sq-AL"/>
              </w:rPr>
              <w:t>840 000</w:t>
            </w:r>
          </w:p>
        </w:tc>
      </w:tr>
      <w:tr w:rsidR="00294AA3" w:rsidRPr="002A229F" w14:paraId="75DD3A75" w14:textId="77777777" w:rsidTr="00742EC0">
        <w:tc>
          <w:tcPr>
            <w:tcW w:w="1113" w:type="dxa"/>
            <w:shd w:val="clear" w:color="auto" w:fill="8EAADB" w:themeFill="accent5" w:themeFillTint="99"/>
          </w:tcPr>
          <w:p w14:paraId="5DFE55AC" w14:textId="77777777" w:rsidR="00294AA3" w:rsidRPr="002A229F" w:rsidRDefault="00294AA3" w:rsidP="00294AA3">
            <w:pPr>
              <w:jc w:val="center"/>
              <w:rPr>
                <w:rFonts w:ascii="Garamond" w:hAnsi="Garamond" w:cs="Arial"/>
                <w:b/>
                <w:sz w:val="16"/>
                <w:szCs w:val="16"/>
                <w:lang w:val="sq-AL"/>
              </w:rPr>
            </w:pPr>
          </w:p>
          <w:p w14:paraId="0129867F" w14:textId="77777777" w:rsidR="00294AA3" w:rsidRPr="002A229F" w:rsidRDefault="00294AA3" w:rsidP="00294AA3">
            <w:pPr>
              <w:jc w:val="center"/>
              <w:rPr>
                <w:rFonts w:ascii="Garamond" w:hAnsi="Garamond" w:cs="Arial"/>
                <w:b/>
                <w:sz w:val="16"/>
                <w:szCs w:val="16"/>
                <w:lang w:val="sq-AL"/>
              </w:rPr>
            </w:pPr>
            <w:r w:rsidRPr="002A229F">
              <w:rPr>
                <w:rFonts w:ascii="Garamond" w:hAnsi="Garamond" w:cs="Arial"/>
                <w:b/>
                <w:sz w:val="16"/>
                <w:szCs w:val="16"/>
                <w:lang w:val="sq-AL"/>
              </w:rPr>
              <w:t>Total (EUR)</w:t>
            </w:r>
          </w:p>
        </w:tc>
        <w:tc>
          <w:tcPr>
            <w:tcW w:w="980" w:type="dxa"/>
            <w:shd w:val="clear" w:color="auto" w:fill="8EAADB" w:themeFill="accent5" w:themeFillTint="99"/>
          </w:tcPr>
          <w:p w14:paraId="311975E7" w14:textId="77777777" w:rsidR="00294AA3" w:rsidRPr="002A229F" w:rsidRDefault="00294AA3" w:rsidP="00294AA3">
            <w:pPr>
              <w:jc w:val="both"/>
              <w:rPr>
                <w:rFonts w:ascii="Garamond" w:hAnsi="Garamond" w:cs="Arial"/>
                <w:b/>
                <w:sz w:val="16"/>
                <w:szCs w:val="16"/>
                <w:lang w:val="sq-AL"/>
              </w:rPr>
            </w:pPr>
          </w:p>
          <w:p w14:paraId="38CCE880" w14:textId="77777777" w:rsidR="00294AA3" w:rsidRPr="002A229F" w:rsidRDefault="00294AA3" w:rsidP="00294AA3">
            <w:pPr>
              <w:jc w:val="both"/>
              <w:rPr>
                <w:rFonts w:ascii="Garamond" w:hAnsi="Garamond" w:cs="Arial"/>
                <w:b/>
                <w:sz w:val="16"/>
                <w:szCs w:val="16"/>
                <w:lang w:val="sq-AL"/>
              </w:rPr>
            </w:pPr>
            <w:r w:rsidRPr="002A229F">
              <w:rPr>
                <w:rFonts w:ascii="Garamond" w:hAnsi="Garamond" w:cs="Arial"/>
                <w:b/>
                <w:sz w:val="16"/>
                <w:szCs w:val="16"/>
                <w:lang w:val="sq-AL"/>
              </w:rPr>
              <w:t>1 200 000</w:t>
            </w:r>
          </w:p>
        </w:tc>
        <w:tc>
          <w:tcPr>
            <w:tcW w:w="992" w:type="dxa"/>
            <w:shd w:val="clear" w:color="auto" w:fill="8EAADB" w:themeFill="accent5" w:themeFillTint="99"/>
          </w:tcPr>
          <w:p w14:paraId="280043B7" w14:textId="77777777" w:rsidR="00294AA3" w:rsidRPr="002A229F" w:rsidRDefault="00294AA3" w:rsidP="00294AA3">
            <w:pPr>
              <w:jc w:val="both"/>
              <w:rPr>
                <w:rFonts w:ascii="Garamond" w:hAnsi="Garamond" w:cs="Arial"/>
                <w:b/>
                <w:sz w:val="16"/>
                <w:szCs w:val="16"/>
                <w:lang w:val="sq-AL"/>
              </w:rPr>
            </w:pPr>
          </w:p>
          <w:p w14:paraId="2D32911C"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b/>
                <w:sz w:val="16"/>
                <w:szCs w:val="16"/>
                <w:lang w:val="sq-AL"/>
              </w:rPr>
              <w:t>1 200 000</w:t>
            </w:r>
          </w:p>
        </w:tc>
        <w:tc>
          <w:tcPr>
            <w:tcW w:w="992" w:type="dxa"/>
            <w:shd w:val="clear" w:color="auto" w:fill="8EAADB" w:themeFill="accent5" w:themeFillTint="99"/>
          </w:tcPr>
          <w:p w14:paraId="07F5998B" w14:textId="77777777" w:rsidR="00294AA3" w:rsidRPr="002A229F" w:rsidRDefault="00294AA3" w:rsidP="00294AA3">
            <w:pPr>
              <w:jc w:val="both"/>
              <w:rPr>
                <w:rFonts w:ascii="Garamond" w:hAnsi="Garamond" w:cs="Arial"/>
                <w:b/>
                <w:sz w:val="16"/>
                <w:szCs w:val="16"/>
                <w:lang w:val="sq-AL"/>
              </w:rPr>
            </w:pPr>
          </w:p>
          <w:p w14:paraId="74103013"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b/>
                <w:sz w:val="16"/>
                <w:szCs w:val="16"/>
                <w:lang w:val="sq-AL"/>
              </w:rPr>
              <w:t>1 200 000</w:t>
            </w:r>
          </w:p>
        </w:tc>
        <w:tc>
          <w:tcPr>
            <w:tcW w:w="993" w:type="dxa"/>
            <w:shd w:val="clear" w:color="auto" w:fill="8EAADB" w:themeFill="accent5" w:themeFillTint="99"/>
          </w:tcPr>
          <w:p w14:paraId="2C114D27" w14:textId="77777777" w:rsidR="00294AA3" w:rsidRPr="002A229F" w:rsidRDefault="00294AA3" w:rsidP="00294AA3">
            <w:pPr>
              <w:jc w:val="both"/>
              <w:rPr>
                <w:rFonts w:ascii="Garamond" w:hAnsi="Garamond" w:cs="Arial"/>
                <w:b/>
                <w:sz w:val="16"/>
                <w:szCs w:val="16"/>
                <w:lang w:val="sq-AL"/>
              </w:rPr>
            </w:pPr>
          </w:p>
          <w:p w14:paraId="2EC99B93"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b/>
                <w:sz w:val="16"/>
                <w:szCs w:val="16"/>
                <w:lang w:val="sq-AL"/>
              </w:rPr>
              <w:t>1 200 000</w:t>
            </w:r>
          </w:p>
        </w:tc>
        <w:tc>
          <w:tcPr>
            <w:tcW w:w="992" w:type="dxa"/>
            <w:shd w:val="clear" w:color="auto" w:fill="8EAADB" w:themeFill="accent5" w:themeFillTint="99"/>
          </w:tcPr>
          <w:p w14:paraId="0762180B" w14:textId="77777777" w:rsidR="00294AA3" w:rsidRPr="002A229F" w:rsidRDefault="00294AA3" w:rsidP="00294AA3">
            <w:pPr>
              <w:jc w:val="both"/>
              <w:rPr>
                <w:rFonts w:ascii="Garamond" w:hAnsi="Garamond" w:cs="Arial"/>
                <w:b/>
                <w:sz w:val="16"/>
                <w:szCs w:val="16"/>
                <w:lang w:val="sq-AL"/>
              </w:rPr>
            </w:pPr>
          </w:p>
          <w:p w14:paraId="594115F7"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b/>
                <w:sz w:val="16"/>
                <w:szCs w:val="16"/>
                <w:lang w:val="sq-AL"/>
              </w:rPr>
              <w:t>1 200 000</w:t>
            </w:r>
          </w:p>
        </w:tc>
        <w:tc>
          <w:tcPr>
            <w:tcW w:w="992" w:type="dxa"/>
            <w:shd w:val="clear" w:color="auto" w:fill="8EAADB" w:themeFill="accent5" w:themeFillTint="99"/>
          </w:tcPr>
          <w:p w14:paraId="30F498DF" w14:textId="77777777" w:rsidR="00294AA3" w:rsidRPr="002A229F" w:rsidRDefault="00294AA3" w:rsidP="00294AA3">
            <w:pPr>
              <w:jc w:val="both"/>
              <w:rPr>
                <w:rFonts w:ascii="Garamond" w:hAnsi="Garamond" w:cs="Arial"/>
                <w:b/>
                <w:sz w:val="16"/>
                <w:szCs w:val="16"/>
                <w:lang w:val="sq-AL"/>
              </w:rPr>
            </w:pPr>
          </w:p>
          <w:p w14:paraId="32996B52"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b/>
                <w:sz w:val="16"/>
                <w:szCs w:val="16"/>
                <w:lang w:val="sq-AL"/>
              </w:rPr>
              <w:t>1 200 000</w:t>
            </w:r>
          </w:p>
        </w:tc>
        <w:tc>
          <w:tcPr>
            <w:tcW w:w="1134" w:type="dxa"/>
            <w:shd w:val="clear" w:color="auto" w:fill="8EAADB" w:themeFill="accent5" w:themeFillTint="99"/>
          </w:tcPr>
          <w:p w14:paraId="42B6E721" w14:textId="77777777" w:rsidR="00294AA3" w:rsidRPr="002A229F" w:rsidRDefault="00294AA3" w:rsidP="00294AA3">
            <w:pPr>
              <w:jc w:val="both"/>
              <w:rPr>
                <w:rFonts w:ascii="Garamond" w:hAnsi="Garamond" w:cs="Arial"/>
                <w:b/>
                <w:sz w:val="16"/>
                <w:szCs w:val="16"/>
                <w:lang w:val="sq-AL"/>
              </w:rPr>
            </w:pPr>
          </w:p>
          <w:p w14:paraId="7DCDBB9F" w14:textId="77777777" w:rsidR="00294AA3" w:rsidRPr="002A229F" w:rsidRDefault="00294AA3" w:rsidP="00294AA3">
            <w:pPr>
              <w:jc w:val="both"/>
              <w:rPr>
                <w:rFonts w:ascii="Garamond" w:hAnsi="Garamond" w:cs="Arial"/>
                <w:sz w:val="16"/>
                <w:szCs w:val="16"/>
                <w:lang w:val="sq-AL"/>
              </w:rPr>
            </w:pPr>
            <w:r w:rsidRPr="002A229F">
              <w:rPr>
                <w:rFonts w:ascii="Garamond" w:hAnsi="Garamond" w:cs="Arial"/>
                <w:b/>
                <w:sz w:val="16"/>
                <w:szCs w:val="16"/>
                <w:lang w:val="sq-AL"/>
              </w:rPr>
              <w:t>1 200 000</w:t>
            </w:r>
          </w:p>
        </w:tc>
        <w:tc>
          <w:tcPr>
            <w:tcW w:w="1134" w:type="dxa"/>
            <w:shd w:val="clear" w:color="auto" w:fill="8EAADB" w:themeFill="accent5" w:themeFillTint="99"/>
          </w:tcPr>
          <w:p w14:paraId="58A3AC69" w14:textId="77777777" w:rsidR="00294AA3" w:rsidRPr="002A229F" w:rsidRDefault="00294AA3" w:rsidP="00294AA3">
            <w:pPr>
              <w:jc w:val="both"/>
              <w:rPr>
                <w:rFonts w:ascii="Garamond" w:hAnsi="Garamond" w:cs="Arial"/>
                <w:b/>
                <w:sz w:val="16"/>
                <w:szCs w:val="16"/>
                <w:lang w:val="sq-AL"/>
              </w:rPr>
            </w:pPr>
          </w:p>
          <w:p w14:paraId="1A1A167B" w14:textId="77777777" w:rsidR="00294AA3" w:rsidRPr="002A229F" w:rsidRDefault="00294AA3" w:rsidP="00294AA3">
            <w:pPr>
              <w:jc w:val="both"/>
              <w:rPr>
                <w:rFonts w:ascii="Garamond" w:hAnsi="Garamond" w:cs="Arial"/>
                <w:b/>
                <w:sz w:val="16"/>
                <w:szCs w:val="16"/>
                <w:lang w:val="sq-AL"/>
              </w:rPr>
            </w:pPr>
            <w:r w:rsidRPr="002A229F">
              <w:rPr>
                <w:rFonts w:ascii="Garamond" w:hAnsi="Garamond" w:cs="Arial"/>
                <w:b/>
                <w:sz w:val="16"/>
                <w:szCs w:val="16"/>
                <w:lang w:val="sq-AL"/>
              </w:rPr>
              <w:t>8 400 000</w:t>
            </w:r>
          </w:p>
        </w:tc>
      </w:tr>
    </w:tbl>
    <w:p w14:paraId="4318892C" w14:textId="77777777" w:rsidR="00294AA3" w:rsidRPr="002A229F" w:rsidRDefault="00294AA3" w:rsidP="00294AA3">
      <w:pPr>
        <w:spacing w:after="0" w:line="240" w:lineRule="auto"/>
        <w:ind w:firstLine="284"/>
        <w:jc w:val="both"/>
        <w:rPr>
          <w:rFonts w:ascii="Garamond" w:hAnsi="Garamond" w:cs="Arial"/>
          <w:sz w:val="24"/>
          <w:szCs w:val="24"/>
        </w:rPr>
      </w:pPr>
    </w:p>
    <w:p w14:paraId="1F5341C4" w14:textId="63C4ED6D" w:rsidR="00294AA3" w:rsidRPr="002A229F" w:rsidRDefault="00294AA3" w:rsidP="00294AA3">
      <w:pPr>
        <w:spacing w:after="0" w:line="240" w:lineRule="auto"/>
        <w:ind w:firstLine="284"/>
        <w:jc w:val="both"/>
        <w:rPr>
          <w:rFonts w:ascii="Garamond" w:hAnsi="Garamond" w:cs="Times New Roman"/>
          <w:b/>
          <w:sz w:val="24"/>
          <w:szCs w:val="24"/>
        </w:rPr>
      </w:pPr>
      <w:r w:rsidRPr="002A229F">
        <w:rPr>
          <w:rFonts w:ascii="Garamond" w:hAnsi="Garamond" w:cs="Times New Roman"/>
          <w:b/>
          <w:sz w:val="24"/>
          <w:szCs w:val="24"/>
        </w:rPr>
        <w:t>Tabela 2: Fondet treguese të akorduara çdo vit për periudhën 2014</w:t>
      </w:r>
      <w:r w:rsidR="004A33E8">
        <w:rPr>
          <w:rFonts w:ascii="Garamond" w:hAnsi="Garamond" w:cs="Times New Roman"/>
          <w:b/>
          <w:sz w:val="24"/>
          <w:szCs w:val="24"/>
        </w:rPr>
        <w:t>–</w:t>
      </w:r>
      <w:r w:rsidRPr="002A229F">
        <w:rPr>
          <w:rFonts w:ascii="Garamond" w:hAnsi="Garamond" w:cs="Times New Roman"/>
          <w:b/>
          <w:sz w:val="24"/>
          <w:szCs w:val="24"/>
        </w:rPr>
        <w:t>2020 dhe përqindja e kontributit të BE-së</w:t>
      </w:r>
    </w:p>
    <w:tbl>
      <w:tblPr>
        <w:tblStyle w:val="TableGrid"/>
        <w:tblW w:w="9464" w:type="dxa"/>
        <w:tblLook w:val="04A0" w:firstRow="1" w:lastRow="0" w:firstColumn="1" w:lastColumn="0" w:noHBand="0" w:noVBand="1"/>
      </w:tblPr>
      <w:tblGrid>
        <w:gridCol w:w="2376"/>
        <w:gridCol w:w="1319"/>
        <w:gridCol w:w="1850"/>
        <w:gridCol w:w="1849"/>
        <w:gridCol w:w="2070"/>
      </w:tblGrid>
      <w:tr w:rsidR="00294AA3" w:rsidRPr="002A229F" w14:paraId="5FB71E1B" w14:textId="77777777" w:rsidTr="00742EC0">
        <w:trPr>
          <w:trHeight w:val="284"/>
        </w:trPr>
        <w:tc>
          <w:tcPr>
            <w:tcW w:w="2376" w:type="dxa"/>
            <w:vMerge w:val="restart"/>
            <w:shd w:val="clear" w:color="auto" w:fill="BFBFBF" w:themeFill="background1" w:themeFillShade="BF"/>
          </w:tcPr>
          <w:p w14:paraId="4839C394" w14:textId="77777777" w:rsidR="00294AA3" w:rsidRPr="002A229F" w:rsidRDefault="00294AA3" w:rsidP="00294AA3">
            <w:pPr>
              <w:jc w:val="both"/>
              <w:rPr>
                <w:rFonts w:ascii="Garamond" w:hAnsi="Garamond" w:cs="Arial"/>
                <w:sz w:val="18"/>
                <w:szCs w:val="24"/>
                <w:lang w:val="sq-AL"/>
              </w:rPr>
            </w:pPr>
          </w:p>
          <w:p w14:paraId="6B10E353" w14:textId="77777777" w:rsidR="00294AA3" w:rsidRPr="002A229F" w:rsidRDefault="00294AA3" w:rsidP="00294AA3">
            <w:pPr>
              <w:jc w:val="both"/>
              <w:rPr>
                <w:rFonts w:ascii="Garamond" w:hAnsi="Garamond" w:cs="Arial"/>
                <w:sz w:val="18"/>
                <w:szCs w:val="24"/>
                <w:lang w:val="sq-AL"/>
              </w:rPr>
            </w:pPr>
          </w:p>
          <w:p w14:paraId="01EDC9D6" w14:textId="77777777" w:rsidR="00294AA3" w:rsidRPr="002A229F" w:rsidRDefault="00294AA3" w:rsidP="00294AA3">
            <w:pPr>
              <w:jc w:val="both"/>
              <w:rPr>
                <w:rFonts w:ascii="Garamond" w:hAnsi="Garamond" w:cs="Arial"/>
                <w:b/>
                <w:sz w:val="18"/>
                <w:szCs w:val="24"/>
                <w:lang w:val="sq-AL"/>
              </w:rPr>
            </w:pPr>
            <w:r w:rsidRPr="002A229F">
              <w:rPr>
                <w:rFonts w:ascii="Garamond" w:hAnsi="Garamond" w:cs="Arial"/>
                <w:b/>
                <w:sz w:val="18"/>
                <w:szCs w:val="24"/>
                <w:lang w:val="sq-AL"/>
              </w:rPr>
              <w:t>PRIORITETET</w:t>
            </w:r>
          </w:p>
        </w:tc>
        <w:tc>
          <w:tcPr>
            <w:tcW w:w="7088" w:type="dxa"/>
            <w:gridSpan w:val="4"/>
            <w:shd w:val="clear" w:color="auto" w:fill="9CC2E5" w:themeFill="accent1" w:themeFillTint="99"/>
          </w:tcPr>
          <w:p w14:paraId="1A64D2C3" w14:textId="77777777" w:rsidR="00294AA3" w:rsidRPr="002A229F" w:rsidRDefault="00294AA3" w:rsidP="00294AA3">
            <w:pPr>
              <w:jc w:val="center"/>
              <w:rPr>
                <w:rFonts w:ascii="Garamond" w:hAnsi="Garamond" w:cs="Arial"/>
                <w:b/>
                <w:sz w:val="18"/>
                <w:szCs w:val="24"/>
                <w:lang w:val="sq-AL"/>
              </w:rPr>
            </w:pPr>
          </w:p>
          <w:p w14:paraId="28F64947" w14:textId="77777777" w:rsidR="00294AA3" w:rsidRPr="002A229F" w:rsidRDefault="00294AA3" w:rsidP="00294AA3">
            <w:pPr>
              <w:jc w:val="center"/>
              <w:rPr>
                <w:rFonts w:ascii="Garamond" w:hAnsi="Garamond" w:cs="Arial"/>
                <w:b/>
                <w:sz w:val="18"/>
                <w:szCs w:val="24"/>
                <w:lang w:val="sq-AL"/>
              </w:rPr>
            </w:pPr>
            <w:r w:rsidRPr="002A229F">
              <w:rPr>
                <w:rFonts w:ascii="Garamond" w:hAnsi="Garamond" w:cs="Arial"/>
                <w:b/>
                <w:sz w:val="18"/>
                <w:szCs w:val="24"/>
                <w:lang w:val="sq-AL"/>
              </w:rPr>
              <w:t>Programi IPA BNK Shqipëri – Kosovë 2014-2020</w:t>
            </w:r>
          </w:p>
          <w:p w14:paraId="0B65E962" w14:textId="77777777" w:rsidR="00294AA3" w:rsidRPr="002A229F" w:rsidRDefault="00294AA3" w:rsidP="00294AA3">
            <w:pPr>
              <w:jc w:val="center"/>
              <w:rPr>
                <w:rFonts w:ascii="Garamond" w:hAnsi="Garamond" w:cs="Arial"/>
                <w:b/>
                <w:sz w:val="18"/>
                <w:szCs w:val="24"/>
                <w:lang w:val="sq-AL"/>
              </w:rPr>
            </w:pPr>
          </w:p>
        </w:tc>
      </w:tr>
      <w:tr w:rsidR="00294AA3" w:rsidRPr="002A229F" w14:paraId="377BBF9C" w14:textId="77777777" w:rsidTr="00742EC0">
        <w:trPr>
          <w:trHeight w:val="284"/>
        </w:trPr>
        <w:tc>
          <w:tcPr>
            <w:tcW w:w="2376" w:type="dxa"/>
            <w:vMerge/>
            <w:shd w:val="clear" w:color="auto" w:fill="BFBFBF" w:themeFill="background1" w:themeFillShade="BF"/>
          </w:tcPr>
          <w:p w14:paraId="0F0AD2EB" w14:textId="77777777" w:rsidR="00294AA3" w:rsidRPr="002A229F" w:rsidRDefault="00294AA3" w:rsidP="00294AA3">
            <w:pPr>
              <w:jc w:val="both"/>
              <w:rPr>
                <w:rFonts w:ascii="Garamond" w:hAnsi="Garamond" w:cs="Arial"/>
                <w:sz w:val="18"/>
                <w:szCs w:val="24"/>
                <w:lang w:val="sq-AL"/>
              </w:rPr>
            </w:pPr>
          </w:p>
        </w:tc>
        <w:tc>
          <w:tcPr>
            <w:tcW w:w="1319" w:type="dxa"/>
            <w:shd w:val="clear" w:color="auto" w:fill="9CC2E5" w:themeFill="accent1" w:themeFillTint="99"/>
          </w:tcPr>
          <w:p w14:paraId="2D4A446F" w14:textId="77777777" w:rsidR="00294AA3" w:rsidRPr="002A229F" w:rsidRDefault="00294AA3" w:rsidP="00294AA3">
            <w:pPr>
              <w:jc w:val="center"/>
              <w:rPr>
                <w:rFonts w:ascii="Garamond" w:hAnsi="Garamond" w:cs="Arial"/>
                <w:b/>
                <w:sz w:val="18"/>
                <w:szCs w:val="24"/>
                <w:lang w:val="sq-AL"/>
              </w:rPr>
            </w:pPr>
            <w:r w:rsidRPr="002A229F">
              <w:rPr>
                <w:rFonts w:ascii="Garamond" w:hAnsi="Garamond" w:cs="Arial"/>
                <w:b/>
                <w:sz w:val="18"/>
                <w:szCs w:val="24"/>
                <w:lang w:val="sq-AL"/>
              </w:rPr>
              <w:t>Kontributi i BE-së</w:t>
            </w:r>
          </w:p>
        </w:tc>
        <w:tc>
          <w:tcPr>
            <w:tcW w:w="1850" w:type="dxa"/>
            <w:shd w:val="clear" w:color="auto" w:fill="9CC2E5" w:themeFill="accent1" w:themeFillTint="99"/>
          </w:tcPr>
          <w:p w14:paraId="15301F9B" w14:textId="50EC14D2" w:rsidR="00294AA3" w:rsidRPr="002A229F" w:rsidRDefault="00294AA3" w:rsidP="00294AA3">
            <w:pPr>
              <w:jc w:val="center"/>
              <w:rPr>
                <w:rFonts w:ascii="Garamond" w:hAnsi="Garamond" w:cs="Arial"/>
                <w:b/>
                <w:sz w:val="18"/>
                <w:szCs w:val="24"/>
                <w:lang w:val="sq-AL"/>
              </w:rPr>
            </w:pPr>
            <w:r w:rsidRPr="002A229F">
              <w:rPr>
                <w:rFonts w:ascii="Garamond" w:hAnsi="Garamond" w:cs="Arial"/>
                <w:b/>
                <w:sz w:val="18"/>
                <w:szCs w:val="24"/>
                <w:lang w:val="sq-AL"/>
              </w:rPr>
              <w:t xml:space="preserve">Bashkëfinancimi i </w:t>
            </w:r>
            <w:r w:rsidR="004A33E8" w:rsidRPr="002A229F">
              <w:rPr>
                <w:rFonts w:ascii="Garamond" w:hAnsi="Garamond" w:cs="Arial"/>
                <w:b/>
                <w:sz w:val="18"/>
                <w:szCs w:val="24"/>
                <w:lang w:val="sq-AL"/>
              </w:rPr>
              <w:t>përfituesit</w:t>
            </w:r>
            <w:r w:rsidR="004A33E8">
              <w:rPr>
                <w:rFonts w:ascii="Garamond" w:hAnsi="Garamond" w:cs="Arial"/>
                <w:b/>
                <w:sz w:val="18"/>
                <w:szCs w:val="24"/>
                <w:lang w:val="sq-AL"/>
              </w:rPr>
              <w:t>/ve</w:t>
            </w:r>
          </w:p>
        </w:tc>
        <w:tc>
          <w:tcPr>
            <w:tcW w:w="1849" w:type="dxa"/>
            <w:shd w:val="clear" w:color="auto" w:fill="9CC2E5" w:themeFill="accent1" w:themeFillTint="99"/>
          </w:tcPr>
          <w:p w14:paraId="72394982" w14:textId="77777777" w:rsidR="00294AA3" w:rsidRPr="002A229F" w:rsidRDefault="00294AA3" w:rsidP="00294AA3">
            <w:pPr>
              <w:jc w:val="center"/>
              <w:rPr>
                <w:rFonts w:ascii="Garamond" w:hAnsi="Garamond" w:cs="Arial"/>
                <w:b/>
                <w:sz w:val="18"/>
                <w:szCs w:val="24"/>
                <w:lang w:val="sq-AL"/>
              </w:rPr>
            </w:pPr>
            <w:r w:rsidRPr="002A229F">
              <w:rPr>
                <w:rFonts w:ascii="Garamond" w:hAnsi="Garamond" w:cs="Arial"/>
                <w:b/>
                <w:sz w:val="18"/>
                <w:szCs w:val="24"/>
                <w:lang w:val="sq-AL"/>
              </w:rPr>
              <w:t>Financimi total</w:t>
            </w:r>
          </w:p>
        </w:tc>
        <w:tc>
          <w:tcPr>
            <w:tcW w:w="2070" w:type="dxa"/>
            <w:shd w:val="clear" w:color="auto" w:fill="9CC2E5" w:themeFill="accent1" w:themeFillTint="99"/>
          </w:tcPr>
          <w:p w14:paraId="1AC5F604" w14:textId="77777777" w:rsidR="00294AA3" w:rsidRPr="002A229F" w:rsidRDefault="00294AA3" w:rsidP="00294AA3">
            <w:pPr>
              <w:jc w:val="center"/>
              <w:rPr>
                <w:rFonts w:ascii="Garamond" w:hAnsi="Garamond" w:cs="Arial"/>
                <w:b/>
                <w:sz w:val="18"/>
                <w:szCs w:val="24"/>
                <w:lang w:val="sq-AL"/>
              </w:rPr>
            </w:pPr>
            <w:r w:rsidRPr="002A229F">
              <w:rPr>
                <w:rFonts w:ascii="Garamond" w:hAnsi="Garamond" w:cs="Arial"/>
                <w:b/>
                <w:sz w:val="18"/>
                <w:szCs w:val="24"/>
                <w:lang w:val="sq-AL"/>
              </w:rPr>
              <w:t>Norma e kontributit të BE-së</w:t>
            </w:r>
          </w:p>
        </w:tc>
      </w:tr>
      <w:tr w:rsidR="00294AA3" w:rsidRPr="002A229F" w14:paraId="39CD4445" w14:textId="77777777" w:rsidTr="00742EC0">
        <w:trPr>
          <w:trHeight w:val="284"/>
        </w:trPr>
        <w:tc>
          <w:tcPr>
            <w:tcW w:w="2376" w:type="dxa"/>
            <w:vMerge/>
            <w:shd w:val="clear" w:color="auto" w:fill="BFBFBF" w:themeFill="background1" w:themeFillShade="BF"/>
          </w:tcPr>
          <w:p w14:paraId="21729A71" w14:textId="77777777" w:rsidR="00294AA3" w:rsidRPr="002A229F" w:rsidRDefault="00294AA3" w:rsidP="00294AA3">
            <w:pPr>
              <w:jc w:val="center"/>
              <w:rPr>
                <w:rFonts w:ascii="Garamond" w:hAnsi="Garamond" w:cs="Arial"/>
                <w:sz w:val="18"/>
                <w:szCs w:val="24"/>
                <w:lang w:val="sq-AL"/>
              </w:rPr>
            </w:pPr>
          </w:p>
        </w:tc>
        <w:tc>
          <w:tcPr>
            <w:tcW w:w="1319" w:type="dxa"/>
            <w:shd w:val="clear" w:color="auto" w:fill="9CC2E5" w:themeFill="accent1" w:themeFillTint="99"/>
          </w:tcPr>
          <w:p w14:paraId="449BA190" w14:textId="77777777" w:rsidR="00294AA3" w:rsidRPr="002A229F" w:rsidRDefault="00294AA3" w:rsidP="00294AA3">
            <w:pPr>
              <w:jc w:val="center"/>
              <w:rPr>
                <w:rFonts w:ascii="Garamond" w:hAnsi="Garamond" w:cs="Arial"/>
                <w:sz w:val="18"/>
                <w:szCs w:val="24"/>
                <w:lang w:val="sq-AL"/>
              </w:rPr>
            </w:pPr>
            <w:r w:rsidRPr="002A229F">
              <w:rPr>
                <w:rFonts w:ascii="Garamond" w:hAnsi="Garamond" w:cs="Arial"/>
                <w:sz w:val="18"/>
                <w:szCs w:val="24"/>
                <w:lang w:val="sq-AL"/>
              </w:rPr>
              <w:t>(a)</w:t>
            </w:r>
          </w:p>
        </w:tc>
        <w:tc>
          <w:tcPr>
            <w:tcW w:w="1850" w:type="dxa"/>
            <w:shd w:val="clear" w:color="auto" w:fill="9CC2E5" w:themeFill="accent1" w:themeFillTint="99"/>
          </w:tcPr>
          <w:p w14:paraId="2191FA37" w14:textId="77777777" w:rsidR="00294AA3" w:rsidRPr="002A229F" w:rsidRDefault="00294AA3" w:rsidP="00294AA3">
            <w:pPr>
              <w:jc w:val="center"/>
              <w:rPr>
                <w:rFonts w:ascii="Garamond" w:hAnsi="Garamond" w:cs="Arial"/>
                <w:sz w:val="18"/>
                <w:szCs w:val="24"/>
                <w:lang w:val="sq-AL"/>
              </w:rPr>
            </w:pPr>
            <w:r w:rsidRPr="002A229F">
              <w:rPr>
                <w:rFonts w:ascii="Garamond" w:hAnsi="Garamond" w:cs="Arial"/>
                <w:sz w:val="18"/>
                <w:szCs w:val="24"/>
                <w:lang w:val="sq-AL"/>
              </w:rPr>
              <w:t>(b)</w:t>
            </w:r>
          </w:p>
        </w:tc>
        <w:tc>
          <w:tcPr>
            <w:tcW w:w="1849" w:type="dxa"/>
            <w:shd w:val="clear" w:color="auto" w:fill="9CC2E5" w:themeFill="accent1" w:themeFillTint="99"/>
          </w:tcPr>
          <w:p w14:paraId="7838CED8" w14:textId="77777777" w:rsidR="00294AA3" w:rsidRPr="002A229F" w:rsidRDefault="00294AA3" w:rsidP="00294AA3">
            <w:pPr>
              <w:jc w:val="center"/>
              <w:rPr>
                <w:rFonts w:ascii="Garamond" w:hAnsi="Garamond" w:cs="Arial"/>
                <w:sz w:val="18"/>
                <w:szCs w:val="24"/>
                <w:lang w:val="sq-AL"/>
              </w:rPr>
            </w:pPr>
            <w:r w:rsidRPr="002A229F">
              <w:rPr>
                <w:rFonts w:ascii="Garamond" w:hAnsi="Garamond" w:cs="Arial"/>
                <w:sz w:val="18"/>
                <w:szCs w:val="24"/>
                <w:lang w:val="sq-AL"/>
              </w:rPr>
              <w:t>(c)=(a)+(b)</w:t>
            </w:r>
          </w:p>
        </w:tc>
        <w:tc>
          <w:tcPr>
            <w:tcW w:w="2070" w:type="dxa"/>
            <w:shd w:val="clear" w:color="auto" w:fill="9CC2E5" w:themeFill="accent1" w:themeFillTint="99"/>
          </w:tcPr>
          <w:p w14:paraId="36641D85" w14:textId="20FB6915" w:rsidR="00294AA3" w:rsidRPr="002A229F" w:rsidRDefault="00294AA3" w:rsidP="00294AA3">
            <w:pPr>
              <w:jc w:val="center"/>
              <w:rPr>
                <w:rFonts w:ascii="Garamond" w:hAnsi="Garamond" w:cs="Arial"/>
                <w:sz w:val="18"/>
                <w:szCs w:val="24"/>
                <w:lang w:val="sq-AL"/>
              </w:rPr>
            </w:pPr>
            <w:r w:rsidRPr="002A229F">
              <w:rPr>
                <w:rFonts w:ascii="Garamond" w:hAnsi="Garamond" w:cs="Arial"/>
                <w:sz w:val="18"/>
                <w:szCs w:val="24"/>
                <w:lang w:val="sq-AL"/>
              </w:rPr>
              <w:t>(d)=(a)</w:t>
            </w:r>
            <w:r w:rsidR="006B6FA5" w:rsidRPr="002A229F">
              <w:rPr>
                <w:rFonts w:ascii="Garamond" w:hAnsi="Garamond" w:cs="Arial"/>
                <w:sz w:val="18"/>
                <w:szCs w:val="24"/>
                <w:lang w:val="sq-AL"/>
              </w:rPr>
              <w:t>/</w:t>
            </w:r>
            <w:r w:rsidRPr="002A229F">
              <w:rPr>
                <w:rFonts w:ascii="Garamond" w:hAnsi="Garamond" w:cs="Arial"/>
                <w:sz w:val="18"/>
                <w:szCs w:val="24"/>
                <w:lang w:val="sq-AL"/>
              </w:rPr>
              <w:t>(c)</w:t>
            </w:r>
          </w:p>
        </w:tc>
      </w:tr>
      <w:tr w:rsidR="00294AA3" w:rsidRPr="002A229F" w14:paraId="7AAA3A87" w14:textId="77777777" w:rsidTr="00742EC0">
        <w:trPr>
          <w:trHeight w:val="284"/>
        </w:trPr>
        <w:tc>
          <w:tcPr>
            <w:tcW w:w="2376" w:type="dxa"/>
            <w:shd w:val="clear" w:color="auto" w:fill="BFBFBF" w:themeFill="background1" w:themeFillShade="BF"/>
          </w:tcPr>
          <w:p w14:paraId="12C0D373" w14:textId="1675D9A9" w:rsidR="00294AA3" w:rsidRPr="002A229F" w:rsidRDefault="00294AA3" w:rsidP="00294AA3">
            <w:pPr>
              <w:rPr>
                <w:rFonts w:ascii="Garamond" w:hAnsi="Garamond" w:cs="Arial"/>
                <w:b/>
                <w:sz w:val="18"/>
                <w:szCs w:val="24"/>
                <w:lang w:val="sq-AL"/>
              </w:rPr>
            </w:pPr>
            <w:r w:rsidRPr="002A229F">
              <w:rPr>
                <w:rFonts w:ascii="Garamond" w:hAnsi="Garamond" w:cs="Arial"/>
                <w:b/>
                <w:sz w:val="18"/>
                <w:szCs w:val="24"/>
                <w:lang w:val="sq-AL"/>
              </w:rPr>
              <w:t xml:space="preserve">1. Prioriteti </w:t>
            </w:r>
            <w:r w:rsidR="004A33E8" w:rsidRPr="002A229F">
              <w:rPr>
                <w:rFonts w:ascii="Garamond" w:hAnsi="Garamond" w:cs="Arial"/>
                <w:b/>
                <w:sz w:val="18"/>
                <w:szCs w:val="24"/>
                <w:lang w:val="sq-AL"/>
              </w:rPr>
              <w:t>tematik</w:t>
            </w:r>
          </w:p>
        </w:tc>
        <w:tc>
          <w:tcPr>
            <w:tcW w:w="1319" w:type="dxa"/>
            <w:shd w:val="clear" w:color="auto" w:fill="9CC2E5" w:themeFill="accent1" w:themeFillTint="99"/>
          </w:tcPr>
          <w:p w14:paraId="0A7CA817"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2 520 000</w:t>
            </w:r>
          </w:p>
        </w:tc>
        <w:tc>
          <w:tcPr>
            <w:tcW w:w="1850" w:type="dxa"/>
            <w:shd w:val="clear" w:color="auto" w:fill="9CC2E5" w:themeFill="accent1" w:themeFillTint="99"/>
          </w:tcPr>
          <w:p w14:paraId="6B492E81"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444 706</w:t>
            </w:r>
          </w:p>
        </w:tc>
        <w:tc>
          <w:tcPr>
            <w:tcW w:w="1849" w:type="dxa"/>
            <w:shd w:val="clear" w:color="auto" w:fill="9CC2E5" w:themeFill="accent1" w:themeFillTint="99"/>
          </w:tcPr>
          <w:p w14:paraId="7189F4E2"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2 964 706</w:t>
            </w:r>
          </w:p>
        </w:tc>
        <w:tc>
          <w:tcPr>
            <w:tcW w:w="2070" w:type="dxa"/>
            <w:shd w:val="clear" w:color="auto" w:fill="9CC2E5" w:themeFill="accent1" w:themeFillTint="99"/>
          </w:tcPr>
          <w:p w14:paraId="54848334"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85%</w:t>
            </w:r>
          </w:p>
        </w:tc>
      </w:tr>
      <w:tr w:rsidR="00294AA3" w:rsidRPr="002A229F" w14:paraId="6263C9FA" w14:textId="77777777" w:rsidTr="00742EC0">
        <w:trPr>
          <w:trHeight w:val="284"/>
        </w:trPr>
        <w:tc>
          <w:tcPr>
            <w:tcW w:w="2376" w:type="dxa"/>
            <w:shd w:val="clear" w:color="auto" w:fill="BFBFBF" w:themeFill="background1" w:themeFillShade="BF"/>
          </w:tcPr>
          <w:p w14:paraId="6F9448AC" w14:textId="44C9E10F" w:rsidR="00294AA3" w:rsidRPr="002A229F" w:rsidRDefault="00294AA3" w:rsidP="00294AA3">
            <w:pPr>
              <w:rPr>
                <w:rFonts w:ascii="Garamond" w:hAnsi="Garamond" w:cs="Arial"/>
                <w:b/>
                <w:sz w:val="18"/>
                <w:szCs w:val="24"/>
                <w:lang w:val="sq-AL"/>
              </w:rPr>
            </w:pPr>
            <w:r w:rsidRPr="002A229F">
              <w:rPr>
                <w:rFonts w:ascii="Garamond" w:hAnsi="Garamond" w:cs="Arial"/>
                <w:b/>
                <w:sz w:val="18"/>
                <w:szCs w:val="24"/>
                <w:lang w:val="sq-AL"/>
              </w:rPr>
              <w:t xml:space="preserve">2. Prioriteti </w:t>
            </w:r>
            <w:r w:rsidR="004A33E8" w:rsidRPr="002A229F">
              <w:rPr>
                <w:rFonts w:ascii="Garamond" w:hAnsi="Garamond" w:cs="Arial"/>
                <w:b/>
                <w:sz w:val="18"/>
                <w:szCs w:val="24"/>
                <w:lang w:val="sq-AL"/>
              </w:rPr>
              <w:t>tematik</w:t>
            </w:r>
          </w:p>
        </w:tc>
        <w:tc>
          <w:tcPr>
            <w:tcW w:w="1319" w:type="dxa"/>
            <w:shd w:val="clear" w:color="auto" w:fill="9CC2E5" w:themeFill="accent1" w:themeFillTint="99"/>
          </w:tcPr>
          <w:p w14:paraId="26B4E399"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2 520 000</w:t>
            </w:r>
          </w:p>
        </w:tc>
        <w:tc>
          <w:tcPr>
            <w:tcW w:w="1850" w:type="dxa"/>
            <w:shd w:val="clear" w:color="auto" w:fill="9CC2E5" w:themeFill="accent1" w:themeFillTint="99"/>
          </w:tcPr>
          <w:p w14:paraId="048C3AD4"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444 706</w:t>
            </w:r>
          </w:p>
        </w:tc>
        <w:tc>
          <w:tcPr>
            <w:tcW w:w="1849" w:type="dxa"/>
            <w:shd w:val="clear" w:color="auto" w:fill="9CC2E5" w:themeFill="accent1" w:themeFillTint="99"/>
          </w:tcPr>
          <w:p w14:paraId="12B98D1E"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2 964 706</w:t>
            </w:r>
          </w:p>
        </w:tc>
        <w:tc>
          <w:tcPr>
            <w:tcW w:w="2070" w:type="dxa"/>
            <w:shd w:val="clear" w:color="auto" w:fill="9CC2E5" w:themeFill="accent1" w:themeFillTint="99"/>
          </w:tcPr>
          <w:p w14:paraId="736770EB"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85%</w:t>
            </w:r>
          </w:p>
        </w:tc>
      </w:tr>
      <w:tr w:rsidR="00294AA3" w:rsidRPr="002A229F" w14:paraId="7E1698A9" w14:textId="77777777" w:rsidTr="00742EC0">
        <w:trPr>
          <w:trHeight w:val="284"/>
        </w:trPr>
        <w:tc>
          <w:tcPr>
            <w:tcW w:w="2376" w:type="dxa"/>
            <w:shd w:val="clear" w:color="auto" w:fill="BFBFBF" w:themeFill="background1" w:themeFillShade="BF"/>
          </w:tcPr>
          <w:p w14:paraId="29485729" w14:textId="1371DD0A" w:rsidR="00294AA3" w:rsidRPr="002A229F" w:rsidRDefault="00294AA3" w:rsidP="00294AA3">
            <w:pPr>
              <w:rPr>
                <w:rFonts w:ascii="Garamond" w:hAnsi="Garamond" w:cs="Arial"/>
                <w:b/>
                <w:sz w:val="18"/>
                <w:szCs w:val="24"/>
                <w:lang w:val="sq-AL"/>
              </w:rPr>
            </w:pPr>
            <w:r w:rsidRPr="002A229F">
              <w:rPr>
                <w:rFonts w:ascii="Garamond" w:hAnsi="Garamond" w:cs="Arial"/>
                <w:b/>
                <w:sz w:val="18"/>
                <w:szCs w:val="24"/>
                <w:lang w:val="sq-AL"/>
              </w:rPr>
              <w:t xml:space="preserve">3. Prioriteti </w:t>
            </w:r>
            <w:r w:rsidR="004A33E8" w:rsidRPr="002A229F">
              <w:rPr>
                <w:rFonts w:ascii="Garamond" w:hAnsi="Garamond" w:cs="Arial"/>
                <w:b/>
                <w:sz w:val="18"/>
                <w:szCs w:val="24"/>
                <w:lang w:val="sq-AL"/>
              </w:rPr>
              <w:t>tematik</w:t>
            </w:r>
          </w:p>
        </w:tc>
        <w:tc>
          <w:tcPr>
            <w:tcW w:w="1319" w:type="dxa"/>
            <w:shd w:val="clear" w:color="auto" w:fill="9CC2E5" w:themeFill="accent1" w:themeFillTint="99"/>
          </w:tcPr>
          <w:p w14:paraId="5744837B"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2 520 000</w:t>
            </w:r>
          </w:p>
        </w:tc>
        <w:tc>
          <w:tcPr>
            <w:tcW w:w="1850" w:type="dxa"/>
            <w:shd w:val="clear" w:color="auto" w:fill="9CC2E5" w:themeFill="accent1" w:themeFillTint="99"/>
          </w:tcPr>
          <w:p w14:paraId="7A74D960"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444 706</w:t>
            </w:r>
          </w:p>
        </w:tc>
        <w:tc>
          <w:tcPr>
            <w:tcW w:w="1849" w:type="dxa"/>
            <w:shd w:val="clear" w:color="auto" w:fill="9CC2E5" w:themeFill="accent1" w:themeFillTint="99"/>
          </w:tcPr>
          <w:p w14:paraId="6FC433F4"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2 964 706</w:t>
            </w:r>
          </w:p>
        </w:tc>
        <w:tc>
          <w:tcPr>
            <w:tcW w:w="2070" w:type="dxa"/>
            <w:shd w:val="clear" w:color="auto" w:fill="9CC2E5" w:themeFill="accent1" w:themeFillTint="99"/>
          </w:tcPr>
          <w:p w14:paraId="550A100D"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85%</w:t>
            </w:r>
          </w:p>
        </w:tc>
      </w:tr>
      <w:tr w:rsidR="00294AA3" w:rsidRPr="002A229F" w14:paraId="7F17F903" w14:textId="77777777" w:rsidTr="00742EC0">
        <w:trPr>
          <w:trHeight w:val="284"/>
        </w:trPr>
        <w:tc>
          <w:tcPr>
            <w:tcW w:w="2376" w:type="dxa"/>
            <w:tcBorders>
              <w:bottom w:val="single" w:sz="4" w:space="0" w:color="auto"/>
            </w:tcBorders>
            <w:shd w:val="clear" w:color="auto" w:fill="BFBFBF" w:themeFill="background1" w:themeFillShade="BF"/>
          </w:tcPr>
          <w:p w14:paraId="43EB98B6" w14:textId="26B99EDC" w:rsidR="00294AA3" w:rsidRPr="002A229F" w:rsidRDefault="00294AA3" w:rsidP="00294AA3">
            <w:pPr>
              <w:rPr>
                <w:rFonts w:ascii="Garamond" w:hAnsi="Garamond" w:cs="Arial"/>
                <w:b/>
                <w:sz w:val="18"/>
                <w:szCs w:val="24"/>
                <w:lang w:val="sq-AL"/>
              </w:rPr>
            </w:pPr>
            <w:r w:rsidRPr="002A229F">
              <w:rPr>
                <w:rFonts w:ascii="Garamond" w:hAnsi="Garamond" w:cs="Arial"/>
                <w:b/>
                <w:sz w:val="18"/>
                <w:szCs w:val="24"/>
                <w:lang w:val="sq-AL"/>
              </w:rPr>
              <w:t xml:space="preserve">4. Prioriteti </w:t>
            </w:r>
            <w:r w:rsidR="004A33E8" w:rsidRPr="002A229F">
              <w:rPr>
                <w:rFonts w:ascii="Garamond" w:hAnsi="Garamond" w:cs="Arial"/>
                <w:b/>
                <w:sz w:val="18"/>
                <w:szCs w:val="24"/>
                <w:lang w:val="sq-AL"/>
              </w:rPr>
              <w:t>tematik</w:t>
            </w:r>
          </w:p>
        </w:tc>
        <w:tc>
          <w:tcPr>
            <w:tcW w:w="1319" w:type="dxa"/>
            <w:tcBorders>
              <w:bottom w:val="single" w:sz="4" w:space="0" w:color="auto"/>
            </w:tcBorders>
            <w:shd w:val="clear" w:color="auto" w:fill="9CC2E5" w:themeFill="accent1" w:themeFillTint="99"/>
          </w:tcPr>
          <w:p w14:paraId="404E47C6"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84 000</w:t>
            </w:r>
          </w:p>
        </w:tc>
        <w:tc>
          <w:tcPr>
            <w:tcW w:w="1850" w:type="dxa"/>
            <w:tcBorders>
              <w:bottom w:val="single" w:sz="4" w:space="0" w:color="auto"/>
            </w:tcBorders>
            <w:shd w:val="clear" w:color="auto" w:fill="9CC2E5" w:themeFill="accent1" w:themeFillTint="99"/>
          </w:tcPr>
          <w:p w14:paraId="16243F9D"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0</w:t>
            </w:r>
          </w:p>
        </w:tc>
        <w:tc>
          <w:tcPr>
            <w:tcW w:w="1849" w:type="dxa"/>
            <w:tcBorders>
              <w:bottom w:val="single" w:sz="4" w:space="0" w:color="auto"/>
            </w:tcBorders>
            <w:shd w:val="clear" w:color="auto" w:fill="9CC2E5" w:themeFill="accent1" w:themeFillTint="99"/>
          </w:tcPr>
          <w:p w14:paraId="07A924DC"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840 000</w:t>
            </w:r>
          </w:p>
        </w:tc>
        <w:tc>
          <w:tcPr>
            <w:tcW w:w="2070" w:type="dxa"/>
            <w:tcBorders>
              <w:bottom w:val="single" w:sz="4" w:space="0" w:color="auto"/>
            </w:tcBorders>
            <w:shd w:val="clear" w:color="auto" w:fill="9CC2E5" w:themeFill="accent1" w:themeFillTint="99"/>
          </w:tcPr>
          <w:p w14:paraId="7EF7AF96" w14:textId="77777777" w:rsidR="00294AA3" w:rsidRPr="002A229F" w:rsidRDefault="00294AA3" w:rsidP="004A33E8">
            <w:pPr>
              <w:jc w:val="right"/>
              <w:rPr>
                <w:rFonts w:ascii="Garamond" w:hAnsi="Garamond" w:cs="Arial"/>
                <w:sz w:val="18"/>
                <w:szCs w:val="24"/>
                <w:lang w:val="sq-AL"/>
              </w:rPr>
            </w:pPr>
            <w:r w:rsidRPr="002A229F">
              <w:rPr>
                <w:rFonts w:ascii="Garamond" w:hAnsi="Garamond" w:cs="Arial"/>
                <w:sz w:val="18"/>
                <w:szCs w:val="24"/>
                <w:lang w:val="sq-AL"/>
              </w:rPr>
              <w:t>100%</w:t>
            </w:r>
          </w:p>
        </w:tc>
      </w:tr>
      <w:tr w:rsidR="00294AA3" w:rsidRPr="002A229F" w14:paraId="2B0D9B6D" w14:textId="77777777" w:rsidTr="00742EC0">
        <w:trPr>
          <w:trHeight w:val="284"/>
        </w:trPr>
        <w:tc>
          <w:tcPr>
            <w:tcW w:w="2376" w:type="dxa"/>
            <w:shd w:val="clear" w:color="auto" w:fill="D9E2F3" w:themeFill="accent5" w:themeFillTint="33"/>
          </w:tcPr>
          <w:p w14:paraId="2FBA6DC1" w14:textId="77777777" w:rsidR="00294AA3" w:rsidRPr="002A229F" w:rsidRDefault="00294AA3" w:rsidP="00294AA3">
            <w:pPr>
              <w:jc w:val="center"/>
              <w:rPr>
                <w:rFonts w:ascii="Garamond" w:hAnsi="Garamond" w:cs="Arial"/>
                <w:b/>
                <w:sz w:val="18"/>
                <w:szCs w:val="24"/>
                <w:lang w:val="sq-AL"/>
              </w:rPr>
            </w:pPr>
            <w:r w:rsidRPr="002A229F">
              <w:rPr>
                <w:rFonts w:ascii="Garamond" w:hAnsi="Garamond" w:cs="Arial"/>
                <w:b/>
                <w:sz w:val="18"/>
                <w:szCs w:val="24"/>
                <w:lang w:val="sq-AL"/>
              </w:rPr>
              <w:t>TOTALI</w:t>
            </w:r>
          </w:p>
        </w:tc>
        <w:tc>
          <w:tcPr>
            <w:tcW w:w="1319" w:type="dxa"/>
            <w:shd w:val="clear" w:color="auto" w:fill="D9E2F3" w:themeFill="accent5" w:themeFillTint="33"/>
          </w:tcPr>
          <w:p w14:paraId="1BE4A345" w14:textId="77777777" w:rsidR="00294AA3" w:rsidRPr="002A229F" w:rsidRDefault="00294AA3" w:rsidP="004A33E8">
            <w:pPr>
              <w:jc w:val="right"/>
              <w:rPr>
                <w:rFonts w:ascii="Garamond" w:hAnsi="Garamond" w:cs="Arial"/>
                <w:b/>
                <w:sz w:val="18"/>
                <w:szCs w:val="24"/>
                <w:lang w:val="sq-AL"/>
              </w:rPr>
            </w:pPr>
            <w:r w:rsidRPr="002A229F">
              <w:rPr>
                <w:rFonts w:ascii="Garamond" w:hAnsi="Garamond" w:cs="Arial"/>
                <w:b/>
                <w:sz w:val="18"/>
                <w:szCs w:val="24"/>
                <w:lang w:val="sq-AL"/>
              </w:rPr>
              <w:t>8 400 000</w:t>
            </w:r>
          </w:p>
        </w:tc>
        <w:tc>
          <w:tcPr>
            <w:tcW w:w="1850" w:type="dxa"/>
            <w:shd w:val="clear" w:color="auto" w:fill="D9E2F3" w:themeFill="accent5" w:themeFillTint="33"/>
          </w:tcPr>
          <w:p w14:paraId="326EEE46" w14:textId="77777777" w:rsidR="00294AA3" w:rsidRPr="002A229F" w:rsidRDefault="00294AA3" w:rsidP="004A33E8">
            <w:pPr>
              <w:jc w:val="right"/>
              <w:rPr>
                <w:rFonts w:ascii="Garamond" w:hAnsi="Garamond" w:cs="Arial"/>
                <w:b/>
                <w:sz w:val="18"/>
                <w:szCs w:val="24"/>
                <w:lang w:val="sq-AL"/>
              </w:rPr>
            </w:pPr>
            <w:r w:rsidRPr="002A229F">
              <w:rPr>
                <w:rFonts w:ascii="Garamond" w:hAnsi="Garamond" w:cs="Arial"/>
                <w:b/>
                <w:sz w:val="18"/>
                <w:szCs w:val="24"/>
                <w:lang w:val="sq-AL"/>
              </w:rPr>
              <w:t>1 334 118</w:t>
            </w:r>
          </w:p>
        </w:tc>
        <w:tc>
          <w:tcPr>
            <w:tcW w:w="1849" w:type="dxa"/>
            <w:shd w:val="clear" w:color="auto" w:fill="D9E2F3" w:themeFill="accent5" w:themeFillTint="33"/>
          </w:tcPr>
          <w:p w14:paraId="7A983E3E" w14:textId="77777777" w:rsidR="00294AA3" w:rsidRPr="002A229F" w:rsidRDefault="00294AA3" w:rsidP="004A33E8">
            <w:pPr>
              <w:jc w:val="right"/>
              <w:rPr>
                <w:rFonts w:ascii="Garamond" w:hAnsi="Garamond" w:cs="Arial"/>
                <w:b/>
                <w:sz w:val="18"/>
                <w:szCs w:val="24"/>
                <w:lang w:val="sq-AL"/>
              </w:rPr>
            </w:pPr>
            <w:r w:rsidRPr="002A229F">
              <w:rPr>
                <w:rFonts w:ascii="Garamond" w:hAnsi="Garamond" w:cs="Arial"/>
                <w:b/>
                <w:sz w:val="18"/>
                <w:szCs w:val="24"/>
                <w:lang w:val="sq-AL"/>
              </w:rPr>
              <w:t>9 734 118</w:t>
            </w:r>
          </w:p>
        </w:tc>
        <w:tc>
          <w:tcPr>
            <w:tcW w:w="2070" w:type="dxa"/>
            <w:shd w:val="clear" w:color="auto" w:fill="D9E2F3" w:themeFill="accent5" w:themeFillTint="33"/>
          </w:tcPr>
          <w:p w14:paraId="3D98D419" w14:textId="77777777" w:rsidR="00294AA3" w:rsidRPr="002A229F" w:rsidRDefault="00294AA3" w:rsidP="004A33E8">
            <w:pPr>
              <w:jc w:val="right"/>
              <w:rPr>
                <w:rFonts w:ascii="Garamond" w:hAnsi="Garamond" w:cs="Arial"/>
                <w:sz w:val="18"/>
                <w:szCs w:val="24"/>
                <w:lang w:val="sq-AL"/>
              </w:rPr>
            </w:pPr>
          </w:p>
        </w:tc>
      </w:tr>
    </w:tbl>
    <w:p w14:paraId="44105DFE" w14:textId="77777777" w:rsidR="00294AA3" w:rsidRPr="002A229F" w:rsidRDefault="00294AA3" w:rsidP="00294AA3">
      <w:pPr>
        <w:spacing w:after="0" w:line="240" w:lineRule="auto"/>
        <w:ind w:firstLine="284"/>
        <w:jc w:val="center"/>
        <w:rPr>
          <w:rFonts w:ascii="Garamond" w:hAnsi="Garamond" w:cs="Arial"/>
          <w:sz w:val="24"/>
          <w:szCs w:val="24"/>
        </w:rPr>
      </w:pPr>
    </w:p>
    <w:p w14:paraId="74976827" w14:textId="77777777"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Kontributi i BE-së është llogaritur në raport me shpenzimet e pranueshme, që bazohen në totalin e shpenzimeve të pranueshme, duke përfshirë shpenzimet publike dhe private. Norma e bashkëfinancimit të BE-së për çdo prioritet tematik duhet të jetë jo më pak se 20% dhe jo më shumë se 85% e shpenzimeve të pranueshme.</w:t>
      </w:r>
    </w:p>
    <w:p w14:paraId="6F838BFD" w14:textId="77777777"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Shuma e dedikuar për asistencën teknike duhet të përbëjë jo më shumë se 10% të buxhetit total akorduar për programin. Norma e bashkëfinancimit e BE-së është 100%.</w:t>
      </w:r>
    </w:p>
    <w:p w14:paraId="249E5170" w14:textId="7F804659"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Fondet për prioritetet tematike angazhohet përmes </w:t>
      </w:r>
      <w:r w:rsidR="004A33E8" w:rsidRPr="002A229F">
        <w:rPr>
          <w:rFonts w:ascii="Garamond" w:hAnsi="Garamond" w:cs="Times New Roman"/>
          <w:sz w:val="24"/>
          <w:szCs w:val="24"/>
        </w:rPr>
        <w:t>vendimeve zbat</w:t>
      </w:r>
      <w:r w:rsidRPr="002A229F">
        <w:rPr>
          <w:rFonts w:ascii="Garamond" w:hAnsi="Garamond" w:cs="Times New Roman"/>
          <w:sz w:val="24"/>
          <w:szCs w:val="24"/>
        </w:rPr>
        <w:t xml:space="preserve">uese të Komisionit që akordojnë fonde mbi bazë trevjeçare, kur është e mundur. Fondet për asistencën teknike akordohen mbi bazën e një </w:t>
      </w:r>
      <w:r w:rsidR="004A33E8" w:rsidRPr="002A229F">
        <w:rPr>
          <w:rFonts w:ascii="Garamond" w:hAnsi="Garamond" w:cs="Times New Roman"/>
          <w:sz w:val="24"/>
          <w:szCs w:val="24"/>
        </w:rPr>
        <w:t xml:space="preserve">vendimi zbatues </w:t>
      </w:r>
      <w:r w:rsidRPr="002A229F">
        <w:rPr>
          <w:rFonts w:ascii="Garamond" w:hAnsi="Garamond" w:cs="Times New Roman"/>
          <w:sz w:val="24"/>
          <w:szCs w:val="24"/>
        </w:rPr>
        <w:t>të posaçëm të Komisionit.</w:t>
      </w:r>
    </w:p>
    <w:p w14:paraId="68A6F826" w14:textId="3219AB88" w:rsidR="00294AA3" w:rsidRPr="002A229F" w:rsidRDefault="00294AA3" w:rsidP="00294AA3">
      <w:pPr>
        <w:spacing w:after="0" w:line="240" w:lineRule="auto"/>
        <w:ind w:firstLine="284"/>
        <w:jc w:val="both"/>
        <w:rPr>
          <w:rFonts w:ascii="Garamond" w:hAnsi="Garamond" w:cs="Times New Roman"/>
          <w:b/>
          <w:color w:val="000000" w:themeColor="text1"/>
          <w:sz w:val="24"/>
          <w:szCs w:val="24"/>
        </w:rPr>
      </w:pPr>
      <w:r w:rsidRPr="002A229F">
        <w:rPr>
          <w:rFonts w:ascii="Garamond" w:hAnsi="Garamond" w:cs="Times New Roman"/>
          <w:b/>
          <w:color w:val="000000" w:themeColor="text1"/>
          <w:sz w:val="24"/>
          <w:szCs w:val="24"/>
        </w:rPr>
        <w:t xml:space="preserve">Seksioni 5. Dispozitat </w:t>
      </w:r>
      <w:r w:rsidR="004A33E8" w:rsidRPr="002A229F">
        <w:rPr>
          <w:rFonts w:ascii="Garamond" w:hAnsi="Garamond" w:cs="Times New Roman"/>
          <w:b/>
          <w:color w:val="000000" w:themeColor="text1"/>
          <w:sz w:val="24"/>
          <w:szCs w:val="24"/>
        </w:rPr>
        <w:t>zbatuese</w:t>
      </w:r>
    </w:p>
    <w:p w14:paraId="688AA810" w14:textId="58163EFB"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Të tr</w:t>
      </w:r>
      <w:r w:rsidR="004A33E8">
        <w:rPr>
          <w:rFonts w:ascii="Garamond" w:hAnsi="Garamond" w:cs="Times New Roman"/>
          <w:sz w:val="24"/>
          <w:szCs w:val="24"/>
        </w:rPr>
        <w:t>ia</w:t>
      </w:r>
      <w:r w:rsidRPr="002A229F">
        <w:rPr>
          <w:rFonts w:ascii="Garamond" w:hAnsi="Garamond" w:cs="Times New Roman"/>
          <w:sz w:val="24"/>
          <w:szCs w:val="24"/>
        </w:rPr>
        <w:t xml:space="preserve"> prioritetet e programit do të realizohen përmes thirrjeve për propozime. Komiteti i Përbashkët Monitorues do të jetë përgjegjës për identifikimin e prioriteteve tematike, objektivave specifik</w:t>
      </w:r>
      <w:r w:rsidR="00C527BF">
        <w:rPr>
          <w:rFonts w:ascii="Garamond" w:hAnsi="Garamond" w:cs="Times New Roman"/>
          <w:sz w:val="24"/>
          <w:szCs w:val="24"/>
        </w:rPr>
        <w:t>ë</w:t>
      </w:r>
      <w:r w:rsidRPr="002A229F">
        <w:rPr>
          <w:rFonts w:ascii="Garamond" w:hAnsi="Garamond" w:cs="Times New Roman"/>
          <w:sz w:val="24"/>
          <w:szCs w:val="24"/>
        </w:rPr>
        <w:t>, përfituesve të synuar, si edhe do të përcaktojë fokusin specifik të secilës thirrje për propozime që do të miratohet nga Komisioni Evropian. Në këtë aspekt, një proces konsultimi shtesë mund të zhvillohet me palët e interesuara në nivel vendor dhe qendror, si edhe me komunitetin e donatorëve.</w:t>
      </w:r>
    </w:p>
    <w:p w14:paraId="2A5E5AFC" w14:textId="12E981F4"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Gjatë përgatitjes së programit, nuk është evidentuar ndonjë projekt strategjik që të përzgjidhet jashtë thirrjes për propozime. Megjithatë, gjatë periudhës së zbatimit të programit, mund të vendoset që një pjesë të buxhetit të programit (një apo dy vite) të financojnë projektet më strategjike, veçanërisht ato që</w:t>
      </w:r>
      <w:r w:rsidR="00CC3231" w:rsidRPr="002A229F">
        <w:rPr>
          <w:rFonts w:ascii="Garamond" w:hAnsi="Garamond" w:cs="Times New Roman"/>
          <w:sz w:val="24"/>
          <w:szCs w:val="24"/>
        </w:rPr>
        <w:t xml:space="preserve"> </w:t>
      </w:r>
      <w:r w:rsidRPr="002A229F">
        <w:rPr>
          <w:rFonts w:ascii="Garamond" w:hAnsi="Garamond" w:cs="Times New Roman"/>
          <w:sz w:val="24"/>
          <w:szCs w:val="24"/>
        </w:rPr>
        <w:t>lidhen me prioritetet tematike të Mjedisit dhe Turizmit. Kjo zgjidhje është mbështetur gjatë procesit të konsultimit programit nga disa prej përfituesve potencialë.</w:t>
      </w:r>
    </w:p>
    <w:p w14:paraId="00D541FA" w14:textId="0420CDE5"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Projektet strategjike mund të zgjidhen përmes thirrjeve për </w:t>
      </w:r>
      <w:r w:rsidR="000277E5">
        <w:rPr>
          <w:rFonts w:ascii="Garamond" w:hAnsi="Garamond" w:cs="Times New Roman"/>
          <w:sz w:val="24"/>
          <w:szCs w:val="24"/>
        </w:rPr>
        <w:t>projekte strategjike</w:t>
      </w:r>
      <w:r w:rsidRPr="002A229F">
        <w:rPr>
          <w:rFonts w:ascii="Garamond" w:hAnsi="Garamond" w:cs="Times New Roman"/>
          <w:sz w:val="24"/>
          <w:szCs w:val="24"/>
        </w:rPr>
        <w:t xml:space="preserve"> ose edhe jashtë thirrjes për propozime. Në këtë rast, Komis</w:t>
      </w:r>
      <w:r w:rsidR="00AD5C09">
        <w:rPr>
          <w:rFonts w:ascii="Garamond" w:hAnsi="Garamond" w:cs="Times New Roman"/>
          <w:sz w:val="24"/>
          <w:szCs w:val="24"/>
        </w:rPr>
        <w:t>ioni duhet të miratojë ndryshim/</w:t>
      </w:r>
      <w:r w:rsidRPr="002A229F">
        <w:rPr>
          <w:rFonts w:ascii="Garamond" w:hAnsi="Garamond" w:cs="Times New Roman"/>
          <w:sz w:val="24"/>
          <w:szCs w:val="24"/>
        </w:rPr>
        <w:t>e në programin BNK, pas propozimit dhe pëlqimit nga KPM-ja, me qëllim integrimin në program të një projekti strategjik të tillë.</w:t>
      </w:r>
    </w:p>
    <w:p w14:paraId="1050D1CA" w14:textId="66537C5D"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Projektet strategjike përkufizohen si ndërhyrje me ndikim të rëndësishëm ndërkufitar në të gjithë zonën e programit i cili, në mënyrë të pavarur ose në kombinim me projekte të tjera strategjike, kontribuon ndjeshëm në arritjen e objektivave madhor</w:t>
      </w:r>
      <w:r w:rsidR="00AD5C09">
        <w:rPr>
          <w:rFonts w:ascii="Garamond" w:hAnsi="Garamond" w:cs="Times New Roman"/>
          <w:sz w:val="24"/>
          <w:szCs w:val="24"/>
        </w:rPr>
        <w:t>ë</w:t>
      </w:r>
      <w:r w:rsidRPr="002A229F">
        <w:rPr>
          <w:rFonts w:ascii="Garamond" w:hAnsi="Garamond" w:cs="Times New Roman"/>
          <w:sz w:val="24"/>
          <w:szCs w:val="24"/>
        </w:rPr>
        <w:t xml:space="preserve"> në nivel prioritet. Disa kritere të përgjithshme për përzgjedhjen e projekteve strategjike mund të jenë: ndikimi në të dy</w:t>
      </w:r>
      <w:r w:rsidR="00AD5C09">
        <w:rPr>
          <w:rFonts w:ascii="Garamond" w:hAnsi="Garamond" w:cs="Times New Roman"/>
          <w:sz w:val="24"/>
          <w:szCs w:val="24"/>
        </w:rPr>
        <w:t>ja</w:t>
      </w:r>
      <w:r w:rsidRPr="002A229F">
        <w:rPr>
          <w:rFonts w:ascii="Garamond" w:hAnsi="Garamond" w:cs="Times New Roman"/>
          <w:sz w:val="24"/>
          <w:szCs w:val="24"/>
        </w:rPr>
        <w:t xml:space="preserve"> anët e zonës së programit; lidhja me strategjitë rajonale apo të tjera për zhvillimin e zonave kufitare; norma e kontributit dhe bashkëfinancimit nga autoritetet rajonale; numri i banorëve që përfitojnë nga ndërhyrjet; kosto-efektiviteti i ndërhyrjeve; komplimentariteti me aksione paralele dhe qëndrueshmëria e ndërhyrjeve. Për më tepër, këto projekte duhet të kenë dokumentacion të plotë tenderi dhe, në rast të investimeve në infrastrukturë, duhet të kenë të gjitha lejet e nevojshme për ndërtimin dhe shfrytëzimin, bashkë me vlerësimet e nevojshme të ndikimit në mjedis.</w:t>
      </w:r>
    </w:p>
    <w:p w14:paraId="078CEE2E" w14:textId="7A56EA24" w:rsidR="00294AA3" w:rsidRPr="002A229F" w:rsidRDefault="00294AA3" w:rsidP="00294AA3">
      <w:pPr>
        <w:spacing w:after="0" w:line="240" w:lineRule="auto"/>
        <w:ind w:firstLine="284"/>
        <w:jc w:val="both"/>
        <w:rPr>
          <w:rFonts w:ascii="Garamond" w:hAnsi="Garamond" w:cs="Times New Roman"/>
          <w:sz w:val="24"/>
          <w:szCs w:val="24"/>
        </w:rPr>
      </w:pPr>
      <w:r w:rsidRPr="002A229F">
        <w:rPr>
          <w:rFonts w:ascii="Garamond" w:hAnsi="Garamond" w:cs="Times New Roman"/>
          <w:sz w:val="24"/>
          <w:szCs w:val="24"/>
        </w:rPr>
        <w:t xml:space="preserve">Prioriteti i tretë </w:t>
      </w:r>
      <w:r w:rsidR="00A22903" w:rsidRPr="002A229F">
        <w:rPr>
          <w:rFonts w:ascii="Garamond" w:hAnsi="Garamond" w:cs="Times New Roman"/>
          <w:sz w:val="24"/>
          <w:szCs w:val="24"/>
        </w:rPr>
        <w:t>“</w:t>
      </w:r>
      <w:r w:rsidRPr="002A229F">
        <w:rPr>
          <w:rFonts w:ascii="Garamond" w:hAnsi="Garamond" w:cs="Times New Roman"/>
          <w:sz w:val="24"/>
          <w:szCs w:val="24"/>
        </w:rPr>
        <w:t>Edukimi i rinisë dhe aftësitë</w:t>
      </w:r>
      <w:r w:rsidR="00A22903" w:rsidRPr="002A229F">
        <w:rPr>
          <w:rFonts w:ascii="Garamond" w:hAnsi="Garamond" w:cs="Times New Roman"/>
          <w:sz w:val="24"/>
          <w:szCs w:val="24"/>
        </w:rPr>
        <w:t>”</w:t>
      </w:r>
      <w:r w:rsidRPr="002A229F">
        <w:rPr>
          <w:rFonts w:ascii="Garamond" w:hAnsi="Garamond" w:cs="Times New Roman"/>
          <w:sz w:val="24"/>
          <w:szCs w:val="24"/>
        </w:rPr>
        <w:t xml:space="preserve"> do të zbatohet vetëm përmes thirrjeve për propozime, me financim me buxhet 1</w:t>
      </w:r>
      <w:r w:rsidR="009C1BB2">
        <w:rPr>
          <w:rFonts w:ascii="Garamond" w:hAnsi="Garamond" w:cs="Times New Roman"/>
          <w:sz w:val="24"/>
          <w:szCs w:val="24"/>
        </w:rPr>
        <w:t>-</w:t>
      </w:r>
      <w:r w:rsidRPr="002A229F">
        <w:rPr>
          <w:rFonts w:ascii="Garamond" w:hAnsi="Garamond" w:cs="Times New Roman"/>
          <w:sz w:val="24"/>
          <w:szCs w:val="24"/>
        </w:rPr>
        <w:t xml:space="preserve"> apo 2-vjeçar. Me qëllim të rritjes së efikasitetit dhe ndikimit të programit, rezultatet e synuara mund të kërkohen në disa raunde thirrjesh, sipas një modeli t</w:t>
      </w:r>
      <w:r w:rsidR="00B04EB2">
        <w:rPr>
          <w:rFonts w:ascii="Garamond" w:hAnsi="Garamond" w:cs="Times New Roman"/>
          <w:sz w:val="24"/>
          <w:szCs w:val="24"/>
        </w:rPr>
        <w:t>ë</w:t>
      </w:r>
      <w:r w:rsidRPr="002A229F">
        <w:rPr>
          <w:rFonts w:ascii="Garamond" w:hAnsi="Garamond" w:cs="Times New Roman"/>
          <w:sz w:val="24"/>
          <w:szCs w:val="24"/>
        </w:rPr>
        <w:t xml:space="preserve"> ngjashëm me ilustrimin në tabelën më poshtë.</w:t>
      </w:r>
    </w:p>
    <w:p w14:paraId="449A17BD" w14:textId="77777777" w:rsidR="00294AA3" w:rsidRPr="002A229F" w:rsidRDefault="00294AA3" w:rsidP="00294AA3">
      <w:pPr>
        <w:ind w:firstLine="284"/>
        <w:rPr>
          <w:rFonts w:ascii="Garamond" w:hAnsi="Garamond" w:cs="Arial"/>
          <w:sz w:val="24"/>
          <w:szCs w:val="24"/>
        </w:rPr>
      </w:pPr>
    </w:p>
    <w:tbl>
      <w:tblPr>
        <w:tblStyle w:val="TableGrid"/>
        <w:tblW w:w="0" w:type="auto"/>
        <w:tblLook w:val="04A0" w:firstRow="1" w:lastRow="0" w:firstColumn="1" w:lastColumn="0" w:noHBand="0" w:noVBand="1"/>
      </w:tblPr>
      <w:tblGrid>
        <w:gridCol w:w="1548"/>
        <w:gridCol w:w="5223"/>
        <w:gridCol w:w="2471"/>
      </w:tblGrid>
      <w:tr w:rsidR="00294AA3" w:rsidRPr="002A229F" w14:paraId="5FF577CC" w14:textId="77777777" w:rsidTr="00742EC0">
        <w:tc>
          <w:tcPr>
            <w:tcW w:w="1548" w:type="dxa"/>
            <w:shd w:val="clear" w:color="auto" w:fill="8EAADB" w:themeFill="accent5" w:themeFillTint="99"/>
          </w:tcPr>
          <w:p w14:paraId="668D989E" w14:textId="77777777" w:rsidR="00294AA3" w:rsidRPr="002A229F" w:rsidRDefault="00294AA3" w:rsidP="00294AA3">
            <w:pPr>
              <w:jc w:val="center"/>
              <w:rPr>
                <w:rFonts w:ascii="Garamond" w:hAnsi="Garamond" w:cs="Arial"/>
                <w:b/>
                <w:sz w:val="18"/>
                <w:szCs w:val="24"/>
                <w:lang w:val="sq-AL"/>
              </w:rPr>
            </w:pPr>
          </w:p>
          <w:p w14:paraId="6124DD95" w14:textId="77777777" w:rsidR="00294AA3" w:rsidRPr="002A229F" w:rsidRDefault="00294AA3" w:rsidP="00294AA3">
            <w:pPr>
              <w:jc w:val="center"/>
              <w:rPr>
                <w:rFonts w:ascii="Garamond" w:hAnsi="Garamond" w:cs="Arial"/>
                <w:b/>
                <w:sz w:val="18"/>
                <w:szCs w:val="24"/>
                <w:lang w:val="sq-AL"/>
              </w:rPr>
            </w:pPr>
            <w:r w:rsidRPr="002A229F">
              <w:rPr>
                <w:rFonts w:ascii="Garamond" w:hAnsi="Garamond" w:cs="Arial"/>
                <w:b/>
                <w:sz w:val="18"/>
                <w:szCs w:val="24"/>
                <w:lang w:val="sq-AL"/>
              </w:rPr>
              <w:t>Raundi</w:t>
            </w:r>
          </w:p>
          <w:p w14:paraId="5E558474" w14:textId="7673C035" w:rsidR="00294AA3" w:rsidRPr="002A229F" w:rsidRDefault="00294AA3" w:rsidP="00294AA3">
            <w:pPr>
              <w:jc w:val="center"/>
              <w:rPr>
                <w:rFonts w:ascii="Garamond" w:hAnsi="Garamond" w:cs="Arial"/>
                <w:b/>
                <w:sz w:val="18"/>
                <w:szCs w:val="24"/>
                <w:lang w:val="sq-AL"/>
              </w:rPr>
            </w:pPr>
            <w:r w:rsidRPr="002A229F">
              <w:rPr>
                <w:rFonts w:ascii="Garamond" w:hAnsi="Garamond" w:cs="Arial"/>
                <w:b/>
                <w:sz w:val="18"/>
                <w:szCs w:val="24"/>
                <w:lang w:val="sq-AL"/>
              </w:rPr>
              <w:t xml:space="preserve">i </w:t>
            </w:r>
            <w:r w:rsidR="00073FC0" w:rsidRPr="002A229F">
              <w:rPr>
                <w:rFonts w:ascii="Garamond" w:hAnsi="Garamond" w:cs="Arial"/>
                <w:b/>
                <w:sz w:val="18"/>
                <w:szCs w:val="24"/>
                <w:lang w:val="sq-AL"/>
              </w:rPr>
              <w:t>thirrjeve për propozime</w:t>
            </w:r>
          </w:p>
          <w:p w14:paraId="11C7427D" w14:textId="77777777" w:rsidR="00294AA3" w:rsidRPr="002A229F" w:rsidRDefault="00294AA3" w:rsidP="00294AA3">
            <w:pPr>
              <w:jc w:val="center"/>
              <w:rPr>
                <w:rFonts w:ascii="Garamond" w:hAnsi="Garamond" w:cs="Arial"/>
                <w:b/>
                <w:sz w:val="18"/>
                <w:szCs w:val="24"/>
                <w:lang w:val="sq-AL"/>
              </w:rPr>
            </w:pPr>
          </w:p>
        </w:tc>
        <w:tc>
          <w:tcPr>
            <w:tcW w:w="5223" w:type="dxa"/>
            <w:tcBorders>
              <w:bottom w:val="single" w:sz="4" w:space="0" w:color="auto"/>
            </w:tcBorders>
            <w:shd w:val="clear" w:color="auto" w:fill="8EAADB" w:themeFill="accent5" w:themeFillTint="99"/>
          </w:tcPr>
          <w:p w14:paraId="244E81EA" w14:textId="77777777" w:rsidR="00294AA3" w:rsidRPr="002A229F" w:rsidRDefault="00294AA3" w:rsidP="00294AA3">
            <w:pPr>
              <w:jc w:val="center"/>
              <w:rPr>
                <w:rFonts w:ascii="Garamond" w:hAnsi="Garamond" w:cs="Arial"/>
                <w:b/>
                <w:sz w:val="18"/>
                <w:szCs w:val="24"/>
                <w:lang w:val="sq-AL"/>
              </w:rPr>
            </w:pPr>
          </w:p>
          <w:p w14:paraId="72DAB2F0" w14:textId="72B691CE" w:rsidR="00294AA3" w:rsidRPr="002A229F" w:rsidRDefault="00294AA3" w:rsidP="00294AA3">
            <w:pPr>
              <w:jc w:val="center"/>
              <w:rPr>
                <w:rFonts w:ascii="Garamond" w:hAnsi="Garamond" w:cs="Arial"/>
                <w:b/>
                <w:sz w:val="18"/>
                <w:szCs w:val="24"/>
                <w:lang w:val="sq-AL"/>
              </w:rPr>
            </w:pPr>
            <w:r w:rsidRPr="002A229F">
              <w:rPr>
                <w:rFonts w:ascii="Garamond" w:hAnsi="Garamond" w:cs="Arial"/>
                <w:b/>
                <w:sz w:val="18"/>
                <w:szCs w:val="24"/>
                <w:lang w:val="sq-AL"/>
              </w:rPr>
              <w:t xml:space="preserve">Objektivat </w:t>
            </w:r>
            <w:r w:rsidR="00073FC0" w:rsidRPr="002A229F">
              <w:rPr>
                <w:rFonts w:ascii="Garamond" w:hAnsi="Garamond" w:cs="Arial"/>
                <w:b/>
                <w:sz w:val="18"/>
                <w:szCs w:val="24"/>
                <w:lang w:val="sq-AL"/>
              </w:rPr>
              <w:t>specifikë</w:t>
            </w:r>
          </w:p>
        </w:tc>
        <w:tc>
          <w:tcPr>
            <w:tcW w:w="2471" w:type="dxa"/>
            <w:tcBorders>
              <w:bottom w:val="single" w:sz="4" w:space="0" w:color="auto"/>
            </w:tcBorders>
            <w:shd w:val="clear" w:color="auto" w:fill="8EAADB" w:themeFill="accent5" w:themeFillTint="99"/>
          </w:tcPr>
          <w:p w14:paraId="4B0FA596" w14:textId="77777777" w:rsidR="00294AA3" w:rsidRPr="002A229F" w:rsidRDefault="00294AA3" w:rsidP="00294AA3">
            <w:pPr>
              <w:jc w:val="center"/>
              <w:rPr>
                <w:rFonts w:ascii="Garamond" w:hAnsi="Garamond" w:cs="Arial"/>
                <w:b/>
                <w:sz w:val="18"/>
                <w:szCs w:val="24"/>
                <w:lang w:val="sq-AL"/>
              </w:rPr>
            </w:pPr>
          </w:p>
          <w:p w14:paraId="325043D5" w14:textId="77777777" w:rsidR="00294AA3" w:rsidRPr="002A229F" w:rsidRDefault="00294AA3" w:rsidP="00294AA3">
            <w:pPr>
              <w:jc w:val="center"/>
              <w:rPr>
                <w:rFonts w:ascii="Garamond" w:hAnsi="Garamond" w:cs="Arial"/>
                <w:b/>
                <w:sz w:val="18"/>
                <w:szCs w:val="24"/>
                <w:lang w:val="sq-AL"/>
              </w:rPr>
            </w:pPr>
            <w:r w:rsidRPr="002A229F">
              <w:rPr>
                <w:rFonts w:ascii="Garamond" w:hAnsi="Garamond" w:cs="Arial"/>
                <w:b/>
                <w:sz w:val="18"/>
                <w:szCs w:val="24"/>
                <w:lang w:val="sq-AL"/>
              </w:rPr>
              <w:t>Lloji</w:t>
            </w:r>
          </w:p>
          <w:p w14:paraId="4C472223" w14:textId="373D693D" w:rsidR="00294AA3" w:rsidRPr="002A229F" w:rsidRDefault="00294AA3" w:rsidP="00294AA3">
            <w:pPr>
              <w:jc w:val="center"/>
              <w:rPr>
                <w:rFonts w:ascii="Garamond" w:hAnsi="Garamond" w:cs="Arial"/>
                <w:b/>
                <w:sz w:val="18"/>
                <w:szCs w:val="24"/>
                <w:lang w:val="sq-AL"/>
              </w:rPr>
            </w:pPr>
            <w:r w:rsidRPr="002A229F">
              <w:rPr>
                <w:rFonts w:ascii="Garamond" w:hAnsi="Garamond" w:cs="Arial"/>
                <w:b/>
                <w:sz w:val="18"/>
                <w:szCs w:val="24"/>
                <w:lang w:val="sq-AL"/>
              </w:rPr>
              <w:t xml:space="preserve">i </w:t>
            </w:r>
            <w:r w:rsidR="00073FC0" w:rsidRPr="002A229F">
              <w:rPr>
                <w:rFonts w:ascii="Garamond" w:hAnsi="Garamond" w:cs="Arial"/>
                <w:b/>
                <w:sz w:val="18"/>
                <w:szCs w:val="24"/>
                <w:lang w:val="sq-AL"/>
              </w:rPr>
              <w:t>thirrjeve për propozime</w:t>
            </w:r>
          </w:p>
        </w:tc>
      </w:tr>
      <w:tr w:rsidR="00294AA3" w:rsidRPr="002A229F" w14:paraId="54A99C82" w14:textId="77777777" w:rsidTr="00742EC0">
        <w:tc>
          <w:tcPr>
            <w:tcW w:w="1548" w:type="dxa"/>
            <w:shd w:val="clear" w:color="auto" w:fill="8EAADB" w:themeFill="accent5" w:themeFillTint="99"/>
          </w:tcPr>
          <w:p w14:paraId="6701BA34" w14:textId="77777777" w:rsidR="00294AA3" w:rsidRPr="002A229F" w:rsidRDefault="00294AA3" w:rsidP="00294AA3">
            <w:pPr>
              <w:jc w:val="both"/>
              <w:rPr>
                <w:rFonts w:ascii="Garamond" w:hAnsi="Garamond" w:cs="Arial"/>
                <w:b/>
                <w:sz w:val="18"/>
                <w:szCs w:val="24"/>
                <w:lang w:val="sq-AL"/>
              </w:rPr>
            </w:pPr>
          </w:p>
          <w:p w14:paraId="485148B6" w14:textId="77777777" w:rsidR="00294AA3" w:rsidRPr="002A229F" w:rsidRDefault="00294AA3" w:rsidP="00294AA3">
            <w:pPr>
              <w:jc w:val="both"/>
              <w:rPr>
                <w:rFonts w:ascii="Garamond" w:hAnsi="Garamond" w:cs="Arial"/>
                <w:b/>
                <w:sz w:val="18"/>
                <w:szCs w:val="24"/>
                <w:lang w:val="sq-AL"/>
              </w:rPr>
            </w:pPr>
          </w:p>
          <w:p w14:paraId="715F5691" w14:textId="77777777" w:rsidR="00294AA3" w:rsidRPr="002A229F" w:rsidRDefault="00294AA3" w:rsidP="00294AA3">
            <w:pPr>
              <w:jc w:val="both"/>
              <w:rPr>
                <w:rFonts w:ascii="Garamond" w:hAnsi="Garamond" w:cs="Arial"/>
                <w:b/>
                <w:sz w:val="18"/>
                <w:szCs w:val="24"/>
                <w:lang w:val="sq-AL"/>
              </w:rPr>
            </w:pPr>
            <w:r w:rsidRPr="002A229F">
              <w:rPr>
                <w:rFonts w:ascii="Garamond" w:hAnsi="Garamond" w:cs="Arial"/>
                <w:b/>
                <w:sz w:val="18"/>
                <w:szCs w:val="24"/>
                <w:lang w:val="sq-AL"/>
              </w:rPr>
              <w:t>I PARI</w:t>
            </w:r>
          </w:p>
          <w:p w14:paraId="7188DA74" w14:textId="77777777" w:rsidR="00294AA3" w:rsidRPr="002A229F" w:rsidRDefault="00294AA3" w:rsidP="00294AA3">
            <w:pPr>
              <w:jc w:val="both"/>
              <w:rPr>
                <w:rFonts w:ascii="Garamond" w:hAnsi="Garamond" w:cs="Arial"/>
                <w:b/>
                <w:sz w:val="18"/>
                <w:szCs w:val="24"/>
                <w:lang w:val="sq-AL"/>
              </w:rPr>
            </w:pPr>
          </w:p>
        </w:tc>
        <w:tc>
          <w:tcPr>
            <w:tcW w:w="5223" w:type="dxa"/>
            <w:shd w:val="clear" w:color="auto" w:fill="D9E2F3" w:themeFill="accent5" w:themeFillTint="33"/>
          </w:tcPr>
          <w:p w14:paraId="2A3195FE" w14:textId="1C644206" w:rsidR="00294AA3" w:rsidRPr="002A229F" w:rsidRDefault="00294AA3" w:rsidP="00294AA3">
            <w:pPr>
              <w:jc w:val="both"/>
              <w:rPr>
                <w:rFonts w:ascii="Garamond" w:hAnsi="Garamond" w:cs="Arial"/>
                <w:sz w:val="18"/>
                <w:szCs w:val="24"/>
                <w:lang w:val="sq-AL"/>
              </w:rPr>
            </w:pPr>
            <w:r w:rsidRPr="002A229F">
              <w:rPr>
                <w:rFonts w:ascii="Garamond" w:hAnsi="Garamond" w:cs="Arial"/>
                <w:sz w:val="18"/>
                <w:szCs w:val="24"/>
                <w:lang w:val="sq-AL"/>
              </w:rPr>
              <w:t xml:space="preserve">Objektivi specifik 1, </w:t>
            </w:r>
            <w:r w:rsidR="00073FC0" w:rsidRPr="002A229F">
              <w:rPr>
                <w:rFonts w:ascii="Garamond" w:hAnsi="Garamond" w:cs="Arial"/>
                <w:sz w:val="18"/>
                <w:szCs w:val="24"/>
                <w:lang w:val="sq-AL"/>
              </w:rPr>
              <w:t xml:space="preserve">rezultati </w:t>
            </w:r>
            <w:r w:rsidRPr="002A229F">
              <w:rPr>
                <w:rFonts w:ascii="Garamond" w:hAnsi="Garamond" w:cs="Arial"/>
                <w:sz w:val="18"/>
                <w:szCs w:val="24"/>
                <w:lang w:val="sq-AL"/>
              </w:rPr>
              <w:t xml:space="preserve">1.1 Thirrje për </w:t>
            </w:r>
            <w:r w:rsidR="00073FC0" w:rsidRPr="002A229F">
              <w:rPr>
                <w:rFonts w:ascii="Garamond" w:hAnsi="Garamond" w:cs="Arial"/>
                <w:sz w:val="18"/>
                <w:szCs w:val="24"/>
                <w:lang w:val="sq-AL"/>
              </w:rPr>
              <w:t xml:space="preserve">propozime </w:t>
            </w:r>
            <w:r w:rsidRPr="002A229F">
              <w:rPr>
                <w:rFonts w:ascii="Garamond" w:hAnsi="Garamond" w:cs="Arial"/>
                <w:sz w:val="18"/>
                <w:szCs w:val="24"/>
                <w:lang w:val="sq-AL"/>
              </w:rPr>
              <w:t>e përgjithshme: Menaxhimi dhe promovimi më i mirë i burimeve mjedisore dhe biodiversitetit</w:t>
            </w:r>
          </w:p>
          <w:p w14:paraId="4B5402DF" w14:textId="77777777" w:rsidR="00294AA3" w:rsidRPr="002A229F" w:rsidRDefault="00294AA3" w:rsidP="00294AA3">
            <w:pPr>
              <w:jc w:val="both"/>
              <w:rPr>
                <w:rFonts w:ascii="Garamond" w:hAnsi="Garamond" w:cs="Arial"/>
                <w:sz w:val="18"/>
                <w:szCs w:val="24"/>
                <w:lang w:val="sq-AL"/>
              </w:rPr>
            </w:pPr>
          </w:p>
          <w:p w14:paraId="70FEF76E" w14:textId="4FF1B565" w:rsidR="00294AA3" w:rsidRPr="002A229F" w:rsidRDefault="00294AA3" w:rsidP="00294AA3">
            <w:pPr>
              <w:jc w:val="both"/>
              <w:rPr>
                <w:rFonts w:ascii="Garamond" w:hAnsi="Garamond" w:cs="Arial"/>
                <w:sz w:val="18"/>
                <w:szCs w:val="24"/>
                <w:lang w:val="sq-AL"/>
              </w:rPr>
            </w:pPr>
            <w:r w:rsidRPr="002A229F">
              <w:rPr>
                <w:rFonts w:ascii="Garamond" w:hAnsi="Garamond" w:cs="Arial"/>
                <w:sz w:val="18"/>
                <w:szCs w:val="24"/>
                <w:lang w:val="sq-AL"/>
              </w:rPr>
              <w:t xml:space="preserve">Objektivi specifik 2, </w:t>
            </w:r>
            <w:r w:rsidR="00073FC0" w:rsidRPr="002A229F">
              <w:rPr>
                <w:rFonts w:ascii="Garamond" w:hAnsi="Garamond" w:cs="Arial"/>
                <w:sz w:val="18"/>
                <w:szCs w:val="24"/>
                <w:lang w:val="sq-AL"/>
              </w:rPr>
              <w:t xml:space="preserve">rezultati </w:t>
            </w:r>
            <w:r w:rsidRPr="002A229F">
              <w:rPr>
                <w:rFonts w:ascii="Garamond" w:hAnsi="Garamond" w:cs="Arial"/>
                <w:sz w:val="18"/>
                <w:szCs w:val="24"/>
                <w:lang w:val="sq-AL"/>
              </w:rPr>
              <w:t xml:space="preserve">1.2 Përmirësimi i cilësisë së shërbimeve turistike për </w:t>
            </w:r>
            <w:r w:rsidR="00187ABE" w:rsidRPr="002A229F">
              <w:rPr>
                <w:rFonts w:ascii="Garamond" w:hAnsi="Garamond" w:cs="Arial"/>
                <w:sz w:val="18"/>
                <w:szCs w:val="24"/>
                <w:lang w:val="sq-AL"/>
              </w:rPr>
              <w:t>t’u</w:t>
            </w:r>
            <w:r w:rsidRPr="002A229F">
              <w:rPr>
                <w:rFonts w:ascii="Garamond" w:hAnsi="Garamond" w:cs="Arial"/>
                <w:sz w:val="18"/>
                <w:szCs w:val="24"/>
                <w:lang w:val="sq-AL"/>
              </w:rPr>
              <w:t xml:space="preserve"> bërë më konkurruese</w:t>
            </w:r>
          </w:p>
          <w:p w14:paraId="00672FAD" w14:textId="77777777" w:rsidR="00294AA3" w:rsidRPr="002A229F" w:rsidRDefault="00294AA3" w:rsidP="00294AA3">
            <w:pPr>
              <w:jc w:val="both"/>
              <w:rPr>
                <w:rFonts w:ascii="Garamond" w:hAnsi="Garamond" w:cs="Arial"/>
                <w:sz w:val="18"/>
                <w:szCs w:val="24"/>
                <w:lang w:val="sq-AL"/>
              </w:rPr>
            </w:pPr>
          </w:p>
          <w:p w14:paraId="119CA4F1" w14:textId="33F8E2A5" w:rsidR="00294AA3" w:rsidRPr="002A229F" w:rsidRDefault="00294AA3" w:rsidP="00294AA3">
            <w:pPr>
              <w:jc w:val="both"/>
              <w:rPr>
                <w:rFonts w:ascii="Garamond" w:hAnsi="Garamond" w:cs="Arial"/>
                <w:sz w:val="18"/>
                <w:szCs w:val="24"/>
                <w:lang w:val="sq-AL"/>
              </w:rPr>
            </w:pPr>
            <w:r w:rsidRPr="002A229F">
              <w:rPr>
                <w:rFonts w:ascii="Garamond" w:hAnsi="Garamond" w:cs="Arial"/>
                <w:sz w:val="18"/>
                <w:szCs w:val="24"/>
                <w:lang w:val="sq-AL"/>
              </w:rPr>
              <w:t xml:space="preserve">Objektivi specifik 3, </w:t>
            </w:r>
            <w:r w:rsidR="00073FC0" w:rsidRPr="002A229F">
              <w:rPr>
                <w:rFonts w:ascii="Garamond" w:hAnsi="Garamond" w:cs="Arial"/>
                <w:sz w:val="18"/>
                <w:szCs w:val="24"/>
                <w:lang w:val="sq-AL"/>
              </w:rPr>
              <w:t xml:space="preserve">rezultati </w:t>
            </w:r>
            <w:r w:rsidRPr="002A229F">
              <w:rPr>
                <w:rFonts w:ascii="Garamond" w:hAnsi="Garamond" w:cs="Arial"/>
                <w:sz w:val="18"/>
                <w:szCs w:val="24"/>
                <w:lang w:val="sq-AL"/>
              </w:rPr>
              <w:t>1.3 Përmirësimi i aksesit në punësim, arsimim dhe formim profesional për të rinjtë</w:t>
            </w:r>
          </w:p>
          <w:p w14:paraId="417061A8" w14:textId="77777777" w:rsidR="00294AA3" w:rsidRPr="002A229F" w:rsidRDefault="00294AA3" w:rsidP="00294AA3">
            <w:pPr>
              <w:jc w:val="both"/>
              <w:rPr>
                <w:rFonts w:ascii="Garamond" w:hAnsi="Garamond" w:cs="Arial"/>
                <w:sz w:val="18"/>
                <w:szCs w:val="24"/>
                <w:lang w:val="sq-AL"/>
              </w:rPr>
            </w:pPr>
          </w:p>
        </w:tc>
        <w:tc>
          <w:tcPr>
            <w:tcW w:w="2471" w:type="dxa"/>
            <w:shd w:val="clear" w:color="auto" w:fill="D9E2F3" w:themeFill="accent5" w:themeFillTint="33"/>
          </w:tcPr>
          <w:p w14:paraId="0F5F4368" w14:textId="77777777" w:rsidR="00294AA3" w:rsidRPr="002A229F" w:rsidRDefault="00294AA3" w:rsidP="00294AA3">
            <w:pPr>
              <w:jc w:val="both"/>
              <w:rPr>
                <w:rFonts w:ascii="Garamond" w:hAnsi="Garamond" w:cs="Arial"/>
                <w:sz w:val="18"/>
                <w:szCs w:val="24"/>
                <w:lang w:val="sq-AL"/>
              </w:rPr>
            </w:pPr>
          </w:p>
        </w:tc>
      </w:tr>
      <w:tr w:rsidR="00294AA3" w:rsidRPr="002A229F" w14:paraId="4F7D6107" w14:textId="77777777" w:rsidTr="00742EC0">
        <w:tc>
          <w:tcPr>
            <w:tcW w:w="1548" w:type="dxa"/>
            <w:shd w:val="clear" w:color="auto" w:fill="8EAADB" w:themeFill="accent5" w:themeFillTint="99"/>
          </w:tcPr>
          <w:p w14:paraId="09E61C1E" w14:textId="77777777" w:rsidR="00294AA3" w:rsidRPr="002A229F" w:rsidRDefault="00294AA3" w:rsidP="00294AA3">
            <w:pPr>
              <w:jc w:val="both"/>
              <w:rPr>
                <w:rFonts w:ascii="Garamond" w:hAnsi="Garamond" w:cs="Arial"/>
                <w:b/>
                <w:sz w:val="18"/>
                <w:szCs w:val="24"/>
                <w:lang w:val="sq-AL"/>
              </w:rPr>
            </w:pPr>
          </w:p>
          <w:p w14:paraId="5BD16C29" w14:textId="77777777" w:rsidR="00294AA3" w:rsidRPr="002A229F" w:rsidRDefault="00294AA3" w:rsidP="00294AA3">
            <w:pPr>
              <w:jc w:val="both"/>
              <w:rPr>
                <w:rFonts w:ascii="Garamond" w:hAnsi="Garamond" w:cs="Arial"/>
                <w:b/>
                <w:sz w:val="18"/>
                <w:szCs w:val="24"/>
                <w:lang w:val="sq-AL"/>
              </w:rPr>
            </w:pPr>
            <w:r w:rsidRPr="002A229F">
              <w:rPr>
                <w:rFonts w:ascii="Garamond" w:hAnsi="Garamond" w:cs="Arial"/>
                <w:b/>
                <w:sz w:val="18"/>
                <w:szCs w:val="24"/>
                <w:lang w:val="sq-AL"/>
              </w:rPr>
              <w:t>I DYTI</w:t>
            </w:r>
          </w:p>
          <w:p w14:paraId="0C2F42C1" w14:textId="77777777" w:rsidR="00294AA3" w:rsidRPr="002A229F" w:rsidRDefault="00294AA3" w:rsidP="00294AA3">
            <w:pPr>
              <w:jc w:val="both"/>
              <w:rPr>
                <w:rFonts w:ascii="Garamond" w:hAnsi="Garamond" w:cs="Arial"/>
                <w:b/>
                <w:sz w:val="18"/>
                <w:szCs w:val="24"/>
                <w:lang w:val="sq-AL"/>
              </w:rPr>
            </w:pPr>
          </w:p>
        </w:tc>
        <w:tc>
          <w:tcPr>
            <w:tcW w:w="5223" w:type="dxa"/>
            <w:shd w:val="clear" w:color="auto" w:fill="D9E2F3" w:themeFill="accent5" w:themeFillTint="33"/>
          </w:tcPr>
          <w:p w14:paraId="0C20A222" w14:textId="626C9163" w:rsidR="00294AA3" w:rsidRPr="002A229F" w:rsidRDefault="00294AA3" w:rsidP="00294AA3">
            <w:pPr>
              <w:jc w:val="both"/>
              <w:rPr>
                <w:rFonts w:ascii="Garamond" w:hAnsi="Garamond" w:cs="Arial"/>
                <w:sz w:val="18"/>
                <w:szCs w:val="24"/>
                <w:lang w:val="sq-AL"/>
              </w:rPr>
            </w:pPr>
            <w:r w:rsidRPr="002A229F">
              <w:rPr>
                <w:rFonts w:ascii="Garamond" w:hAnsi="Garamond" w:cs="Arial"/>
                <w:sz w:val="18"/>
                <w:szCs w:val="24"/>
                <w:lang w:val="sq-AL"/>
              </w:rPr>
              <w:t xml:space="preserve">Objektivi specifik 2, </w:t>
            </w:r>
            <w:r w:rsidR="00073FC0" w:rsidRPr="002A229F">
              <w:rPr>
                <w:rFonts w:ascii="Garamond" w:hAnsi="Garamond" w:cs="Arial"/>
                <w:sz w:val="18"/>
                <w:szCs w:val="24"/>
                <w:lang w:val="sq-AL"/>
              </w:rPr>
              <w:t xml:space="preserve">rezultati </w:t>
            </w:r>
            <w:r w:rsidR="00073FC0">
              <w:rPr>
                <w:rFonts w:ascii="Garamond" w:hAnsi="Garamond" w:cs="Arial"/>
                <w:sz w:val="18"/>
                <w:szCs w:val="24"/>
                <w:lang w:val="sq-AL"/>
              </w:rPr>
              <w:t>2.1</w:t>
            </w:r>
            <w:r w:rsidRPr="002A229F">
              <w:rPr>
                <w:rFonts w:ascii="Garamond" w:hAnsi="Garamond" w:cs="Arial"/>
                <w:sz w:val="18"/>
                <w:szCs w:val="24"/>
                <w:lang w:val="sq-AL"/>
              </w:rPr>
              <w:t xml:space="preserve"> Thirrje për </w:t>
            </w:r>
            <w:r w:rsidR="00073FC0" w:rsidRPr="002A229F">
              <w:rPr>
                <w:rFonts w:ascii="Garamond" w:hAnsi="Garamond" w:cs="Arial"/>
                <w:sz w:val="18"/>
                <w:szCs w:val="24"/>
                <w:lang w:val="sq-AL"/>
              </w:rPr>
              <w:t xml:space="preserve">propozime </w:t>
            </w:r>
            <w:r w:rsidRPr="002A229F">
              <w:rPr>
                <w:rFonts w:ascii="Garamond" w:hAnsi="Garamond" w:cs="Arial"/>
                <w:sz w:val="18"/>
                <w:szCs w:val="24"/>
                <w:lang w:val="sq-AL"/>
              </w:rPr>
              <w:t>e përgjithshme: Menaxhimi dhe promovimi më i mirë i burimeve mjedisore dhe biodiversitetit</w:t>
            </w:r>
          </w:p>
          <w:p w14:paraId="5AF8B8C8" w14:textId="77777777" w:rsidR="00294AA3" w:rsidRPr="002A229F" w:rsidRDefault="00294AA3" w:rsidP="00294AA3">
            <w:pPr>
              <w:jc w:val="both"/>
              <w:rPr>
                <w:rFonts w:ascii="Garamond" w:hAnsi="Garamond" w:cs="Arial"/>
                <w:sz w:val="18"/>
                <w:szCs w:val="24"/>
                <w:lang w:val="sq-AL"/>
              </w:rPr>
            </w:pPr>
          </w:p>
          <w:p w14:paraId="12D5C6F9" w14:textId="1E8F7E13" w:rsidR="00294AA3" w:rsidRPr="002A229F" w:rsidRDefault="00294AA3" w:rsidP="00294AA3">
            <w:pPr>
              <w:jc w:val="both"/>
              <w:rPr>
                <w:rFonts w:ascii="Garamond" w:hAnsi="Garamond" w:cs="Arial"/>
                <w:sz w:val="18"/>
                <w:szCs w:val="24"/>
                <w:lang w:val="sq-AL"/>
              </w:rPr>
            </w:pPr>
            <w:r w:rsidRPr="002A229F">
              <w:rPr>
                <w:rFonts w:ascii="Garamond" w:hAnsi="Garamond" w:cs="Arial"/>
                <w:sz w:val="18"/>
                <w:szCs w:val="24"/>
                <w:lang w:val="sq-AL"/>
              </w:rPr>
              <w:t xml:space="preserve">Objektivi specifik 2, </w:t>
            </w:r>
            <w:r w:rsidR="00073FC0" w:rsidRPr="002A229F">
              <w:rPr>
                <w:rFonts w:ascii="Garamond" w:hAnsi="Garamond" w:cs="Arial"/>
                <w:sz w:val="18"/>
                <w:szCs w:val="24"/>
                <w:lang w:val="sq-AL"/>
              </w:rPr>
              <w:t xml:space="preserve">rezultati </w:t>
            </w:r>
            <w:r w:rsidRPr="002A229F">
              <w:rPr>
                <w:rFonts w:ascii="Garamond" w:hAnsi="Garamond" w:cs="Arial"/>
                <w:sz w:val="18"/>
                <w:szCs w:val="24"/>
                <w:lang w:val="sq-AL"/>
              </w:rPr>
              <w:t xml:space="preserve">2.2 </w:t>
            </w:r>
            <w:r w:rsidR="00073FC0" w:rsidRPr="002A229F">
              <w:rPr>
                <w:rFonts w:ascii="Garamond" w:hAnsi="Garamond" w:cs="Arial"/>
                <w:sz w:val="18"/>
                <w:szCs w:val="24"/>
                <w:lang w:val="sq-AL"/>
              </w:rPr>
              <w:t xml:space="preserve">Përmirësimi </w:t>
            </w:r>
            <w:r w:rsidRPr="002A229F">
              <w:rPr>
                <w:rFonts w:ascii="Garamond" w:hAnsi="Garamond" w:cs="Arial"/>
                <w:sz w:val="18"/>
                <w:szCs w:val="24"/>
                <w:lang w:val="sq-AL"/>
              </w:rPr>
              <w:t>i ruajtjes dhe promovimit të trashëgimisë kulturore, historike dhe natyrore</w:t>
            </w:r>
          </w:p>
          <w:p w14:paraId="2E3EEAAB" w14:textId="77777777" w:rsidR="00294AA3" w:rsidRPr="002A229F" w:rsidRDefault="00294AA3" w:rsidP="00294AA3">
            <w:pPr>
              <w:jc w:val="both"/>
              <w:rPr>
                <w:rFonts w:ascii="Garamond" w:hAnsi="Garamond" w:cs="Arial"/>
                <w:sz w:val="18"/>
                <w:szCs w:val="24"/>
                <w:lang w:val="sq-AL"/>
              </w:rPr>
            </w:pPr>
          </w:p>
          <w:p w14:paraId="3EBD5C0B" w14:textId="646859FC" w:rsidR="00294AA3" w:rsidRPr="002A229F" w:rsidRDefault="00294AA3" w:rsidP="00294AA3">
            <w:pPr>
              <w:jc w:val="both"/>
              <w:rPr>
                <w:rFonts w:ascii="Garamond" w:hAnsi="Garamond" w:cs="Arial"/>
                <w:sz w:val="18"/>
                <w:szCs w:val="24"/>
                <w:lang w:val="sq-AL"/>
              </w:rPr>
            </w:pPr>
            <w:r w:rsidRPr="002A229F">
              <w:rPr>
                <w:rFonts w:ascii="Garamond" w:hAnsi="Garamond" w:cs="Arial"/>
                <w:sz w:val="18"/>
                <w:szCs w:val="24"/>
                <w:lang w:val="sq-AL"/>
              </w:rPr>
              <w:t xml:space="preserve">Objektivi specifik 3, </w:t>
            </w:r>
            <w:r w:rsidR="00073FC0" w:rsidRPr="002A229F">
              <w:rPr>
                <w:rFonts w:ascii="Garamond" w:hAnsi="Garamond" w:cs="Arial"/>
                <w:sz w:val="18"/>
                <w:szCs w:val="24"/>
                <w:lang w:val="sq-AL"/>
              </w:rPr>
              <w:t xml:space="preserve">rezultati </w:t>
            </w:r>
            <w:r w:rsidR="00073FC0">
              <w:rPr>
                <w:rFonts w:ascii="Garamond" w:hAnsi="Garamond" w:cs="Arial"/>
                <w:sz w:val="18"/>
                <w:szCs w:val="24"/>
                <w:lang w:val="sq-AL"/>
              </w:rPr>
              <w:t>2.3</w:t>
            </w:r>
            <w:r w:rsidRPr="002A229F">
              <w:rPr>
                <w:rFonts w:ascii="Garamond" w:hAnsi="Garamond" w:cs="Arial"/>
                <w:sz w:val="18"/>
                <w:szCs w:val="24"/>
                <w:lang w:val="sq-AL"/>
              </w:rPr>
              <w:t xml:space="preserve"> Fuqizimi i rrjeteve dhe shkëmbimeve rinore </w:t>
            </w:r>
          </w:p>
          <w:p w14:paraId="0180D523" w14:textId="77777777" w:rsidR="00294AA3" w:rsidRPr="002A229F" w:rsidRDefault="00294AA3" w:rsidP="00294AA3">
            <w:pPr>
              <w:jc w:val="both"/>
              <w:rPr>
                <w:rFonts w:ascii="Garamond" w:hAnsi="Garamond" w:cs="Arial"/>
                <w:sz w:val="18"/>
                <w:szCs w:val="24"/>
                <w:lang w:val="sq-AL"/>
              </w:rPr>
            </w:pPr>
          </w:p>
        </w:tc>
        <w:tc>
          <w:tcPr>
            <w:tcW w:w="2471" w:type="dxa"/>
            <w:shd w:val="clear" w:color="auto" w:fill="D9E2F3" w:themeFill="accent5" w:themeFillTint="33"/>
          </w:tcPr>
          <w:p w14:paraId="467D499A" w14:textId="77777777" w:rsidR="00294AA3" w:rsidRPr="002A229F" w:rsidRDefault="00294AA3" w:rsidP="00294AA3">
            <w:pPr>
              <w:jc w:val="both"/>
              <w:rPr>
                <w:rFonts w:ascii="Garamond" w:hAnsi="Garamond" w:cs="Arial"/>
                <w:sz w:val="18"/>
                <w:szCs w:val="24"/>
                <w:lang w:val="sq-AL"/>
              </w:rPr>
            </w:pPr>
          </w:p>
        </w:tc>
      </w:tr>
      <w:tr w:rsidR="00294AA3" w:rsidRPr="002A229F" w14:paraId="3D0A5FC0" w14:textId="77777777" w:rsidTr="00742EC0">
        <w:tc>
          <w:tcPr>
            <w:tcW w:w="1548" w:type="dxa"/>
            <w:shd w:val="clear" w:color="auto" w:fill="8EAADB" w:themeFill="accent5" w:themeFillTint="99"/>
          </w:tcPr>
          <w:p w14:paraId="180024CF" w14:textId="77777777" w:rsidR="00294AA3" w:rsidRPr="002A229F" w:rsidRDefault="00294AA3" w:rsidP="00294AA3">
            <w:pPr>
              <w:jc w:val="both"/>
              <w:rPr>
                <w:rFonts w:ascii="Garamond" w:hAnsi="Garamond" w:cs="Arial"/>
                <w:b/>
                <w:sz w:val="18"/>
                <w:szCs w:val="24"/>
                <w:lang w:val="sq-AL"/>
              </w:rPr>
            </w:pPr>
          </w:p>
          <w:p w14:paraId="5890D5D1" w14:textId="77777777" w:rsidR="00294AA3" w:rsidRPr="002A229F" w:rsidRDefault="00294AA3" w:rsidP="00294AA3">
            <w:pPr>
              <w:jc w:val="both"/>
              <w:rPr>
                <w:rFonts w:ascii="Garamond" w:hAnsi="Garamond" w:cs="Arial"/>
                <w:b/>
                <w:sz w:val="18"/>
                <w:szCs w:val="24"/>
                <w:lang w:val="sq-AL"/>
              </w:rPr>
            </w:pPr>
            <w:r w:rsidRPr="002A229F">
              <w:rPr>
                <w:rFonts w:ascii="Garamond" w:hAnsi="Garamond" w:cs="Arial"/>
                <w:b/>
                <w:sz w:val="18"/>
                <w:szCs w:val="24"/>
                <w:lang w:val="sq-AL"/>
              </w:rPr>
              <w:t>I TRETI</w:t>
            </w:r>
          </w:p>
        </w:tc>
        <w:tc>
          <w:tcPr>
            <w:tcW w:w="5223" w:type="dxa"/>
            <w:shd w:val="clear" w:color="auto" w:fill="D9E2F3" w:themeFill="accent5" w:themeFillTint="33"/>
          </w:tcPr>
          <w:p w14:paraId="47678ABE" w14:textId="24390E7A" w:rsidR="00294AA3" w:rsidRPr="002A229F" w:rsidRDefault="00294AA3" w:rsidP="00294AA3">
            <w:pPr>
              <w:jc w:val="both"/>
              <w:rPr>
                <w:rFonts w:ascii="Garamond" w:hAnsi="Garamond" w:cs="Arial"/>
                <w:sz w:val="18"/>
                <w:szCs w:val="24"/>
                <w:lang w:val="sq-AL"/>
              </w:rPr>
            </w:pPr>
            <w:r w:rsidRPr="002A229F">
              <w:rPr>
                <w:rFonts w:ascii="Garamond" w:hAnsi="Garamond" w:cs="Arial"/>
                <w:sz w:val="18"/>
                <w:szCs w:val="24"/>
                <w:lang w:val="sq-AL"/>
              </w:rPr>
              <w:t xml:space="preserve">Objektivi specifik 3, </w:t>
            </w:r>
            <w:r w:rsidR="00073FC0" w:rsidRPr="002A229F">
              <w:rPr>
                <w:rFonts w:ascii="Garamond" w:hAnsi="Garamond" w:cs="Arial"/>
                <w:sz w:val="18"/>
                <w:szCs w:val="24"/>
                <w:lang w:val="sq-AL"/>
              </w:rPr>
              <w:t xml:space="preserve">rezultati </w:t>
            </w:r>
            <w:r w:rsidRPr="002A229F">
              <w:rPr>
                <w:rFonts w:ascii="Garamond" w:hAnsi="Garamond" w:cs="Arial"/>
                <w:sz w:val="18"/>
                <w:szCs w:val="24"/>
                <w:lang w:val="sq-AL"/>
              </w:rPr>
              <w:t xml:space="preserve">3.1 Thirrje për </w:t>
            </w:r>
            <w:r w:rsidR="00073FC0" w:rsidRPr="002A229F">
              <w:rPr>
                <w:rFonts w:ascii="Garamond" w:hAnsi="Garamond" w:cs="Arial"/>
                <w:sz w:val="18"/>
                <w:szCs w:val="24"/>
                <w:lang w:val="sq-AL"/>
              </w:rPr>
              <w:t xml:space="preserve">propozime </w:t>
            </w:r>
            <w:r w:rsidRPr="002A229F">
              <w:rPr>
                <w:rFonts w:ascii="Garamond" w:hAnsi="Garamond" w:cs="Arial"/>
                <w:sz w:val="18"/>
                <w:szCs w:val="24"/>
                <w:lang w:val="sq-AL"/>
              </w:rPr>
              <w:t xml:space="preserve">e përgjithshme: Përmirësimi i cilësisë së shërbimeve dhe produkteve turistike për </w:t>
            </w:r>
            <w:r w:rsidR="00187ABE" w:rsidRPr="002A229F">
              <w:rPr>
                <w:rFonts w:ascii="Garamond" w:hAnsi="Garamond" w:cs="Arial"/>
                <w:sz w:val="18"/>
                <w:szCs w:val="24"/>
                <w:lang w:val="sq-AL"/>
              </w:rPr>
              <w:t>t’u</w:t>
            </w:r>
            <w:r w:rsidRPr="002A229F">
              <w:rPr>
                <w:rFonts w:ascii="Garamond" w:hAnsi="Garamond" w:cs="Arial"/>
                <w:sz w:val="18"/>
                <w:szCs w:val="24"/>
                <w:lang w:val="sq-AL"/>
              </w:rPr>
              <w:t xml:space="preserve"> bërë më konkurruese</w:t>
            </w:r>
          </w:p>
          <w:p w14:paraId="6A42705D" w14:textId="77777777" w:rsidR="00294AA3" w:rsidRPr="002A229F" w:rsidRDefault="00294AA3" w:rsidP="00294AA3">
            <w:pPr>
              <w:jc w:val="both"/>
              <w:rPr>
                <w:rFonts w:ascii="Garamond" w:hAnsi="Garamond" w:cs="Arial"/>
                <w:sz w:val="18"/>
                <w:szCs w:val="24"/>
                <w:lang w:val="sq-AL"/>
              </w:rPr>
            </w:pPr>
          </w:p>
          <w:p w14:paraId="11DD9BB8" w14:textId="76FBEC8C" w:rsidR="00294AA3" w:rsidRPr="002A229F" w:rsidRDefault="00294AA3" w:rsidP="00294AA3">
            <w:pPr>
              <w:jc w:val="both"/>
              <w:rPr>
                <w:rFonts w:ascii="Garamond" w:hAnsi="Garamond" w:cs="Arial"/>
                <w:sz w:val="18"/>
                <w:szCs w:val="24"/>
                <w:lang w:val="sq-AL"/>
              </w:rPr>
            </w:pPr>
            <w:r w:rsidRPr="002A229F">
              <w:rPr>
                <w:rFonts w:ascii="Garamond" w:hAnsi="Garamond" w:cs="Arial"/>
                <w:sz w:val="18"/>
                <w:szCs w:val="24"/>
                <w:lang w:val="sq-AL"/>
              </w:rPr>
              <w:t xml:space="preserve">Objektivi specifik 3, </w:t>
            </w:r>
            <w:r w:rsidR="00073FC0" w:rsidRPr="002A229F">
              <w:rPr>
                <w:rFonts w:ascii="Garamond" w:hAnsi="Garamond" w:cs="Arial"/>
                <w:sz w:val="18"/>
                <w:szCs w:val="24"/>
                <w:lang w:val="sq-AL"/>
              </w:rPr>
              <w:t xml:space="preserve">rezultati </w:t>
            </w:r>
            <w:r w:rsidR="00073FC0">
              <w:rPr>
                <w:rFonts w:ascii="Garamond" w:hAnsi="Garamond" w:cs="Arial"/>
                <w:sz w:val="18"/>
                <w:szCs w:val="24"/>
                <w:lang w:val="sq-AL"/>
              </w:rPr>
              <w:t>3.2</w:t>
            </w:r>
            <w:r w:rsidRPr="002A229F">
              <w:rPr>
                <w:rFonts w:ascii="Garamond" w:hAnsi="Garamond" w:cs="Arial"/>
                <w:sz w:val="18"/>
                <w:szCs w:val="24"/>
                <w:lang w:val="sq-AL"/>
              </w:rPr>
              <w:t xml:space="preserve"> Përmirësimi i aksesit në punësim, arsimim dhe formim profesional për të rinjtë</w:t>
            </w:r>
          </w:p>
        </w:tc>
        <w:tc>
          <w:tcPr>
            <w:tcW w:w="2471" w:type="dxa"/>
            <w:shd w:val="clear" w:color="auto" w:fill="D9E2F3" w:themeFill="accent5" w:themeFillTint="33"/>
          </w:tcPr>
          <w:p w14:paraId="7DABA5F3" w14:textId="77777777" w:rsidR="00294AA3" w:rsidRPr="002A229F" w:rsidRDefault="00294AA3" w:rsidP="00294AA3">
            <w:pPr>
              <w:jc w:val="both"/>
              <w:rPr>
                <w:rFonts w:ascii="Garamond" w:hAnsi="Garamond" w:cs="Arial"/>
                <w:sz w:val="18"/>
                <w:szCs w:val="24"/>
                <w:lang w:val="sq-AL"/>
              </w:rPr>
            </w:pPr>
          </w:p>
        </w:tc>
      </w:tr>
    </w:tbl>
    <w:p w14:paraId="520827FC" w14:textId="77777777" w:rsidR="00294AA3" w:rsidRPr="002A229F" w:rsidRDefault="00294AA3" w:rsidP="00294AA3">
      <w:pPr>
        <w:widowControl w:val="0"/>
        <w:autoSpaceDE w:val="0"/>
        <w:autoSpaceDN w:val="0"/>
        <w:adjustRightInd w:val="0"/>
        <w:spacing w:after="0" w:line="220" w:lineRule="exact"/>
        <w:ind w:left="8798" w:right="50" w:firstLine="284"/>
        <w:rPr>
          <w:rFonts w:ascii="Garamond" w:hAnsi="Garamond" w:cs="Arial"/>
          <w:spacing w:val="-29"/>
          <w:sz w:val="24"/>
          <w:szCs w:val="24"/>
        </w:rPr>
      </w:pPr>
    </w:p>
    <w:p w14:paraId="1DF2C338" w14:textId="7EB7724C" w:rsidR="00D56894" w:rsidRPr="00073FC0" w:rsidRDefault="00073FC0" w:rsidP="00D56894">
      <w:pPr>
        <w:pStyle w:val="TEKSTI"/>
        <w:jc w:val="center"/>
      </w:pPr>
      <w:r w:rsidRPr="00073FC0">
        <w:t>SITUATA DHE ANALIZA SWOT</w:t>
      </w:r>
    </w:p>
    <w:p w14:paraId="0537F890" w14:textId="0366CAFE" w:rsidR="00D56894" w:rsidRPr="00073FC0" w:rsidRDefault="00073FC0" w:rsidP="00D56894">
      <w:pPr>
        <w:pStyle w:val="TEKSTI"/>
        <w:jc w:val="center"/>
      </w:pPr>
      <w:r>
        <w:t>PROGRAMI IPA CBC SHQIPËRI–</w:t>
      </w:r>
      <w:r w:rsidRPr="00073FC0">
        <w:t>KOSOVË*</w:t>
      </w:r>
    </w:p>
    <w:p w14:paraId="4F476F26" w14:textId="1611A10B" w:rsidR="00D56894" w:rsidRPr="00073FC0" w:rsidRDefault="00073FC0" w:rsidP="00D56894">
      <w:pPr>
        <w:pStyle w:val="TEKSTI"/>
        <w:jc w:val="center"/>
      </w:pPr>
      <w:r w:rsidRPr="00073FC0">
        <w:t>2014</w:t>
      </w:r>
      <w:r>
        <w:t>–</w:t>
      </w:r>
      <w:r w:rsidRPr="00073FC0">
        <w:t>2020</w:t>
      </w:r>
    </w:p>
    <w:p w14:paraId="027FDF8C" w14:textId="77777777" w:rsidR="00D56894" w:rsidRPr="002A229F" w:rsidRDefault="00D56894" w:rsidP="00D56894">
      <w:pPr>
        <w:autoSpaceDE w:val="0"/>
        <w:autoSpaceDN w:val="0"/>
        <w:adjustRightInd w:val="0"/>
        <w:rPr>
          <w:rFonts w:ascii="Garamond" w:eastAsia="Arial Unicode MS" w:hAnsi="Garamond" w:cs="Times New Roman"/>
          <w:b/>
          <w:sz w:val="16"/>
          <w:szCs w:val="16"/>
        </w:rPr>
      </w:pPr>
    </w:p>
    <w:p w14:paraId="7EAFB00F" w14:textId="75EF3380" w:rsidR="00D56894" w:rsidRPr="002A229F" w:rsidRDefault="00D56894" w:rsidP="00D56894">
      <w:pPr>
        <w:pStyle w:val="TEKSTI"/>
        <w:rPr>
          <w:i/>
        </w:rPr>
      </w:pPr>
      <w:r w:rsidRPr="002A229F">
        <w:rPr>
          <w:i/>
        </w:rPr>
        <w:t xml:space="preserve">* Ky emërtim nuk cenon qëndrimet në lidhje me statusin dhe është në pajtim me </w:t>
      </w:r>
      <w:r w:rsidR="00073FC0" w:rsidRPr="002A229F">
        <w:rPr>
          <w:i/>
        </w:rPr>
        <w:t xml:space="preserve">rezolutën </w:t>
      </w:r>
      <w:r w:rsidRPr="002A229F">
        <w:rPr>
          <w:i/>
        </w:rPr>
        <w:t>1244/1999 të Këshillit të Sigurimit të Kombeve të Bashkuara dhe me Opinionin e Gjykatës Ndërkombëtare të Drejtësisë (GjND) për Deklaratën e Pavarësisë së Kosovës.</w:t>
      </w:r>
    </w:p>
    <w:p w14:paraId="3502241E" w14:textId="77777777" w:rsidR="00D56894" w:rsidRPr="002A229F" w:rsidRDefault="00D56894" w:rsidP="00D56894">
      <w:pPr>
        <w:spacing w:after="0" w:line="240" w:lineRule="auto"/>
        <w:rPr>
          <w:rFonts w:ascii="Garamond" w:hAnsi="Garamond" w:cs="Times New Roman"/>
        </w:rPr>
      </w:pPr>
      <w:bookmarkStart w:id="171" w:name="_Toc379115716"/>
    </w:p>
    <w:bookmarkEnd w:id="171"/>
    <w:p w14:paraId="7497A5BD" w14:textId="77777777" w:rsidR="00073FC0" w:rsidRDefault="00073FC0" w:rsidP="00D56894">
      <w:pPr>
        <w:pStyle w:val="TEKSTI"/>
        <w:rPr>
          <w:b/>
        </w:rPr>
      </w:pPr>
    </w:p>
    <w:p w14:paraId="2E305643" w14:textId="77777777" w:rsidR="00D56894" w:rsidRPr="00073FC0" w:rsidRDefault="00D56894" w:rsidP="00D56894">
      <w:pPr>
        <w:pStyle w:val="TEKSTI"/>
      </w:pPr>
      <w:r w:rsidRPr="00073FC0">
        <w:t>1. HYRJE</w:t>
      </w:r>
      <w:bookmarkStart w:id="172" w:name="page7"/>
      <w:bookmarkEnd w:id="172"/>
    </w:p>
    <w:p w14:paraId="0F6A0722" w14:textId="36D3C04F" w:rsidR="00D56894" w:rsidRPr="002A229F" w:rsidRDefault="00D56894" w:rsidP="00D56894">
      <w:pPr>
        <w:pStyle w:val="TEKSTI"/>
      </w:pPr>
      <w:r w:rsidRPr="002A229F">
        <w:t>Zona</w:t>
      </w:r>
      <w:r w:rsidR="00742EC0" w:rsidRPr="002A229F">
        <w:rPr>
          <w:rStyle w:val="FootnoteReference"/>
        </w:rPr>
        <w:footnoteReference w:id="32"/>
      </w:r>
      <w:r w:rsidRPr="002A229F">
        <w:t xml:space="preserve"> e </w:t>
      </w:r>
      <w:r w:rsidRPr="002A229F">
        <w:rPr>
          <w:rStyle w:val="hps"/>
        </w:rPr>
        <w:t xml:space="preserve">programit për programin ndërkufitar ndërmjet Shqipërisë dhe Kosovës </w:t>
      </w:r>
      <w:r w:rsidRPr="002A229F">
        <w:t>mbulon një territor prej 8,335 km</w:t>
      </w:r>
      <w:r w:rsidRPr="002A229F">
        <w:rPr>
          <w:vertAlign w:val="superscript"/>
        </w:rPr>
        <w:t>2</w:t>
      </w:r>
      <w:r w:rsidR="00073FC0" w:rsidRPr="00073FC0">
        <w:t>,</w:t>
      </w:r>
      <w:r w:rsidRPr="00073FC0">
        <w:t xml:space="preserve"> </w:t>
      </w:r>
      <w:r w:rsidRPr="002A229F">
        <w:t>me një popullsi prej rreth 936,761 banorë</w:t>
      </w:r>
      <w:r w:rsidR="00073FC0">
        <w:t>sh</w:t>
      </w:r>
      <w:r w:rsidRPr="002A229F">
        <w:t xml:space="preserve">. Gjatësia e përgjithshme e vijës kufitare është </w:t>
      </w:r>
      <w:r w:rsidRPr="002A229F">
        <w:rPr>
          <w:spacing w:val="-13"/>
        </w:rPr>
        <w:t>114 km</w:t>
      </w:r>
      <w:r w:rsidRPr="00DB3874">
        <w:rPr>
          <w:vertAlign w:val="superscript"/>
        </w:rPr>
        <w:t>2</w:t>
      </w:r>
      <w:r w:rsidRPr="002A229F">
        <w:rPr>
          <w:spacing w:val="-13"/>
        </w:rPr>
        <w:t>.</w:t>
      </w:r>
    </w:p>
    <w:p w14:paraId="71A05F11" w14:textId="73ED6D7E" w:rsidR="00D56894" w:rsidRPr="002A229F" w:rsidRDefault="00D56894" w:rsidP="00D56894">
      <w:pPr>
        <w:pStyle w:val="Caption"/>
        <w:ind w:left="720"/>
        <w:jc w:val="center"/>
        <w:rPr>
          <w:rFonts w:ascii="Garamond" w:eastAsia="Arial Unicode MS" w:hAnsi="Garamond" w:cs="Times New Roman"/>
          <w:i/>
          <w:position w:val="6"/>
          <w:lang w:val="sq-AL"/>
        </w:rPr>
      </w:pPr>
      <w:r w:rsidRPr="002A229F">
        <w:rPr>
          <w:rFonts w:ascii="Garamond" w:hAnsi="Garamond" w:cs="Times New Roman"/>
          <w:i/>
          <w:lang w:val="sq-AL"/>
        </w:rPr>
        <w:t xml:space="preserve">Harta e zonës së </w:t>
      </w:r>
      <w:r w:rsidR="00DB3874" w:rsidRPr="002A229F">
        <w:rPr>
          <w:rFonts w:ascii="Garamond" w:hAnsi="Garamond" w:cs="Times New Roman"/>
          <w:i/>
          <w:lang w:val="sq-AL"/>
        </w:rPr>
        <w:t>programit</w:t>
      </w:r>
    </w:p>
    <w:p w14:paraId="306C0677" w14:textId="77777777" w:rsidR="00294AA3" w:rsidRPr="002A229F" w:rsidRDefault="00742EC0" w:rsidP="00742EC0">
      <w:pPr>
        <w:pStyle w:val="TEKSTI"/>
        <w:jc w:val="center"/>
      </w:pPr>
      <w:r w:rsidRPr="002A229F">
        <w:rPr>
          <w:noProof/>
          <w:lang w:val="en-US"/>
        </w:rPr>
        <w:drawing>
          <wp:inline distT="0" distB="0" distL="0" distR="0" wp14:anchorId="1C0DE433" wp14:editId="5BF835E4">
            <wp:extent cx="3856306" cy="2457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856306" cy="2457450"/>
                    </a:xfrm>
                    <a:prstGeom prst="rect">
                      <a:avLst/>
                    </a:prstGeom>
                    <a:noFill/>
                  </pic:spPr>
                </pic:pic>
              </a:graphicData>
            </a:graphic>
          </wp:inline>
        </w:drawing>
      </w:r>
    </w:p>
    <w:p w14:paraId="3B40BD4D" w14:textId="0D55BB9D" w:rsidR="00742EC0" w:rsidRPr="002A229F" w:rsidRDefault="00742EC0" w:rsidP="00742EC0">
      <w:pPr>
        <w:pStyle w:val="TEKSTI"/>
      </w:pPr>
      <w:r w:rsidRPr="002A229F">
        <w:rPr>
          <w:rStyle w:val="hps"/>
        </w:rPr>
        <w:t>Në Shqipëri zonat përfituese mbulojnë</w:t>
      </w:r>
      <w:r w:rsidR="00DB3874">
        <w:rPr>
          <w:rStyle w:val="hps"/>
        </w:rPr>
        <w:t xml:space="preserve"> </w:t>
      </w:r>
      <w:r w:rsidRPr="002A229F">
        <w:rPr>
          <w:rStyle w:val="hps"/>
        </w:rPr>
        <w:t>3,994 km</w:t>
      </w:r>
      <w:r w:rsidRPr="00DB3874">
        <w:rPr>
          <w:rStyle w:val="hps"/>
          <w:vertAlign w:val="superscript"/>
        </w:rPr>
        <w:t>2</w:t>
      </w:r>
      <w:r w:rsidR="00DB3874" w:rsidRPr="00DB3874">
        <w:rPr>
          <w:rStyle w:val="hps"/>
        </w:rPr>
        <w:t>,</w:t>
      </w:r>
      <w:r w:rsidRPr="002A229F">
        <w:t xml:space="preserve"> që </w:t>
      </w:r>
      <w:r w:rsidRPr="002A229F">
        <w:rPr>
          <w:rStyle w:val="hps"/>
        </w:rPr>
        <w:t>përfshijnë 2 rajone dhe 8 bashki me një total prej 36</w:t>
      </w:r>
      <w:r w:rsidR="002E37A2" w:rsidRPr="002A229F">
        <w:rPr>
          <w:rStyle w:val="FootnoteReference"/>
        </w:rPr>
        <w:footnoteReference w:id="33"/>
      </w:r>
      <w:r w:rsidRPr="002A229F">
        <w:rPr>
          <w:rStyle w:val="hps"/>
        </w:rPr>
        <w:t xml:space="preserve"> vendbanime</w:t>
      </w:r>
      <w:r w:rsidRPr="002A229F">
        <w:t xml:space="preserve">. </w:t>
      </w:r>
      <w:r w:rsidRPr="002A229F">
        <w:rPr>
          <w:rStyle w:val="hps"/>
        </w:rPr>
        <w:t xml:space="preserve">Të </w:t>
      </w:r>
      <w:r w:rsidR="00DB3874">
        <w:rPr>
          <w:rStyle w:val="hps"/>
        </w:rPr>
        <w:t>dyja</w:t>
      </w:r>
      <w:r w:rsidRPr="002A229F">
        <w:rPr>
          <w:rStyle w:val="hps"/>
        </w:rPr>
        <w:t xml:space="preserve"> rajonet nga Shqipëria</w:t>
      </w:r>
      <w:r w:rsidR="002E37A2" w:rsidRPr="002A229F">
        <w:rPr>
          <w:rStyle w:val="FootnoteReference"/>
        </w:rPr>
        <w:footnoteReference w:id="34"/>
      </w:r>
      <w:r w:rsidRPr="002A229F">
        <w:rPr>
          <w:rStyle w:val="hps"/>
        </w:rPr>
        <w:t xml:space="preserve"> përfshijnë</w:t>
      </w:r>
      <w:r w:rsidRPr="002A229F">
        <w:t>:</w:t>
      </w:r>
    </w:p>
    <w:p w14:paraId="3DAB040C" w14:textId="39F20B6E" w:rsidR="00742EC0" w:rsidRPr="002A229F" w:rsidRDefault="00742EC0" w:rsidP="00742EC0">
      <w:pPr>
        <w:pStyle w:val="TEKSTI"/>
        <w:rPr>
          <w:rFonts w:eastAsia="Arial Unicode MS"/>
        </w:rPr>
      </w:pPr>
      <w:r w:rsidRPr="002A229F">
        <w:rPr>
          <w:b/>
        </w:rPr>
        <w:t>Rajoni i Kukësit</w:t>
      </w:r>
      <w:r w:rsidR="00CC3231" w:rsidRPr="002A229F">
        <w:rPr>
          <w:b/>
        </w:rPr>
        <w:t xml:space="preserve"> </w:t>
      </w:r>
      <w:r w:rsidRPr="002A229F">
        <w:t>përfshin rrethet Kukës, Has dhe</w:t>
      </w:r>
      <w:r w:rsidR="00D9220F">
        <w:t xml:space="preserve"> </w:t>
      </w:r>
      <w:r w:rsidRPr="002A229F">
        <w:t>Tropojë, 3 bashki, 24 komuna dhe 206 vendbanime.</w:t>
      </w:r>
    </w:p>
    <w:p w14:paraId="64C7085D" w14:textId="33D7C273" w:rsidR="00742EC0" w:rsidRPr="002A229F" w:rsidRDefault="00742EC0" w:rsidP="00742EC0">
      <w:pPr>
        <w:pStyle w:val="TEKSTI"/>
        <w:rPr>
          <w:rFonts w:eastAsia="Arial Unicode MS"/>
        </w:rPr>
      </w:pPr>
      <w:r w:rsidRPr="002A229F">
        <w:rPr>
          <w:b/>
        </w:rPr>
        <w:t xml:space="preserve">Rajoni i Lezhës </w:t>
      </w:r>
      <w:r w:rsidRPr="002A229F">
        <w:t>përfshin rrethet</w:t>
      </w:r>
      <w:r w:rsidR="00406000">
        <w:t xml:space="preserve">: </w:t>
      </w:r>
      <w:r w:rsidRPr="002A229F">
        <w:t>Lezhë, Mirditë dhe Kurbin, 5 bashki, 16 komuna dhe 170 vendbanime.</w:t>
      </w:r>
    </w:p>
    <w:p w14:paraId="4298C6FB" w14:textId="6A07700B" w:rsidR="00742EC0" w:rsidRPr="002A229F" w:rsidRDefault="00742EC0" w:rsidP="00742EC0">
      <w:pPr>
        <w:pStyle w:val="TEKSTI"/>
      </w:pPr>
      <w:r w:rsidRPr="002A229F">
        <w:t>Në</w:t>
      </w:r>
      <w:r w:rsidRPr="002A229F">
        <w:rPr>
          <w:b/>
        </w:rPr>
        <w:t xml:space="preserve"> Kosovë</w:t>
      </w:r>
      <w:r w:rsidR="002E37A2" w:rsidRPr="002A229F">
        <w:rPr>
          <w:rStyle w:val="FootnoteReference"/>
          <w:b/>
        </w:rPr>
        <w:footnoteReference w:id="35"/>
      </w:r>
      <w:r w:rsidR="002E37A2" w:rsidRPr="002A229F">
        <w:rPr>
          <w:position w:val="3"/>
          <w:vertAlign w:val="superscript"/>
        </w:rPr>
        <w:t xml:space="preserve"> </w:t>
      </w:r>
      <w:r w:rsidRPr="002A229F">
        <w:rPr>
          <w:rStyle w:val="hps"/>
        </w:rPr>
        <w:t xml:space="preserve">zona përfituese </w:t>
      </w:r>
      <w:r w:rsidRPr="002A229F">
        <w:t>mbulon</w:t>
      </w:r>
      <w:r w:rsidR="00CC3231" w:rsidRPr="002A229F">
        <w:t xml:space="preserve"> </w:t>
      </w:r>
      <w:r w:rsidRPr="002A229F">
        <w:t>4,341 km</w:t>
      </w:r>
      <w:r w:rsidRPr="00406000">
        <w:rPr>
          <w:vertAlign w:val="superscript"/>
        </w:rPr>
        <w:t>2</w:t>
      </w:r>
      <w:r w:rsidRPr="002A229F">
        <w:t xml:space="preserve"> dhe përfshin rajonet ekonomike të mëposhtme: </w:t>
      </w:r>
    </w:p>
    <w:p w14:paraId="459F0656" w14:textId="5482A880" w:rsidR="00742EC0" w:rsidRPr="002A229F" w:rsidRDefault="00742EC0" w:rsidP="00742EC0">
      <w:pPr>
        <w:pStyle w:val="TEKSTI"/>
      </w:pPr>
      <w:r w:rsidRPr="002A229F">
        <w:rPr>
          <w:b/>
        </w:rPr>
        <w:t>Rajoni Ekonomik Jugor</w:t>
      </w:r>
      <w:r w:rsidR="00406000">
        <w:rPr>
          <w:b/>
        </w:rPr>
        <w:t xml:space="preserve"> </w:t>
      </w:r>
      <w:r w:rsidRPr="002A229F">
        <w:t>përbëhet nga</w:t>
      </w:r>
      <w:r w:rsidR="00CC3231" w:rsidRPr="002A229F">
        <w:t xml:space="preserve"> </w:t>
      </w:r>
      <w:r w:rsidRPr="002A229F">
        <w:t>6 komuna: Prizren, Dragash/Dragaš, Rahovec/Orahovac, Suharekë/Suva Reka, Malishevë</w:t>
      </w:r>
      <w:r w:rsidR="006B6FA5" w:rsidRPr="002A229F">
        <w:t>/</w:t>
      </w:r>
      <w:r w:rsidRPr="002A229F">
        <w:t>Mališevo dhe Mamusha</w:t>
      </w:r>
      <w:r w:rsidR="006B6FA5" w:rsidRPr="002A229F">
        <w:t>/</w:t>
      </w:r>
      <w:r w:rsidRPr="002A229F">
        <w:t xml:space="preserve">Mamuša. </w:t>
      </w:r>
    </w:p>
    <w:p w14:paraId="538A363A" w14:textId="51991CA1" w:rsidR="00742EC0" w:rsidRPr="002A229F" w:rsidRDefault="00742EC0" w:rsidP="00742EC0">
      <w:pPr>
        <w:pStyle w:val="TEKSTI"/>
      </w:pPr>
      <w:r w:rsidRPr="002A229F">
        <w:rPr>
          <w:b/>
        </w:rPr>
        <w:t xml:space="preserve">Rajoni Ekonomik </w:t>
      </w:r>
      <w:r w:rsidR="00406000" w:rsidRPr="002A229F">
        <w:rPr>
          <w:b/>
        </w:rPr>
        <w:t>Perëndimor</w:t>
      </w:r>
      <w:r w:rsidRPr="002A229F">
        <w:rPr>
          <w:b/>
        </w:rPr>
        <w:t xml:space="preserve"> </w:t>
      </w:r>
      <w:r w:rsidRPr="002A229F">
        <w:t>përbëhet nga</w:t>
      </w:r>
      <w:r w:rsidR="00CC3231" w:rsidRPr="002A229F">
        <w:t xml:space="preserve"> </w:t>
      </w:r>
      <w:r w:rsidRPr="002A229F">
        <w:t>6 komuna: Pejë</w:t>
      </w:r>
      <w:r w:rsidR="006B6FA5" w:rsidRPr="002A229F">
        <w:t>/</w:t>
      </w:r>
      <w:r w:rsidRPr="002A229F">
        <w:t>Peć, Deçan/Dečani,</w:t>
      </w:r>
      <w:r w:rsidR="00406000">
        <w:t xml:space="preserve"> </w:t>
      </w:r>
      <w:r w:rsidRPr="002A229F">
        <w:t>Gjakovë</w:t>
      </w:r>
      <w:r w:rsidR="006B6FA5" w:rsidRPr="002A229F">
        <w:t>/</w:t>
      </w:r>
      <w:r w:rsidRPr="002A229F">
        <w:t xml:space="preserve">Đakovica, Istog/Istok, Klinë/Klina dhe Junik. </w:t>
      </w:r>
    </w:p>
    <w:p w14:paraId="784F363F" w14:textId="76FAB7B5" w:rsidR="00742EC0" w:rsidRPr="002A229F" w:rsidRDefault="00742EC0" w:rsidP="00742EC0">
      <w:pPr>
        <w:pStyle w:val="TEKSTI"/>
        <w:rPr>
          <w:i/>
        </w:rPr>
      </w:pPr>
      <w:r w:rsidRPr="002A229F">
        <w:t>As Shqipëria dhe as Kosova nuk kanë paraqitur ende zyrtarisht klasifikimet</w:t>
      </w:r>
      <w:r w:rsidR="002E37A2" w:rsidRPr="002A229F">
        <w:rPr>
          <w:rStyle w:val="FootnoteReference"/>
        </w:rPr>
        <w:footnoteReference w:id="36"/>
      </w:r>
      <w:r w:rsidRPr="002A229F">
        <w:t xml:space="preserve"> e </w:t>
      </w:r>
      <w:r w:rsidRPr="002A229F">
        <w:rPr>
          <w:rStyle w:val="hps"/>
        </w:rPr>
        <w:t>Nomenklaturës</w:t>
      </w:r>
      <w:r w:rsidRPr="002A229F">
        <w:t xml:space="preserve"> së </w:t>
      </w:r>
      <w:r w:rsidRPr="002A229F">
        <w:rPr>
          <w:rStyle w:val="hps"/>
        </w:rPr>
        <w:t>Njësive Territoriale për Statistikat</w:t>
      </w:r>
      <w:r w:rsidRPr="002A229F">
        <w:t xml:space="preserve"> (NUTS), si rrjedhojë, zonat përfituese bazohen, për Shqipërinë në rajonet administrative dhe për Kosovën në përcaktimin </w:t>
      </w:r>
      <w:r w:rsidR="00A22903" w:rsidRPr="00406000">
        <w:t>“</w:t>
      </w:r>
      <w:r w:rsidRPr="00406000">
        <w:t>rajon ekonomik</w:t>
      </w:r>
      <w:r w:rsidR="00A22903" w:rsidRPr="00406000">
        <w:t>”</w:t>
      </w:r>
      <w:r w:rsidRPr="00406000">
        <w:t>.</w:t>
      </w:r>
    </w:p>
    <w:p w14:paraId="11E0F8C3" w14:textId="77777777" w:rsidR="006D78F1" w:rsidRPr="002A229F" w:rsidRDefault="006D78F1" w:rsidP="00742EC0">
      <w:pPr>
        <w:pStyle w:val="TEKSTI"/>
        <w:rPr>
          <w:i/>
        </w:rPr>
      </w:pPr>
    </w:p>
    <w:p w14:paraId="1AB3330C" w14:textId="77777777" w:rsidR="00F3617C" w:rsidRDefault="00F3617C" w:rsidP="006D78F1">
      <w:pPr>
        <w:spacing w:after="0" w:line="240" w:lineRule="auto"/>
        <w:ind w:firstLine="284"/>
        <w:rPr>
          <w:rStyle w:val="hps"/>
          <w:rFonts w:ascii="Garamond" w:hAnsi="Garamond" w:cs="Times New Roman"/>
          <w:b/>
          <w:i/>
          <w:sz w:val="20"/>
          <w:szCs w:val="20"/>
        </w:rPr>
      </w:pPr>
    </w:p>
    <w:p w14:paraId="67BA1FDC" w14:textId="77777777" w:rsidR="00F3617C" w:rsidRDefault="00F3617C" w:rsidP="006D78F1">
      <w:pPr>
        <w:spacing w:after="0" w:line="240" w:lineRule="auto"/>
        <w:ind w:firstLine="284"/>
        <w:rPr>
          <w:rStyle w:val="hps"/>
          <w:rFonts w:ascii="Garamond" w:hAnsi="Garamond" w:cs="Times New Roman"/>
          <w:b/>
          <w:i/>
          <w:sz w:val="20"/>
          <w:szCs w:val="20"/>
        </w:rPr>
      </w:pPr>
    </w:p>
    <w:p w14:paraId="6A652638" w14:textId="77777777" w:rsidR="00F3617C" w:rsidRDefault="00F3617C" w:rsidP="006D78F1">
      <w:pPr>
        <w:spacing w:after="0" w:line="240" w:lineRule="auto"/>
        <w:ind w:firstLine="284"/>
        <w:rPr>
          <w:rStyle w:val="hps"/>
          <w:rFonts w:ascii="Garamond" w:hAnsi="Garamond" w:cs="Times New Roman"/>
          <w:b/>
          <w:i/>
          <w:sz w:val="20"/>
          <w:szCs w:val="20"/>
        </w:rPr>
      </w:pPr>
    </w:p>
    <w:p w14:paraId="45781061" w14:textId="77777777" w:rsidR="00F3617C" w:rsidRDefault="00F3617C" w:rsidP="006D78F1">
      <w:pPr>
        <w:spacing w:after="0" w:line="240" w:lineRule="auto"/>
        <w:ind w:firstLine="284"/>
        <w:rPr>
          <w:rStyle w:val="hps"/>
          <w:rFonts w:ascii="Garamond" w:hAnsi="Garamond" w:cs="Times New Roman"/>
          <w:b/>
          <w:i/>
          <w:sz w:val="20"/>
          <w:szCs w:val="20"/>
        </w:rPr>
      </w:pPr>
    </w:p>
    <w:p w14:paraId="2A193181" w14:textId="77777777" w:rsidR="00F3617C" w:rsidRDefault="00F3617C" w:rsidP="006D78F1">
      <w:pPr>
        <w:spacing w:after="0" w:line="240" w:lineRule="auto"/>
        <w:ind w:firstLine="284"/>
        <w:rPr>
          <w:rStyle w:val="hps"/>
          <w:rFonts w:ascii="Garamond" w:hAnsi="Garamond" w:cs="Times New Roman"/>
          <w:b/>
          <w:i/>
          <w:sz w:val="20"/>
          <w:szCs w:val="20"/>
        </w:rPr>
      </w:pPr>
    </w:p>
    <w:p w14:paraId="238CFAA8" w14:textId="77777777" w:rsidR="00F3617C" w:rsidRDefault="00F3617C" w:rsidP="006D78F1">
      <w:pPr>
        <w:spacing w:after="0" w:line="240" w:lineRule="auto"/>
        <w:ind w:firstLine="284"/>
        <w:rPr>
          <w:rStyle w:val="hps"/>
          <w:rFonts w:ascii="Garamond" w:hAnsi="Garamond" w:cs="Times New Roman"/>
          <w:b/>
          <w:i/>
          <w:sz w:val="20"/>
          <w:szCs w:val="20"/>
        </w:rPr>
      </w:pPr>
    </w:p>
    <w:p w14:paraId="7278BBDF" w14:textId="77777777" w:rsidR="00F3617C" w:rsidRDefault="00F3617C" w:rsidP="006D78F1">
      <w:pPr>
        <w:spacing w:after="0" w:line="240" w:lineRule="auto"/>
        <w:ind w:firstLine="284"/>
        <w:rPr>
          <w:rStyle w:val="hps"/>
          <w:rFonts w:ascii="Garamond" w:hAnsi="Garamond" w:cs="Times New Roman"/>
          <w:b/>
          <w:i/>
          <w:sz w:val="20"/>
          <w:szCs w:val="20"/>
        </w:rPr>
      </w:pPr>
    </w:p>
    <w:p w14:paraId="1CCC46BC" w14:textId="77777777" w:rsidR="00F3617C" w:rsidRDefault="00F3617C" w:rsidP="006D78F1">
      <w:pPr>
        <w:spacing w:after="0" w:line="240" w:lineRule="auto"/>
        <w:ind w:firstLine="284"/>
        <w:rPr>
          <w:rStyle w:val="hps"/>
          <w:rFonts w:ascii="Garamond" w:hAnsi="Garamond" w:cs="Times New Roman"/>
          <w:b/>
          <w:i/>
          <w:sz w:val="20"/>
          <w:szCs w:val="20"/>
        </w:rPr>
      </w:pPr>
    </w:p>
    <w:p w14:paraId="63C2635A" w14:textId="77777777" w:rsidR="00F3617C" w:rsidRDefault="00F3617C" w:rsidP="006D78F1">
      <w:pPr>
        <w:spacing w:after="0" w:line="240" w:lineRule="auto"/>
        <w:ind w:firstLine="284"/>
        <w:rPr>
          <w:rStyle w:val="hps"/>
          <w:rFonts w:ascii="Garamond" w:hAnsi="Garamond" w:cs="Times New Roman"/>
          <w:b/>
          <w:i/>
          <w:sz w:val="20"/>
          <w:szCs w:val="20"/>
        </w:rPr>
      </w:pPr>
    </w:p>
    <w:p w14:paraId="336A515B" w14:textId="77777777" w:rsidR="00F3617C" w:rsidRDefault="00F3617C" w:rsidP="006D78F1">
      <w:pPr>
        <w:spacing w:after="0" w:line="240" w:lineRule="auto"/>
        <w:ind w:firstLine="284"/>
        <w:rPr>
          <w:rStyle w:val="hps"/>
          <w:rFonts w:ascii="Garamond" w:hAnsi="Garamond" w:cs="Times New Roman"/>
          <w:b/>
          <w:i/>
          <w:sz w:val="20"/>
          <w:szCs w:val="20"/>
        </w:rPr>
      </w:pPr>
    </w:p>
    <w:p w14:paraId="10BFEBD9" w14:textId="77777777" w:rsidR="00F3617C" w:rsidRDefault="00F3617C" w:rsidP="006D78F1">
      <w:pPr>
        <w:spacing w:after="0" w:line="240" w:lineRule="auto"/>
        <w:ind w:firstLine="284"/>
        <w:rPr>
          <w:rStyle w:val="hps"/>
          <w:rFonts w:ascii="Garamond" w:hAnsi="Garamond" w:cs="Times New Roman"/>
          <w:b/>
          <w:i/>
          <w:sz w:val="20"/>
          <w:szCs w:val="20"/>
        </w:rPr>
      </w:pPr>
    </w:p>
    <w:p w14:paraId="7EB41DA3" w14:textId="77777777" w:rsidR="006D78F1" w:rsidRPr="002A229F" w:rsidRDefault="006D78F1" w:rsidP="006D78F1">
      <w:pPr>
        <w:spacing w:after="0" w:line="240" w:lineRule="auto"/>
        <w:ind w:firstLine="284"/>
        <w:rPr>
          <w:rFonts w:ascii="Garamond" w:hAnsi="Garamond" w:cs="Times New Roman"/>
          <w:b/>
          <w:i/>
          <w:sz w:val="20"/>
          <w:szCs w:val="20"/>
        </w:rPr>
      </w:pPr>
      <w:r w:rsidRPr="002A229F">
        <w:rPr>
          <w:rStyle w:val="hps"/>
          <w:rFonts w:ascii="Garamond" w:hAnsi="Garamond" w:cs="Times New Roman"/>
          <w:b/>
          <w:i/>
          <w:sz w:val="20"/>
          <w:szCs w:val="20"/>
        </w:rPr>
        <w:t>Tabela 1</w:t>
      </w:r>
      <w:r w:rsidRPr="002A229F">
        <w:rPr>
          <w:rStyle w:val="shorttext"/>
          <w:rFonts w:ascii="Garamond" w:hAnsi="Garamond" w:cs="Times New Roman"/>
          <w:b/>
          <w:i/>
          <w:sz w:val="20"/>
          <w:szCs w:val="20"/>
        </w:rPr>
        <w:t xml:space="preserve">: </w:t>
      </w:r>
      <w:r w:rsidRPr="002A229F">
        <w:rPr>
          <w:rStyle w:val="hps"/>
          <w:rFonts w:ascii="Garamond" w:hAnsi="Garamond" w:cs="Times New Roman"/>
          <w:b/>
          <w:i/>
          <w:sz w:val="20"/>
          <w:szCs w:val="20"/>
        </w:rPr>
        <w:t>Gjeografia e zonës së programit</w:t>
      </w:r>
    </w:p>
    <w:tbl>
      <w:tblPr>
        <w:tblW w:w="8857" w:type="dxa"/>
        <w:jc w:val="center"/>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588"/>
        <w:gridCol w:w="1431"/>
        <w:gridCol w:w="2838"/>
      </w:tblGrid>
      <w:tr w:rsidR="006D78F1" w:rsidRPr="002A229F" w14:paraId="0A04C68D" w14:textId="77777777" w:rsidTr="00F3617C">
        <w:trPr>
          <w:trHeight w:val="452"/>
          <w:jc w:val="center"/>
        </w:trPr>
        <w:tc>
          <w:tcPr>
            <w:tcW w:w="4588" w:type="dxa"/>
            <w:shd w:val="clear" w:color="auto" w:fill="4F81BD"/>
          </w:tcPr>
          <w:p w14:paraId="5EE1FD62" w14:textId="77777777" w:rsidR="006D78F1" w:rsidRPr="002A229F" w:rsidRDefault="006D78F1" w:rsidP="00F3617C">
            <w:pPr>
              <w:keepNext/>
              <w:widowControl w:val="0"/>
              <w:spacing w:after="0" w:line="240" w:lineRule="auto"/>
              <w:rPr>
                <w:rFonts w:ascii="Garamond" w:eastAsia="Arial Unicode MS" w:hAnsi="Garamond" w:cs="Times New Roman"/>
                <w:b/>
                <w:bCs/>
                <w:color w:val="FFFFFF"/>
                <w:sz w:val="20"/>
                <w:szCs w:val="20"/>
              </w:rPr>
            </w:pPr>
          </w:p>
        </w:tc>
        <w:tc>
          <w:tcPr>
            <w:tcW w:w="1431" w:type="dxa"/>
            <w:shd w:val="clear" w:color="auto" w:fill="4F81BD"/>
            <w:vAlign w:val="center"/>
          </w:tcPr>
          <w:p w14:paraId="1EC28C85" w14:textId="77777777" w:rsidR="006D78F1" w:rsidRPr="002A229F" w:rsidRDefault="006D78F1" w:rsidP="00F3617C">
            <w:pPr>
              <w:keepNext/>
              <w:widowControl w:val="0"/>
              <w:spacing w:after="0" w:line="240" w:lineRule="auto"/>
              <w:jc w:val="center"/>
              <w:rPr>
                <w:rFonts w:ascii="Garamond" w:eastAsia="Arial Unicode MS" w:hAnsi="Garamond" w:cs="Times New Roman"/>
                <w:b/>
                <w:bCs/>
                <w:color w:val="FFFFFF"/>
                <w:sz w:val="20"/>
                <w:szCs w:val="20"/>
              </w:rPr>
            </w:pPr>
            <w:r w:rsidRPr="002A229F">
              <w:rPr>
                <w:rFonts w:ascii="Garamond" w:eastAsia="Arial Unicode MS" w:hAnsi="Garamond" w:cs="Times New Roman"/>
                <w:b/>
                <w:bCs/>
                <w:color w:val="FFFFFF"/>
                <w:sz w:val="20"/>
                <w:szCs w:val="20"/>
              </w:rPr>
              <w:t>Sipërf. (km</w:t>
            </w:r>
            <w:r w:rsidRPr="002A229F">
              <w:rPr>
                <w:rFonts w:ascii="Garamond" w:eastAsia="Arial Unicode MS" w:hAnsi="Garamond" w:cs="Times New Roman"/>
                <w:b/>
                <w:bCs/>
                <w:color w:val="FFFFFF"/>
                <w:sz w:val="20"/>
                <w:szCs w:val="20"/>
                <w:vertAlign w:val="superscript"/>
              </w:rPr>
              <w:t>2</w:t>
            </w:r>
            <w:r w:rsidRPr="002A229F">
              <w:rPr>
                <w:rFonts w:ascii="Garamond" w:eastAsia="Arial Unicode MS" w:hAnsi="Garamond" w:cs="Times New Roman"/>
                <w:b/>
                <w:bCs/>
                <w:color w:val="FFFFFF"/>
                <w:sz w:val="20"/>
                <w:szCs w:val="20"/>
              </w:rPr>
              <w:t>)</w:t>
            </w:r>
          </w:p>
        </w:tc>
        <w:tc>
          <w:tcPr>
            <w:tcW w:w="2838" w:type="dxa"/>
            <w:shd w:val="clear" w:color="auto" w:fill="4F81BD"/>
            <w:vAlign w:val="center"/>
          </w:tcPr>
          <w:p w14:paraId="28957DB8" w14:textId="77777777" w:rsidR="006D78F1" w:rsidRPr="002A229F" w:rsidRDefault="006D78F1" w:rsidP="00F3617C">
            <w:pPr>
              <w:keepNext/>
              <w:widowControl w:val="0"/>
              <w:spacing w:after="0" w:line="240" w:lineRule="auto"/>
              <w:jc w:val="center"/>
              <w:rPr>
                <w:rFonts w:ascii="Garamond" w:eastAsia="Arial Unicode MS" w:hAnsi="Garamond" w:cs="Times New Roman"/>
                <w:b/>
                <w:bCs/>
                <w:color w:val="FFFFFF"/>
                <w:sz w:val="20"/>
                <w:szCs w:val="20"/>
              </w:rPr>
            </w:pPr>
            <w:r w:rsidRPr="002A229F">
              <w:rPr>
                <w:rFonts w:ascii="Garamond" w:eastAsia="Arial Unicode MS" w:hAnsi="Garamond" w:cs="Times New Roman"/>
                <w:b/>
                <w:bCs/>
                <w:color w:val="FFFFFF"/>
                <w:sz w:val="20"/>
                <w:szCs w:val="20"/>
              </w:rPr>
              <w:t>% e territorit të përgjithshëm</w:t>
            </w:r>
          </w:p>
        </w:tc>
      </w:tr>
      <w:tr w:rsidR="006D78F1" w:rsidRPr="002A229F" w14:paraId="7AB91AE6" w14:textId="77777777" w:rsidTr="00E912D3">
        <w:trPr>
          <w:trHeight w:val="223"/>
          <w:jc w:val="center"/>
        </w:trPr>
        <w:tc>
          <w:tcPr>
            <w:tcW w:w="4588" w:type="dxa"/>
            <w:tcBorders>
              <w:top w:val="single" w:sz="8" w:space="0" w:color="4F81BD"/>
              <w:left w:val="single" w:sz="8" w:space="0" w:color="4F81BD"/>
              <w:bottom w:val="single" w:sz="8" w:space="0" w:color="4F81BD"/>
            </w:tcBorders>
            <w:shd w:val="clear" w:color="auto" w:fill="F2F2F2"/>
          </w:tcPr>
          <w:p w14:paraId="7441C65E" w14:textId="77777777" w:rsidR="006D78F1" w:rsidRPr="002A229F" w:rsidRDefault="006D78F1" w:rsidP="00F3617C">
            <w:pPr>
              <w:keepNext/>
              <w:widowControl w:val="0"/>
              <w:spacing w:after="0" w:line="240" w:lineRule="auto"/>
              <w:rPr>
                <w:rFonts w:ascii="Garamond" w:eastAsia="Arial Unicode MS" w:hAnsi="Garamond" w:cs="Times New Roman"/>
                <w:b/>
                <w:bCs/>
                <w:sz w:val="20"/>
                <w:szCs w:val="20"/>
              </w:rPr>
            </w:pPr>
            <w:r w:rsidRPr="002A229F">
              <w:rPr>
                <w:rFonts w:ascii="Garamond" w:eastAsia="Arial Unicode MS" w:hAnsi="Garamond" w:cs="Times New Roman"/>
                <w:b/>
                <w:bCs/>
                <w:sz w:val="20"/>
                <w:szCs w:val="20"/>
              </w:rPr>
              <w:t>Shqipëria</w:t>
            </w:r>
          </w:p>
        </w:tc>
        <w:tc>
          <w:tcPr>
            <w:tcW w:w="1431" w:type="dxa"/>
            <w:tcBorders>
              <w:top w:val="single" w:sz="8" w:space="0" w:color="4F81BD"/>
              <w:bottom w:val="single" w:sz="8" w:space="0" w:color="4F81BD"/>
            </w:tcBorders>
            <w:shd w:val="clear" w:color="auto" w:fill="F2F2F2"/>
          </w:tcPr>
          <w:p w14:paraId="1A63F85D" w14:textId="77777777" w:rsidR="006D78F1" w:rsidRPr="002A229F" w:rsidRDefault="006D78F1" w:rsidP="00F3617C">
            <w:pPr>
              <w:keepNext/>
              <w:widowControl w:val="0"/>
              <w:spacing w:after="0" w:line="240" w:lineRule="auto"/>
              <w:jc w:val="center"/>
              <w:rPr>
                <w:rFonts w:ascii="Garamond" w:eastAsia="Arial Unicode MS" w:hAnsi="Garamond" w:cs="Times New Roman"/>
                <w:b/>
                <w:bCs/>
                <w:sz w:val="20"/>
                <w:szCs w:val="20"/>
              </w:rPr>
            </w:pPr>
            <w:r w:rsidRPr="002A229F">
              <w:rPr>
                <w:rFonts w:ascii="Garamond" w:eastAsia="Arial Unicode MS" w:hAnsi="Garamond" w:cs="Times New Roman"/>
                <w:b/>
                <w:bCs/>
                <w:sz w:val="20"/>
                <w:szCs w:val="20"/>
              </w:rPr>
              <w:t>28,748</w:t>
            </w:r>
          </w:p>
        </w:tc>
        <w:tc>
          <w:tcPr>
            <w:tcW w:w="2838" w:type="dxa"/>
            <w:tcBorders>
              <w:top w:val="single" w:sz="8" w:space="0" w:color="4F81BD"/>
              <w:bottom w:val="single" w:sz="8" w:space="0" w:color="4F81BD"/>
              <w:right w:val="single" w:sz="8" w:space="0" w:color="4F81BD"/>
            </w:tcBorders>
            <w:shd w:val="clear" w:color="auto" w:fill="F2F2F2"/>
          </w:tcPr>
          <w:p w14:paraId="083BD723" w14:textId="77777777" w:rsidR="006D78F1" w:rsidRPr="002A229F" w:rsidRDefault="006D78F1" w:rsidP="00F3617C">
            <w:pPr>
              <w:keepNext/>
              <w:widowControl w:val="0"/>
              <w:spacing w:after="0" w:line="240" w:lineRule="auto"/>
              <w:jc w:val="center"/>
              <w:rPr>
                <w:rFonts w:ascii="Garamond" w:eastAsia="Arial Unicode MS" w:hAnsi="Garamond" w:cs="Times New Roman"/>
                <w:b/>
                <w:bCs/>
                <w:sz w:val="20"/>
                <w:szCs w:val="20"/>
              </w:rPr>
            </w:pPr>
            <w:r w:rsidRPr="002A229F">
              <w:rPr>
                <w:rFonts w:ascii="Garamond" w:eastAsia="Arial Unicode MS" w:hAnsi="Garamond" w:cs="Times New Roman"/>
                <w:b/>
                <w:bCs/>
                <w:sz w:val="20"/>
                <w:szCs w:val="20"/>
              </w:rPr>
              <w:t>100%</w:t>
            </w:r>
          </w:p>
        </w:tc>
      </w:tr>
      <w:tr w:rsidR="006D78F1" w:rsidRPr="002A229F" w14:paraId="4797291E" w14:textId="77777777" w:rsidTr="00E912D3">
        <w:trPr>
          <w:trHeight w:val="250"/>
          <w:jc w:val="center"/>
        </w:trPr>
        <w:tc>
          <w:tcPr>
            <w:tcW w:w="4588" w:type="dxa"/>
          </w:tcPr>
          <w:p w14:paraId="2A49EACF" w14:textId="469B630E" w:rsidR="006D78F1" w:rsidRPr="002A229F" w:rsidRDefault="006D78F1" w:rsidP="00F3617C">
            <w:pPr>
              <w:keepNext/>
              <w:widowControl w:val="0"/>
              <w:spacing w:after="0" w:line="240" w:lineRule="auto"/>
              <w:rPr>
                <w:rFonts w:ascii="Garamond" w:eastAsia="Arial Unicode MS" w:hAnsi="Garamond" w:cs="Times New Roman"/>
                <w:b/>
                <w:bCs/>
                <w:sz w:val="20"/>
                <w:szCs w:val="20"/>
              </w:rPr>
            </w:pPr>
            <w:r w:rsidRPr="002A229F">
              <w:rPr>
                <w:rStyle w:val="hps"/>
                <w:rFonts w:ascii="Garamond" w:hAnsi="Garamond" w:cs="Times New Roman"/>
                <w:sz w:val="20"/>
                <w:szCs w:val="20"/>
              </w:rPr>
              <w:t>Zonë</w:t>
            </w:r>
            <w:r w:rsidR="00F3617C">
              <w:rPr>
                <w:rStyle w:val="hps"/>
                <w:rFonts w:ascii="Garamond" w:hAnsi="Garamond" w:cs="Times New Roman"/>
                <w:sz w:val="20"/>
                <w:szCs w:val="20"/>
              </w:rPr>
              <w:t xml:space="preserve"> </w:t>
            </w:r>
            <w:r w:rsidRPr="002A229F">
              <w:rPr>
                <w:rStyle w:val="hps"/>
                <w:rFonts w:ascii="Garamond" w:hAnsi="Garamond" w:cs="Times New Roman"/>
                <w:sz w:val="20"/>
                <w:szCs w:val="20"/>
              </w:rPr>
              <w:t>ndërkufitare</w:t>
            </w:r>
          </w:p>
        </w:tc>
        <w:tc>
          <w:tcPr>
            <w:tcW w:w="1431" w:type="dxa"/>
          </w:tcPr>
          <w:p w14:paraId="70C1C769" w14:textId="77777777" w:rsidR="006D78F1" w:rsidRPr="002A229F" w:rsidRDefault="006D78F1" w:rsidP="00F3617C">
            <w:pPr>
              <w:keepNext/>
              <w:widowControl w:val="0"/>
              <w:spacing w:after="0" w:line="240" w:lineRule="auto"/>
              <w:jc w:val="center"/>
              <w:rPr>
                <w:rFonts w:ascii="Garamond" w:eastAsia="Arial Unicode MS" w:hAnsi="Garamond" w:cs="Times New Roman"/>
                <w:b/>
                <w:bCs/>
                <w:sz w:val="20"/>
                <w:szCs w:val="20"/>
              </w:rPr>
            </w:pPr>
            <w:r w:rsidRPr="002A229F">
              <w:rPr>
                <w:rFonts w:ascii="Garamond" w:eastAsia="Arial Unicode MS" w:hAnsi="Garamond" w:cs="Times New Roman"/>
                <w:b/>
                <w:bCs/>
                <w:sz w:val="20"/>
                <w:szCs w:val="20"/>
              </w:rPr>
              <w:t>3,994</w:t>
            </w:r>
          </w:p>
        </w:tc>
        <w:tc>
          <w:tcPr>
            <w:tcW w:w="2838" w:type="dxa"/>
          </w:tcPr>
          <w:p w14:paraId="550BFA88" w14:textId="77777777" w:rsidR="006D78F1" w:rsidRPr="002A229F" w:rsidRDefault="006D78F1" w:rsidP="00F3617C">
            <w:pPr>
              <w:keepNext/>
              <w:widowControl w:val="0"/>
              <w:spacing w:after="0" w:line="240" w:lineRule="auto"/>
              <w:jc w:val="center"/>
              <w:rPr>
                <w:rFonts w:ascii="Garamond" w:eastAsia="Arial Unicode MS" w:hAnsi="Garamond" w:cs="Times New Roman"/>
                <w:b/>
                <w:bCs/>
                <w:sz w:val="20"/>
                <w:szCs w:val="20"/>
              </w:rPr>
            </w:pPr>
            <w:r w:rsidRPr="002A229F">
              <w:rPr>
                <w:rFonts w:ascii="Garamond" w:eastAsia="Arial Unicode MS" w:hAnsi="Garamond" w:cs="Times New Roman"/>
                <w:b/>
                <w:bCs/>
                <w:sz w:val="20"/>
                <w:szCs w:val="20"/>
              </w:rPr>
              <w:t>48%</w:t>
            </w:r>
          </w:p>
        </w:tc>
      </w:tr>
      <w:tr w:rsidR="006D78F1" w:rsidRPr="002A229F" w14:paraId="2A136D66" w14:textId="77777777" w:rsidTr="00E912D3">
        <w:trPr>
          <w:trHeight w:val="151"/>
          <w:jc w:val="center"/>
        </w:trPr>
        <w:tc>
          <w:tcPr>
            <w:tcW w:w="4588" w:type="dxa"/>
            <w:tcBorders>
              <w:top w:val="single" w:sz="8" w:space="0" w:color="4F81BD"/>
              <w:left w:val="single" w:sz="8" w:space="0" w:color="4F81BD"/>
              <w:bottom w:val="single" w:sz="8" w:space="0" w:color="4F81BD"/>
            </w:tcBorders>
          </w:tcPr>
          <w:p w14:paraId="0D114B74" w14:textId="3047AD87" w:rsidR="006D78F1" w:rsidRPr="002A229F" w:rsidRDefault="006D78F1" w:rsidP="00F3617C">
            <w:pPr>
              <w:keepNext/>
              <w:widowControl w:val="0"/>
              <w:spacing w:after="0" w:line="240" w:lineRule="auto"/>
              <w:rPr>
                <w:rFonts w:ascii="Garamond" w:eastAsia="Arial Unicode MS" w:hAnsi="Garamond" w:cs="Times New Roman"/>
                <w:bCs/>
                <w:sz w:val="20"/>
                <w:szCs w:val="20"/>
              </w:rPr>
            </w:pPr>
            <w:r w:rsidRPr="002A229F">
              <w:rPr>
                <w:rStyle w:val="hps"/>
                <w:rFonts w:ascii="Garamond" w:hAnsi="Garamond" w:cs="Times New Roman"/>
                <w:sz w:val="20"/>
                <w:szCs w:val="20"/>
              </w:rPr>
              <w:t>Rajoni</w:t>
            </w:r>
            <w:r w:rsidR="00F3617C">
              <w:rPr>
                <w:rStyle w:val="hps"/>
                <w:rFonts w:ascii="Garamond" w:hAnsi="Garamond" w:cs="Times New Roman"/>
                <w:sz w:val="20"/>
                <w:szCs w:val="20"/>
              </w:rPr>
              <w:t xml:space="preserve"> </w:t>
            </w:r>
            <w:r w:rsidRPr="002A229F">
              <w:rPr>
                <w:rStyle w:val="hps"/>
                <w:rFonts w:ascii="Garamond" w:hAnsi="Garamond" w:cs="Times New Roman"/>
                <w:sz w:val="20"/>
                <w:szCs w:val="20"/>
              </w:rPr>
              <w:t>i</w:t>
            </w:r>
            <w:r w:rsidR="00F3617C">
              <w:rPr>
                <w:rStyle w:val="hps"/>
                <w:rFonts w:ascii="Garamond" w:hAnsi="Garamond" w:cs="Times New Roman"/>
                <w:sz w:val="20"/>
                <w:szCs w:val="20"/>
              </w:rPr>
              <w:t xml:space="preserve"> </w:t>
            </w:r>
            <w:r w:rsidRPr="002A229F">
              <w:rPr>
                <w:rStyle w:val="hps"/>
                <w:rFonts w:ascii="Garamond" w:hAnsi="Garamond" w:cs="Times New Roman"/>
                <w:sz w:val="20"/>
                <w:szCs w:val="20"/>
              </w:rPr>
              <w:t>Kukësit</w:t>
            </w:r>
            <w:r w:rsidR="00F3617C">
              <w:rPr>
                <w:rStyle w:val="hps"/>
                <w:rFonts w:ascii="Garamond" w:hAnsi="Garamond" w:cs="Times New Roman"/>
                <w:sz w:val="20"/>
                <w:szCs w:val="20"/>
              </w:rPr>
              <w:t xml:space="preserve"> </w:t>
            </w:r>
            <w:r w:rsidRPr="002A229F">
              <w:rPr>
                <w:rStyle w:val="hps"/>
                <w:rFonts w:ascii="Garamond" w:hAnsi="Garamond" w:cs="Times New Roman"/>
                <w:sz w:val="20"/>
                <w:szCs w:val="20"/>
              </w:rPr>
              <w:t>(</w:t>
            </w:r>
            <w:r w:rsidRPr="002A229F">
              <w:rPr>
                <w:rStyle w:val="shorttext"/>
                <w:rFonts w:ascii="Garamond" w:hAnsi="Garamond" w:cs="Times New Roman"/>
                <w:sz w:val="20"/>
                <w:szCs w:val="20"/>
              </w:rPr>
              <w:t xml:space="preserve">rrethet Kukës, </w:t>
            </w:r>
            <w:r w:rsidRPr="002A229F">
              <w:rPr>
                <w:rStyle w:val="hps"/>
                <w:rFonts w:ascii="Garamond" w:hAnsi="Garamond" w:cs="Times New Roman"/>
                <w:sz w:val="20"/>
                <w:szCs w:val="20"/>
              </w:rPr>
              <w:t>Has</w:t>
            </w:r>
            <w:r w:rsidR="00F3617C">
              <w:rPr>
                <w:rStyle w:val="hps"/>
                <w:rFonts w:ascii="Garamond" w:hAnsi="Garamond" w:cs="Times New Roman"/>
                <w:sz w:val="20"/>
                <w:szCs w:val="20"/>
              </w:rPr>
              <w:t xml:space="preserve"> </w:t>
            </w:r>
            <w:r w:rsidRPr="002A229F">
              <w:rPr>
                <w:rStyle w:val="hps"/>
                <w:rFonts w:ascii="Garamond" w:hAnsi="Garamond" w:cs="Times New Roman"/>
                <w:sz w:val="20"/>
                <w:szCs w:val="20"/>
              </w:rPr>
              <w:t>dhe</w:t>
            </w:r>
            <w:r w:rsidR="00F3617C">
              <w:rPr>
                <w:rStyle w:val="hps"/>
                <w:rFonts w:ascii="Garamond" w:hAnsi="Garamond" w:cs="Times New Roman"/>
                <w:sz w:val="20"/>
                <w:szCs w:val="20"/>
              </w:rPr>
              <w:t xml:space="preserve"> </w:t>
            </w:r>
            <w:r w:rsidRPr="002A229F">
              <w:rPr>
                <w:rStyle w:val="hps"/>
                <w:rFonts w:ascii="Garamond" w:hAnsi="Garamond" w:cs="Times New Roman"/>
                <w:sz w:val="20"/>
                <w:szCs w:val="20"/>
              </w:rPr>
              <w:t>Tropojë</w:t>
            </w:r>
            <w:r w:rsidRPr="002A229F">
              <w:rPr>
                <w:rStyle w:val="shorttext"/>
                <w:rFonts w:ascii="Garamond" w:hAnsi="Garamond" w:cs="Times New Roman"/>
                <w:sz w:val="20"/>
                <w:szCs w:val="20"/>
              </w:rPr>
              <w:t>)</w:t>
            </w:r>
          </w:p>
        </w:tc>
        <w:tc>
          <w:tcPr>
            <w:tcW w:w="1431" w:type="dxa"/>
            <w:tcBorders>
              <w:top w:val="single" w:sz="8" w:space="0" w:color="4F81BD"/>
              <w:bottom w:val="single" w:sz="8" w:space="0" w:color="4F81BD"/>
            </w:tcBorders>
          </w:tcPr>
          <w:p w14:paraId="6B8855AA" w14:textId="77777777" w:rsidR="006D78F1" w:rsidRPr="002A229F" w:rsidRDefault="006D78F1" w:rsidP="00F3617C">
            <w:pPr>
              <w:keepNext/>
              <w:widowControl w:val="0"/>
              <w:spacing w:after="0" w:line="240" w:lineRule="auto"/>
              <w:jc w:val="center"/>
              <w:rPr>
                <w:rFonts w:ascii="Garamond" w:eastAsia="Arial Unicode MS" w:hAnsi="Garamond" w:cs="Times New Roman"/>
                <w:sz w:val="20"/>
                <w:szCs w:val="20"/>
              </w:rPr>
            </w:pPr>
            <w:r w:rsidRPr="002A229F">
              <w:rPr>
                <w:rFonts w:ascii="Garamond" w:eastAsia="Arial Unicode MS" w:hAnsi="Garamond" w:cs="Times New Roman"/>
                <w:sz w:val="20"/>
                <w:szCs w:val="20"/>
              </w:rPr>
              <w:t>2,374</w:t>
            </w:r>
          </w:p>
        </w:tc>
        <w:tc>
          <w:tcPr>
            <w:tcW w:w="2838" w:type="dxa"/>
            <w:tcBorders>
              <w:top w:val="single" w:sz="8" w:space="0" w:color="4F81BD"/>
              <w:bottom w:val="single" w:sz="8" w:space="0" w:color="4F81BD"/>
              <w:right w:val="single" w:sz="8" w:space="0" w:color="4F81BD"/>
            </w:tcBorders>
          </w:tcPr>
          <w:p w14:paraId="684B4142" w14:textId="77777777" w:rsidR="006D78F1" w:rsidRPr="002A229F" w:rsidRDefault="006D78F1" w:rsidP="00F3617C">
            <w:pPr>
              <w:keepNext/>
              <w:widowControl w:val="0"/>
              <w:spacing w:after="0" w:line="240" w:lineRule="auto"/>
              <w:jc w:val="center"/>
              <w:rPr>
                <w:rFonts w:ascii="Garamond" w:eastAsia="Arial Unicode MS" w:hAnsi="Garamond" w:cs="Times New Roman"/>
                <w:sz w:val="20"/>
                <w:szCs w:val="20"/>
              </w:rPr>
            </w:pPr>
            <w:r w:rsidRPr="002A229F">
              <w:rPr>
                <w:rFonts w:ascii="Garamond" w:eastAsia="Arial Unicode MS" w:hAnsi="Garamond" w:cs="Times New Roman"/>
                <w:sz w:val="20"/>
                <w:szCs w:val="20"/>
              </w:rPr>
              <w:t>28.48%</w:t>
            </w:r>
          </w:p>
        </w:tc>
      </w:tr>
      <w:tr w:rsidR="006D78F1" w:rsidRPr="002A229F" w14:paraId="0A1C2DD7" w14:textId="77777777" w:rsidTr="00E912D3">
        <w:trPr>
          <w:trHeight w:val="187"/>
          <w:jc w:val="center"/>
        </w:trPr>
        <w:tc>
          <w:tcPr>
            <w:tcW w:w="4588" w:type="dxa"/>
          </w:tcPr>
          <w:p w14:paraId="4658B586" w14:textId="70640ADB" w:rsidR="006D78F1" w:rsidRPr="002A229F" w:rsidRDefault="006D78F1" w:rsidP="00F3617C">
            <w:pPr>
              <w:keepNext/>
              <w:widowControl w:val="0"/>
              <w:spacing w:after="0" w:line="240" w:lineRule="auto"/>
              <w:rPr>
                <w:rFonts w:ascii="Garamond" w:eastAsia="Arial Unicode MS" w:hAnsi="Garamond" w:cs="Times New Roman"/>
                <w:bCs/>
                <w:sz w:val="20"/>
                <w:szCs w:val="20"/>
              </w:rPr>
            </w:pPr>
            <w:r w:rsidRPr="002A229F">
              <w:rPr>
                <w:rFonts w:ascii="Garamond" w:eastAsia="Arial Unicode MS" w:hAnsi="Garamond" w:cs="Times New Roman"/>
                <w:bCs/>
                <w:sz w:val="20"/>
                <w:szCs w:val="20"/>
              </w:rPr>
              <w:t xml:space="preserve">Region of Lezha </w:t>
            </w:r>
            <w:r w:rsidRPr="00F3617C">
              <w:rPr>
                <w:rFonts w:ascii="Garamond" w:eastAsia="Arial Unicode MS" w:hAnsi="Garamond" w:cs="Times New Roman"/>
                <w:bCs/>
                <w:i/>
                <w:sz w:val="20"/>
                <w:szCs w:val="20"/>
              </w:rPr>
              <w:t>(</w:t>
            </w:r>
            <w:r w:rsidR="00F3617C" w:rsidRPr="00F3617C">
              <w:rPr>
                <w:rFonts w:ascii="Garamond" w:eastAsia="Arial Unicode MS" w:hAnsi="Garamond" w:cs="Times New Roman"/>
                <w:bCs/>
                <w:i/>
                <w:sz w:val="20"/>
                <w:szCs w:val="20"/>
              </w:rPr>
              <w:t xml:space="preserve">Distrtiks </w:t>
            </w:r>
            <w:r w:rsidRPr="00F3617C">
              <w:rPr>
                <w:rFonts w:ascii="Garamond" w:eastAsia="Arial Unicode MS" w:hAnsi="Garamond" w:cs="Times New Roman"/>
                <w:bCs/>
                <w:i/>
                <w:sz w:val="20"/>
                <w:szCs w:val="20"/>
              </w:rPr>
              <w:t>of Lezha, Mirdita and Kurbin)</w:t>
            </w:r>
          </w:p>
        </w:tc>
        <w:tc>
          <w:tcPr>
            <w:tcW w:w="1431" w:type="dxa"/>
          </w:tcPr>
          <w:p w14:paraId="5438BCDB" w14:textId="77777777" w:rsidR="006D78F1" w:rsidRPr="002A229F" w:rsidRDefault="006D78F1" w:rsidP="00F3617C">
            <w:pPr>
              <w:keepNext/>
              <w:widowControl w:val="0"/>
              <w:spacing w:after="0" w:line="240" w:lineRule="auto"/>
              <w:jc w:val="center"/>
              <w:rPr>
                <w:rFonts w:ascii="Garamond" w:eastAsia="Arial Unicode MS" w:hAnsi="Garamond" w:cs="Times New Roman"/>
                <w:sz w:val="20"/>
                <w:szCs w:val="20"/>
              </w:rPr>
            </w:pPr>
            <w:r w:rsidRPr="002A229F">
              <w:rPr>
                <w:rFonts w:ascii="Garamond" w:eastAsia="Arial Unicode MS" w:hAnsi="Garamond" w:cs="Times New Roman"/>
                <w:sz w:val="20"/>
                <w:szCs w:val="20"/>
              </w:rPr>
              <w:t>1,620</w:t>
            </w:r>
          </w:p>
        </w:tc>
        <w:tc>
          <w:tcPr>
            <w:tcW w:w="2838" w:type="dxa"/>
          </w:tcPr>
          <w:p w14:paraId="1FB1FBF8" w14:textId="77777777" w:rsidR="006D78F1" w:rsidRPr="002A229F" w:rsidRDefault="006D78F1" w:rsidP="00F3617C">
            <w:pPr>
              <w:keepNext/>
              <w:widowControl w:val="0"/>
              <w:spacing w:after="0" w:line="240" w:lineRule="auto"/>
              <w:jc w:val="center"/>
              <w:rPr>
                <w:rFonts w:ascii="Garamond" w:eastAsia="Arial Unicode MS" w:hAnsi="Garamond" w:cs="Times New Roman"/>
                <w:sz w:val="20"/>
                <w:szCs w:val="20"/>
              </w:rPr>
            </w:pPr>
            <w:r w:rsidRPr="002A229F">
              <w:rPr>
                <w:rFonts w:ascii="Garamond" w:eastAsia="Arial Unicode MS" w:hAnsi="Garamond" w:cs="Times New Roman"/>
                <w:sz w:val="20"/>
                <w:szCs w:val="20"/>
              </w:rPr>
              <w:t>19.44%</w:t>
            </w:r>
          </w:p>
        </w:tc>
      </w:tr>
      <w:tr w:rsidR="006D78F1" w:rsidRPr="002A229F" w14:paraId="3481B7AD" w14:textId="77777777" w:rsidTr="00E912D3">
        <w:trPr>
          <w:trHeight w:val="250"/>
          <w:jc w:val="center"/>
        </w:trPr>
        <w:tc>
          <w:tcPr>
            <w:tcW w:w="4588" w:type="dxa"/>
            <w:tcBorders>
              <w:top w:val="single" w:sz="8" w:space="0" w:color="4F81BD"/>
              <w:left w:val="single" w:sz="8" w:space="0" w:color="4F81BD"/>
              <w:bottom w:val="single" w:sz="8" w:space="0" w:color="4F81BD"/>
            </w:tcBorders>
            <w:shd w:val="clear" w:color="auto" w:fill="F2F2F2"/>
          </w:tcPr>
          <w:p w14:paraId="7617554A" w14:textId="77777777" w:rsidR="006D78F1" w:rsidRPr="002A229F" w:rsidRDefault="006D78F1" w:rsidP="00F3617C">
            <w:pPr>
              <w:keepNext/>
              <w:widowControl w:val="0"/>
              <w:spacing w:after="0" w:line="240" w:lineRule="auto"/>
              <w:rPr>
                <w:rFonts w:ascii="Garamond" w:eastAsia="Arial Unicode MS" w:hAnsi="Garamond" w:cs="Times New Roman"/>
                <w:b/>
                <w:bCs/>
                <w:sz w:val="20"/>
                <w:szCs w:val="20"/>
              </w:rPr>
            </w:pPr>
            <w:r w:rsidRPr="002A229F">
              <w:rPr>
                <w:rFonts w:ascii="Garamond" w:eastAsia="Arial Unicode MS" w:hAnsi="Garamond" w:cs="Times New Roman"/>
                <w:b/>
                <w:bCs/>
                <w:sz w:val="20"/>
                <w:szCs w:val="20"/>
              </w:rPr>
              <w:t>Kosova</w:t>
            </w:r>
          </w:p>
        </w:tc>
        <w:tc>
          <w:tcPr>
            <w:tcW w:w="1431" w:type="dxa"/>
            <w:tcBorders>
              <w:top w:val="single" w:sz="8" w:space="0" w:color="4F81BD"/>
              <w:bottom w:val="single" w:sz="8" w:space="0" w:color="4F81BD"/>
            </w:tcBorders>
            <w:shd w:val="clear" w:color="auto" w:fill="F2F2F2"/>
          </w:tcPr>
          <w:p w14:paraId="782FDCF5" w14:textId="77777777" w:rsidR="006D78F1" w:rsidRPr="002A229F" w:rsidRDefault="006D78F1" w:rsidP="00F3617C">
            <w:pPr>
              <w:keepNext/>
              <w:widowControl w:val="0"/>
              <w:spacing w:after="0" w:line="240" w:lineRule="auto"/>
              <w:jc w:val="center"/>
              <w:rPr>
                <w:rFonts w:ascii="Garamond" w:eastAsia="Arial Unicode MS" w:hAnsi="Garamond" w:cs="Times New Roman"/>
                <w:b/>
                <w:bCs/>
                <w:sz w:val="20"/>
                <w:szCs w:val="20"/>
              </w:rPr>
            </w:pPr>
            <w:r w:rsidRPr="002A229F">
              <w:rPr>
                <w:rFonts w:ascii="Garamond" w:eastAsia="Arial Unicode MS" w:hAnsi="Garamond" w:cs="Times New Roman"/>
                <w:b/>
                <w:bCs/>
                <w:sz w:val="20"/>
                <w:szCs w:val="20"/>
              </w:rPr>
              <w:t>10,908</w:t>
            </w:r>
          </w:p>
        </w:tc>
        <w:tc>
          <w:tcPr>
            <w:tcW w:w="2838" w:type="dxa"/>
            <w:tcBorders>
              <w:top w:val="single" w:sz="8" w:space="0" w:color="4F81BD"/>
              <w:bottom w:val="single" w:sz="8" w:space="0" w:color="4F81BD"/>
              <w:right w:val="single" w:sz="8" w:space="0" w:color="4F81BD"/>
            </w:tcBorders>
            <w:shd w:val="clear" w:color="auto" w:fill="F2F2F2"/>
          </w:tcPr>
          <w:p w14:paraId="5F3CA48E" w14:textId="77777777" w:rsidR="006D78F1" w:rsidRPr="002A229F" w:rsidRDefault="006D78F1" w:rsidP="00F3617C">
            <w:pPr>
              <w:keepNext/>
              <w:widowControl w:val="0"/>
              <w:spacing w:after="0" w:line="240" w:lineRule="auto"/>
              <w:jc w:val="center"/>
              <w:rPr>
                <w:rFonts w:ascii="Garamond" w:eastAsia="Arial Unicode MS" w:hAnsi="Garamond" w:cs="Times New Roman"/>
                <w:b/>
                <w:bCs/>
                <w:sz w:val="20"/>
                <w:szCs w:val="20"/>
              </w:rPr>
            </w:pPr>
            <w:r w:rsidRPr="002A229F">
              <w:rPr>
                <w:rFonts w:ascii="Garamond" w:eastAsia="Arial Unicode MS" w:hAnsi="Garamond" w:cs="Times New Roman"/>
                <w:b/>
                <w:bCs/>
                <w:sz w:val="20"/>
                <w:szCs w:val="20"/>
              </w:rPr>
              <w:t>100%</w:t>
            </w:r>
          </w:p>
        </w:tc>
      </w:tr>
      <w:tr w:rsidR="006D78F1" w:rsidRPr="002A229F" w14:paraId="113464A1" w14:textId="77777777" w:rsidTr="00E912D3">
        <w:trPr>
          <w:trHeight w:val="160"/>
          <w:jc w:val="center"/>
        </w:trPr>
        <w:tc>
          <w:tcPr>
            <w:tcW w:w="4588" w:type="dxa"/>
          </w:tcPr>
          <w:p w14:paraId="6F702463" w14:textId="72ED8C59" w:rsidR="006D78F1" w:rsidRPr="002A229F" w:rsidRDefault="006D78F1" w:rsidP="00F3617C">
            <w:pPr>
              <w:keepNext/>
              <w:widowControl w:val="0"/>
              <w:spacing w:after="0" w:line="240" w:lineRule="auto"/>
              <w:jc w:val="both"/>
              <w:rPr>
                <w:rFonts w:ascii="Garamond" w:eastAsia="Arial Unicode MS" w:hAnsi="Garamond" w:cs="Times New Roman"/>
                <w:b/>
                <w:bCs/>
                <w:sz w:val="20"/>
                <w:szCs w:val="20"/>
              </w:rPr>
            </w:pPr>
            <w:r w:rsidRPr="002A229F">
              <w:rPr>
                <w:rStyle w:val="hps"/>
                <w:rFonts w:ascii="Garamond" w:hAnsi="Garamond" w:cs="Times New Roman"/>
                <w:sz w:val="20"/>
                <w:szCs w:val="20"/>
              </w:rPr>
              <w:t>Zonë</w:t>
            </w:r>
            <w:r w:rsidR="00C2639E">
              <w:rPr>
                <w:rStyle w:val="hps"/>
                <w:rFonts w:ascii="Garamond" w:hAnsi="Garamond" w:cs="Times New Roman"/>
                <w:sz w:val="20"/>
                <w:szCs w:val="20"/>
              </w:rPr>
              <w:t xml:space="preserve"> </w:t>
            </w:r>
            <w:r w:rsidRPr="002A229F">
              <w:rPr>
                <w:rStyle w:val="hps"/>
                <w:rFonts w:ascii="Garamond" w:hAnsi="Garamond" w:cs="Times New Roman"/>
                <w:sz w:val="20"/>
                <w:szCs w:val="20"/>
              </w:rPr>
              <w:t>ndërkufitare</w:t>
            </w:r>
          </w:p>
        </w:tc>
        <w:tc>
          <w:tcPr>
            <w:tcW w:w="1431" w:type="dxa"/>
          </w:tcPr>
          <w:p w14:paraId="3C30E12D" w14:textId="77777777" w:rsidR="006D78F1" w:rsidRPr="002A229F" w:rsidRDefault="006D78F1" w:rsidP="00F3617C">
            <w:pPr>
              <w:keepNext/>
              <w:widowControl w:val="0"/>
              <w:spacing w:after="0" w:line="240" w:lineRule="auto"/>
              <w:jc w:val="center"/>
              <w:rPr>
                <w:rFonts w:ascii="Garamond" w:eastAsia="Arial Unicode MS" w:hAnsi="Garamond" w:cs="Times New Roman"/>
                <w:b/>
                <w:bCs/>
                <w:sz w:val="20"/>
                <w:szCs w:val="20"/>
              </w:rPr>
            </w:pPr>
            <w:r w:rsidRPr="002A229F">
              <w:rPr>
                <w:rFonts w:ascii="Garamond" w:eastAsia="Arial Unicode MS" w:hAnsi="Garamond" w:cs="Times New Roman"/>
                <w:b/>
                <w:bCs/>
                <w:sz w:val="20"/>
                <w:szCs w:val="20"/>
              </w:rPr>
              <w:t>4,341</w:t>
            </w:r>
          </w:p>
        </w:tc>
        <w:tc>
          <w:tcPr>
            <w:tcW w:w="2838" w:type="dxa"/>
          </w:tcPr>
          <w:p w14:paraId="3A3B54E3" w14:textId="77777777" w:rsidR="006D78F1" w:rsidRPr="002A229F" w:rsidRDefault="006D78F1" w:rsidP="00F3617C">
            <w:pPr>
              <w:keepNext/>
              <w:widowControl w:val="0"/>
              <w:spacing w:after="0" w:line="240" w:lineRule="auto"/>
              <w:jc w:val="center"/>
              <w:rPr>
                <w:rFonts w:ascii="Garamond" w:eastAsia="Arial Unicode MS" w:hAnsi="Garamond" w:cs="Times New Roman"/>
                <w:b/>
                <w:bCs/>
                <w:sz w:val="20"/>
                <w:szCs w:val="20"/>
              </w:rPr>
            </w:pPr>
            <w:r w:rsidRPr="002A229F">
              <w:rPr>
                <w:rFonts w:ascii="Garamond" w:eastAsia="Arial Unicode MS" w:hAnsi="Garamond" w:cs="Times New Roman"/>
                <w:b/>
                <w:bCs/>
                <w:sz w:val="20"/>
                <w:szCs w:val="20"/>
              </w:rPr>
              <w:t>52%</w:t>
            </w:r>
          </w:p>
        </w:tc>
      </w:tr>
      <w:tr w:rsidR="006D78F1" w:rsidRPr="002A229F" w14:paraId="4DE006D1" w14:textId="77777777" w:rsidTr="00E912D3">
        <w:trPr>
          <w:trHeight w:val="285"/>
          <w:jc w:val="center"/>
        </w:trPr>
        <w:tc>
          <w:tcPr>
            <w:tcW w:w="4588" w:type="dxa"/>
            <w:tcBorders>
              <w:top w:val="single" w:sz="8" w:space="0" w:color="4F81BD"/>
              <w:left w:val="single" w:sz="8" w:space="0" w:color="4F81BD"/>
              <w:bottom w:val="single" w:sz="8" w:space="0" w:color="4F81BD"/>
            </w:tcBorders>
            <w:noWrap/>
          </w:tcPr>
          <w:p w14:paraId="22053800" w14:textId="77777777" w:rsidR="006D78F1" w:rsidRPr="002A229F" w:rsidRDefault="006D78F1" w:rsidP="00F3617C">
            <w:pPr>
              <w:keepNext/>
              <w:widowControl w:val="0"/>
              <w:spacing w:after="0" w:line="240" w:lineRule="auto"/>
              <w:rPr>
                <w:rFonts w:ascii="Garamond" w:eastAsia="Arial Unicode MS" w:hAnsi="Garamond" w:cs="Times New Roman"/>
                <w:bCs/>
                <w:sz w:val="20"/>
                <w:szCs w:val="20"/>
              </w:rPr>
            </w:pPr>
            <w:r w:rsidRPr="002A229F">
              <w:rPr>
                <w:rFonts w:ascii="Garamond" w:hAnsi="Garamond" w:cs="Times New Roman"/>
                <w:sz w:val="20"/>
                <w:szCs w:val="20"/>
              </w:rPr>
              <w:t>Rajoni Ekonomik Jugor</w:t>
            </w:r>
          </w:p>
        </w:tc>
        <w:tc>
          <w:tcPr>
            <w:tcW w:w="1431" w:type="dxa"/>
            <w:tcBorders>
              <w:top w:val="single" w:sz="8" w:space="0" w:color="4F81BD"/>
              <w:bottom w:val="single" w:sz="8" w:space="0" w:color="4F81BD"/>
            </w:tcBorders>
          </w:tcPr>
          <w:p w14:paraId="3D4224BA" w14:textId="77777777" w:rsidR="006D78F1" w:rsidRPr="002A229F" w:rsidRDefault="006D78F1" w:rsidP="00F3617C">
            <w:pPr>
              <w:keepNext/>
              <w:widowControl w:val="0"/>
              <w:spacing w:after="0" w:line="240" w:lineRule="auto"/>
              <w:jc w:val="center"/>
              <w:rPr>
                <w:rFonts w:ascii="Garamond" w:eastAsia="Arial Unicode MS" w:hAnsi="Garamond" w:cs="Times New Roman"/>
                <w:sz w:val="20"/>
                <w:szCs w:val="20"/>
              </w:rPr>
            </w:pPr>
            <w:r w:rsidRPr="002A229F">
              <w:rPr>
                <w:rFonts w:ascii="Garamond" w:eastAsia="Arial Unicode MS" w:hAnsi="Garamond" w:cs="Times New Roman"/>
                <w:sz w:val="20"/>
                <w:szCs w:val="20"/>
              </w:rPr>
              <w:t>2,016</w:t>
            </w:r>
          </w:p>
        </w:tc>
        <w:tc>
          <w:tcPr>
            <w:tcW w:w="2838" w:type="dxa"/>
            <w:tcBorders>
              <w:top w:val="single" w:sz="8" w:space="0" w:color="4F81BD"/>
              <w:bottom w:val="single" w:sz="8" w:space="0" w:color="4F81BD"/>
              <w:right w:val="single" w:sz="8" w:space="0" w:color="4F81BD"/>
            </w:tcBorders>
          </w:tcPr>
          <w:p w14:paraId="2D87CD69" w14:textId="77777777" w:rsidR="006D78F1" w:rsidRPr="002A229F" w:rsidRDefault="006D78F1" w:rsidP="00F3617C">
            <w:pPr>
              <w:keepNext/>
              <w:widowControl w:val="0"/>
              <w:spacing w:after="0" w:line="240" w:lineRule="auto"/>
              <w:jc w:val="center"/>
              <w:rPr>
                <w:rFonts w:ascii="Garamond" w:eastAsia="Arial Unicode MS" w:hAnsi="Garamond" w:cs="Times New Roman"/>
                <w:sz w:val="20"/>
                <w:szCs w:val="20"/>
              </w:rPr>
            </w:pPr>
            <w:r w:rsidRPr="002A229F">
              <w:rPr>
                <w:rFonts w:ascii="Garamond" w:eastAsia="Arial Unicode MS" w:hAnsi="Garamond" w:cs="Times New Roman"/>
                <w:sz w:val="20"/>
                <w:szCs w:val="20"/>
              </w:rPr>
              <w:t>24%</w:t>
            </w:r>
          </w:p>
        </w:tc>
      </w:tr>
      <w:tr w:rsidR="006D78F1" w:rsidRPr="002A229F" w14:paraId="054C3B37" w14:textId="77777777" w:rsidTr="00E912D3">
        <w:trPr>
          <w:trHeight w:val="284"/>
          <w:jc w:val="center"/>
        </w:trPr>
        <w:tc>
          <w:tcPr>
            <w:tcW w:w="4588" w:type="dxa"/>
            <w:noWrap/>
          </w:tcPr>
          <w:p w14:paraId="26725951" w14:textId="437462C1" w:rsidR="006D78F1" w:rsidRPr="002A229F" w:rsidRDefault="006D78F1" w:rsidP="00F3617C">
            <w:pPr>
              <w:keepNext/>
              <w:widowControl w:val="0"/>
              <w:spacing w:after="0" w:line="240" w:lineRule="auto"/>
              <w:rPr>
                <w:rFonts w:ascii="Garamond" w:eastAsia="Arial Unicode MS" w:hAnsi="Garamond" w:cs="Times New Roman"/>
                <w:bCs/>
                <w:sz w:val="20"/>
                <w:szCs w:val="20"/>
              </w:rPr>
            </w:pPr>
            <w:r w:rsidRPr="002A229F">
              <w:rPr>
                <w:rFonts w:ascii="Garamond" w:hAnsi="Garamond" w:cs="Times New Roman"/>
                <w:sz w:val="20"/>
                <w:szCs w:val="20"/>
              </w:rPr>
              <w:t xml:space="preserve">Rajoni Ekonomik </w:t>
            </w:r>
            <w:r w:rsidR="00C2639E" w:rsidRPr="002A229F">
              <w:rPr>
                <w:rFonts w:ascii="Garamond" w:hAnsi="Garamond" w:cs="Times New Roman"/>
                <w:sz w:val="20"/>
                <w:szCs w:val="20"/>
              </w:rPr>
              <w:t>Perëndimor</w:t>
            </w:r>
          </w:p>
        </w:tc>
        <w:tc>
          <w:tcPr>
            <w:tcW w:w="1431" w:type="dxa"/>
          </w:tcPr>
          <w:p w14:paraId="0BD946A8" w14:textId="77777777" w:rsidR="006D78F1" w:rsidRPr="002A229F" w:rsidRDefault="006D78F1" w:rsidP="00F3617C">
            <w:pPr>
              <w:keepNext/>
              <w:widowControl w:val="0"/>
              <w:spacing w:after="0" w:line="240" w:lineRule="auto"/>
              <w:jc w:val="center"/>
              <w:rPr>
                <w:rFonts w:ascii="Garamond" w:eastAsia="Arial Unicode MS" w:hAnsi="Garamond" w:cs="Times New Roman"/>
                <w:sz w:val="20"/>
                <w:szCs w:val="20"/>
              </w:rPr>
            </w:pPr>
            <w:r w:rsidRPr="002A229F">
              <w:rPr>
                <w:rFonts w:ascii="Garamond" w:eastAsia="Arial Unicode MS" w:hAnsi="Garamond" w:cs="Times New Roman"/>
                <w:sz w:val="20"/>
                <w:szCs w:val="20"/>
              </w:rPr>
              <w:t>2,325</w:t>
            </w:r>
          </w:p>
        </w:tc>
        <w:tc>
          <w:tcPr>
            <w:tcW w:w="2838" w:type="dxa"/>
          </w:tcPr>
          <w:p w14:paraId="2978406C" w14:textId="77777777" w:rsidR="006D78F1" w:rsidRPr="002A229F" w:rsidRDefault="006D78F1" w:rsidP="00F3617C">
            <w:pPr>
              <w:keepNext/>
              <w:widowControl w:val="0"/>
              <w:spacing w:after="0" w:line="240" w:lineRule="auto"/>
              <w:jc w:val="center"/>
              <w:rPr>
                <w:rFonts w:ascii="Garamond" w:eastAsia="Arial Unicode MS" w:hAnsi="Garamond" w:cs="Times New Roman"/>
                <w:sz w:val="20"/>
                <w:szCs w:val="20"/>
              </w:rPr>
            </w:pPr>
            <w:r w:rsidRPr="002A229F">
              <w:rPr>
                <w:rFonts w:ascii="Garamond" w:eastAsia="Arial Unicode MS" w:hAnsi="Garamond" w:cs="Times New Roman"/>
                <w:sz w:val="20"/>
                <w:szCs w:val="20"/>
              </w:rPr>
              <w:t>28%</w:t>
            </w:r>
          </w:p>
        </w:tc>
      </w:tr>
      <w:tr w:rsidR="006D78F1" w:rsidRPr="002A229F" w14:paraId="4EA6F8F2" w14:textId="77777777" w:rsidTr="00E912D3">
        <w:trPr>
          <w:trHeight w:val="284"/>
          <w:jc w:val="center"/>
        </w:trPr>
        <w:tc>
          <w:tcPr>
            <w:tcW w:w="4588" w:type="dxa"/>
            <w:tcBorders>
              <w:top w:val="single" w:sz="8" w:space="0" w:color="4F81BD"/>
              <w:left w:val="single" w:sz="8" w:space="0" w:color="4F81BD"/>
              <w:bottom w:val="single" w:sz="8" w:space="0" w:color="4F81BD"/>
            </w:tcBorders>
            <w:shd w:val="clear" w:color="auto" w:fill="F2F2F2"/>
          </w:tcPr>
          <w:p w14:paraId="58886780" w14:textId="69FD8ADD" w:rsidR="006D78F1" w:rsidRPr="002A229F" w:rsidRDefault="006D78F1" w:rsidP="00F3617C">
            <w:pPr>
              <w:keepNext/>
              <w:widowControl w:val="0"/>
              <w:spacing w:after="0" w:line="240" w:lineRule="auto"/>
              <w:rPr>
                <w:rFonts w:ascii="Garamond" w:eastAsia="Arial Unicode MS" w:hAnsi="Garamond" w:cs="Times New Roman"/>
                <w:b/>
                <w:bCs/>
                <w:sz w:val="20"/>
                <w:szCs w:val="20"/>
              </w:rPr>
            </w:pPr>
            <w:r w:rsidRPr="002A229F">
              <w:rPr>
                <w:rStyle w:val="hps"/>
                <w:rFonts w:ascii="Garamond" w:hAnsi="Garamond" w:cs="Times New Roman"/>
                <w:b/>
                <w:sz w:val="20"/>
                <w:szCs w:val="20"/>
              </w:rPr>
              <w:t>Zona</w:t>
            </w:r>
            <w:r w:rsidRPr="002A229F">
              <w:rPr>
                <w:rStyle w:val="shorttext"/>
                <w:rFonts w:ascii="Garamond" w:hAnsi="Garamond" w:cs="Times New Roman"/>
                <w:b/>
                <w:sz w:val="20"/>
                <w:szCs w:val="20"/>
              </w:rPr>
              <w:t xml:space="preserve"> e </w:t>
            </w:r>
            <w:r w:rsidR="00C2639E" w:rsidRPr="002A229F">
              <w:rPr>
                <w:rStyle w:val="hps"/>
                <w:rFonts w:ascii="Garamond" w:hAnsi="Garamond" w:cs="Times New Roman"/>
                <w:b/>
                <w:sz w:val="20"/>
                <w:szCs w:val="20"/>
              </w:rPr>
              <w:t>programit</w:t>
            </w:r>
            <w:r w:rsidR="00C2639E">
              <w:rPr>
                <w:rStyle w:val="hps"/>
                <w:rFonts w:ascii="Garamond" w:hAnsi="Garamond" w:cs="Times New Roman"/>
                <w:b/>
                <w:sz w:val="20"/>
                <w:szCs w:val="20"/>
              </w:rPr>
              <w:t xml:space="preserve"> </w:t>
            </w:r>
            <w:r w:rsidRPr="002A229F">
              <w:rPr>
                <w:rStyle w:val="shorttext"/>
                <w:rFonts w:ascii="Garamond" w:hAnsi="Garamond" w:cs="Times New Roman"/>
                <w:b/>
                <w:sz w:val="20"/>
                <w:szCs w:val="20"/>
              </w:rPr>
              <w:t xml:space="preserve">- </w:t>
            </w:r>
            <w:r w:rsidRPr="002A229F">
              <w:rPr>
                <w:rStyle w:val="hps"/>
                <w:rFonts w:ascii="Garamond" w:hAnsi="Garamond" w:cs="Times New Roman"/>
                <w:b/>
                <w:sz w:val="20"/>
                <w:szCs w:val="20"/>
              </w:rPr>
              <w:t>TOTALI</w:t>
            </w:r>
          </w:p>
        </w:tc>
        <w:tc>
          <w:tcPr>
            <w:tcW w:w="1431" w:type="dxa"/>
            <w:tcBorders>
              <w:top w:val="single" w:sz="8" w:space="0" w:color="4F81BD"/>
              <w:bottom w:val="single" w:sz="8" w:space="0" w:color="4F81BD"/>
            </w:tcBorders>
            <w:shd w:val="clear" w:color="auto" w:fill="F2F2F2"/>
          </w:tcPr>
          <w:p w14:paraId="03F76E06" w14:textId="77777777" w:rsidR="006D78F1" w:rsidRPr="002A229F" w:rsidRDefault="006D78F1" w:rsidP="00F3617C">
            <w:pPr>
              <w:keepNext/>
              <w:widowControl w:val="0"/>
              <w:spacing w:after="0" w:line="240" w:lineRule="auto"/>
              <w:jc w:val="center"/>
              <w:rPr>
                <w:rFonts w:ascii="Garamond" w:eastAsia="Arial Unicode MS" w:hAnsi="Garamond" w:cs="Times New Roman"/>
                <w:b/>
                <w:bCs/>
                <w:sz w:val="20"/>
                <w:szCs w:val="20"/>
              </w:rPr>
            </w:pPr>
            <w:r w:rsidRPr="002A229F">
              <w:rPr>
                <w:rFonts w:ascii="Garamond" w:eastAsia="Arial Unicode MS" w:hAnsi="Garamond" w:cs="Times New Roman"/>
                <w:b/>
                <w:bCs/>
                <w:sz w:val="20"/>
                <w:szCs w:val="20"/>
              </w:rPr>
              <w:t>8,335</w:t>
            </w:r>
          </w:p>
        </w:tc>
        <w:tc>
          <w:tcPr>
            <w:tcW w:w="2838" w:type="dxa"/>
            <w:tcBorders>
              <w:top w:val="single" w:sz="8" w:space="0" w:color="4F81BD"/>
              <w:bottom w:val="single" w:sz="8" w:space="0" w:color="4F81BD"/>
              <w:right w:val="single" w:sz="8" w:space="0" w:color="4F81BD"/>
            </w:tcBorders>
            <w:shd w:val="clear" w:color="auto" w:fill="F2F2F2"/>
          </w:tcPr>
          <w:p w14:paraId="46448B76" w14:textId="7097A893" w:rsidR="006D78F1" w:rsidRPr="002A229F" w:rsidRDefault="006D78F1" w:rsidP="00F3617C">
            <w:pPr>
              <w:keepNext/>
              <w:widowControl w:val="0"/>
              <w:spacing w:after="0" w:line="240" w:lineRule="auto"/>
              <w:rPr>
                <w:rFonts w:ascii="Garamond" w:eastAsia="Arial Unicode MS" w:hAnsi="Garamond" w:cs="Times New Roman"/>
                <w:b/>
                <w:sz w:val="20"/>
                <w:szCs w:val="20"/>
              </w:rPr>
            </w:pPr>
            <w:r w:rsidRPr="002A229F">
              <w:rPr>
                <w:rFonts w:ascii="Garamond" w:eastAsia="Arial Unicode MS" w:hAnsi="Garamond" w:cs="Times New Roman"/>
                <w:b/>
                <w:sz w:val="20"/>
                <w:szCs w:val="20"/>
              </w:rPr>
              <w:t>AL: 48%,</w:t>
            </w:r>
            <w:r w:rsidR="00CC3231" w:rsidRPr="002A229F">
              <w:rPr>
                <w:rFonts w:ascii="Garamond" w:eastAsia="Arial Unicode MS" w:hAnsi="Garamond" w:cs="Times New Roman"/>
                <w:b/>
                <w:sz w:val="20"/>
                <w:szCs w:val="20"/>
              </w:rPr>
              <w:t xml:space="preserve"> </w:t>
            </w:r>
            <w:r w:rsidRPr="002A229F">
              <w:rPr>
                <w:rFonts w:ascii="Garamond" w:eastAsia="Arial Unicode MS" w:hAnsi="Garamond" w:cs="Times New Roman"/>
                <w:b/>
                <w:sz w:val="20"/>
                <w:szCs w:val="20"/>
              </w:rPr>
              <w:t>KOS: 52%</w:t>
            </w:r>
          </w:p>
        </w:tc>
      </w:tr>
    </w:tbl>
    <w:p w14:paraId="76A935E6" w14:textId="77777777" w:rsidR="006D78F1" w:rsidRPr="002A229F" w:rsidRDefault="006D78F1" w:rsidP="006D78F1">
      <w:pPr>
        <w:pStyle w:val="Heading3Ariel"/>
        <w:spacing w:after="0"/>
        <w:ind w:firstLine="284"/>
        <w:outlineLvl w:val="2"/>
        <w:rPr>
          <w:rFonts w:ascii="Garamond" w:eastAsia="Arial Unicode MS" w:hAnsi="Garamond"/>
          <w:b w:val="0"/>
          <w:sz w:val="22"/>
          <w:szCs w:val="22"/>
          <w:lang w:val="sq-AL"/>
        </w:rPr>
      </w:pPr>
    </w:p>
    <w:p w14:paraId="5485BE87" w14:textId="374BDEE1"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sz w:val="24"/>
          <w:szCs w:val="24"/>
        </w:rPr>
        <w:t>Madhësia e territorit të zonës së programit për Shqipërinë është pak më e vogël (48%) në krahasim me territorin në Kosovë (52%). Në anën kosovare ka 4 komuna në kufi të drejtpërdrejtë me Shqipërinë (Deçan</w:t>
      </w:r>
      <w:r w:rsidR="006B6FA5" w:rsidRPr="002A229F">
        <w:rPr>
          <w:rFonts w:ascii="Garamond" w:eastAsia="Arial Unicode MS" w:hAnsi="Garamond" w:cs="Times New Roman"/>
          <w:sz w:val="24"/>
          <w:szCs w:val="24"/>
        </w:rPr>
        <w:t>/</w:t>
      </w:r>
      <w:r w:rsidRPr="002A229F">
        <w:rPr>
          <w:rFonts w:ascii="Garamond" w:eastAsia="Arial Unicode MS" w:hAnsi="Garamond" w:cs="Times New Roman"/>
          <w:sz w:val="24"/>
          <w:szCs w:val="24"/>
        </w:rPr>
        <w:t>Decani, Gjakovë</w:t>
      </w:r>
      <w:r w:rsidR="006B6FA5" w:rsidRPr="002A229F">
        <w:rPr>
          <w:rFonts w:ascii="Garamond" w:eastAsia="Arial Unicode MS" w:hAnsi="Garamond" w:cs="Times New Roman"/>
          <w:sz w:val="24"/>
          <w:szCs w:val="24"/>
        </w:rPr>
        <w:t>/</w:t>
      </w:r>
      <w:r w:rsidRPr="002A229F">
        <w:rPr>
          <w:rFonts w:ascii="Garamond" w:eastAsia="Arial Unicode MS" w:hAnsi="Garamond" w:cs="Times New Roman"/>
          <w:sz w:val="24"/>
          <w:szCs w:val="24"/>
        </w:rPr>
        <w:t>Đakovica, Prizren dhe Dragash</w:t>
      </w:r>
      <w:r w:rsidR="006B6FA5" w:rsidRPr="002A229F">
        <w:rPr>
          <w:rFonts w:ascii="Garamond" w:eastAsia="Arial Unicode MS" w:hAnsi="Garamond" w:cs="Times New Roman"/>
          <w:sz w:val="24"/>
          <w:szCs w:val="24"/>
        </w:rPr>
        <w:t>/</w:t>
      </w:r>
      <w:r w:rsidRPr="002A229F">
        <w:rPr>
          <w:rFonts w:ascii="Garamond" w:eastAsia="Arial Unicode MS" w:hAnsi="Garamond" w:cs="Times New Roman"/>
          <w:sz w:val="24"/>
          <w:szCs w:val="24"/>
        </w:rPr>
        <w:t>Dragaš) dhe në Kukës është përgjatë territorit të saj në kufirin me Kosovën.</w:t>
      </w:r>
    </w:p>
    <w:p w14:paraId="29EB1231" w14:textId="64F7B309"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sz w:val="24"/>
          <w:szCs w:val="24"/>
        </w:rPr>
        <w:t>Aktualisht gjenden gjashtë pika të kalimit kufitar që operojnë</w:t>
      </w:r>
      <w:r w:rsidR="00CC3231" w:rsidRPr="002A229F">
        <w:rPr>
          <w:rFonts w:ascii="Garamond" w:eastAsia="Arial Unicode MS" w:hAnsi="Garamond" w:cs="Times New Roman"/>
          <w:sz w:val="24"/>
          <w:szCs w:val="24"/>
        </w:rPr>
        <w:t xml:space="preserve"> </w:t>
      </w:r>
      <w:r w:rsidRPr="002A229F">
        <w:rPr>
          <w:rFonts w:ascii="Garamond" w:eastAsia="Arial Unicode MS" w:hAnsi="Garamond" w:cs="Times New Roman"/>
          <w:sz w:val="24"/>
          <w:szCs w:val="24"/>
        </w:rPr>
        <w:t>mes Shqipërisë dhe Kosovës. Nga këto, tri pikat e kalimit të kufirit (Shishtavec/Kukës, Orgjosë/Kukës dhe Borje/Kukës) janë vetëm për këmbësorët; ndërsa tre janë për transportin e mallrave dhe automjeteve (Morinë/Kukës, Qafa Prush</w:t>
      </w:r>
      <w:r w:rsidR="006B6FA5" w:rsidRPr="002A229F">
        <w:rPr>
          <w:rFonts w:ascii="Garamond" w:eastAsia="Arial Unicode MS" w:hAnsi="Garamond" w:cs="Times New Roman"/>
          <w:sz w:val="24"/>
          <w:szCs w:val="24"/>
        </w:rPr>
        <w:t>/</w:t>
      </w:r>
      <w:r w:rsidRPr="002A229F">
        <w:rPr>
          <w:rFonts w:ascii="Garamond" w:eastAsia="Arial Unicode MS" w:hAnsi="Garamond" w:cs="Times New Roman"/>
          <w:sz w:val="24"/>
          <w:szCs w:val="24"/>
        </w:rPr>
        <w:t>Kukës dhe Qafë Morinë/Tropojë, njëra në autostradën midis Kukësit dhe Prizrenit, dhe dy të tjerat në rrugët kufitare lokale që lidhin Rajonin e Kukësit me Pejën</w:t>
      </w:r>
      <w:r w:rsidR="006B6FA5" w:rsidRPr="002A229F">
        <w:rPr>
          <w:rFonts w:ascii="Garamond" w:eastAsia="Arial Unicode MS" w:hAnsi="Garamond" w:cs="Times New Roman"/>
          <w:sz w:val="24"/>
          <w:szCs w:val="24"/>
        </w:rPr>
        <w:t>/</w:t>
      </w:r>
      <w:r w:rsidRPr="002A229F">
        <w:rPr>
          <w:rFonts w:ascii="Garamond" w:eastAsia="Arial Unicode MS" w:hAnsi="Garamond" w:cs="Times New Roman"/>
          <w:sz w:val="24"/>
          <w:szCs w:val="24"/>
        </w:rPr>
        <w:t>Peć dhe Gjakovën/Đakovica në Kosovë). Të tri</w:t>
      </w:r>
      <w:r w:rsidR="00C2639E">
        <w:rPr>
          <w:rFonts w:ascii="Garamond" w:eastAsia="Arial Unicode MS" w:hAnsi="Garamond" w:cs="Times New Roman"/>
          <w:sz w:val="24"/>
          <w:szCs w:val="24"/>
        </w:rPr>
        <w:t>a</w:t>
      </w:r>
      <w:r w:rsidRPr="002A229F">
        <w:rPr>
          <w:rFonts w:ascii="Garamond" w:eastAsia="Arial Unicode MS" w:hAnsi="Garamond" w:cs="Times New Roman"/>
          <w:sz w:val="24"/>
          <w:szCs w:val="24"/>
        </w:rPr>
        <w:t xml:space="preserve"> pikat e kalimit kufitar për makinat dhe kamionët janë të keqpajisura për kryerjen e kalimit të mallrave.</w:t>
      </w:r>
    </w:p>
    <w:p w14:paraId="3A25B0C7" w14:textId="443A28B1"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sz w:val="24"/>
          <w:szCs w:val="24"/>
        </w:rPr>
        <w:t>E gjithë zona e programit është e pasur me vargmale, pyje, kafshë të egra dhe kullota, si edhe me minerale dhe ujë. Terreni</w:t>
      </w:r>
      <w:r w:rsidR="003A56A6">
        <w:rPr>
          <w:rFonts w:ascii="Garamond" w:eastAsia="Arial Unicode MS" w:hAnsi="Garamond" w:cs="Times New Roman"/>
          <w:sz w:val="24"/>
          <w:szCs w:val="24"/>
        </w:rPr>
        <w:t>,</w:t>
      </w:r>
      <w:r w:rsidRPr="002A229F">
        <w:rPr>
          <w:rFonts w:ascii="Garamond" w:eastAsia="Arial Unicode MS" w:hAnsi="Garamond" w:cs="Times New Roman"/>
          <w:sz w:val="24"/>
          <w:szCs w:val="24"/>
        </w:rPr>
        <w:t xml:space="preserve"> gjithashtu</w:t>
      </w:r>
      <w:r w:rsidR="003A56A6">
        <w:rPr>
          <w:rFonts w:ascii="Garamond" w:eastAsia="Arial Unicode MS" w:hAnsi="Garamond" w:cs="Times New Roman"/>
          <w:sz w:val="24"/>
          <w:szCs w:val="24"/>
        </w:rPr>
        <w:t>,</w:t>
      </w:r>
      <w:r w:rsidRPr="002A229F">
        <w:rPr>
          <w:rFonts w:ascii="Garamond" w:eastAsia="Arial Unicode MS" w:hAnsi="Garamond" w:cs="Times New Roman"/>
          <w:sz w:val="24"/>
          <w:szCs w:val="24"/>
        </w:rPr>
        <w:t xml:space="preserve"> është</w:t>
      </w:r>
      <w:r w:rsidR="00CC3231" w:rsidRPr="002A229F">
        <w:rPr>
          <w:rFonts w:ascii="Garamond" w:eastAsia="Arial Unicode MS" w:hAnsi="Garamond" w:cs="Times New Roman"/>
          <w:sz w:val="24"/>
          <w:szCs w:val="24"/>
        </w:rPr>
        <w:t xml:space="preserve"> </w:t>
      </w:r>
      <w:r w:rsidRPr="002A229F">
        <w:rPr>
          <w:rFonts w:ascii="Garamond" w:eastAsia="Arial Unicode MS" w:hAnsi="Garamond" w:cs="Times New Roman"/>
          <w:sz w:val="24"/>
          <w:szCs w:val="24"/>
        </w:rPr>
        <w:t>mjaft i vështirë me vendndodhje të pashfrytëzuara duke e bërë atë një atraksion për</w:t>
      </w:r>
      <w:r w:rsidR="00CC3231" w:rsidRPr="002A229F">
        <w:rPr>
          <w:rFonts w:ascii="Garamond" w:eastAsia="Arial Unicode MS" w:hAnsi="Garamond" w:cs="Times New Roman"/>
          <w:sz w:val="24"/>
          <w:szCs w:val="24"/>
        </w:rPr>
        <w:t xml:space="preserve"> </w:t>
      </w:r>
      <w:r w:rsidRPr="002A229F">
        <w:rPr>
          <w:rFonts w:ascii="Garamond" w:eastAsia="Arial Unicode MS" w:hAnsi="Garamond" w:cs="Times New Roman"/>
          <w:sz w:val="24"/>
          <w:szCs w:val="24"/>
        </w:rPr>
        <w:t>turizmin në të dy</w:t>
      </w:r>
      <w:r w:rsidR="003A56A6">
        <w:rPr>
          <w:rFonts w:ascii="Garamond" w:eastAsia="Arial Unicode MS" w:hAnsi="Garamond" w:cs="Times New Roman"/>
          <w:sz w:val="24"/>
          <w:szCs w:val="24"/>
        </w:rPr>
        <w:t>ja</w:t>
      </w:r>
      <w:r w:rsidRPr="002A229F">
        <w:rPr>
          <w:rFonts w:ascii="Garamond" w:eastAsia="Arial Unicode MS" w:hAnsi="Garamond" w:cs="Times New Roman"/>
          <w:sz w:val="24"/>
          <w:szCs w:val="24"/>
        </w:rPr>
        <w:t xml:space="preserve"> anët e kufirit. Zona ka kontraste të terreneve malore dhe fushore, burime ujore, liqene, peshkim, lumenj, që rrjedhin nga të dy</w:t>
      </w:r>
      <w:r w:rsidR="003A56A6">
        <w:rPr>
          <w:rFonts w:ascii="Garamond" w:eastAsia="Arial Unicode MS" w:hAnsi="Garamond" w:cs="Times New Roman"/>
          <w:sz w:val="24"/>
          <w:szCs w:val="24"/>
        </w:rPr>
        <w:t>ja</w:t>
      </w:r>
      <w:r w:rsidRPr="002A229F">
        <w:rPr>
          <w:rFonts w:ascii="Garamond" w:eastAsia="Arial Unicode MS" w:hAnsi="Garamond" w:cs="Times New Roman"/>
          <w:sz w:val="24"/>
          <w:szCs w:val="24"/>
        </w:rPr>
        <w:t xml:space="preserve"> anët e kufirit me dalje në det nëpërmjet Lezhës. Autostrada e re e ndërtuar</w:t>
      </w:r>
      <w:r w:rsidR="00CC3231" w:rsidRPr="002A229F">
        <w:rPr>
          <w:rFonts w:ascii="Garamond" w:eastAsia="Arial Unicode MS" w:hAnsi="Garamond" w:cs="Times New Roman"/>
          <w:sz w:val="24"/>
          <w:szCs w:val="24"/>
        </w:rPr>
        <w:t xml:space="preserve"> </w:t>
      </w:r>
      <w:r w:rsidRPr="002A229F">
        <w:rPr>
          <w:rFonts w:ascii="Garamond" w:eastAsia="Arial Unicode MS" w:hAnsi="Garamond" w:cs="Times New Roman"/>
          <w:sz w:val="24"/>
          <w:szCs w:val="24"/>
        </w:rPr>
        <w:t>që kalon përmes Durrësit për në Kukës dhe pastaj përmes kufirit në Prishtinë ka kontribuar në mënyrë të konsiderueshme në rritjen e lëvizshmërisë së njerëzve dhe mallrave për qëllime të ndryshme</w:t>
      </w:r>
      <w:r w:rsidR="003A56A6">
        <w:rPr>
          <w:rFonts w:ascii="Garamond" w:eastAsia="Arial Unicode MS" w:hAnsi="Garamond" w:cs="Times New Roman"/>
          <w:sz w:val="24"/>
          <w:szCs w:val="24"/>
        </w:rPr>
        <w:t>,</w:t>
      </w:r>
      <w:r w:rsidRPr="002A229F">
        <w:rPr>
          <w:rFonts w:ascii="Garamond" w:eastAsia="Arial Unicode MS" w:hAnsi="Garamond" w:cs="Times New Roman"/>
          <w:sz w:val="24"/>
          <w:szCs w:val="24"/>
        </w:rPr>
        <w:t xml:space="preserve"> si tregtisë, turizmit, arsimit dhe shkëmbimeve, që nga viti 2009.</w:t>
      </w:r>
    </w:p>
    <w:p w14:paraId="52FB8700" w14:textId="0637F375"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sz w:val="24"/>
          <w:szCs w:val="24"/>
        </w:rPr>
        <w:t xml:space="preserve">Në anën </w:t>
      </w:r>
      <w:r w:rsidRPr="002A229F">
        <w:rPr>
          <w:rFonts w:ascii="Garamond" w:eastAsia="Arial Unicode MS" w:hAnsi="Garamond" w:cs="Times New Roman"/>
          <w:b/>
          <w:sz w:val="24"/>
          <w:szCs w:val="24"/>
        </w:rPr>
        <w:t>shqiptare</w:t>
      </w:r>
      <w:r w:rsidRPr="002A229F">
        <w:rPr>
          <w:rFonts w:ascii="Garamond" w:eastAsia="Arial Unicode MS" w:hAnsi="Garamond" w:cs="Times New Roman"/>
          <w:sz w:val="24"/>
          <w:szCs w:val="24"/>
        </w:rPr>
        <w:t>, të dy</w:t>
      </w:r>
      <w:r w:rsidR="003A56A6">
        <w:rPr>
          <w:rFonts w:ascii="Garamond" w:eastAsia="Arial Unicode MS" w:hAnsi="Garamond" w:cs="Times New Roman"/>
          <w:sz w:val="24"/>
          <w:szCs w:val="24"/>
        </w:rPr>
        <w:t>ja</w:t>
      </w:r>
      <w:r w:rsidRPr="002A229F">
        <w:rPr>
          <w:rFonts w:ascii="Garamond" w:eastAsia="Arial Unicode MS" w:hAnsi="Garamond" w:cs="Times New Roman"/>
          <w:sz w:val="24"/>
          <w:szCs w:val="24"/>
        </w:rPr>
        <w:t xml:space="preserve"> rajonet e zonës së programit me Kosovën mbulojnë rreth 13.9% të territorit të Shqipërisë.</w:t>
      </w:r>
    </w:p>
    <w:p w14:paraId="1676FA7F" w14:textId="77777777"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sz w:val="24"/>
          <w:szCs w:val="24"/>
        </w:rPr>
        <w:t xml:space="preserve">Rajoni i </w:t>
      </w:r>
      <w:r w:rsidRPr="002A229F">
        <w:rPr>
          <w:rFonts w:ascii="Garamond" w:eastAsia="Arial Unicode MS" w:hAnsi="Garamond" w:cs="Times New Roman"/>
          <w:b/>
          <w:sz w:val="24"/>
          <w:szCs w:val="24"/>
        </w:rPr>
        <w:t>Kukësit</w:t>
      </w:r>
      <w:r w:rsidRPr="002A229F">
        <w:rPr>
          <w:rFonts w:ascii="Garamond" w:eastAsia="Arial Unicode MS" w:hAnsi="Garamond" w:cs="Times New Roman"/>
          <w:sz w:val="24"/>
          <w:szCs w:val="24"/>
        </w:rPr>
        <w:t xml:space="preserve"> ka një territor prej 2374 km</w:t>
      </w:r>
      <w:r w:rsidRPr="002A229F">
        <w:rPr>
          <w:rFonts w:ascii="Garamond" w:eastAsia="Arial Unicode MS" w:hAnsi="Garamond" w:cs="Times New Roman"/>
          <w:sz w:val="24"/>
          <w:szCs w:val="24"/>
          <w:vertAlign w:val="superscript"/>
        </w:rPr>
        <w:t>2</w:t>
      </w:r>
      <w:r w:rsidRPr="002A229F">
        <w:rPr>
          <w:rFonts w:ascii="Garamond" w:eastAsia="Arial Unicode MS" w:hAnsi="Garamond" w:cs="Times New Roman"/>
          <w:sz w:val="24"/>
          <w:szCs w:val="24"/>
        </w:rPr>
        <w:t>. Është i vendosur në pjesën verilindore të Shqipërisë dhe paraqet një model të terrenit të vështirë. Rajoni është i vendosur në një lartësi mesatare prej 680 metrash mbi nivelin e detit. Rajoni i Kukësit është shumë i pasur me ujë dhe burime hidrike.</w:t>
      </w:r>
    </w:p>
    <w:p w14:paraId="6D749866" w14:textId="33D8A181"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sz w:val="24"/>
          <w:szCs w:val="24"/>
        </w:rPr>
        <w:t>Ajo çka e bën atë me interes të veçantë është mbledhja e të gjitha rrjedhave, përrenj dhe lumenj që rrjedhin në lumin Drin. Liqeni i Fierzës është qendra e të gjitha rrjedhave dhe mjediseve ujore dhe është i përshtatshëm për të kultivuar peshq të ndryshëm. Pasuritë ujore të rajonit përdoren edhe si burime të energjisë. Rajoni ka akses në infrastrukturën rrugore dhe lidhjen me pjesën tjetër të vendit, veçanërisht me kryeqytetin, aeroportin ndërkombëtar dhe portin, përmirësuar ndjeshëm, veçanërisht pas investimeve në autostradën Durrës</w:t>
      </w:r>
      <w:r w:rsidR="00D964A6">
        <w:rPr>
          <w:rFonts w:ascii="Garamond" w:eastAsia="Arial Unicode MS" w:hAnsi="Garamond" w:cs="Times New Roman"/>
          <w:sz w:val="24"/>
          <w:szCs w:val="24"/>
        </w:rPr>
        <w:t>–</w:t>
      </w:r>
      <w:r w:rsidRPr="002A229F">
        <w:rPr>
          <w:rFonts w:ascii="Garamond" w:eastAsia="Arial Unicode MS" w:hAnsi="Garamond" w:cs="Times New Roman"/>
          <w:sz w:val="24"/>
          <w:szCs w:val="24"/>
        </w:rPr>
        <w:t>Kukës</w:t>
      </w:r>
      <w:r w:rsidR="00D964A6">
        <w:rPr>
          <w:rFonts w:ascii="Garamond" w:eastAsia="Arial Unicode MS" w:hAnsi="Garamond" w:cs="Times New Roman"/>
          <w:sz w:val="24"/>
          <w:szCs w:val="24"/>
        </w:rPr>
        <w:t>–</w:t>
      </w:r>
      <w:r w:rsidRPr="002A229F">
        <w:rPr>
          <w:rFonts w:ascii="Garamond" w:eastAsia="Arial Unicode MS" w:hAnsi="Garamond" w:cs="Times New Roman"/>
          <w:sz w:val="24"/>
          <w:szCs w:val="24"/>
        </w:rPr>
        <w:t>Morinë.</w:t>
      </w:r>
    </w:p>
    <w:p w14:paraId="2D077F16" w14:textId="7D35E5DD" w:rsidR="006D78F1" w:rsidRPr="002A229F" w:rsidRDefault="006D78F1" w:rsidP="006D78F1">
      <w:pPr>
        <w:spacing w:after="0" w:line="240" w:lineRule="auto"/>
        <w:ind w:firstLine="284"/>
        <w:jc w:val="both"/>
        <w:rPr>
          <w:rFonts w:ascii="Garamond" w:eastAsia="Arial Unicode MS" w:hAnsi="Garamond" w:cs="Times New Roman"/>
          <w:sz w:val="24"/>
          <w:szCs w:val="24"/>
          <w:highlight w:val="yellow"/>
        </w:rPr>
      </w:pPr>
      <w:r w:rsidRPr="002A229F">
        <w:rPr>
          <w:rFonts w:ascii="Garamond" w:eastAsia="Arial Unicode MS" w:hAnsi="Garamond" w:cs="Times New Roman"/>
          <w:sz w:val="24"/>
          <w:szCs w:val="24"/>
        </w:rPr>
        <w:t xml:space="preserve">Rajoni i </w:t>
      </w:r>
      <w:r w:rsidRPr="002A229F">
        <w:rPr>
          <w:rFonts w:ascii="Garamond" w:eastAsia="Arial Unicode MS" w:hAnsi="Garamond" w:cs="Times New Roman"/>
          <w:b/>
          <w:sz w:val="24"/>
          <w:szCs w:val="24"/>
        </w:rPr>
        <w:t>Lezhës</w:t>
      </w:r>
      <w:r w:rsidRPr="002A229F">
        <w:rPr>
          <w:rFonts w:ascii="Garamond" w:eastAsia="Arial Unicode MS" w:hAnsi="Garamond" w:cs="Times New Roman"/>
          <w:sz w:val="24"/>
          <w:szCs w:val="24"/>
        </w:rPr>
        <w:t xml:space="preserve"> mbulon një territor prej 1,620 km</w:t>
      </w:r>
      <w:r w:rsidRPr="002A229F">
        <w:rPr>
          <w:rFonts w:ascii="Garamond" w:eastAsia="Arial Unicode MS" w:hAnsi="Garamond" w:cs="Times New Roman"/>
          <w:sz w:val="24"/>
          <w:szCs w:val="24"/>
          <w:vertAlign w:val="superscript"/>
        </w:rPr>
        <w:t>2</w:t>
      </w:r>
      <w:r w:rsidRPr="002A229F">
        <w:rPr>
          <w:rFonts w:ascii="Garamond" w:eastAsia="Arial Unicode MS" w:hAnsi="Garamond" w:cs="Times New Roman"/>
          <w:sz w:val="24"/>
          <w:szCs w:val="24"/>
        </w:rPr>
        <w:t xml:space="preserve"> dhe shtrihet përtej detit Adriatik</w:t>
      </w:r>
      <w:r w:rsidR="00D964A6">
        <w:rPr>
          <w:rFonts w:ascii="Garamond" w:eastAsia="Arial Unicode MS" w:hAnsi="Garamond" w:cs="Times New Roman"/>
          <w:sz w:val="24"/>
          <w:szCs w:val="24"/>
        </w:rPr>
        <w:t>,</w:t>
      </w:r>
      <w:r w:rsidRPr="002A229F">
        <w:rPr>
          <w:rFonts w:ascii="Garamond" w:eastAsia="Arial Unicode MS" w:hAnsi="Garamond" w:cs="Times New Roman"/>
          <w:sz w:val="24"/>
          <w:szCs w:val="24"/>
        </w:rPr>
        <w:t xml:space="preserve"> me një vijë bregdetare prej 38 km në anën veriperëndimore të Shqipërisë. Rajoni i Lezhës kufizohet me rajonin e Kukësit në anën e tij verilindore.</w:t>
      </w:r>
    </w:p>
    <w:p w14:paraId="13A3368D" w14:textId="6E0D4C05"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sz w:val="24"/>
          <w:szCs w:val="24"/>
        </w:rPr>
        <w:t>Territori i Lezhës është i përbërë nga zonat malore në lindje (65%) dhe zonën fushore në perëndim (35%). Pozita e tij gjeografike - të qen</w:t>
      </w:r>
      <w:r w:rsidR="00D964A6">
        <w:rPr>
          <w:rFonts w:ascii="Garamond" w:eastAsia="Arial Unicode MS" w:hAnsi="Garamond" w:cs="Times New Roman"/>
          <w:sz w:val="24"/>
          <w:szCs w:val="24"/>
        </w:rPr>
        <w:t>ët</w:t>
      </w:r>
      <w:r w:rsidRPr="002A229F">
        <w:rPr>
          <w:rFonts w:ascii="Garamond" w:eastAsia="Arial Unicode MS" w:hAnsi="Garamond" w:cs="Times New Roman"/>
          <w:sz w:val="24"/>
          <w:szCs w:val="24"/>
        </w:rPr>
        <w:t xml:space="preserve"> në qendër të kalimit kryesor të transportit që lidh </w:t>
      </w:r>
      <w:r w:rsidRPr="00F25F86">
        <w:rPr>
          <w:rFonts w:ascii="Garamond" w:eastAsia="Arial Unicode MS" w:hAnsi="Garamond" w:cs="Times New Roman"/>
          <w:sz w:val="24"/>
          <w:szCs w:val="24"/>
        </w:rPr>
        <w:t>veriun me jugun dhe lindjen me perëndimin</w:t>
      </w:r>
      <w:r w:rsidRPr="002A229F">
        <w:rPr>
          <w:rFonts w:ascii="Garamond" w:eastAsia="Arial Unicode MS" w:hAnsi="Garamond" w:cs="Times New Roman"/>
          <w:sz w:val="24"/>
          <w:szCs w:val="24"/>
        </w:rPr>
        <w:t xml:space="preserve"> dhe afërsia e tij me portet kryesore bregdetare, si Durrës dhe Shëngjin (ky i fundit duke qenë pjesë e territorit të Lezhës), e bën rajonin një tërheqje të madhe dhe lehtësisht të arritshëm jo vetëm në nivel kombëtar, por edhe në atë ndërkombëtar). Rajoni ka burime ujore, duke qenë i vendosur pranë rrjedhave të lumenjve (Drin, Gjadër, Fan i Vogël, Fan i Madh, Drojë, Urakë, Mat), detit Adriatik, maleve dhe kodrave me një florë dhe faunë të pasur - që i shtohen interesit ekonomik dhe potencialit turistik. Lezha ka zona arkeologjike, objekte të kultit, monumente të kulturës me vlerë historike kombëtare.</w:t>
      </w:r>
    </w:p>
    <w:p w14:paraId="7770849A" w14:textId="77777777" w:rsidR="003D1700" w:rsidRPr="002A229F" w:rsidRDefault="003D1700" w:rsidP="006D78F1">
      <w:pPr>
        <w:spacing w:after="0" w:line="240" w:lineRule="auto"/>
        <w:ind w:firstLine="284"/>
        <w:jc w:val="center"/>
        <w:rPr>
          <w:rFonts w:ascii="Garamond" w:hAnsi="Garamond" w:cs="Times New Roman"/>
          <w:i/>
          <w:sz w:val="20"/>
          <w:szCs w:val="20"/>
        </w:rPr>
      </w:pPr>
    </w:p>
    <w:p w14:paraId="329C0FCB" w14:textId="77777777" w:rsidR="006D78F1" w:rsidRPr="00D964A6" w:rsidRDefault="006D78F1" w:rsidP="006D78F1">
      <w:pPr>
        <w:spacing w:after="0" w:line="240" w:lineRule="auto"/>
        <w:ind w:firstLine="284"/>
        <w:jc w:val="center"/>
        <w:rPr>
          <w:rFonts w:ascii="Garamond" w:hAnsi="Garamond" w:cs="Times New Roman"/>
          <w:b/>
          <w:i/>
          <w:sz w:val="20"/>
          <w:szCs w:val="20"/>
          <w:vertAlign w:val="superscript"/>
        </w:rPr>
      </w:pPr>
      <w:r w:rsidRPr="00D964A6">
        <w:rPr>
          <w:rFonts w:ascii="Garamond" w:hAnsi="Garamond" w:cs="Times New Roman"/>
          <w:b/>
          <w:i/>
          <w:sz w:val="20"/>
          <w:szCs w:val="20"/>
        </w:rPr>
        <w:t>Figura 2: Zona e Programit në km</w:t>
      </w:r>
      <w:r w:rsidRPr="00D964A6">
        <w:rPr>
          <w:rFonts w:ascii="Garamond" w:hAnsi="Garamond" w:cs="Times New Roman"/>
          <w:b/>
          <w:i/>
          <w:sz w:val="20"/>
          <w:szCs w:val="20"/>
          <w:vertAlign w:val="superscript"/>
        </w:rPr>
        <w:t>2</w:t>
      </w:r>
    </w:p>
    <w:p w14:paraId="28169E5D" w14:textId="77777777" w:rsidR="006D78F1" w:rsidRPr="002A229F" w:rsidRDefault="006D78F1" w:rsidP="006D78F1">
      <w:pPr>
        <w:spacing w:after="0" w:line="240" w:lineRule="auto"/>
        <w:ind w:firstLine="284"/>
        <w:jc w:val="center"/>
        <w:rPr>
          <w:rFonts w:ascii="Garamond" w:eastAsia="Arial Unicode MS" w:hAnsi="Garamond" w:cs="Times New Roman"/>
        </w:rPr>
      </w:pPr>
      <w:r w:rsidRPr="002A229F">
        <w:rPr>
          <w:rFonts w:ascii="Garamond" w:eastAsia="Arial Unicode MS" w:hAnsi="Garamond" w:cs="Times New Roman"/>
          <w:noProof/>
          <w:lang w:val="en-US"/>
        </w:rPr>
        <w:drawing>
          <wp:inline distT="0" distB="0" distL="0" distR="0" wp14:anchorId="5C3862F6" wp14:editId="7A397039">
            <wp:extent cx="4455160" cy="2684780"/>
            <wp:effectExtent l="19050" t="0" r="254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4455160" cy="2684780"/>
                    </a:xfrm>
                    <a:prstGeom prst="rect">
                      <a:avLst/>
                    </a:prstGeom>
                    <a:noFill/>
                    <a:ln w="9525">
                      <a:noFill/>
                      <a:miter lim="800000"/>
                      <a:headEnd/>
                      <a:tailEnd/>
                    </a:ln>
                  </pic:spPr>
                </pic:pic>
              </a:graphicData>
            </a:graphic>
          </wp:inline>
        </w:drawing>
      </w:r>
    </w:p>
    <w:p w14:paraId="06C6116F" w14:textId="77777777" w:rsidR="003D1700" w:rsidRPr="002A229F" w:rsidRDefault="003D1700" w:rsidP="006D78F1">
      <w:pPr>
        <w:spacing w:after="0" w:line="240" w:lineRule="auto"/>
        <w:ind w:firstLine="284"/>
        <w:jc w:val="both"/>
        <w:rPr>
          <w:rFonts w:ascii="Garamond" w:eastAsia="Arial Unicode MS" w:hAnsi="Garamond" w:cs="Times New Roman"/>
        </w:rPr>
      </w:pPr>
    </w:p>
    <w:p w14:paraId="779772E9" w14:textId="091EB65B"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sz w:val="24"/>
          <w:szCs w:val="24"/>
        </w:rPr>
        <w:t>Në anën e Kosovës, të dy</w:t>
      </w:r>
      <w:r w:rsidR="00D964A6">
        <w:rPr>
          <w:rFonts w:ascii="Garamond" w:eastAsia="Arial Unicode MS" w:hAnsi="Garamond" w:cs="Times New Roman"/>
          <w:sz w:val="24"/>
          <w:szCs w:val="24"/>
        </w:rPr>
        <w:t>ja</w:t>
      </w:r>
      <w:r w:rsidRPr="002A229F">
        <w:rPr>
          <w:rFonts w:ascii="Garamond" w:eastAsia="Arial Unicode MS" w:hAnsi="Garamond" w:cs="Times New Roman"/>
          <w:sz w:val="24"/>
          <w:szCs w:val="24"/>
        </w:rPr>
        <w:t xml:space="preserve"> rajonet ekonomike në zonën kufitare me Shqipërinë mbulojnë rreth 39,8% të territorit të Kosovës. Komunat</w:t>
      </w:r>
      <w:r w:rsidR="00C94443">
        <w:rPr>
          <w:rFonts w:ascii="Garamond" w:eastAsia="Arial Unicode MS" w:hAnsi="Garamond" w:cs="Times New Roman"/>
          <w:sz w:val="24"/>
          <w:szCs w:val="24"/>
        </w:rPr>
        <w:t>,</w:t>
      </w:r>
      <w:r w:rsidRPr="002A229F">
        <w:rPr>
          <w:rFonts w:ascii="Garamond" w:eastAsia="Arial Unicode MS" w:hAnsi="Garamond" w:cs="Times New Roman"/>
          <w:sz w:val="24"/>
          <w:szCs w:val="24"/>
        </w:rPr>
        <w:t xml:space="preserve"> në vijë kufitare të drejtpërdrejtë me Shqipërinë mbulojnë një sipërfaqe prej 1,967 km</w:t>
      </w:r>
      <w:r w:rsidRPr="002A229F">
        <w:rPr>
          <w:rFonts w:ascii="Garamond" w:eastAsia="Arial Unicode MS" w:hAnsi="Garamond" w:cs="Times New Roman"/>
          <w:sz w:val="24"/>
          <w:szCs w:val="24"/>
          <w:vertAlign w:val="superscript"/>
        </w:rPr>
        <w:t>2</w:t>
      </w:r>
      <w:r w:rsidRPr="002A229F">
        <w:rPr>
          <w:rFonts w:ascii="Garamond" w:eastAsia="Arial Unicode MS" w:hAnsi="Garamond" w:cs="Times New Roman"/>
          <w:sz w:val="24"/>
          <w:szCs w:val="24"/>
        </w:rPr>
        <w:t>, ose 18% të të gjithë territorit të Kosovës.</w:t>
      </w:r>
    </w:p>
    <w:p w14:paraId="08205F91" w14:textId="29DE47A7"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b/>
          <w:sz w:val="24"/>
          <w:szCs w:val="24"/>
        </w:rPr>
        <w:t>Rajoni Ekonomik Jugor</w:t>
      </w:r>
      <w:r w:rsidRPr="002A229F">
        <w:rPr>
          <w:rFonts w:ascii="Garamond" w:eastAsia="Arial Unicode MS" w:hAnsi="Garamond" w:cs="Times New Roman"/>
          <w:sz w:val="24"/>
          <w:szCs w:val="24"/>
        </w:rPr>
        <w:t xml:space="preserve"> me 2,016 km</w:t>
      </w:r>
      <w:r w:rsidRPr="002A229F">
        <w:rPr>
          <w:rFonts w:ascii="Garamond" w:eastAsia="Arial Unicode MS" w:hAnsi="Garamond" w:cs="Times New Roman"/>
          <w:sz w:val="24"/>
          <w:szCs w:val="24"/>
          <w:vertAlign w:val="superscript"/>
        </w:rPr>
        <w:t>2</w:t>
      </w:r>
      <w:r w:rsidRPr="002A229F">
        <w:rPr>
          <w:rFonts w:ascii="Garamond" w:eastAsia="Arial Unicode MS" w:hAnsi="Garamond" w:cs="Times New Roman"/>
          <w:sz w:val="24"/>
          <w:szCs w:val="24"/>
        </w:rPr>
        <w:t xml:space="preserve"> ka Prizrenin si qytet të lashtë historik që shtrihet përgjatë brigjeve të lumit Lumëbardhë, në luginat piktoreske pranë maleve të Sharrit/Šar; i cili në një lartësi prej 2,496 m dhe me liqenet e tij akullnajore përbën një atraksion të fuqishëm turistik. Gryka e Mirushës/Miruša me 13 liqenet e saj dhe 12 ujëvarat është një prej katër burimeve natyrore të rajonit. Gjetjet arkeologjike dëshmojnë se Prizreni është një nga qytetet më të vjetra të E</w:t>
      </w:r>
      <w:r w:rsidR="00C94443">
        <w:rPr>
          <w:rFonts w:ascii="Garamond" w:eastAsia="Arial Unicode MS" w:hAnsi="Garamond" w:cs="Times New Roman"/>
          <w:sz w:val="24"/>
          <w:szCs w:val="24"/>
        </w:rPr>
        <w:t>v</w:t>
      </w:r>
      <w:r w:rsidRPr="002A229F">
        <w:rPr>
          <w:rFonts w:ascii="Garamond" w:eastAsia="Arial Unicode MS" w:hAnsi="Garamond" w:cs="Times New Roman"/>
          <w:sz w:val="24"/>
          <w:szCs w:val="24"/>
        </w:rPr>
        <w:t>ropës Juglindore e më gjerë.</w:t>
      </w:r>
      <w:r w:rsidR="00C94443">
        <w:rPr>
          <w:rFonts w:ascii="Garamond" w:eastAsia="Arial Unicode MS" w:hAnsi="Garamond" w:cs="Times New Roman"/>
          <w:sz w:val="24"/>
          <w:szCs w:val="24"/>
        </w:rPr>
        <w:t xml:space="preserve"> </w:t>
      </w:r>
      <w:r w:rsidRPr="002A229F">
        <w:rPr>
          <w:rFonts w:ascii="Garamond" w:eastAsia="Arial Unicode MS" w:hAnsi="Garamond" w:cs="Times New Roman"/>
          <w:sz w:val="24"/>
          <w:szCs w:val="24"/>
        </w:rPr>
        <w:t>Ka të kultivuar trashëgiminë kulturore, vendet turistike dhe zhvillimin e turizmit. Komunat e tjera si Dragash</w:t>
      </w:r>
      <w:r w:rsidR="006B6FA5" w:rsidRPr="002A229F">
        <w:rPr>
          <w:rFonts w:ascii="Garamond" w:eastAsia="Arial Unicode MS" w:hAnsi="Garamond" w:cs="Times New Roman"/>
          <w:sz w:val="24"/>
          <w:szCs w:val="24"/>
        </w:rPr>
        <w:t>/</w:t>
      </w:r>
      <w:r w:rsidRPr="002A229F">
        <w:rPr>
          <w:rFonts w:ascii="Garamond" w:eastAsia="Arial Unicode MS" w:hAnsi="Garamond" w:cs="Times New Roman"/>
          <w:sz w:val="24"/>
          <w:szCs w:val="24"/>
        </w:rPr>
        <w:t>Dragaš janë të pasura në kullotë, livadhe, male dhe fusha bujqësore.</w:t>
      </w:r>
    </w:p>
    <w:p w14:paraId="5CFEE829" w14:textId="4F6FA3B7"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b/>
          <w:sz w:val="24"/>
          <w:szCs w:val="24"/>
        </w:rPr>
        <w:t>Rajoni Ekonomik Perëndimor</w:t>
      </w:r>
      <w:r w:rsidRPr="002A229F">
        <w:rPr>
          <w:rFonts w:ascii="Garamond" w:eastAsia="Arial Unicode MS" w:hAnsi="Garamond" w:cs="Times New Roman"/>
          <w:sz w:val="24"/>
          <w:szCs w:val="24"/>
        </w:rPr>
        <w:t xml:space="preserve"> me 2,325 km</w:t>
      </w:r>
      <w:r w:rsidRPr="00C94443">
        <w:rPr>
          <w:rFonts w:ascii="Garamond" w:eastAsia="Arial Unicode MS" w:hAnsi="Garamond" w:cs="Times New Roman"/>
          <w:sz w:val="24"/>
          <w:szCs w:val="24"/>
          <w:vertAlign w:val="superscript"/>
        </w:rPr>
        <w:t>2</w:t>
      </w:r>
      <w:r w:rsidRPr="002A229F">
        <w:rPr>
          <w:rFonts w:ascii="Garamond" w:eastAsia="Arial Unicode MS" w:hAnsi="Garamond" w:cs="Times New Roman"/>
          <w:sz w:val="24"/>
          <w:szCs w:val="24"/>
        </w:rPr>
        <w:t xml:space="preserve"> është portali perëndimor i Kosovës në kufi me Shqipërinë, Malin e Zi dhe Serbinë. Peja/Peć, e cila konsiderohet si qendra e rajonit, është e vendosur në këmbët e malit mbresëlënës Bjeshkët e Nemuna. Zona është e mbuluar kryesisht nga rrafshi i Dukagjinit që kufizohet me Alpet shqiptare. Maja më e lartë është Gjeravica (2,656 m)</w:t>
      </w:r>
      <w:r w:rsidR="00C94443">
        <w:rPr>
          <w:rFonts w:ascii="Garamond" w:eastAsia="Arial Unicode MS" w:hAnsi="Garamond" w:cs="Times New Roman"/>
          <w:sz w:val="24"/>
          <w:szCs w:val="24"/>
        </w:rPr>
        <w:t>,</w:t>
      </w:r>
      <w:r w:rsidRPr="002A229F">
        <w:rPr>
          <w:rFonts w:ascii="Garamond" w:eastAsia="Arial Unicode MS" w:hAnsi="Garamond" w:cs="Times New Roman"/>
          <w:sz w:val="24"/>
          <w:szCs w:val="24"/>
        </w:rPr>
        <w:t xml:space="preserve"> e cila është edhe maja më e lartë në Kosovë. Gjenden burime të nxehta termale dhe minerale, 3 lumenj karstikë, një ujëvarë e fuqishme e quajtur Burimi i Drinit të Bardhë (Drini i Bardhë/Beli Drim) duke e bërë atë një atraksion turistik.</w:t>
      </w:r>
    </w:p>
    <w:p w14:paraId="3A1D465C" w14:textId="523BE27E"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sz w:val="24"/>
          <w:szCs w:val="24"/>
        </w:rPr>
        <w:t>Zona e programit ka një profil të ndryshëm gjeografik. Ajo është e pasur me vargmale, fusha, lugina</w:t>
      </w:r>
      <w:r w:rsidR="00C94443">
        <w:rPr>
          <w:rFonts w:ascii="Garamond" w:eastAsia="Arial Unicode MS" w:hAnsi="Garamond" w:cs="Times New Roman"/>
          <w:sz w:val="24"/>
          <w:szCs w:val="24"/>
        </w:rPr>
        <w:t>, lumenj dhe liqene. Gjithashtu</w:t>
      </w:r>
      <w:r w:rsidRPr="002A229F">
        <w:rPr>
          <w:rFonts w:ascii="Garamond" w:eastAsia="Arial Unicode MS" w:hAnsi="Garamond" w:cs="Times New Roman"/>
          <w:sz w:val="24"/>
          <w:szCs w:val="24"/>
        </w:rPr>
        <w:t xml:space="preserve"> është e pasur me pyje, kafshë të egra dhe kullota (pyjet, kullotat dhe livadhe mbulojnë mbi 50% të sipërfaqes së përgjithshme). Kjo është një zonë tradicionale për mbarështimin e deleve dhe konsiderohet si zonë e madhe e kullotave në E</w:t>
      </w:r>
      <w:r w:rsidR="00C3170E">
        <w:rPr>
          <w:rFonts w:ascii="Garamond" w:eastAsia="Arial Unicode MS" w:hAnsi="Garamond" w:cs="Times New Roman"/>
          <w:sz w:val="24"/>
          <w:szCs w:val="24"/>
        </w:rPr>
        <w:t>v</w:t>
      </w:r>
      <w:r w:rsidRPr="002A229F">
        <w:rPr>
          <w:rFonts w:ascii="Garamond" w:eastAsia="Arial Unicode MS" w:hAnsi="Garamond" w:cs="Times New Roman"/>
          <w:sz w:val="24"/>
          <w:szCs w:val="24"/>
        </w:rPr>
        <w:t>ropë. Është e pasur me minerale</w:t>
      </w:r>
      <w:r w:rsidR="00C3170E">
        <w:rPr>
          <w:rFonts w:ascii="Garamond" w:eastAsia="Arial Unicode MS" w:hAnsi="Garamond" w:cs="Times New Roman"/>
          <w:sz w:val="24"/>
          <w:szCs w:val="24"/>
        </w:rPr>
        <w:t>,</w:t>
      </w:r>
      <w:r w:rsidRPr="002A229F">
        <w:rPr>
          <w:rFonts w:ascii="Garamond" w:eastAsia="Arial Unicode MS" w:hAnsi="Garamond" w:cs="Times New Roman"/>
          <w:sz w:val="24"/>
          <w:szCs w:val="24"/>
        </w:rPr>
        <w:t xml:space="preserve"> si krom, qymyr, hekur-nikel, bakër, gëlqere, rërë kuarci, mermer dhe përmban monumente të shumta natyrore.</w:t>
      </w:r>
    </w:p>
    <w:p w14:paraId="10210C9E" w14:textId="77777777"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sz w:val="24"/>
          <w:szCs w:val="24"/>
        </w:rPr>
        <w:t>Zona e programit njihet për grupet e rëndësishme të maleve, që përbëhen nga masive alpine, të cilat ofrojnë mundësi të mëdha për zhvillimin e turizmit dhe industrisë së drurit, por edhe që e pengojnë infrastrukturën e transportit dhe komunikimin me fqinjët.</w:t>
      </w:r>
    </w:p>
    <w:p w14:paraId="5EEDD107" w14:textId="12BE5D84"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sz w:val="24"/>
          <w:szCs w:val="24"/>
        </w:rPr>
        <w:t xml:space="preserve">Zona është pjesa më e pasur e Kosovës; me burime ujore, me lumenjtë Drin, që rrjedhin në Shqipëri, Bistricë, Lumëbardhë, Lepenec duke kaluar relievin malor. Disa liqene, si liqenet Livadhi, Strbacko, Jazhnica, si dhe </w:t>
      </w:r>
      <w:r w:rsidR="00C3170E" w:rsidRPr="002A229F">
        <w:rPr>
          <w:rFonts w:ascii="Garamond" w:eastAsia="Arial Unicode MS" w:hAnsi="Garamond" w:cs="Times New Roman"/>
          <w:sz w:val="24"/>
          <w:szCs w:val="24"/>
        </w:rPr>
        <w:t>kamionët</w:t>
      </w:r>
      <w:r w:rsidRPr="002A229F">
        <w:rPr>
          <w:rFonts w:ascii="Garamond" w:eastAsia="Arial Unicode MS" w:hAnsi="Garamond" w:cs="Times New Roman"/>
          <w:sz w:val="24"/>
          <w:szCs w:val="24"/>
        </w:rPr>
        <w:t xml:space="preserve"> Brod janë burime me potencial të madh për zhvillimin e sporteve dimërore, peshkimit dhe aktiviteteve të tjera turistike. Malet e Sharrit/Šar, një nga dy parqet kombëtare në Kosovë, shtrihen përgjatë tri komunave: të Prizrenit, Dragashit</w:t>
      </w:r>
      <w:r w:rsidR="006B6FA5" w:rsidRPr="002A229F">
        <w:rPr>
          <w:rFonts w:ascii="Garamond" w:eastAsia="Arial Unicode MS" w:hAnsi="Garamond" w:cs="Times New Roman"/>
          <w:sz w:val="24"/>
          <w:szCs w:val="24"/>
        </w:rPr>
        <w:t>/</w:t>
      </w:r>
      <w:r w:rsidRPr="002A229F">
        <w:rPr>
          <w:rFonts w:ascii="Garamond" w:eastAsia="Arial Unicode MS" w:hAnsi="Garamond" w:cs="Times New Roman"/>
          <w:sz w:val="24"/>
          <w:szCs w:val="24"/>
        </w:rPr>
        <w:t>Dragaš dhe Suharekës/Suva Reka.</w:t>
      </w:r>
    </w:p>
    <w:p w14:paraId="6478EC42" w14:textId="77777777"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sz w:val="24"/>
          <w:szCs w:val="24"/>
        </w:rPr>
        <w:t>Shqipëria është e dominuar nga zinxhiri i maleve Dinarike. Lumenjtë kryesorë janë Drini, që vjen nga Kosova, dhe Valbona. Gjenden liqenet natyrale dhe artificiale, të cilat janë me vlerë potenciale për turizmin, dy liqenet më të rëndësishme artificiale në rajonin e Kukësit, Komen dhe Fierzë. Lumi Drin, i cili rrjedh nëpër territorin e Shqipërisë dhe Kosovës, përfaqëson një mundësi për bashkëpunim ndërkufitar. Një pjesë tjetër e rëndësishme e zonës përbëhet nga luginat, fushat dhe pjesa malore, të cilat ndryshojnë në madhësi, dendësinë e popullsisë, bimësisë dhe lartësisë dhe ofrojnë kushte të favorshme për kultivimin e drithërave, foragjereve, perimeve dhe frutave. Fushat më të mëdha dhe më pjellore në anën e Kosovës gjenden në basenin e Dukagjinit. Tokat më pjellore bujqësore në anën shqiptare shtrihen në rajonin e Lezhës.</w:t>
      </w:r>
    </w:p>
    <w:p w14:paraId="0E0C7D57" w14:textId="3842F61F" w:rsidR="006D78F1" w:rsidRPr="002A229F" w:rsidRDefault="006D78F1" w:rsidP="006D78F1">
      <w:pPr>
        <w:spacing w:after="0" w:line="240" w:lineRule="auto"/>
        <w:ind w:firstLine="284"/>
        <w:jc w:val="both"/>
        <w:rPr>
          <w:rFonts w:ascii="Garamond" w:eastAsia="Arial Unicode MS" w:hAnsi="Garamond" w:cs="Times New Roman"/>
          <w:sz w:val="24"/>
          <w:szCs w:val="24"/>
        </w:rPr>
      </w:pPr>
      <w:r w:rsidRPr="002A229F">
        <w:rPr>
          <w:rFonts w:ascii="Garamond" w:eastAsia="Arial Unicode MS" w:hAnsi="Garamond" w:cs="Times New Roman"/>
          <w:sz w:val="24"/>
          <w:szCs w:val="24"/>
        </w:rPr>
        <w:t>Klima e zonës varion nga kontinentale</w:t>
      </w:r>
      <w:r w:rsidR="00C3170E">
        <w:rPr>
          <w:rFonts w:ascii="Garamond" w:eastAsia="Arial Unicode MS" w:hAnsi="Garamond" w:cs="Times New Roman"/>
          <w:sz w:val="24"/>
          <w:szCs w:val="24"/>
        </w:rPr>
        <w:t xml:space="preserve"> </w:t>
      </w:r>
      <w:r w:rsidRPr="002A229F">
        <w:rPr>
          <w:rFonts w:ascii="Garamond" w:eastAsia="Arial Unicode MS" w:hAnsi="Garamond" w:cs="Times New Roman"/>
          <w:sz w:val="24"/>
          <w:szCs w:val="24"/>
        </w:rPr>
        <w:t>e ndryshueshme</w:t>
      </w:r>
      <w:r w:rsidR="00C3170E">
        <w:rPr>
          <w:rFonts w:ascii="Garamond" w:eastAsia="Arial Unicode MS" w:hAnsi="Garamond" w:cs="Times New Roman"/>
          <w:sz w:val="24"/>
          <w:szCs w:val="24"/>
        </w:rPr>
        <w:t xml:space="preserve"> </w:t>
      </w:r>
      <w:r w:rsidRPr="002A229F">
        <w:rPr>
          <w:rFonts w:ascii="Garamond" w:eastAsia="Arial Unicode MS" w:hAnsi="Garamond" w:cs="Times New Roman"/>
          <w:sz w:val="24"/>
          <w:szCs w:val="24"/>
        </w:rPr>
        <w:t>në male, në mesdhetare</w:t>
      </w:r>
      <w:r w:rsidR="00C3170E">
        <w:rPr>
          <w:rFonts w:ascii="Garamond" w:eastAsia="Arial Unicode MS" w:hAnsi="Garamond" w:cs="Times New Roman"/>
          <w:sz w:val="24"/>
          <w:szCs w:val="24"/>
        </w:rPr>
        <w:t xml:space="preserve"> </w:t>
      </w:r>
      <w:r w:rsidRPr="002A229F">
        <w:rPr>
          <w:rFonts w:ascii="Garamond" w:eastAsia="Arial Unicode MS" w:hAnsi="Garamond" w:cs="Times New Roman"/>
          <w:sz w:val="24"/>
          <w:szCs w:val="24"/>
        </w:rPr>
        <w:t>e ndryshueshme përgjatë bregdetit Adriatik dhe fushave, me dimër të ftohtë dhe të lagësht dhe verë të nxehtë e të thatë.</w:t>
      </w:r>
    </w:p>
    <w:p w14:paraId="10313286" w14:textId="77777777" w:rsidR="006D78F1" w:rsidRPr="00C3170E" w:rsidRDefault="006D78F1" w:rsidP="006D78F1">
      <w:pPr>
        <w:pStyle w:val="Heading1"/>
        <w:spacing w:before="0" w:line="240" w:lineRule="auto"/>
        <w:ind w:firstLine="284"/>
        <w:rPr>
          <w:rFonts w:ascii="Garamond" w:eastAsia="Arial Unicode MS" w:hAnsi="Garamond" w:cs="Times New Roman"/>
          <w:b w:val="0"/>
          <w:color w:val="000000" w:themeColor="text1"/>
          <w:sz w:val="24"/>
          <w:szCs w:val="24"/>
        </w:rPr>
      </w:pPr>
      <w:bookmarkStart w:id="173" w:name="_Toc370408053"/>
      <w:bookmarkStart w:id="174" w:name="_Toc379115718"/>
      <w:r w:rsidRPr="00C3170E">
        <w:rPr>
          <w:rFonts w:ascii="Garamond" w:eastAsia="Arial Unicode MS" w:hAnsi="Garamond" w:cs="Times New Roman"/>
          <w:b w:val="0"/>
          <w:color w:val="000000" w:themeColor="text1"/>
          <w:sz w:val="24"/>
          <w:szCs w:val="24"/>
        </w:rPr>
        <w:t>2. ANAL</w:t>
      </w:r>
      <w:bookmarkEnd w:id="173"/>
      <w:bookmarkEnd w:id="174"/>
      <w:r w:rsidRPr="00C3170E">
        <w:rPr>
          <w:rFonts w:ascii="Garamond" w:eastAsia="Arial Unicode MS" w:hAnsi="Garamond" w:cs="Times New Roman"/>
          <w:b w:val="0"/>
          <w:color w:val="000000" w:themeColor="text1"/>
          <w:sz w:val="24"/>
          <w:szCs w:val="24"/>
        </w:rPr>
        <w:t>IZA PESTLE</w:t>
      </w:r>
    </w:p>
    <w:p w14:paraId="4A6BEFD5" w14:textId="77777777" w:rsidR="006D78F1" w:rsidRPr="002A229F" w:rsidRDefault="006D78F1" w:rsidP="006D78F1">
      <w:pPr>
        <w:pStyle w:val="Heading1"/>
        <w:spacing w:before="0" w:line="240" w:lineRule="auto"/>
        <w:ind w:firstLine="284"/>
        <w:rPr>
          <w:rFonts w:ascii="Garamond" w:eastAsia="Cambria" w:hAnsi="Garamond" w:cs="Times New Roman"/>
          <w:color w:val="000000" w:themeColor="text1"/>
          <w:sz w:val="24"/>
          <w:szCs w:val="24"/>
        </w:rPr>
      </w:pPr>
      <w:bookmarkStart w:id="175" w:name="_Toc370408054"/>
      <w:bookmarkStart w:id="176" w:name="_Toc379115719"/>
      <w:r w:rsidRPr="002A229F">
        <w:rPr>
          <w:rFonts w:ascii="Garamond" w:eastAsia="Cambria" w:hAnsi="Garamond" w:cs="Times New Roman"/>
          <w:color w:val="000000" w:themeColor="text1"/>
          <w:sz w:val="24"/>
          <w:szCs w:val="24"/>
        </w:rPr>
        <w:t xml:space="preserve">2.1 </w:t>
      </w:r>
      <w:bookmarkEnd w:id="175"/>
      <w:bookmarkEnd w:id="176"/>
      <w:r w:rsidRPr="002A229F">
        <w:rPr>
          <w:rFonts w:ascii="Garamond" w:eastAsia="Cambria" w:hAnsi="Garamond" w:cs="Times New Roman"/>
          <w:color w:val="000000" w:themeColor="text1"/>
          <w:sz w:val="24"/>
          <w:szCs w:val="24"/>
        </w:rPr>
        <w:t>Konteksti i përgjithshëm politik dhe ekonomik</w:t>
      </w:r>
    </w:p>
    <w:p w14:paraId="29DC9E37" w14:textId="593CCE27" w:rsidR="006D78F1" w:rsidRPr="002A229F" w:rsidRDefault="002028AB" w:rsidP="006D78F1">
      <w:pPr>
        <w:pStyle w:val="Heading3"/>
        <w:spacing w:before="0" w:line="240" w:lineRule="auto"/>
        <w:ind w:firstLine="284"/>
        <w:rPr>
          <w:rFonts w:ascii="Garamond" w:eastAsia="Cambria" w:hAnsi="Garamond" w:cs="Times New Roman"/>
          <w:color w:val="000000" w:themeColor="text1"/>
          <w:sz w:val="24"/>
          <w:szCs w:val="24"/>
          <w:lang w:val="sq-AL"/>
        </w:rPr>
      </w:pPr>
      <w:bookmarkStart w:id="177" w:name="_Toc370408055"/>
      <w:bookmarkStart w:id="178" w:name="_Toc379115720"/>
      <w:r>
        <w:rPr>
          <w:rFonts w:ascii="Garamond" w:eastAsia="Cambria" w:hAnsi="Garamond" w:cs="Times New Roman"/>
          <w:color w:val="000000" w:themeColor="text1"/>
          <w:sz w:val="24"/>
          <w:szCs w:val="24"/>
          <w:lang w:val="sq-AL"/>
        </w:rPr>
        <w:t>3</w:t>
      </w:r>
      <w:bookmarkStart w:id="179" w:name="_GoBack"/>
      <w:bookmarkEnd w:id="179"/>
      <w:r w:rsidR="006D78F1" w:rsidRPr="00DF5C3E">
        <w:rPr>
          <w:rFonts w:ascii="Garamond" w:eastAsia="Cambria" w:hAnsi="Garamond" w:cs="Times New Roman"/>
          <w:color w:val="000000" w:themeColor="text1"/>
          <w:sz w:val="24"/>
          <w:szCs w:val="24"/>
          <w:lang w:val="sq-AL"/>
        </w:rPr>
        <w:t>.1.1</w:t>
      </w:r>
      <w:r w:rsidR="006D78F1" w:rsidRPr="002A229F">
        <w:rPr>
          <w:rFonts w:ascii="Garamond" w:eastAsia="Cambria" w:hAnsi="Garamond" w:cs="Times New Roman"/>
          <w:color w:val="000000" w:themeColor="text1"/>
          <w:sz w:val="24"/>
          <w:szCs w:val="24"/>
          <w:lang w:val="sq-AL"/>
        </w:rPr>
        <w:t xml:space="preserve"> </w:t>
      </w:r>
      <w:bookmarkEnd w:id="177"/>
      <w:bookmarkEnd w:id="178"/>
      <w:r w:rsidR="006D78F1" w:rsidRPr="002A229F">
        <w:rPr>
          <w:rFonts w:ascii="Garamond" w:eastAsia="Cambria" w:hAnsi="Garamond" w:cs="Times New Roman"/>
          <w:color w:val="000000" w:themeColor="text1"/>
          <w:sz w:val="24"/>
          <w:szCs w:val="24"/>
          <w:lang w:val="sq-AL"/>
        </w:rPr>
        <w:t>Reformat e politikave dhe procesi i integrimit në BE</w:t>
      </w:r>
    </w:p>
    <w:p w14:paraId="0FAE63AC" w14:textId="6A847C58" w:rsidR="006D78F1" w:rsidRPr="002A229F" w:rsidRDefault="006D78F1" w:rsidP="006D78F1">
      <w:pPr>
        <w:spacing w:after="0" w:line="240" w:lineRule="auto"/>
        <w:ind w:firstLine="284"/>
        <w:jc w:val="both"/>
        <w:rPr>
          <w:rFonts w:ascii="Garamond" w:eastAsia="Cambria" w:hAnsi="Garamond" w:cs="Times New Roman"/>
          <w:color w:val="000000"/>
          <w:sz w:val="24"/>
          <w:szCs w:val="24"/>
        </w:rPr>
      </w:pPr>
      <w:r w:rsidRPr="002A229F">
        <w:rPr>
          <w:rFonts w:ascii="Garamond" w:eastAsia="Cambria" w:hAnsi="Garamond" w:cs="Times New Roman"/>
          <w:color w:val="000000"/>
          <w:sz w:val="24"/>
          <w:szCs w:val="24"/>
        </w:rPr>
        <w:t>Shqipëria dhe Kosova aspirojnë të bëhen anëtare të Bashkimit E</w:t>
      </w:r>
      <w:r w:rsidR="00C3170E">
        <w:rPr>
          <w:rFonts w:ascii="Garamond" w:eastAsia="Cambria" w:hAnsi="Garamond" w:cs="Times New Roman"/>
          <w:color w:val="000000"/>
          <w:sz w:val="24"/>
          <w:szCs w:val="24"/>
        </w:rPr>
        <w:t>v</w:t>
      </w:r>
      <w:r w:rsidRPr="002A229F">
        <w:rPr>
          <w:rFonts w:ascii="Garamond" w:eastAsia="Cambria" w:hAnsi="Garamond" w:cs="Times New Roman"/>
          <w:color w:val="000000"/>
          <w:sz w:val="24"/>
          <w:szCs w:val="24"/>
        </w:rPr>
        <w:t>ropian. Sondazhet e përsëritura</w:t>
      </w:r>
      <w:r w:rsidR="00C3170E">
        <w:rPr>
          <w:rFonts w:ascii="Garamond" w:eastAsia="Cambria" w:hAnsi="Garamond" w:cs="Times New Roman"/>
          <w:color w:val="000000"/>
          <w:sz w:val="24"/>
          <w:szCs w:val="24"/>
        </w:rPr>
        <w:t>,</w:t>
      </w:r>
      <w:r w:rsidRPr="002A229F">
        <w:rPr>
          <w:rFonts w:ascii="Garamond" w:eastAsia="Cambria" w:hAnsi="Garamond" w:cs="Times New Roman"/>
          <w:color w:val="000000"/>
          <w:sz w:val="24"/>
          <w:szCs w:val="24"/>
        </w:rPr>
        <w:t xml:space="preserve"> sipas perceptimit publik tregojnë se ato mbeten ndër përfituesit IPA II me qëndrimin më pozitiv (më shumë se 95%) për </w:t>
      </w:r>
      <w:r w:rsidR="00187ABE" w:rsidRPr="002A229F">
        <w:rPr>
          <w:rFonts w:ascii="Garamond" w:eastAsia="Cambria" w:hAnsi="Garamond" w:cs="Times New Roman"/>
          <w:color w:val="000000"/>
          <w:sz w:val="24"/>
          <w:szCs w:val="24"/>
        </w:rPr>
        <w:t>t’u</w:t>
      </w:r>
      <w:r w:rsidRPr="002A229F">
        <w:rPr>
          <w:rFonts w:ascii="Garamond" w:eastAsia="Cambria" w:hAnsi="Garamond" w:cs="Times New Roman"/>
          <w:color w:val="000000"/>
          <w:sz w:val="24"/>
          <w:szCs w:val="24"/>
        </w:rPr>
        <w:t xml:space="preserve"> bërë anëtar i familjes së Bashkimit E</w:t>
      </w:r>
      <w:r w:rsidR="00C3170E">
        <w:rPr>
          <w:rFonts w:ascii="Garamond" w:eastAsia="Cambria" w:hAnsi="Garamond" w:cs="Times New Roman"/>
          <w:color w:val="000000"/>
          <w:sz w:val="24"/>
          <w:szCs w:val="24"/>
        </w:rPr>
        <w:t>v</w:t>
      </w:r>
      <w:r w:rsidRPr="002A229F">
        <w:rPr>
          <w:rFonts w:ascii="Garamond" w:eastAsia="Cambria" w:hAnsi="Garamond" w:cs="Times New Roman"/>
          <w:color w:val="000000"/>
          <w:sz w:val="24"/>
          <w:szCs w:val="24"/>
        </w:rPr>
        <w:t>ropian. BE-ja nënvizon</w:t>
      </w:r>
      <w:r w:rsidRPr="002A229F">
        <w:rPr>
          <w:rStyle w:val="FootnoteReference"/>
          <w:rFonts w:ascii="Garamond" w:eastAsia="Cambria" w:hAnsi="Garamond"/>
          <w:color w:val="000000"/>
          <w:sz w:val="24"/>
          <w:szCs w:val="24"/>
        </w:rPr>
        <w:footnoteReference w:id="37"/>
      </w:r>
      <w:r w:rsidRPr="002A229F">
        <w:rPr>
          <w:rFonts w:ascii="Garamond" w:eastAsia="Cambria" w:hAnsi="Garamond" w:cs="Times New Roman"/>
          <w:color w:val="000000"/>
          <w:sz w:val="24"/>
          <w:szCs w:val="24"/>
        </w:rPr>
        <w:t xml:space="preserve"> një numër sfidash të rëndësishme përpara me të cilat përballet Shqipëria dhe Kosova, si: qeverisja ekonomike dhe konkurrueshmëria, sundimi i ligjit, funksionimi i institucioneve që garantojnë demokracin</w:t>
      </w:r>
      <w:r w:rsidR="00C3170E">
        <w:rPr>
          <w:rFonts w:ascii="Garamond" w:eastAsia="Cambria" w:hAnsi="Garamond" w:cs="Times New Roman"/>
          <w:color w:val="000000"/>
          <w:sz w:val="24"/>
          <w:szCs w:val="24"/>
        </w:rPr>
        <w:t>ë</w:t>
      </w:r>
      <w:r w:rsidRPr="002A229F">
        <w:rPr>
          <w:rFonts w:ascii="Garamond" w:eastAsia="Cambria" w:hAnsi="Garamond" w:cs="Times New Roman"/>
          <w:color w:val="000000"/>
          <w:sz w:val="24"/>
          <w:szCs w:val="24"/>
        </w:rPr>
        <w:t>, të drejtat themelore dhe, në rastin e Kosovës, kapërcimi i së kaluarës.</w:t>
      </w:r>
    </w:p>
    <w:p w14:paraId="30328019" w14:textId="77777777" w:rsidR="006D78F1" w:rsidRPr="002A229F" w:rsidRDefault="006D78F1" w:rsidP="006D78F1">
      <w:pPr>
        <w:pStyle w:val="Heading5"/>
        <w:spacing w:before="0" w:line="240" w:lineRule="auto"/>
        <w:ind w:firstLine="284"/>
        <w:rPr>
          <w:rFonts w:ascii="Garamond" w:eastAsia="Cambria" w:hAnsi="Garamond" w:cs="Times New Roman"/>
          <w:b/>
          <w:color w:val="000000" w:themeColor="text1"/>
          <w:sz w:val="24"/>
          <w:szCs w:val="24"/>
          <w:lang w:val="sq-AL"/>
        </w:rPr>
      </w:pPr>
      <w:r w:rsidRPr="002A229F">
        <w:rPr>
          <w:rFonts w:ascii="Garamond" w:eastAsia="Cambria" w:hAnsi="Garamond" w:cs="Times New Roman"/>
          <w:b/>
          <w:color w:val="000000" w:themeColor="text1"/>
          <w:sz w:val="24"/>
          <w:szCs w:val="24"/>
          <w:lang w:val="sq-AL"/>
        </w:rPr>
        <w:t>Shqipëria</w:t>
      </w:r>
    </w:p>
    <w:p w14:paraId="1C6904EB" w14:textId="6F336BD5" w:rsidR="006D78F1" w:rsidRPr="002A229F" w:rsidRDefault="006D78F1" w:rsidP="003D1700">
      <w:pPr>
        <w:pStyle w:val="TEKSTI"/>
      </w:pPr>
      <w:r w:rsidRPr="002A229F">
        <w:t xml:space="preserve">Duke </w:t>
      </w:r>
      <w:r w:rsidR="0074246B" w:rsidRPr="002A229F">
        <w:t>pasur</w:t>
      </w:r>
      <w:r w:rsidRPr="002A229F">
        <w:t xml:space="preserve"> parasysh progresin e </w:t>
      </w:r>
      <w:r w:rsidRPr="002A229F">
        <w:rPr>
          <w:b/>
        </w:rPr>
        <w:t>Shqipërisë</w:t>
      </w:r>
      <w:r w:rsidRPr="002A229F">
        <w:t xml:space="preserve"> me reformat politike dhe ekonomike, Bashkimi E</w:t>
      </w:r>
      <w:r w:rsidR="00F734ED">
        <w:t>v</w:t>
      </w:r>
      <w:r w:rsidRPr="002A229F">
        <w:t xml:space="preserve">ropian (BE) ka nënshkruar </w:t>
      </w:r>
      <w:r w:rsidR="009163B9" w:rsidRPr="002A229F">
        <w:t xml:space="preserve">Marrëveshjen </w:t>
      </w:r>
      <w:r w:rsidRPr="002A229F">
        <w:t>e Stabilizim-Asociimit me Shqipërinë</w:t>
      </w:r>
      <w:r w:rsidR="00F734ED">
        <w:t>,</w:t>
      </w:r>
      <w:r w:rsidRPr="002A229F">
        <w:t xml:space="preserve"> në qershor të vitit 2006, e cila hyri në fuqi më prill 2009. Shqipëria iu bashkua NATO-s në prill 2009. Liberalizimi i vizave për qytetarët e Shqipërisë që hyjnë në shtetet e Shengenit hyri në fuqi më 15 dhjetor 2010.</w:t>
      </w:r>
    </w:p>
    <w:p w14:paraId="03EE69F1" w14:textId="712079D3" w:rsidR="006D78F1" w:rsidRPr="002A229F" w:rsidRDefault="006D78F1" w:rsidP="003D1700">
      <w:pPr>
        <w:pStyle w:val="TEKSTI"/>
      </w:pPr>
      <w:r w:rsidRPr="002A229F">
        <w:t>Hyrja në fuqi e Marrëveshjes së Stabilizim</w:t>
      </w:r>
      <w:r w:rsidR="00F734ED">
        <w:t>-</w:t>
      </w:r>
      <w:r w:rsidRPr="002A229F">
        <w:t>Asociimit shënoi një etapë cilësisht të re në marrëdhëniet dypalëshe, që sjell detyrime dhe reforma të reja të rëndësishme në fushën e drejtësisë, lirisë dhe sigurisë, lëvizjes së lirë të punëtorëve, të drejtës së vendosjes dhe lëvizjes së lirë të kapitalit dhe shërbimeve</w:t>
      </w:r>
      <w:r w:rsidR="00F734ED">
        <w:t>,</w:t>
      </w:r>
      <w:r w:rsidRPr="002A229F">
        <w:t xml:space="preserve"> si dhe për transportin, fushën audiovizuale dhe telekomunikacionin. Përmirësime thelbësore janë bërë në fusha</w:t>
      </w:r>
      <w:r w:rsidR="00F734ED">
        <w:t>,</w:t>
      </w:r>
      <w:r w:rsidRPr="002A229F">
        <w:t xml:space="preserve"> të tilla si reformat e brendshme dhe të ekonomisë së tregut, të rendit publik dhe menaxhimit të kufijve, reformat ligjore dhe administratën publike, prokurimin publik, statistikat, drejtësinë, lirinë dhe sigurinë, si dhe doganat.</w:t>
      </w:r>
    </w:p>
    <w:p w14:paraId="6C62E95C" w14:textId="23EE953E" w:rsidR="006D78F1" w:rsidRPr="002A229F" w:rsidRDefault="006D78F1" w:rsidP="003D1700">
      <w:pPr>
        <w:pStyle w:val="TEKSTI"/>
      </w:pPr>
      <w:r w:rsidRPr="002A229F">
        <w:t xml:space="preserve">Duke </w:t>
      </w:r>
      <w:r w:rsidR="0074246B" w:rsidRPr="002A229F">
        <w:t>pasur</w:t>
      </w:r>
      <w:r w:rsidRPr="002A229F">
        <w:t xml:space="preserve"> parasysh se Shqipëria ka arritur përparimin e nevojshëm, Komisioni E</w:t>
      </w:r>
      <w:r w:rsidR="003846D4">
        <w:t>v</w:t>
      </w:r>
      <w:r w:rsidRPr="002A229F">
        <w:t>ropian rekomandoi në tetor 2013 që Këshilli E</w:t>
      </w:r>
      <w:r w:rsidR="003846D4">
        <w:t>v</w:t>
      </w:r>
      <w:r w:rsidRPr="002A229F">
        <w:t xml:space="preserve">ropian duhet </w:t>
      </w:r>
      <w:r w:rsidR="00B2691E" w:rsidRPr="002A229F">
        <w:t>t’i</w:t>
      </w:r>
      <w:r w:rsidRPr="002A229F">
        <w:t xml:space="preserve"> japë Shqipërisë statusin e </w:t>
      </w:r>
      <w:r w:rsidR="003846D4" w:rsidRPr="002A229F">
        <w:t xml:space="preserve">vendit kandidat </w:t>
      </w:r>
      <w:r w:rsidRPr="002A229F">
        <w:t>në BE</w:t>
      </w:r>
      <w:r w:rsidRPr="002A229F">
        <w:rPr>
          <w:rStyle w:val="FootnoteReference"/>
        </w:rPr>
        <w:footnoteReference w:id="38"/>
      </w:r>
      <w:r w:rsidRPr="002A229F">
        <w:t>.</w:t>
      </w:r>
    </w:p>
    <w:p w14:paraId="299F7213" w14:textId="12E02226" w:rsidR="006D78F1" w:rsidRPr="002A229F" w:rsidRDefault="006D78F1" w:rsidP="003D1700">
      <w:pPr>
        <w:pStyle w:val="TEKSTI"/>
      </w:pPr>
      <w:r w:rsidRPr="002A229F">
        <w:t>Shqipëria duhet të përshpejtojë reformën</w:t>
      </w:r>
      <w:r w:rsidRPr="002A229F">
        <w:rPr>
          <w:rStyle w:val="FootnoteReference"/>
          <w:rFonts w:eastAsia="Cambria"/>
          <w:color w:val="000000"/>
        </w:rPr>
        <w:footnoteReference w:id="39"/>
      </w:r>
      <w:r w:rsidR="003846D4">
        <w:t xml:space="preserve"> </w:t>
      </w:r>
      <w:r w:rsidRPr="002A229F">
        <w:t xml:space="preserve">e sistemit të drejtësisë, për të siguruar pavarësinë, transparencën, përgjegjshmërinë dhe efikasitetin. Shqipëria duhet të përparojë në zbatimin e reformës së administratës publike, në veçanti në lidhje me ligjet strukturore dhe aktet administrative; të bëjë përpjekje shtesë për të siguruar zbatimin efektiv të rregulloreve të brendshme të tregut, të drejtat e pronësisë intelektuale dhe industriale, për sektorin e energjisë, përfshi diversifikimin e burimeve të energjisë, të përforcojë mbrojtjen e mjedisit, përfshi investimet e qëndrueshme në fushën e menaxhimit të mbetjeve dhe ujërave të zeza. Sfidat e tjera përfshijnë edhe punësimin dhe politikat sociale. Kapacitetet administrative dhe profesionalizmi i organeve të ngarkuara me zbatimin e </w:t>
      </w:r>
      <w:r w:rsidRPr="002A229F">
        <w:rPr>
          <w:i/>
        </w:rPr>
        <w:t>acquis</w:t>
      </w:r>
      <w:r w:rsidRPr="002A229F">
        <w:t xml:space="preserve"> duhet të forcohen, si edhe pavarësia e organeve rregullatore të sigurisë.</w:t>
      </w:r>
    </w:p>
    <w:p w14:paraId="64E7FBEC" w14:textId="4C9E29F3" w:rsidR="006D78F1" w:rsidRPr="003846D4" w:rsidRDefault="006D78F1" w:rsidP="006D78F1">
      <w:pPr>
        <w:spacing w:after="0" w:line="240" w:lineRule="auto"/>
        <w:ind w:firstLine="284"/>
        <w:jc w:val="both"/>
        <w:rPr>
          <w:rFonts w:ascii="Garamond" w:eastAsia="Cambria" w:hAnsi="Garamond" w:cs="Times New Roman"/>
          <w:b/>
          <w:color w:val="000000"/>
          <w:sz w:val="24"/>
          <w:szCs w:val="24"/>
        </w:rPr>
      </w:pPr>
      <w:r w:rsidRPr="003846D4">
        <w:rPr>
          <w:rFonts w:ascii="Garamond" w:eastAsia="Cambria" w:hAnsi="Garamond" w:cs="Times New Roman"/>
          <w:color w:val="000000"/>
          <w:sz w:val="24"/>
          <w:szCs w:val="24"/>
        </w:rPr>
        <w:t>Strategjia Kombëtare e Shqipërisë për Zhvillim dhe Integrim 2014</w:t>
      </w:r>
      <w:r w:rsidR="003846D4" w:rsidRPr="003846D4">
        <w:rPr>
          <w:rFonts w:ascii="Garamond" w:eastAsia="Cambria" w:hAnsi="Garamond" w:cs="Times New Roman"/>
          <w:color w:val="000000"/>
          <w:sz w:val="24"/>
          <w:szCs w:val="24"/>
        </w:rPr>
        <w:t>–</w:t>
      </w:r>
      <w:r w:rsidRPr="003846D4">
        <w:rPr>
          <w:rFonts w:ascii="Garamond" w:eastAsia="Cambria" w:hAnsi="Garamond" w:cs="Times New Roman"/>
          <w:color w:val="000000"/>
          <w:sz w:val="24"/>
          <w:szCs w:val="24"/>
        </w:rPr>
        <w:t>2020 (SKZHI)</w:t>
      </w:r>
      <w:r w:rsidR="003846D4" w:rsidRPr="003846D4">
        <w:rPr>
          <w:rFonts w:ascii="Garamond" w:eastAsia="Cambria" w:hAnsi="Garamond" w:cs="Times New Roman"/>
          <w:color w:val="000000"/>
          <w:sz w:val="24"/>
          <w:szCs w:val="24"/>
        </w:rPr>
        <w:t xml:space="preserve"> </w:t>
      </w:r>
      <w:r w:rsidRPr="003846D4">
        <w:rPr>
          <w:rFonts w:ascii="Garamond" w:eastAsia="Cambria" w:hAnsi="Garamond" w:cs="Times New Roman"/>
          <w:color w:val="000000"/>
          <w:sz w:val="24"/>
          <w:szCs w:val="24"/>
        </w:rPr>
        <w:t>konsiderohet si kuadri i politikave gjithëpërfshirëse për vendin në kontekstin e integrimit në BE. Ajo përcakton katër shtyllat e politikës strategjike që përcaktojnë themelet për ndërhyrjet (politikat e integruara) sektoriale dhe rajonale</w:t>
      </w:r>
      <w:r w:rsidRPr="003846D4">
        <w:rPr>
          <w:rStyle w:val="FootnoteReference"/>
          <w:rFonts w:ascii="Garamond" w:eastAsia="Cambria" w:hAnsi="Garamond"/>
          <w:color w:val="000000"/>
          <w:sz w:val="24"/>
          <w:szCs w:val="24"/>
        </w:rPr>
        <w:footnoteReference w:id="40"/>
      </w:r>
      <w:r w:rsidRPr="003846D4">
        <w:rPr>
          <w:rFonts w:ascii="Garamond" w:eastAsia="Cambria" w:hAnsi="Garamond" w:cs="Times New Roman"/>
          <w:color w:val="000000"/>
          <w:sz w:val="24"/>
          <w:szCs w:val="24"/>
        </w:rPr>
        <w:t>:</w:t>
      </w:r>
    </w:p>
    <w:p w14:paraId="32B86F57" w14:textId="7EFFCA4A" w:rsidR="006D78F1" w:rsidRPr="003846D4" w:rsidRDefault="0028535C" w:rsidP="0028535C">
      <w:pPr>
        <w:pStyle w:val="TEKSTI"/>
      </w:pPr>
      <w:r w:rsidRPr="003846D4">
        <w:t>-</w:t>
      </w:r>
      <w:r w:rsidR="003846D4">
        <w:t xml:space="preserve"> </w:t>
      </w:r>
      <w:r w:rsidR="006D78F1" w:rsidRPr="00CB70CB">
        <w:rPr>
          <w:i/>
        </w:rPr>
        <w:t>Forcimi i demokracisë dhe shtetit të së drejtës</w:t>
      </w:r>
      <w:r w:rsidR="006D78F1" w:rsidRPr="003846D4">
        <w:t xml:space="preserve"> që trajton aspekte</w:t>
      </w:r>
      <w:r w:rsidR="003846D4">
        <w:t>,</w:t>
      </w:r>
      <w:r w:rsidR="006D78F1" w:rsidRPr="003846D4">
        <w:t xml:space="preserve"> si: drejtësia dhe çështjet e brendshme, të drejtat e njeriut dhe medi</w:t>
      </w:r>
      <w:r w:rsidR="003846D4">
        <w:t>e</w:t>
      </w:r>
      <w:r w:rsidR="006D78F1" w:rsidRPr="003846D4">
        <w:t>t, qeverisje efektive dhe politikat e jashtme dhe të mbrojtjes;</w:t>
      </w:r>
    </w:p>
    <w:p w14:paraId="689437F1" w14:textId="14E242B5" w:rsidR="006D78F1" w:rsidRPr="003846D4" w:rsidRDefault="0028535C" w:rsidP="0028535C">
      <w:pPr>
        <w:pStyle w:val="TEKSTI"/>
      </w:pPr>
      <w:r w:rsidRPr="003846D4">
        <w:t>-</w:t>
      </w:r>
      <w:r w:rsidR="003846D4">
        <w:t xml:space="preserve"> </w:t>
      </w:r>
      <w:r w:rsidR="006D78F1" w:rsidRPr="00CB70CB">
        <w:rPr>
          <w:i/>
        </w:rPr>
        <w:t>Krijimi i kushteve për zhvillimin konkurrues dhe të qëndrueshëm ekonomik nëpërmjet përdorimit efikas të burimeve</w:t>
      </w:r>
      <w:r w:rsidR="00CB70CB">
        <w:t xml:space="preserve"> që mbulon</w:t>
      </w:r>
      <w:r w:rsidR="006D78F1" w:rsidRPr="003846D4">
        <w:t xml:space="preserve"> stabilitetin makroekonomik dhe qëndrueshmërinë, ekonominë e tregut konkurrues, përdorimin efikas të burimeve, zhvillimin e integruar rajonal dhe të qëndrueshëm;</w:t>
      </w:r>
    </w:p>
    <w:p w14:paraId="19330281" w14:textId="50F0A41B" w:rsidR="006D78F1" w:rsidRPr="003846D4" w:rsidRDefault="0028535C" w:rsidP="0028535C">
      <w:pPr>
        <w:pStyle w:val="TEKSTI"/>
      </w:pPr>
      <w:r w:rsidRPr="003846D4">
        <w:t>-</w:t>
      </w:r>
      <w:r w:rsidR="003846D4">
        <w:t xml:space="preserve"> </w:t>
      </w:r>
      <w:r w:rsidR="006D78F1" w:rsidRPr="00CB70CB">
        <w:rPr>
          <w:i/>
        </w:rPr>
        <w:t>Nxitja e përfshirjes sociale, mirëqenia dhe zhvillimi i tregut të punës</w:t>
      </w:r>
      <w:r w:rsidR="006D78F1" w:rsidRPr="003846D4">
        <w:t>, të cilat synojnë të promovojnë: politikat e punësimit dhe përfshirjes sociale, politikat sociale;</w:t>
      </w:r>
    </w:p>
    <w:p w14:paraId="54F3BC32" w14:textId="1407D687" w:rsidR="006D78F1" w:rsidRPr="003846D4" w:rsidRDefault="0028535C" w:rsidP="0028535C">
      <w:pPr>
        <w:pStyle w:val="TEKSTI"/>
        <w:rPr>
          <w:b/>
        </w:rPr>
      </w:pPr>
      <w:bookmarkStart w:id="180" w:name="OLE_LINK104"/>
      <w:r w:rsidRPr="003846D4">
        <w:t>-</w:t>
      </w:r>
      <w:r w:rsidR="003846D4">
        <w:t xml:space="preserve"> </w:t>
      </w:r>
      <w:r w:rsidR="006D78F1" w:rsidRPr="00CB70CB">
        <w:rPr>
          <w:i/>
        </w:rPr>
        <w:t>Zhvillimi i shoqërisë bazuar në dituri, inovacion dhe teknologji</w:t>
      </w:r>
      <w:r w:rsidR="00CB70CB">
        <w:t xml:space="preserve"> digj</w:t>
      </w:r>
      <w:r w:rsidR="006D78F1" w:rsidRPr="003846D4">
        <w:t>itale që përfshin ndërhyrje në fushat e mëposhtme: arsimi i lartë, kërkimi dhe teknologjia e inovacionit.</w:t>
      </w:r>
      <w:bookmarkEnd w:id="180"/>
    </w:p>
    <w:p w14:paraId="25879FE2" w14:textId="77777777" w:rsidR="006D78F1" w:rsidRPr="003846D4" w:rsidRDefault="006D78F1" w:rsidP="0028535C">
      <w:pPr>
        <w:pStyle w:val="TEKSTI"/>
        <w:rPr>
          <w:b/>
          <w:iCs/>
        </w:rPr>
      </w:pPr>
      <w:r w:rsidRPr="003846D4">
        <w:t>Strategjia Ndërsektoriale për Zhvillimin Rajonal të Shqipërisë i klasifikon zonat kufitare si objekt të planifikimit të politikave ndërsektoriale dhe i paraqet çështjet ndërkufitare në planifikimin e politikave të zhvillimit në nivel qarku.</w:t>
      </w:r>
    </w:p>
    <w:p w14:paraId="5F0D7325" w14:textId="77777777" w:rsidR="006D78F1" w:rsidRPr="003846D4" w:rsidRDefault="006D78F1" w:rsidP="0028535C">
      <w:pPr>
        <w:pStyle w:val="TEKSTI"/>
        <w:rPr>
          <w:b/>
        </w:rPr>
      </w:pPr>
      <w:r w:rsidRPr="003846D4">
        <w:rPr>
          <w:b/>
        </w:rPr>
        <w:t>Kosova</w:t>
      </w:r>
    </w:p>
    <w:p w14:paraId="22074EAD" w14:textId="4BFAB19D" w:rsidR="006D78F1" w:rsidRPr="002A229F" w:rsidRDefault="006D78F1" w:rsidP="0028535C">
      <w:pPr>
        <w:pStyle w:val="TEKSTI"/>
        <w:rPr>
          <w:b/>
        </w:rPr>
      </w:pPr>
      <w:r w:rsidRPr="003846D4">
        <w:t>Kosova ka bërë progres të shpejtë për të thelluar integrimin e saj në BE. Pas marrëveshjes së arritur më 19 prill 2013 ndërmjet Kosovës dhe Serbisë në dialogun e lehtësuar nga BE-ja,</w:t>
      </w:r>
      <w:r w:rsidRPr="002A229F">
        <w:t xml:space="preserve"> Komisioni E</w:t>
      </w:r>
      <w:r w:rsidR="003846D4">
        <w:t>v</w:t>
      </w:r>
      <w:r w:rsidRPr="002A229F">
        <w:t>ropian arriti në përfundimin</w:t>
      </w:r>
      <w:r w:rsidRPr="002A229F">
        <w:rPr>
          <w:rStyle w:val="FootnoteReference"/>
          <w:rFonts w:eastAsia="Cambria"/>
          <w:color w:val="000000"/>
        </w:rPr>
        <w:footnoteReference w:id="41"/>
      </w:r>
      <w:r w:rsidR="003846D4">
        <w:t xml:space="preserve">, </w:t>
      </w:r>
      <w:r w:rsidRPr="002A229F">
        <w:t xml:space="preserve">se Kosova i plotësoi të gjitha kushtet afatshkurtra nga </w:t>
      </w:r>
      <w:r w:rsidR="004B6F72" w:rsidRPr="002A229F">
        <w:t xml:space="preserve">studimi i fizibilitetit </w:t>
      </w:r>
      <w:r w:rsidR="004B6F72">
        <w:t>të tetorit 2012</w:t>
      </w:r>
      <w:r w:rsidRPr="002A229F">
        <w:t xml:space="preserve"> dhe</w:t>
      </w:r>
      <w:r w:rsidR="004B6F72">
        <w:t>,</w:t>
      </w:r>
      <w:r w:rsidRPr="002A229F">
        <w:t xml:space="preserve"> si rrjedhojë, rekomandoi që negociatat me Kosovën të hapeshin për Marrëveshjen e Stabilizim</w:t>
      </w:r>
      <w:r w:rsidR="004B6F72">
        <w:t>-</w:t>
      </w:r>
      <w:r w:rsidRPr="002A229F">
        <w:t>Asociimit (MSA) me BE</w:t>
      </w:r>
      <w:r w:rsidR="004B6F72">
        <w:t>-në</w:t>
      </w:r>
      <w:r w:rsidRPr="002A229F">
        <w:t xml:space="preserve"> në tetor 2013. Komisioni E</w:t>
      </w:r>
      <w:r w:rsidR="004B6F72">
        <w:t>v</w:t>
      </w:r>
      <w:r w:rsidRPr="002A229F">
        <w:t xml:space="preserve">ropian synoi </w:t>
      </w:r>
      <w:r w:rsidR="00B2691E" w:rsidRPr="002A229F">
        <w:t>t’i</w:t>
      </w:r>
      <w:r w:rsidRPr="002A229F">
        <w:t xml:space="preserve"> përfundojë këto negociata në pranverë të vitit 2014. Kjo ishte njohje mbi progresin e bërë për reformat kyçe</w:t>
      </w:r>
      <w:r w:rsidRPr="002A229F">
        <w:rPr>
          <w:rStyle w:val="FootnoteReference"/>
          <w:color w:val="000000"/>
        </w:rPr>
        <w:footnoteReference w:id="42"/>
      </w:r>
      <w:r w:rsidRPr="002A229F">
        <w:t>.</w:t>
      </w:r>
      <w:r w:rsidR="00CC3231" w:rsidRPr="002A229F">
        <w:t xml:space="preserve"> </w:t>
      </w:r>
      <w:r w:rsidRPr="002A229F">
        <w:t>Paralelisht, dialogu për liberalizimin e vizave me BE-në është hapur.</w:t>
      </w:r>
    </w:p>
    <w:p w14:paraId="0D61FC79" w14:textId="6B7CA9AD" w:rsidR="006D78F1" w:rsidRPr="002A229F" w:rsidRDefault="006D78F1" w:rsidP="0028535C">
      <w:pPr>
        <w:pStyle w:val="TEKSTI"/>
      </w:pPr>
      <w:r w:rsidRPr="002A229F">
        <w:t>Në aspektin e reformave kombëtare, Kosova tani duhet të përqendrohet në zbatimin e reformave për të përmbushur obligimet e veta</w:t>
      </w:r>
      <w:r w:rsidR="004B6F72">
        <w:t>,</w:t>
      </w:r>
      <w:r w:rsidRPr="002A229F">
        <w:t xml:space="preserve"> sipas MSA-së së ardhshme. Sundimi i ligjit vazhdon të jetë një prioritet kyç për Kosovën, së bashku me nevojën për forcimin e reformave të administratës gjyqësore dhe publike dhe sigurimin e të drejtave të pakicave - përfshi romët. Kosova duhet të trajtojë urgjentisht papunësinë dhe dobësitë strukturore që ndikojnë në tregun e saj të punës, si edhe të vazhdojë zbatimin e kornizës ligjore për tregtinë, konkurrencën dhe tregun e brendshëm. Nevojitet përparim i shpejtë, ndaj ajo duhet të shtojë përpjekjet e saj në një numër fushash fitosanitare dhe veterinare që ndikojnë në sigurinë e ushqimit. Në sektorin e energjisë, duhet të rriten përpjekjet për mbylljen e termocentralit të Kosovës. Si pjesë e politikave të përfshirjes sociale, qeveria ka nisur një program të veçantë për të mbështetur kthimin e qëndrueshëm dhe riintegrimin e personave të zhvendosur dhe riintegrimin ekonomik të komuniteteve </w:t>
      </w:r>
      <w:r w:rsidRPr="002A229F">
        <w:rPr>
          <w:rStyle w:val="FootnoteReference"/>
        </w:rPr>
        <w:footnoteReference w:id="43"/>
      </w:r>
      <w:r w:rsidRPr="002A229F">
        <w:t xml:space="preserve">. </w:t>
      </w:r>
    </w:p>
    <w:p w14:paraId="031F5539" w14:textId="256D45E9" w:rsidR="006D78F1" w:rsidRPr="002A229F" w:rsidRDefault="006D78F1" w:rsidP="0028535C">
      <w:pPr>
        <w:pStyle w:val="TEKSTI"/>
      </w:pPr>
      <w:r w:rsidRPr="002A229F">
        <w:t xml:space="preserve">Një element i veçantë dhe mjaft negativ që lidhet drejtpërdrejt me kalimin e kufirit është trafikimi i qenieve njerëzore. Reformat në këtë fushë janë </w:t>
      </w:r>
      <w:r w:rsidR="004B6F72" w:rsidRPr="002A229F">
        <w:t>përqendruar</w:t>
      </w:r>
      <w:r w:rsidRPr="002A229F">
        <w:rPr>
          <w:rStyle w:val="FootnoteReference"/>
        </w:rPr>
        <w:footnoteReference w:id="44"/>
      </w:r>
      <w:r w:rsidR="004B6F72">
        <w:t xml:space="preserve"> </w:t>
      </w:r>
      <w:r w:rsidRPr="002A229F">
        <w:t>në parandalimin e trafikimit, mbrojtjen e viktimave të trafikimit dhe ndjekjen penale të trafikantëve.</w:t>
      </w:r>
      <w:r w:rsidR="004B6F72">
        <w:t xml:space="preserve"> </w:t>
      </w:r>
      <w:r w:rsidRPr="002A229F">
        <w:t xml:space="preserve">Disa reforma/iniciativa të rëndësishme kombëtare që lidhen me CBC/BNK përfshijnë: reformat ligjore dhe rregullatore për të përmirësuar mjedisin e bërjes së biznesit, lehtësimi i procedurave të regjistrimit të biznesit, </w:t>
      </w:r>
      <w:r w:rsidRPr="004B6F72">
        <w:rPr>
          <w:i/>
        </w:rPr>
        <w:t>Small Business Act</w:t>
      </w:r>
      <w:r w:rsidRPr="002A229F">
        <w:t xml:space="preserve"> (korniza gjithëpërfshirëse e politikës së BE-së për NVM-të) është zbatuar nga Agjencia për Mbështetjen e NVM-ve; krijimi i zonave ekonomike të biznesit dhe parqeve industriale, qendrave të inovacionit dhe përmirësimit të legjislacionit përkatës që i lejon komunat të kenë të drejtë vetëm për themelimin e zonave ekonomike; masat që përmirësojnë mbrojtjen e investimeve me ndryshimin e legjislacionit përkatës (duke përfshirë shkrirjen e Agjencisë për Mbështetjen e NVM-ve dhe Agjencisë për Promovimin e Investimeve në një institucion të vetëm); krijimi i stimujve për investime dhe, përmirësimi i kuadrit ligjor dhe procedurat për tërheqjen e IHD-ve (duke shmangur tatimin e dyfishtë, përmirësimi i rregullave doganore, garancitë e investimeve dhe tokës</w:t>
      </w:r>
      <w:r w:rsidRPr="002A229F">
        <w:rPr>
          <w:rStyle w:val="FootnoteReference"/>
          <w:color w:val="000000"/>
        </w:rPr>
        <w:footnoteReference w:id="45"/>
      </w:r>
      <w:r w:rsidRPr="002A229F">
        <w:t>); krijimi i Asociacionit të Agjencive për Zhvillim Rajonal (ARDA); përmirësimi i kuadrit rregullator dhe zbatimi i aktiviteteve të CBC</w:t>
      </w:r>
      <w:r w:rsidR="007E64E4">
        <w:t xml:space="preserve">-së </w:t>
      </w:r>
      <w:r w:rsidRPr="002A229F">
        <w:t>në fushën e mbrojtjes së mjedisit, ndryshimet klimatike dhe parandalimi i rrezikut, parandalimi i ndotjes industriale.</w:t>
      </w:r>
    </w:p>
    <w:p w14:paraId="64152613" w14:textId="2EE2185F" w:rsidR="006D78F1" w:rsidRPr="002A229F" w:rsidRDefault="007E64E4" w:rsidP="0028535C">
      <w:pPr>
        <w:pStyle w:val="TEKSTI"/>
      </w:pPr>
      <w:r>
        <w:t>Kosova përfiton nga jo</w:t>
      </w:r>
      <w:r w:rsidR="006D78F1" w:rsidRPr="002A229F">
        <w:t>reciprociteti</w:t>
      </w:r>
      <w:r>
        <w:t>,</w:t>
      </w:r>
      <w:r w:rsidR="006D78F1" w:rsidRPr="002A229F">
        <w:t xml:space="preserve"> duke </w:t>
      </w:r>
      <w:r w:rsidR="0074246B" w:rsidRPr="002A229F">
        <w:t>pasur</w:t>
      </w:r>
      <w:r w:rsidR="006D78F1" w:rsidRPr="002A229F">
        <w:t xml:space="preserve"> akses të plotë pa dogana në tregun e BE-së bazuar në Regjimin Autonom të Preferencave Tregtare (ATP). Përpjekjet për zhvillim të Kosovës mbështeten</w:t>
      </w:r>
      <w:r>
        <w:t>,</w:t>
      </w:r>
      <w:r w:rsidR="006D78F1" w:rsidRPr="002A229F">
        <w:t xml:space="preserve"> gjithashtu</w:t>
      </w:r>
      <w:r>
        <w:t>,</w:t>
      </w:r>
      <w:r w:rsidR="006D78F1" w:rsidRPr="002A229F">
        <w:t xml:space="preserve"> duke u bërë anëtar i BERZH</w:t>
      </w:r>
      <w:r>
        <w:t>-it</w:t>
      </w:r>
      <w:r w:rsidR="006D78F1" w:rsidRPr="002A229F">
        <w:t>, BEI dhe CEDB</w:t>
      </w:r>
      <w:r w:rsidR="006D78F1" w:rsidRPr="002A229F">
        <w:rPr>
          <w:rStyle w:val="FootnoteReference"/>
          <w:color w:val="000000"/>
        </w:rPr>
        <w:footnoteReference w:id="46"/>
      </w:r>
      <w:r w:rsidR="006D78F1" w:rsidRPr="002A229F">
        <w:t xml:space="preserve">. Në shkurt të vitit 2013, Këshilli i Bashkëpunimit Rajonal vendosi të ndryshojë statutin e saj për të lejuar Kosovën të bëhet pjesëmarrëse në të drejtën e vet. </w:t>
      </w:r>
    </w:p>
    <w:p w14:paraId="1A6293DA" w14:textId="77777777" w:rsidR="006D78F1" w:rsidRPr="002A229F" w:rsidRDefault="006D78F1" w:rsidP="0028535C">
      <w:pPr>
        <w:pStyle w:val="TEKSTI"/>
      </w:pPr>
      <w:r w:rsidRPr="002A229F">
        <w:t>Kuadri i politikës së ardhme shprehet qartë në Programin e Qeverisë së Kosovës, e cila është e bazuar në katër shtylla kryesore</w:t>
      </w:r>
      <w:r w:rsidRPr="002A229F">
        <w:rPr>
          <w:rStyle w:val="FootnoteReference"/>
          <w:color w:val="000000"/>
        </w:rPr>
        <w:footnoteReference w:id="47"/>
      </w:r>
      <w:r w:rsidRPr="002A229F">
        <w:t>:</w:t>
      </w:r>
    </w:p>
    <w:p w14:paraId="52CEE0B8" w14:textId="4DDA80F3" w:rsidR="006D78F1" w:rsidRPr="007E64E4" w:rsidRDefault="00E912D3" w:rsidP="00E912D3">
      <w:pPr>
        <w:pStyle w:val="TEKSTI"/>
      </w:pPr>
      <w:r w:rsidRPr="007E64E4">
        <w:t>-</w:t>
      </w:r>
      <w:r w:rsidR="007E64E4" w:rsidRPr="007E64E4">
        <w:t xml:space="preserve"> </w:t>
      </w:r>
      <w:r w:rsidR="006D78F1" w:rsidRPr="007E64E4">
        <w:rPr>
          <w:i/>
        </w:rPr>
        <w:t>Zhvillimi i qëndrueshëm ekonomik</w:t>
      </w:r>
      <w:r w:rsidR="006D78F1" w:rsidRPr="007E64E4">
        <w:t xml:space="preserve"> </w:t>
      </w:r>
      <w:r w:rsidR="007E64E4" w:rsidRPr="007E64E4">
        <w:t xml:space="preserve">mbulon </w:t>
      </w:r>
      <w:r w:rsidR="006D78F1" w:rsidRPr="007E64E4">
        <w:t>investimet në ekonomi, përmirësimin e mjedisit të investimeve që stimulon sektorin privat</w:t>
      </w:r>
      <w:r w:rsidR="007E64E4">
        <w:t>,</w:t>
      </w:r>
      <w:r w:rsidR="006D78F1" w:rsidRPr="007E64E4">
        <w:t xml:space="preserve"> sektorin e energjisë dhe mineraleve, infrastruktura dhe mjedisi, zhvillimi rural, arsimi i lartë, sektori financiar.</w:t>
      </w:r>
    </w:p>
    <w:p w14:paraId="658FDA78" w14:textId="3FF1E3FB" w:rsidR="006D78F1" w:rsidRPr="007E64E4" w:rsidRDefault="00E912D3" w:rsidP="00E912D3">
      <w:pPr>
        <w:pStyle w:val="TEKSTI"/>
      </w:pPr>
      <w:r w:rsidRPr="007E64E4">
        <w:t>-</w:t>
      </w:r>
      <w:r w:rsidR="007E64E4" w:rsidRPr="007E64E4">
        <w:t xml:space="preserve"> </w:t>
      </w:r>
      <w:r w:rsidR="006D78F1" w:rsidRPr="007E64E4">
        <w:rPr>
          <w:i/>
        </w:rPr>
        <w:t>Qeverisje e mirë dhe sundimi i ligjit</w:t>
      </w:r>
      <w:r w:rsidR="007E64E4">
        <w:t>,</w:t>
      </w:r>
      <w:r w:rsidR="006D78F1" w:rsidRPr="007E64E4">
        <w:t xml:space="preserve"> e cila</w:t>
      </w:r>
      <w:r w:rsidR="007E64E4">
        <w:t>,</w:t>
      </w:r>
      <w:r w:rsidR="006D78F1" w:rsidRPr="007E64E4">
        <w:t xml:space="preserve"> përveçse qëllimit të forcimit të sundimit të ligjit, synon gjithashtu të rrisë mbrojtjen dhe sigurinë, reformimin e administratës publike, si edhe për të siguruar të drejtat dhe liritë e qytetarëve dhe komuniteteve.</w:t>
      </w:r>
    </w:p>
    <w:p w14:paraId="2510A059" w14:textId="77777777" w:rsidR="007E64E4" w:rsidRDefault="00E912D3" w:rsidP="00E912D3">
      <w:pPr>
        <w:pStyle w:val="TEKSTI"/>
      </w:pPr>
      <w:r w:rsidRPr="007E64E4">
        <w:t>-</w:t>
      </w:r>
      <w:r w:rsidR="007E64E4" w:rsidRPr="007E64E4">
        <w:t xml:space="preserve"> </w:t>
      </w:r>
      <w:r w:rsidR="006D78F1" w:rsidRPr="007E64E4">
        <w:rPr>
          <w:i/>
        </w:rPr>
        <w:t>Zhvillimi i kapitalit njerëzor</w:t>
      </w:r>
      <w:r w:rsidR="006D78F1" w:rsidRPr="007E64E4">
        <w:t xml:space="preserve"> mbulon arsimimin</w:t>
      </w:r>
      <w:r w:rsidR="007E64E4">
        <w:t>,</w:t>
      </w:r>
      <w:r w:rsidR="006D78F1" w:rsidRPr="007E64E4">
        <w:t xml:space="preserve"> kulturën, rininë dhe sportet</w:t>
      </w:r>
      <w:r w:rsidR="007E64E4">
        <w:t>,</w:t>
      </w:r>
      <w:r w:rsidR="006D78F1" w:rsidRPr="007E64E4">
        <w:t xml:space="preserve"> si dhe rritjen e</w:t>
      </w:r>
      <w:r w:rsidR="006D78F1" w:rsidRPr="002A229F">
        <w:t xml:space="preserve"> kujdesit për diasporën dhe politikat e emigrimit.</w:t>
      </w:r>
      <w:bookmarkStart w:id="181" w:name="_Toc370408056"/>
      <w:bookmarkStart w:id="182" w:name="_Toc379115721"/>
      <w:r w:rsidR="007E64E4">
        <w:t xml:space="preserve"> </w:t>
      </w:r>
    </w:p>
    <w:p w14:paraId="5ABD0F73" w14:textId="5C13030A" w:rsidR="006D78F1" w:rsidRPr="002A229F" w:rsidRDefault="007E64E4" w:rsidP="00E912D3">
      <w:pPr>
        <w:pStyle w:val="TEKSTI"/>
      </w:pPr>
      <w:r>
        <w:t xml:space="preserve">- </w:t>
      </w:r>
      <w:r w:rsidR="006D78F1" w:rsidRPr="007E64E4">
        <w:rPr>
          <w:i/>
        </w:rPr>
        <w:t>Mirëqenia sociale</w:t>
      </w:r>
      <w:r w:rsidR="006D78F1" w:rsidRPr="002A229F">
        <w:t xml:space="preserve"> synon politikat dhe programet sociale, shëndetësinë dhe përmirësimin e mjedisit të jetesës</w:t>
      </w:r>
    </w:p>
    <w:p w14:paraId="22069129" w14:textId="77777777" w:rsidR="006D78F1" w:rsidRPr="002A229F" w:rsidRDefault="006D78F1" w:rsidP="006D78F1">
      <w:pPr>
        <w:pStyle w:val="Heading3"/>
        <w:spacing w:before="0" w:line="240" w:lineRule="auto"/>
        <w:ind w:firstLine="284"/>
        <w:rPr>
          <w:rFonts w:ascii="Garamond" w:hAnsi="Garamond" w:cs="Times New Roman"/>
          <w:color w:val="000000" w:themeColor="text1"/>
          <w:lang w:val="sq-AL"/>
        </w:rPr>
      </w:pPr>
      <w:r w:rsidRPr="002A229F">
        <w:rPr>
          <w:rFonts w:ascii="Garamond" w:hAnsi="Garamond" w:cs="Times New Roman"/>
          <w:color w:val="000000" w:themeColor="text1"/>
          <w:lang w:val="sq-AL"/>
        </w:rPr>
        <w:t xml:space="preserve">2.1.2 </w:t>
      </w:r>
      <w:bookmarkEnd w:id="181"/>
      <w:bookmarkEnd w:id="182"/>
      <w:r w:rsidRPr="002A229F">
        <w:rPr>
          <w:rFonts w:ascii="Garamond" w:hAnsi="Garamond" w:cs="Times New Roman"/>
          <w:color w:val="000000" w:themeColor="text1"/>
          <w:lang w:val="sq-AL"/>
        </w:rPr>
        <w:t>Konteksti i përgjithshëm ekonomik</w:t>
      </w:r>
    </w:p>
    <w:p w14:paraId="70FB9853" w14:textId="3BB4DC53" w:rsidR="006D78F1" w:rsidRPr="00A56A75" w:rsidRDefault="006D78F1" w:rsidP="006D78F1">
      <w:pPr>
        <w:spacing w:after="0" w:line="240" w:lineRule="auto"/>
        <w:ind w:firstLine="284"/>
        <w:jc w:val="both"/>
        <w:rPr>
          <w:rFonts w:ascii="Garamond" w:hAnsi="Garamond" w:cs="Times New Roman"/>
          <w:color w:val="000000"/>
          <w:sz w:val="24"/>
          <w:szCs w:val="24"/>
        </w:rPr>
      </w:pPr>
      <w:bookmarkStart w:id="183" w:name="OLE_LINK87"/>
      <w:r w:rsidRPr="00AE1311">
        <w:rPr>
          <w:rFonts w:ascii="Garamond" w:hAnsi="Garamond" w:cs="Times New Roman"/>
          <w:b/>
          <w:color w:val="000000"/>
          <w:sz w:val="24"/>
          <w:szCs w:val="24"/>
        </w:rPr>
        <w:t xml:space="preserve">Shqipëria </w:t>
      </w:r>
      <w:r w:rsidRPr="00AE1311">
        <w:rPr>
          <w:rFonts w:ascii="Garamond" w:hAnsi="Garamond" w:cs="Times New Roman"/>
          <w:color w:val="000000"/>
          <w:sz w:val="24"/>
          <w:szCs w:val="24"/>
        </w:rPr>
        <w:t>ka performuar relativisht mirë gjatë dekadës së fundit. Vendi ka qëndruar larg nga recesioni, duke ruajtur ritmet pozitive të rritjes, pavarësisht ekspozimit të tij ndaj krizës ekonomike që ka goditur fort Greqinë dhe Italinë, si dhe duke u rrethuar nga</w:t>
      </w:r>
      <w:r w:rsidR="00CC3231" w:rsidRPr="00AE1311">
        <w:rPr>
          <w:rFonts w:ascii="Garamond" w:hAnsi="Garamond" w:cs="Times New Roman"/>
          <w:color w:val="000000"/>
          <w:sz w:val="24"/>
          <w:szCs w:val="24"/>
        </w:rPr>
        <w:t xml:space="preserve"> </w:t>
      </w:r>
      <w:r w:rsidRPr="00AE1311">
        <w:rPr>
          <w:rFonts w:ascii="Garamond" w:hAnsi="Garamond" w:cs="Times New Roman"/>
          <w:color w:val="000000"/>
          <w:sz w:val="24"/>
          <w:szCs w:val="24"/>
        </w:rPr>
        <w:t>ekonomitë rajonale kontraktuese. Rritja e PBB-së është ngadalësuar nga një kulmim i normës së rritjes 7.5% në 2008, në një normë më të ulët të rritjes 1.6% në vitin 2012. Sektori i shërbimeve është kontribuesi kryesor i PBB-së</w:t>
      </w:r>
      <w:r w:rsidR="00AE1311">
        <w:rPr>
          <w:rFonts w:ascii="Garamond" w:hAnsi="Garamond" w:cs="Times New Roman"/>
          <w:color w:val="000000"/>
          <w:sz w:val="24"/>
          <w:szCs w:val="24"/>
        </w:rPr>
        <w:t>,</w:t>
      </w:r>
      <w:r w:rsidRPr="00AE1311">
        <w:rPr>
          <w:rFonts w:ascii="Garamond" w:hAnsi="Garamond" w:cs="Times New Roman"/>
          <w:color w:val="000000"/>
          <w:sz w:val="24"/>
          <w:szCs w:val="24"/>
        </w:rPr>
        <w:t xml:space="preserve"> që përbën më shumë se gjysmën e GDP-së së vendit. Shqipëria cilësohet si një vend më të ardhura të mesme më të ulëta me një GDP për frymë</w:t>
      </w:r>
      <w:r w:rsidR="00AE1311">
        <w:rPr>
          <w:rFonts w:ascii="Garamond" w:hAnsi="Garamond" w:cs="Times New Roman"/>
          <w:color w:val="000000"/>
          <w:sz w:val="24"/>
          <w:szCs w:val="24"/>
        </w:rPr>
        <w:t>,</w:t>
      </w:r>
      <w:r w:rsidRPr="00AE1311">
        <w:rPr>
          <w:rFonts w:ascii="Garamond" w:hAnsi="Garamond" w:cs="Times New Roman"/>
          <w:color w:val="000000"/>
          <w:sz w:val="24"/>
          <w:szCs w:val="24"/>
        </w:rPr>
        <w:t xml:space="preserve"> e cila në vitin 2012 qëndroi në 3,415 </w:t>
      </w:r>
      <w:r w:rsidR="00AE1311" w:rsidRPr="00AE1311">
        <w:rPr>
          <w:rFonts w:ascii="Garamond" w:hAnsi="Garamond" w:cs="Times New Roman"/>
          <w:color w:val="000000"/>
          <w:sz w:val="24"/>
          <w:szCs w:val="24"/>
        </w:rPr>
        <w:t>euro</w:t>
      </w:r>
      <w:r w:rsidRPr="00AE1311">
        <w:rPr>
          <w:rFonts w:ascii="Garamond" w:hAnsi="Garamond" w:cs="Times New Roman"/>
          <w:color w:val="000000"/>
          <w:sz w:val="24"/>
          <w:szCs w:val="24"/>
        </w:rPr>
        <w:t>. Shkalla e papunësisë me një mesatare prej 13% është ndër më të ulëtat në rajon. Borxhi publik i përgjithshëm i Shqipërisë arriti në 60.6% të PBB-së deri në</w:t>
      </w:r>
      <w:r w:rsidRPr="002A229F">
        <w:rPr>
          <w:rFonts w:ascii="Garamond" w:hAnsi="Garamond" w:cs="Times New Roman"/>
          <w:color w:val="000000"/>
        </w:rPr>
        <w:t xml:space="preserve"> fund të vitit 2012. </w:t>
      </w:r>
      <w:bookmarkEnd w:id="183"/>
      <w:r w:rsidRPr="00A56A75">
        <w:rPr>
          <w:rFonts w:ascii="Garamond" w:hAnsi="Garamond" w:cs="Times New Roman"/>
          <w:color w:val="000000"/>
          <w:sz w:val="24"/>
          <w:szCs w:val="24"/>
        </w:rPr>
        <w:t>Ekonomia mbetet e brishtë njëlloj si për dobësitë e brendshme strukturore ashtu dhe për paqëndrueshmërinë ekonomike globale. Sfidat kryesore mbeten sigurimi i rritjes së qëndrueshme afatgjatë duke ndjekur politika të matura fiskale dhe monetare dhe reformat strukturore. Shqipëria duhet të përballojë uljen e niveleve të larta të deficitit buxhetor dhe të borxhit publik. Ajo do të duhet të përmirësojë parashikueshmërinë fiskale</w:t>
      </w:r>
      <w:r w:rsidR="00AA5287">
        <w:rPr>
          <w:rFonts w:ascii="Garamond" w:hAnsi="Garamond" w:cs="Times New Roman"/>
          <w:color w:val="000000"/>
          <w:sz w:val="24"/>
          <w:szCs w:val="24"/>
        </w:rPr>
        <w:t>,</w:t>
      </w:r>
      <w:r w:rsidRPr="00A56A75">
        <w:rPr>
          <w:rFonts w:ascii="Garamond" w:hAnsi="Garamond" w:cs="Times New Roman"/>
          <w:color w:val="000000"/>
          <w:sz w:val="24"/>
          <w:szCs w:val="24"/>
        </w:rPr>
        <w:t xml:space="preserve"> duke hequr dorë nga mbivlerësimi i të ardhurave dhe duke përmirësuar në mënyrë të konsiderueshme përputhjen e taksave. Përmirësimi i mëtejshëm i mjedisit të biznesit dhe investimeve është thelbësor për diversifikimin e ekonomisë dhe rritjen e potencialit të saj afatgjatë. Përforcimi i sundimit të ligjit, trajtimi i korrupsionit dhe trajtimi</w:t>
      </w:r>
      <w:r w:rsidR="00CC3231" w:rsidRPr="00A56A75">
        <w:rPr>
          <w:rFonts w:ascii="Garamond" w:hAnsi="Garamond" w:cs="Times New Roman"/>
          <w:color w:val="000000"/>
          <w:sz w:val="24"/>
          <w:szCs w:val="24"/>
        </w:rPr>
        <w:t xml:space="preserve"> </w:t>
      </w:r>
      <w:r w:rsidRPr="00A56A75">
        <w:rPr>
          <w:rFonts w:ascii="Garamond" w:hAnsi="Garamond" w:cs="Times New Roman"/>
          <w:color w:val="000000"/>
          <w:sz w:val="24"/>
          <w:szCs w:val="24"/>
        </w:rPr>
        <w:t>i detyrimeve të pashlyera, si edhe zhvillimi i infrastrukturës dhe rritja e kapitalit njerëzor janë kështu fushat kryesore ku duhet të përqendrohen shumë përpjekje. Reduktimi i ekonomisë gri mbetet një sfidë e rëndësishme. Shqipëria ka marrëveshje të tregtisë së lirë me të gjithë rajonin, përfshi edhe Kosovën, dhe është anëtare e CEFTA-s që nga viti 2006.</w:t>
      </w:r>
    </w:p>
    <w:p w14:paraId="7F0F9E76" w14:textId="4D7FAFF8" w:rsidR="006D78F1" w:rsidRPr="00A56A75" w:rsidRDefault="006D78F1" w:rsidP="006D78F1">
      <w:pPr>
        <w:spacing w:after="0" w:line="240" w:lineRule="auto"/>
        <w:ind w:firstLine="284"/>
        <w:jc w:val="both"/>
        <w:rPr>
          <w:rFonts w:ascii="Garamond" w:hAnsi="Garamond" w:cs="Times New Roman"/>
          <w:color w:val="000000"/>
          <w:sz w:val="24"/>
          <w:szCs w:val="24"/>
        </w:rPr>
      </w:pPr>
      <w:r w:rsidRPr="00A56A75">
        <w:rPr>
          <w:rFonts w:ascii="Garamond" w:hAnsi="Garamond" w:cs="Times New Roman"/>
          <w:b/>
          <w:color w:val="000000"/>
          <w:sz w:val="24"/>
          <w:szCs w:val="24"/>
        </w:rPr>
        <w:t>Kosova</w:t>
      </w:r>
      <w:r w:rsidRPr="00A56A75">
        <w:rPr>
          <w:rFonts w:ascii="Garamond" w:hAnsi="Garamond" w:cs="Times New Roman"/>
          <w:color w:val="000000"/>
          <w:sz w:val="24"/>
          <w:szCs w:val="24"/>
        </w:rPr>
        <w:t xml:space="preserve"> ka bërë progres në drejtim të krijimit të një ekonomie funksionale të tregut. Nevojiten reforma dhe investime të konsiderueshme për të mundësuar atë të përballojë për një </w:t>
      </w:r>
      <w:r w:rsidR="00AA5287" w:rsidRPr="00A56A75">
        <w:rPr>
          <w:rFonts w:ascii="Garamond" w:hAnsi="Garamond" w:cs="Times New Roman"/>
          <w:color w:val="000000"/>
          <w:sz w:val="24"/>
          <w:szCs w:val="24"/>
        </w:rPr>
        <w:t>periudhë</w:t>
      </w:r>
      <w:r w:rsidRPr="00A56A75">
        <w:rPr>
          <w:rFonts w:ascii="Garamond" w:hAnsi="Garamond" w:cs="Times New Roman"/>
          <w:color w:val="000000"/>
          <w:sz w:val="24"/>
          <w:szCs w:val="24"/>
        </w:rPr>
        <w:t xml:space="preserve"> të gjatë presionin dhe forcat konkurruese të tregut. Situata e vështirë/sfiduese ekonomike në rajon dhe BE k</w:t>
      </w:r>
      <w:r w:rsidR="00AA5287">
        <w:rPr>
          <w:rFonts w:ascii="Garamond" w:hAnsi="Garamond" w:cs="Times New Roman"/>
          <w:color w:val="000000"/>
          <w:sz w:val="24"/>
          <w:szCs w:val="24"/>
        </w:rPr>
        <w:t>anë ndikuar ekonominë e Kosovës</w:t>
      </w:r>
      <w:r w:rsidRPr="00A56A75">
        <w:rPr>
          <w:rFonts w:ascii="Garamond" w:hAnsi="Garamond" w:cs="Times New Roman"/>
          <w:color w:val="000000"/>
          <w:sz w:val="24"/>
          <w:szCs w:val="24"/>
        </w:rPr>
        <w:t xml:space="preserve"> edhe pse më pak se përfituesit e tjerë IPA II në rajon. GDP-ja e Kosovës u rrit me 2.5% në vitin 2012</w:t>
      </w:r>
      <w:r w:rsidRPr="00A56A75">
        <w:rPr>
          <w:rStyle w:val="FootnoteReference"/>
          <w:rFonts w:ascii="Garamond" w:hAnsi="Garamond"/>
          <w:color w:val="000000"/>
          <w:sz w:val="24"/>
          <w:szCs w:val="24"/>
        </w:rPr>
        <w:footnoteReference w:id="48"/>
      </w:r>
      <w:r w:rsidRPr="00A56A75">
        <w:rPr>
          <w:rFonts w:ascii="Garamond" w:hAnsi="Garamond" w:cs="Times New Roman"/>
          <w:color w:val="000000"/>
          <w:sz w:val="24"/>
          <w:szCs w:val="24"/>
        </w:rPr>
        <w:t>. Politika fiskale ka qenë e kujdesshme dhe performanca e buxhetit ka qenë në rrugën e duhur. Është ruajtur një rregull fiskal ligjërisht i detyrueshëm, që do të zbatohet në 2014. Papunësia mbetet shumë e lartë. Kosova ka vazhduar me investime të konsiderueshme në infrastrukturën e saj. Kërkohen përpjekje të vazhdueshme për të mbështetur stabilitetin makroekonomik dhe përmirësimin në situatën sociale.</w:t>
      </w:r>
      <w:bookmarkStart w:id="184" w:name="_Toc370408057"/>
      <w:bookmarkStart w:id="185" w:name="_Toc379115722"/>
      <w:r w:rsidR="00AA5287">
        <w:rPr>
          <w:rFonts w:ascii="Garamond" w:hAnsi="Garamond" w:cs="Times New Roman"/>
          <w:color w:val="000000"/>
          <w:sz w:val="24"/>
          <w:szCs w:val="24"/>
        </w:rPr>
        <w:t xml:space="preserve"> </w:t>
      </w:r>
      <w:r w:rsidRPr="00A56A75">
        <w:rPr>
          <w:rFonts w:ascii="Garamond" w:hAnsi="Garamond" w:cs="Times New Roman"/>
          <w:color w:val="000000"/>
          <w:sz w:val="24"/>
          <w:szCs w:val="24"/>
        </w:rPr>
        <w:t>Kosova ka nevojë për të përmirësuar konkurrueshmërinë dhe mjedisin e biznesit, dhe të mbështesë sektorin privat në mënyrë që të ulë papunësinë. Politikat ekonomike të Kosovës kanë për qëllim zhvillimin e qëndrueshëm ekonomik, siç saktësohet në Programin e Qeverisë së Kosovës (2011</w:t>
      </w:r>
      <w:r w:rsidR="00AA5287">
        <w:rPr>
          <w:rFonts w:ascii="Garamond" w:hAnsi="Garamond" w:cs="Times New Roman"/>
          <w:color w:val="000000"/>
          <w:sz w:val="24"/>
          <w:szCs w:val="24"/>
        </w:rPr>
        <w:t>–</w:t>
      </w:r>
      <w:r w:rsidRPr="00A56A75">
        <w:rPr>
          <w:rFonts w:ascii="Garamond" w:hAnsi="Garamond" w:cs="Times New Roman"/>
          <w:color w:val="000000"/>
          <w:sz w:val="24"/>
          <w:szCs w:val="24"/>
        </w:rPr>
        <w:t xml:space="preserve">2014), i cili thotë se </w:t>
      </w:r>
      <w:r w:rsidR="00A22903" w:rsidRPr="00A56A75">
        <w:rPr>
          <w:rFonts w:ascii="Garamond" w:hAnsi="Garamond" w:cs="Times New Roman"/>
          <w:color w:val="000000"/>
          <w:sz w:val="24"/>
          <w:szCs w:val="24"/>
        </w:rPr>
        <w:t>“</w:t>
      </w:r>
      <w:r w:rsidRPr="00A56A75">
        <w:rPr>
          <w:rFonts w:ascii="Garamond" w:hAnsi="Garamond" w:cs="Times New Roman"/>
          <w:color w:val="000000"/>
          <w:sz w:val="24"/>
          <w:szCs w:val="24"/>
        </w:rPr>
        <w:t>Gjeneruesi kryesor i rritjes ekonomike do të jenë investimet private dhe zhvillimi i mëtejshëm i sipërmarrjes</w:t>
      </w:r>
      <w:r w:rsidR="00A22903" w:rsidRPr="00A56A75">
        <w:rPr>
          <w:rFonts w:ascii="Garamond" w:hAnsi="Garamond" w:cs="Times New Roman"/>
          <w:color w:val="000000"/>
          <w:sz w:val="24"/>
          <w:szCs w:val="24"/>
        </w:rPr>
        <w:t>”</w:t>
      </w:r>
      <w:r w:rsidRPr="00A56A75">
        <w:rPr>
          <w:rFonts w:ascii="Garamond" w:hAnsi="Garamond" w:cs="Times New Roman"/>
          <w:color w:val="000000"/>
          <w:sz w:val="24"/>
          <w:szCs w:val="24"/>
        </w:rPr>
        <w:t xml:space="preserve">; </w:t>
      </w:r>
      <w:r w:rsidR="00A22903" w:rsidRPr="00A56A75">
        <w:rPr>
          <w:rFonts w:ascii="Garamond" w:hAnsi="Garamond" w:cs="Times New Roman"/>
          <w:color w:val="000000"/>
          <w:sz w:val="24"/>
          <w:szCs w:val="24"/>
        </w:rPr>
        <w:t>“</w:t>
      </w:r>
      <w:r w:rsidRPr="00A56A75">
        <w:rPr>
          <w:rFonts w:ascii="Garamond" w:hAnsi="Garamond" w:cs="Times New Roman"/>
          <w:color w:val="000000"/>
          <w:sz w:val="24"/>
          <w:szCs w:val="24"/>
        </w:rPr>
        <w:t>strategjia për zh</w:t>
      </w:r>
      <w:r w:rsidR="00AA5287">
        <w:rPr>
          <w:rFonts w:ascii="Garamond" w:hAnsi="Garamond" w:cs="Times New Roman"/>
          <w:color w:val="000000"/>
          <w:sz w:val="24"/>
          <w:szCs w:val="24"/>
        </w:rPr>
        <w:t>villimin e sektorit privat 2013–</w:t>
      </w:r>
      <w:r w:rsidRPr="00A56A75">
        <w:rPr>
          <w:rFonts w:ascii="Garamond" w:hAnsi="Garamond" w:cs="Times New Roman"/>
          <w:color w:val="000000"/>
          <w:sz w:val="24"/>
          <w:szCs w:val="24"/>
        </w:rPr>
        <w:t>2017</w:t>
      </w:r>
      <w:r w:rsidR="00A22903" w:rsidRPr="00A56A75">
        <w:rPr>
          <w:rFonts w:ascii="Garamond" w:hAnsi="Garamond" w:cs="Times New Roman"/>
          <w:color w:val="000000"/>
          <w:sz w:val="24"/>
          <w:szCs w:val="24"/>
        </w:rPr>
        <w:t>”</w:t>
      </w:r>
      <w:r w:rsidRPr="00A56A75">
        <w:rPr>
          <w:rFonts w:ascii="Garamond" w:hAnsi="Garamond" w:cs="Times New Roman"/>
          <w:color w:val="000000"/>
          <w:sz w:val="24"/>
          <w:szCs w:val="24"/>
        </w:rPr>
        <w:t xml:space="preserve"> përcakton më tej bazën e politikave ekonomike për vitet e ardhshme. Një mjedis i shëndoshë i biznesit kërkon masa të mëtejshme për të trajtuar sundimin e dobët të ligjit dhe korrupsionin. Privatizimi duhet të vazhdojë. Sektori informal mbetet një sfidë e rëndësishme.</w:t>
      </w:r>
    </w:p>
    <w:p w14:paraId="153F0DE1" w14:textId="29B3BDAC" w:rsidR="006D78F1" w:rsidRPr="00A56A75" w:rsidRDefault="006D78F1" w:rsidP="006D78F1">
      <w:pPr>
        <w:spacing w:after="0" w:line="240" w:lineRule="auto"/>
        <w:ind w:firstLine="284"/>
        <w:jc w:val="both"/>
        <w:rPr>
          <w:rFonts w:ascii="Garamond" w:hAnsi="Garamond" w:cs="Times New Roman"/>
          <w:b/>
          <w:color w:val="000000" w:themeColor="text1"/>
          <w:sz w:val="24"/>
          <w:szCs w:val="24"/>
        </w:rPr>
      </w:pPr>
      <w:r w:rsidRPr="00A56A75">
        <w:rPr>
          <w:rFonts w:ascii="Garamond" w:eastAsia="Arial Unicode MS" w:hAnsi="Garamond" w:cs="Times New Roman"/>
          <w:b/>
          <w:color w:val="000000" w:themeColor="text1"/>
          <w:sz w:val="24"/>
          <w:szCs w:val="24"/>
        </w:rPr>
        <w:t>2.2</w:t>
      </w:r>
      <w:r w:rsidR="00CC3231" w:rsidRPr="00A56A75">
        <w:rPr>
          <w:rFonts w:ascii="Garamond" w:eastAsia="Arial Unicode MS" w:hAnsi="Garamond" w:cs="Times New Roman"/>
          <w:b/>
          <w:color w:val="000000" w:themeColor="text1"/>
          <w:sz w:val="24"/>
          <w:szCs w:val="24"/>
        </w:rPr>
        <w:t xml:space="preserve"> </w:t>
      </w:r>
      <w:bookmarkEnd w:id="184"/>
      <w:bookmarkEnd w:id="185"/>
      <w:r w:rsidRPr="00A56A75">
        <w:rPr>
          <w:rFonts w:ascii="Garamond" w:hAnsi="Garamond" w:cs="Times New Roman"/>
          <w:b/>
          <w:color w:val="000000" w:themeColor="text1"/>
          <w:sz w:val="24"/>
          <w:szCs w:val="24"/>
        </w:rPr>
        <w:t>Karakteristikat Ekonomike të Zonës së Programit</w:t>
      </w:r>
    </w:p>
    <w:p w14:paraId="2F0431B4" w14:textId="77777777" w:rsidR="006D78F1" w:rsidRPr="00A56A75" w:rsidRDefault="006D78F1" w:rsidP="006D78F1">
      <w:pPr>
        <w:spacing w:after="0" w:line="240" w:lineRule="auto"/>
        <w:ind w:firstLine="284"/>
        <w:jc w:val="both"/>
        <w:rPr>
          <w:rFonts w:ascii="Garamond" w:hAnsi="Garamond" w:cs="Times New Roman"/>
          <w:sz w:val="24"/>
          <w:szCs w:val="24"/>
        </w:rPr>
      </w:pPr>
      <w:r w:rsidRPr="00A56A75">
        <w:rPr>
          <w:rFonts w:ascii="Garamond" w:hAnsi="Garamond" w:cs="Times New Roman"/>
          <w:sz w:val="24"/>
          <w:szCs w:val="24"/>
        </w:rPr>
        <w:t>Dallimet rajonale në aspektin e zhvillimit ekonomik dhe social janë të dukshme jo vetëm në të gjithë zonën e programit, por edhe brenda rajoneve.</w:t>
      </w:r>
    </w:p>
    <w:p w14:paraId="4EF38C60" w14:textId="0C1DD547" w:rsidR="006D78F1" w:rsidRPr="00A56A75" w:rsidRDefault="006D78F1" w:rsidP="006D78F1">
      <w:pPr>
        <w:spacing w:after="0" w:line="240" w:lineRule="auto"/>
        <w:ind w:firstLine="284"/>
        <w:jc w:val="both"/>
        <w:rPr>
          <w:rFonts w:ascii="Garamond" w:hAnsi="Garamond" w:cs="Times New Roman"/>
          <w:sz w:val="24"/>
          <w:szCs w:val="24"/>
        </w:rPr>
      </w:pPr>
      <w:r w:rsidRPr="00A56A75">
        <w:rPr>
          <w:rFonts w:ascii="Garamond" w:hAnsi="Garamond" w:cs="Times New Roman"/>
          <w:sz w:val="24"/>
          <w:szCs w:val="24"/>
        </w:rPr>
        <w:t xml:space="preserve">Zona e programit ka një ekonomi kryesisht industriale-agrare, me industrinë më të zhvilluar në anën e Kosovës, ndërsa rajonet shqiptare janë të dominuara nga bujqësia dhe shërbimet. Për momentin rritja ekonomike është modeste, por megjithatë ka shenja të rimëkëmbjes ekonomike pas një periudhe stanjacioni. Disa faktorë të rëndësishëm që përfaqësojnë një pengesë për zhvillimin ekonomik të rajonit janë, </w:t>
      </w:r>
      <w:r w:rsidRPr="00CF2B8A">
        <w:rPr>
          <w:rFonts w:ascii="Garamond" w:hAnsi="Garamond" w:cs="Times New Roman"/>
          <w:sz w:val="24"/>
          <w:szCs w:val="24"/>
        </w:rPr>
        <w:t>ndër të tjera,</w:t>
      </w:r>
      <w:r w:rsidRPr="00A56A75">
        <w:rPr>
          <w:rFonts w:ascii="Garamond" w:hAnsi="Garamond" w:cs="Times New Roman"/>
          <w:sz w:val="24"/>
          <w:szCs w:val="24"/>
        </w:rPr>
        <w:t xml:space="preserve"> mungesa e njohurive dhe aftësive të punës teknologjike të nevojshme për </w:t>
      </w:r>
      <w:r w:rsidR="00B2691E" w:rsidRPr="00A56A75">
        <w:rPr>
          <w:rFonts w:ascii="Garamond" w:hAnsi="Garamond" w:cs="Times New Roman"/>
          <w:sz w:val="24"/>
          <w:szCs w:val="24"/>
        </w:rPr>
        <w:t>t’i</w:t>
      </w:r>
      <w:r w:rsidRPr="00A56A75">
        <w:rPr>
          <w:rFonts w:ascii="Garamond" w:hAnsi="Garamond" w:cs="Times New Roman"/>
          <w:sz w:val="24"/>
          <w:szCs w:val="24"/>
        </w:rPr>
        <w:t>u përgjigjur kërkesave të tregut për shërbime dhe produkte të cilësisë së lartë. Prodhimet vendore nga të dy anët e kufirit kanë, pak ose aspak, qasje në tregjet rajonale dhe ndërkombëtare. Mekanizmat për mbështetjen e biznesit janë të dobët dhe të pamjaftuesh</w:t>
      </w:r>
      <w:r w:rsidR="00CF2B8A">
        <w:rPr>
          <w:rFonts w:ascii="Garamond" w:hAnsi="Garamond" w:cs="Times New Roman"/>
          <w:sz w:val="24"/>
          <w:szCs w:val="24"/>
        </w:rPr>
        <w:t>ë</w:t>
      </w:r>
      <w:r w:rsidRPr="00A56A75">
        <w:rPr>
          <w:rFonts w:ascii="Garamond" w:hAnsi="Garamond" w:cs="Times New Roman"/>
          <w:sz w:val="24"/>
          <w:szCs w:val="24"/>
        </w:rPr>
        <w:t>m. Në Kosovë, gjenden Agjencitë e Zhvillimit Rajonal që mund të mbështesin ekonominë. Në Shqipëri, strukturat mbështetëse të biznesit nuk janë shumë aktive.</w:t>
      </w:r>
    </w:p>
    <w:p w14:paraId="705D0B60" w14:textId="4AD221B2" w:rsidR="006D78F1" w:rsidRPr="00A56A75" w:rsidRDefault="006D78F1" w:rsidP="006D78F1">
      <w:pPr>
        <w:spacing w:after="0" w:line="240" w:lineRule="auto"/>
        <w:ind w:firstLine="284"/>
        <w:jc w:val="both"/>
        <w:rPr>
          <w:rFonts w:ascii="Garamond" w:hAnsi="Garamond" w:cs="Times New Roman"/>
          <w:sz w:val="24"/>
          <w:szCs w:val="24"/>
        </w:rPr>
      </w:pPr>
      <w:r w:rsidRPr="00A56A75">
        <w:rPr>
          <w:rFonts w:ascii="Garamond" w:hAnsi="Garamond" w:cs="Times New Roman"/>
          <w:sz w:val="24"/>
          <w:szCs w:val="24"/>
        </w:rPr>
        <w:t xml:space="preserve">Në </w:t>
      </w:r>
      <w:r w:rsidRPr="00A56A75">
        <w:rPr>
          <w:rFonts w:ascii="Garamond" w:hAnsi="Garamond" w:cs="Times New Roman"/>
          <w:b/>
          <w:sz w:val="24"/>
          <w:szCs w:val="24"/>
        </w:rPr>
        <w:t>Shqipëri</w:t>
      </w:r>
      <w:r w:rsidRPr="00A56A75">
        <w:rPr>
          <w:rFonts w:ascii="Garamond" w:hAnsi="Garamond" w:cs="Times New Roman"/>
          <w:sz w:val="24"/>
          <w:szCs w:val="24"/>
        </w:rPr>
        <w:t xml:space="preserve"> pabarazitë rajonale janë të dukshme. Zhvillimi socioekonomik i vendit anon me tepri në favor të rajoneve qendrore. Rajoni i Tiranës kontribuon me më shumë se një të tretën e PBB-së së vendit, dhe është larg nga rajoni më i zhvilluar në krahasim me të gjitha rajonet e tjera të Shqipërisë. Kjo tregon qartë se të gjitha rajonet e tjera janë nën potencialin e tyre të zhvillimit, meqë ato ende nuk kanë gjetur mënyra dhe mundësi që të </w:t>
      </w:r>
      <w:r w:rsidR="00CF2B8A" w:rsidRPr="00A56A75">
        <w:rPr>
          <w:rFonts w:ascii="Garamond" w:hAnsi="Garamond" w:cs="Times New Roman"/>
          <w:sz w:val="24"/>
          <w:szCs w:val="24"/>
        </w:rPr>
        <w:t>përqendrohen</w:t>
      </w:r>
      <w:r w:rsidRPr="00A56A75">
        <w:rPr>
          <w:rFonts w:ascii="Garamond" w:hAnsi="Garamond" w:cs="Times New Roman"/>
          <w:sz w:val="24"/>
          <w:szCs w:val="24"/>
        </w:rPr>
        <w:t xml:space="preserve"> në përparësitë e tyre krahasuese. Rajonet Kukës dhe Lezhë i pasqyrojnë gjerësisht këto pengesa për sa i përket zhvillimit social-ekonomik.</w:t>
      </w:r>
    </w:p>
    <w:p w14:paraId="3C8A4D2C" w14:textId="77777777" w:rsidR="00E912D3" w:rsidRPr="00A56A75" w:rsidRDefault="00E912D3" w:rsidP="006D78F1">
      <w:pPr>
        <w:spacing w:after="0" w:line="240" w:lineRule="auto"/>
        <w:ind w:firstLine="284"/>
        <w:jc w:val="both"/>
        <w:rPr>
          <w:rFonts w:ascii="Garamond" w:hAnsi="Garamond" w:cs="Times New Roman"/>
          <w:sz w:val="24"/>
          <w:szCs w:val="24"/>
        </w:rPr>
      </w:pPr>
    </w:p>
    <w:p w14:paraId="20BF6F06" w14:textId="77777777" w:rsidR="006D78F1" w:rsidRPr="00A56A75" w:rsidRDefault="00E912D3" w:rsidP="00B204A2">
      <w:pPr>
        <w:spacing w:after="0" w:line="240" w:lineRule="auto"/>
        <w:ind w:firstLine="284"/>
        <w:jc w:val="center"/>
        <w:rPr>
          <w:rFonts w:ascii="Garamond" w:hAnsi="Garamond" w:cs="Times New Roman"/>
          <w:b/>
          <w:sz w:val="24"/>
          <w:szCs w:val="24"/>
        </w:rPr>
      </w:pPr>
      <w:r w:rsidRPr="00A56A75">
        <w:rPr>
          <w:rFonts w:ascii="Garamond" w:hAnsi="Garamond" w:cs="Times New Roman"/>
          <w:b/>
          <w:noProof/>
          <w:sz w:val="24"/>
          <w:szCs w:val="24"/>
          <w:lang w:val="en-US"/>
        </w:rPr>
        <w:drawing>
          <wp:inline distT="0" distB="0" distL="0" distR="0" wp14:anchorId="08933A63" wp14:editId="1333AF3A">
            <wp:extent cx="3154680" cy="188976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54680" cy="1889760"/>
                    </a:xfrm>
                    <a:prstGeom prst="rect">
                      <a:avLst/>
                    </a:prstGeom>
                    <a:noFill/>
                  </pic:spPr>
                </pic:pic>
              </a:graphicData>
            </a:graphic>
          </wp:inline>
        </w:drawing>
      </w:r>
    </w:p>
    <w:p w14:paraId="6B12EB14" w14:textId="77777777" w:rsidR="00E912D3" w:rsidRPr="00A56A75" w:rsidRDefault="00E912D3" w:rsidP="006D78F1">
      <w:pPr>
        <w:spacing w:after="0" w:line="240" w:lineRule="auto"/>
        <w:ind w:firstLine="284"/>
        <w:jc w:val="both"/>
        <w:rPr>
          <w:rFonts w:ascii="Garamond" w:hAnsi="Garamond" w:cs="Times New Roman"/>
          <w:b/>
          <w:sz w:val="24"/>
          <w:szCs w:val="24"/>
        </w:rPr>
      </w:pPr>
    </w:p>
    <w:p w14:paraId="4FD15D6B" w14:textId="58CD425D" w:rsidR="006D78F1" w:rsidRPr="00A56A75" w:rsidRDefault="006D78F1" w:rsidP="006D78F1">
      <w:pPr>
        <w:spacing w:after="0" w:line="240" w:lineRule="auto"/>
        <w:ind w:firstLine="284"/>
        <w:jc w:val="both"/>
        <w:rPr>
          <w:rFonts w:ascii="Garamond" w:hAnsi="Garamond" w:cs="Times New Roman"/>
          <w:bCs/>
          <w:sz w:val="24"/>
          <w:szCs w:val="24"/>
        </w:rPr>
      </w:pPr>
      <w:r w:rsidRPr="00A56A75">
        <w:rPr>
          <w:rFonts w:ascii="Garamond" w:hAnsi="Garamond" w:cs="Times New Roman"/>
          <w:b/>
          <w:sz w:val="24"/>
          <w:szCs w:val="24"/>
        </w:rPr>
        <w:t xml:space="preserve">Kukësi </w:t>
      </w:r>
      <w:r w:rsidRPr="00A56A75">
        <w:rPr>
          <w:rFonts w:ascii="Garamond" w:hAnsi="Garamond" w:cs="Times New Roman"/>
          <w:sz w:val="24"/>
          <w:szCs w:val="24"/>
        </w:rPr>
        <w:t>është rajoni më i varfër i Shqipërisë, si dhe i zonës së programit që ka një GDP prej</w:t>
      </w:r>
      <w:r w:rsidR="00CF2B8A">
        <w:rPr>
          <w:rFonts w:ascii="Garamond" w:hAnsi="Garamond" w:cs="Times New Roman"/>
          <w:sz w:val="24"/>
          <w:szCs w:val="24"/>
        </w:rPr>
        <w:t xml:space="preserve"> </w:t>
      </w:r>
      <w:r w:rsidRPr="00A56A75">
        <w:rPr>
          <w:rFonts w:ascii="Garamond" w:hAnsi="Garamond" w:cs="Times New Roman"/>
          <w:sz w:val="24"/>
          <w:szCs w:val="24"/>
        </w:rPr>
        <w:t xml:space="preserve">223 milionë </w:t>
      </w:r>
      <w:r w:rsidR="00CF2B8A" w:rsidRPr="00A56A75">
        <w:rPr>
          <w:rFonts w:ascii="Garamond" w:hAnsi="Garamond" w:cs="Times New Roman"/>
          <w:sz w:val="24"/>
          <w:szCs w:val="24"/>
        </w:rPr>
        <w:t>euro</w:t>
      </w:r>
      <w:r w:rsidR="00CF2B8A">
        <w:rPr>
          <w:rFonts w:ascii="Garamond" w:hAnsi="Garamond" w:cs="Times New Roman"/>
          <w:sz w:val="24"/>
          <w:szCs w:val="24"/>
        </w:rPr>
        <w:t>sh</w:t>
      </w:r>
      <w:r w:rsidR="00CF2B8A" w:rsidRPr="00A56A75">
        <w:rPr>
          <w:rFonts w:ascii="Garamond" w:hAnsi="Garamond" w:cs="Times New Roman"/>
          <w:sz w:val="24"/>
          <w:szCs w:val="24"/>
        </w:rPr>
        <w:t xml:space="preserve"> </w:t>
      </w:r>
      <w:r w:rsidRPr="00A56A75">
        <w:rPr>
          <w:rFonts w:ascii="Garamond" w:hAnsi="Garamond" w:cs="Times New Roman"/>
          <w:sz w:val="24"/>
          <w:szCs w:val="24"/>
        </w:rPr>
        <w:t>ose të barabartë me 2.4% të GDP-së së vendit</w:t>
      </w:r>
      <w:r w:rsidRPr="00A56A75">
        <w:rPr>
          <w:rStyle w:val="FootnoteReference"/>
          <w:rFonts w:ascii="Garamond" w:hAnsi="Garamond"/>
          <w:bCs/>
          <w:sz w:val="24"/>
          <w:szCs w:val="24"/>
        </w:rPr>
        <w:footnoteReference w:id="49"/>
      </w:r>
      <w:r w:rsidRPr="00A56A75">
        <w:rPr>
          <w:rFonts w:ascii="Garamond" w:hAnsi="Garamond" w:cs="Times New Roman"/>
          <w:bCs/>
          <w:sz w:val="24"/>
          <w:szCs w:val="24"/>
        </w:rPr>
        <w:t>. Mbështetja e rajonit në sektorin e bujqësisë thekson se bujqësia kontribuon me 34% në formimin e PBB së rajonit për vitin 2011. Pjesa e hoteleve, të tregtisë, transportit dhe komunikimit arrin në 20% të PBB-së së rajoneve. Pjesa e sektorëve të pasurive të paluajtshme dhe financiare llogaritet në 17%, e pasuar nga shërbimet e tjera që arrin 13% të GDP-së së rajoneve për vitin 2011. Sektori me kontributin më të ulët është industria, pjesa e të cilës është thjesht 3% e PBB-së së rajonit në vitin 2011.</w:t>
      </w:r>
    </w:p>
    <w:p w14:paraId="2DF9B527" w14:textId="70A76F1E" w:rsidR="006D78F1" w:rsidRPr="00A56A75" w:rsidRDefault="006D78F1" w:rsidP="006D78F1">
      <w:pPr>
        <w:spacing w:after="0" w:line="240" w:lineRule="auto"/>
        <w:ind w:firstLine="284"/>
        <w:jc w:val="both"/>
        <w:rPr>
          <w:rFonts w:ascii="Garamond" w:hAnsi="Garamond" w:cs="Times New Roman"/>
          <w:bCs/>
          <w:sz w:val="24"/>
          <w:szCs w:val="24"/>
        </w:rPr>
      </w:pPr>
      <w:r w:rsidRPr="00A56A75">
        <w:rPr>
          <w:rFonts w:ascii="Garamond" w:hAnsi="Garamond" w:cs="Times New Roman"/>
          <w:bCs/>
          <w:sz w:val="24"/>
          <w:szCs w:val="24"/>
        </w:rPr>
        <w:t>GDP-ja e rajonit të</w:t>
      </w:r>
      <w:r w:rsidRPr="00A56A75">
        <w:rPr>
          <w:rFonts w:ascii="Garamond" w:hAnsi="Garamond" w:cs="Times New Roman"/>
          <w:b/>
          <w:bCs/>
          <w:sz w:val="24"/>
          <w:szCs w:val="24"/>
        </w:rPr>
        <w:t xml:space="preserve"> Lezhës </w:t>
      </w:r>
      <w:r w:rsidRPr="00A56A75">
        <w:rPr>
          <w:rFonts w:ascii="Garamond" w:hAnsi="Garamond" w:cs="Times New Roman"/>
          <w:bCs/>
          <w:sz w:val="24"/>
          <w:szCs w:val="24"/>
        </w:rPr>
        <w:t xml:space="preserve">për vitin 2011 arriti në 334 milionë </w:t>
      </w:r>
      <w:r w:rsidR="00D971D6" w:rsidRPr="00A56A75">
        <w:rPr>
          <w:rFonts w:ascii="Garamond" w:hAnsi="Garamond" w:cs="Times New Roman"/>
          <w:bCs/>
          <w:sz w:val="24"/>
          <w:szCs w:val="24"/>
        </w:rPr>
        <w:t xml:space="preserve">euro </w:t>
      </w:r>
      <w:r w:rsidRPr="00A56A75">
        <w:rPr>
          <w:rFonts w:ascii="Garamond" w:hAnsi="Garamond" w:cs="Times New Roman"/>
          <w:bCs/>
          <w:sz w:val="24"/>
          <w:szCs w:val="24"/>
        </w:rPr>
        <w:t>ose rreth 3.7% e PBB-së së vendit</w:t>
      </w:r>
      <w:r w:rsidRPr="00A56A75">
        <w:rPr>
          <w:rStyle w:val="FootnoteReference"/>
          <w:rFonts w:ascii="Garamond" w:hAnsi="Garamond"/>
          <w:bCs/>
          <w:sz w:val="24"/>
          <w:szCs w:val="24"/>
        </w:rPr>
        <w:footnoteReference w:id="50"/>
      </w:r>
      <w:r w:rsidRPr="00A56A75">
        <w:rPr>
          <w:rFonts w:ascii="Garamond" w:hAnsi="Garamond" w:cs="Times New Roman"/>
          <w:bCs/>
          <w:sz w:val="24"/>
          <w:szCs w:val="24"/>
        </w:rPr>
        <w:t>. Sektorët kryesorë janë tregtia, hotelet, transporti dhe komunikimi që arrin në 26%, ndjekur nga sektori i bujqësisë që arrin në 25%. Pjesa e sektorit të pasurive të paluajtshme dhe financiare</w:t>
      </w:r>
      <w:r w:rsidR="00CC3231" w:rsidRPr="00A56A75">
        <w:rPr>
          <w:rFonts w:ascii="Garamond" w:hAnsi="Garamond" w:cs="Times New Roman"/>
          <w:bCs/>
          <w:sz w:val="24"/>
          <w:szCs w:val="24"/>
        </w:rPr>
        <w:t xml:space="preserve"> </w:t>
      </w:r>
      <w:r w:rsidRPr="00A56A75">
        <w:rPr>
          <w:rFonts w:ascii="Garamond" w:hAnsi="Garamond" w:cs="Times New Roman"/>
          <w:bCs/>
          <w:sz w:val="24"/>
          <w:szCs w:val="24"/>
        </w:rPr>
        <w:t>llogaritet në 19%, pasuar nga shërbimet e tjera që arrin në 13% të PBB-së për vitin 2011. Kontributi i sektorit të ndërtimit është matur me 10%, poshtë mesatares kombëtare që vlerësohet në 12.8%, ndërsa industria është kontribuesi më i vogël për ekonominë e rajonit të Lezhës, duke zënë 8% të PBB-së së rajoneve në vitin 2011.</w:t>
      </w:r>
    </w:p>
    <w:p w14:paraId="5FA7667E" w14:textId="77777777" w:rsidR="006D78F1" w:rsidRPr="00A56A75" w:rsidRDefault="006D78F1" w:rsidP="006D78F1">
      <w:pPr>
        <w:autoSpaceDE w:val="0"/>
        <w:autoSpaceDN w:val="0"/>
        <w:adjustRightInd w:val="0"/>
        <w:spacing w:after="0" w:line="240" w:lineRule="auto"/>
        <w:ind w:firstLine="284"/>
        <w:jc w:val="both"/>
        <w:rPr>
          <w:rFonts w:ascii="Garamond" w:hAnsi="Garamond" w:cs="Times New Roman"/>
          <w:sz w:val="24"/>
          <w:szCs w:val="24"/>
        </w:rPr>
      </w:pPr>
      <w:r w:rsidRPr="00A56A75">
        <w:rPr>
          <w:rFonts w:ascii="Garamond" w:hAnsi="Garamond" w:cs="Times New Roman"/>
          <w:sz w:val="24"/>
          <w:szCs w:val="24"/>
        </w:rPr>
        <w:t>Përveç sektorit të shërbimeve i cili është kontribuesi kryesor në PBB-në e vendit, sektori i bujqësisë mban një shkallë të lartë të rëndësisë për zhvillimin ekonomik dhe punësimin në zonën e programimit në Shqipëri, meqenëse një pjesë e madhe e popullsisë ende jeton në zonat rurale, pavarësisht nga lëvizjet e dukshme drejt zonave urbane.</w:t>
      </w:r>
    </w:p>
    <w:p w14:paraId="3413DAFF" w14:textId="7874DC59" w:rsidR="006D78F1" w:rsidRPr="00A56A75" w:rsidRDefault="006D78F1" w:rsidP="006D78F1">
      <w:pPr>
        <w:autoSpaceDE w:val="0"/>
        <w:autoSpaceDN w:val="0"/>
        <w:adjustRightInd w:val="0"/>
        <w:spacing w:after="0" w:line="240" w:lineRule="auto"/>
        <w:ind w:firstLine="284"/>
        <w:jc w:val="both"/>
        <w:rPr>
          <w:rFonts w:ascii="Garamond" w:hAnsi="Garamond" w:cs="Times New Roman"/>
          <w:bCs/>
          <w:sz w:val="24"/>
          <w:szCs w:val="24"/>
        </w:rPr>
      </w:pPr>
      <w:r w:rsidRPr="00A56A75">
        <w:rPr>
          <w:rFonts w:ascii="Garamond" w:hAnsi="Garamond" w:cs="Times New Roman"/>
          <w:bCs/>
          <w:sz w:val="24"/>
          <w:szCs w:val="24"/>
        </w:rPr>
        <w:t xml:space="preserve">Në </w:t>
      </w:r>
      <w:r w:rsidRPr="00A56A75">
        <w:rPr>
          <w:rFonts w:ascii="Garamond" w:hAnsi="Garamond" w:cs="Times New Roman"/>
          <w:b/>
          <w:bCs/>
          <w:sz w:val="24"/>
          <w:szCs w:val="24"/>
        </w:rPr>
        <w:t>Kosovë</w:t>
      </w:r>
      <w:r w:rsidRPr="00A56A75">
        <w:rPr>
          <w:rFonts w:ascii="Garamond" w:hAnsi="Garamond" w:cs="Times New Roman"/>
          <w:bCs/>
          <w:sz w:val="24"/>
          <w:szCs w:val="24"/>
        </w:rPr>
        <w:t>, zhvillimi i sektorit ekonomik dhe privat ka qenë kryesisht në shkallë të vogël dhe jo me shumë kapital intensiv. Rritja e PBB-së në Kosovë arriti kulmin në nivelin e 7.5% në vitin 2008, me rënie në 2.5% në vitin 2012</w:t>
      </w:r>
      <w:r w:rsidRPr="00A56A75">
        <w:rPr>
          <w:rStyle w:val="FootnoteReference"/>
          <w:rFonts w:ascii="Garamond" w:hAnsi="Garamond"/>
          <w:sz w:val="24"/>
          <w:szCs w:val="24"/>
        </w:rPr>
        <w:footnoteReference w:id="51"/>
      </w:r>
      <w:r w:rsidRPr="00A56A75">
        <w:rPr>
          <w:rFonts w:ascii="Garamond" w:hAnsi="Garamond" w:cs="Times New Roman"/>
          <w:sz w:val="24"/>
          <w:szCs w:val="24"/>
        </w:rPr>
        <w:t>. Pavarësisht rënies së tendencave, norma mesatare vjetore e rritjes së Kosovës ka qenë më e larta në mesin e vendeve të tjera të Ballkanit Perëndimor</w:t>
      </w:r>
      <w:r w:rsidRPr="00A56A75">
        <w:rPr>
          <w:rStyle w:val="FootnoteReference"/>
          <w:rFonts w:ascii="Garamond" w:hAnsi="Garamond"/>
          <w:sz w:val="24"/>
          <w:szCs w:val="24"/>
        </w:rPr>
        <w:footnoteReference w:id="52"/>
      </w:r>
      <w:r w:rsidR="00BE2E6D">
        <w:rPr>
          <w:rFonts w:ascii="Garamond" w:hAnsi="Garamond" w:cs="Times New Roman"/>
          <w:sz w:val="24"/>
          <w:szCs w:val="24"/>
        </w:rPr>
        <w:t xml:space="preserve"> </w:t>
      </w:r>
      <w:r w:rsidRPr="00A56A75">
        <w:rPr>
          <w:rFonts w:ascii="Garamond" w:hAnsi="Garamond" w:cs="Times New Roman"/>
          <w:sz w:val="24"/>
          <w:szCs w:val="24"/>
        </w:rPr>
        <w:t>në katër vitet e fundit</w:t>
      </w:r>
      <w:r w:rsidRPr="00A56A75">
        <w:rPr>
          <w:rStyle w:val="FootnoteReference"/>
          <w:rFonts w:ascii="Garamond" w:hAnsi="Garamond"/>
          <w:sz w:val="24"/>
          <w:szCs w:val="24"/>
        </w:rPr>
        <w:footnoteReference w:id="53"/>
      </w:r>
      <w:r w:rsidRPr="00A56A75">
        <w:rPr>
          <w:rFonts w:ascii="Garamond" w:hAnsi="Garamond" w:cs="Times New Roman"/>
          <w:sz w:val="24"/>
          <w:szCs w:val="24"/>
        </w:rPr>
        <w:t>. Megjithatë, ekonomia e Kosovës vazhdon të presë zgjidhje për problemet e saj madhore</w:t>
      </w:r>
      <w:r w:rsidR="00BE2E6D">
        <w:rPr>
          <w:rFonts w:ascii="Garamond" w:hAnsi="Garamond" w:cs="Times New Roman"/>
          <w:sz w:val="24"/>
          <w:szCs w:val="24"/>
        </w:rPr>
        <w:t>,</w:t>
      </w:r>
      <w:r w:rsidRPr="00A56A75">
        <w:rPr>
          <w:rFonts w:ascii="Garamond" w:hAnsi="Garamond" w:cs="Times New Roman"/>
          <w:sz w:val="24"/>
          <w:szCs w:val="24"/>
        </w:rPr>
        <w:t xml:space="preserve"> që do të thotë, vendi është duke jetuar përtej mundësive dhe kushteve të tij. Kosova vuan nga një mosbalancim i pagesave me importet, që dukshëm dominojnë eksportet. Kjo ndodh kryesisht</w:t>
      </w:r>
      <w:r w:rsidR="00BE2E6D">
        <w:rPr>
          <w:rFonts w:ascii="Garamond" w:hAnsi="Garamond" w:cs="Times New Roman"/>
          <w:sz w:val="24"/>
          <w:szCs w:val="24"/>
        </w:rPr>
        <w:t>,</w:t>
      </w:r>
      <w:r w:rsidRPr="00A56A75">
        <w:rPr>
          <w:rFonts w:ascii="Garamond" w:hAnsi="Garamond" w:cs="Times New Roman"/>
          <w:sz w:val="24"/>
          <w:szCs w:val="24"/>
        </w:rPr>
        <w:t xml:space="preserve"> për shkak të faktit që NVM-të e Kosovës nuk janë ndërkombëtarisht konkurruese</w:t>
      </w:r>
      <w:r w:rsidRPr="00A56A75">
        <w:rPr>
          <w:rStyle w:val="FootnoteReference"/>
          <w:rFonts w:ascii="Garamond" w:hAnsi="Garamond"/>
          <w:bCs/>
          <w:sz w:val="24"/>
          <w:szCs w:val="24"/>
        </w:rPr>
        <w:footnoteReference w:id="54"/>
      </w:r>
      <w:r w:rsidRPr="00A56A75">
        <w:rPr>
          <w:rFonts w:ascii="Garamond" w:hAnsi="Garamond" w:cs="Times New Roman"/>
          <w:bCs/>
          <w:sz w:val="24"/>
          <w:szCs w:val="24"/>
        </w:rPr>
        <w:t xml:space="preserve">. </w:t>
      </w:r>
    </w:p>
    <w:p w14:paraId="78C53FB3" w14:textId="31946405" w:rsidR="006D78F1" w:rsidRPr="00A56A75" w:rsidRDefault="006D78F1" w:rsidP="006D78F1">
      <w:pPr>
        <w:autoSpaceDE w:val="0"/>
        <w:autoSpaceDN w:val="0"/>
        <w:adjustRightInd w:val="0"/>
        <w:spacing w:after="0" w:line="240" w:lineRule="auto"/>
        <w:ind w:firstLine="284"/>
        <w:jc w:val="both"/>
        <w:rPr>
          <w:rFonts w:ascii="Garamond" w:hAnsi="Garamond" w:cs="Times New Roman"/>
          <w:sz w:val="24"/>
          <w:szCs w:val="24"/>
        </w:rPr>
      </w:pPr>
      <w:r w:rsidRPr="00A56A75">
        <w:rPr>
          <w:rFonts w:ascii="Garamond" w:hAnsi="Garamond" w:cs="Times New Roman"/>
          <w:sz w:val="24"/>
          <w:szCs w:val="24"/>
        </w:rPr>
        <w:t>NVM-të e orientuara dobët nga eksporti pengojnë kontributin e mëtejshëm të NVM-ve për GDP, si krijimi i vendeve të punës dhe rritja ekonomike. Eksportet dominohen nga metalet bazë dhe mineralet e prodhuara nga kompanitë e mëdha. Kosova duhet të krijojë një ekonomi me mjedis miqësor më konkurrues dhe të promovojë eksportet (defi</w:t>
      </w:r>
      <w:r w:rsidR="00770136">
        <w:rPr>
          <w:rFonts w:ascii="Garamond" w:hAnsi="Garamond" w:cs="Times New Roman"/>
          <w:sz w:val="24"/>
          <w:szCs w:val="24"/>
        </w:rPr>
        <w:t>c</w:t>
      </w:r>
      <w:r w:rsidRPr="00A56A75">
        <w:rPr>
          <w:rFonts w:ascii="Garamond" w:hAnsi="Garamond" w:cs="Times New Roman"/>
          <w:sz w:val="24"/>
          <w:szCs w:val="24"/>
        </w:rPr>
        <w:t xml:space="preserve">iti tregtar i Kosovës mbetet në një mesatare rreth 90%, ose e shprehur në terma monetare rreth 2.2 miliardë </w:t>
      </w:r>
      <w:r w:rsidR="00B86534" w:rsidRPr="00A56A75">
        <w:rPr>
          <w:rFonts w:ascii="Garamond" w:hAnsi="Garamond" w:cs="Times New Roman"/>
          <w:sz w:val="24"/>
          <w:szCs w:val="24"/>
        </w:rPr>
        <w:t>euro</w:t>
      </w:r>
      <w:r w:rsidRPr="00A56A75">
        <w:rPr>
          <w:rStyle w:val="FootnoteReference"/>
          <w:rFonts w:ascii="Garamond" w:hAnsi="Garamond"/>
          <w:sz w:val="24"/>
          <w:szCs w:val="24"/>
        </w:rPr>
        <w:footnoteReference w:id="55"/>
      </w:r>
      <w:r w:rsidRPr="00A56A75">
        <w:rPr>
          <w:rFonts w:ascii="Garamond" w:hAnsi="Garamond" w:cs="Times New Roman"/>
          <w:sz w:val="24"/>
          <w:szCs w:val="24"/>
        </w:rPr>
        <w:t>)</w:t>
      </w:r>
      <w:r w:rsidRPr="00A56A75">
        <w:rPr>
          <w:rFonts w:ascii="Garamond" w:hAnsi="Garamond" w:cs="Times New Roman"/>
          <w:bCs/>
          <w:sz w:val="24"/>
          <w:szCs w:val="24"/>
        </w:rPr>
        <w:t xml:space="preserve">, </w:t>
      </w:r>
      <w:r w:rsidRPr="00A56A75">
        <w:rPr>
          <w:rFonts w:ascii="Garamond" w:hAnsi="Garamond" w:cs="Times New Roman"/>
          <w:sz w:val="24"/>
          <w:szCs w:val="24"/>
        </w:rPr>
        <w:t>dhe përmirësimin e infrastrukturës që lehtëson tërheqjen e investitorëve të huaj. Në Kosovë nuk ka të dhëna për kont</w:t>
      </w:r>
      <w:r w:rsidR="00770136">
        <w:rPr>
          <w:rFonts w:ascii="Garamond" w:hAnsi="Garamond" w:cs="Times New Roman"/>
          <w:sz w:val="24"/>
          <w:szCs w:val="24"/>
        </w:rPr>
        <w:t>ributin e PBB-së sipas rajoneve</w:t>
      </w:r>
      <w:r w:rsidRPr="00A56A75">
        <w:rPr>
          <w:rFonts w:ascii="Garamond" w:hAnsi="Garamond" w:cs="Times New Roman"/>
          <w:sz w:val="24"/>
          <w:szCs w:val="24"/>
        </w:rPr>
        <w:t xml:space="preserve"> ose GDP</w:t>
      </w:r>
      <w:r w:rsidR="00770136">
        <w:rPr>
          <w:rFonts w:ascii="Garamond" w:hAnsi="Garamond" w:cs="Times New Roman"/>
          <w:sz w:val="24"/>
          <w:szCs w:val="24"/>
        </w:rPr>
        <w:t>-së</w:t>
      </w:r>
      <w:r w:rsidRPr="00A56A75">
        <w:rPr>
          <w:rFonts w:ascii="Garamond" w:hAnsi="Garamond" w:cs="Times New Roman"/>
          <w:sz w:val="24"/>
          <w:szCs w:val="24"/>
        </w:rPr>
        <w:t xml:space="preserve"> rajonale për frymë, por është e bazuar në treguesit e tjerë makro të sektorit; rajoni i Qendrës është duke ofruar kontributin më të madh në zhvillimin e përgjithshëm të ekonomisë së Kosovës, ndërsa dy rajonet ekonomike jugore dhe perëndimore kontribuojnë pak a shumë në të njëjtin nivel.</w:t>
      </w:r>
    </w:p>
    <w:p w14:paraId="4229B8C7" w14:textId="75A6989F" w:rsidR="006D78F1" w:rsidRPr="00A56A75" w:rsidRDefault="006D78F1" w:rsidP="006D78F1">
      <w:pPr>
        <w:tabs>
          <w:tab w:val="left" w:pos="1766"/>
        </w:tabs>
        <w:spacing w:after="0" w:line="240" w:lineRule="auto"/>
        <w:ind w:firstLine="284"/>
        <w:jc w:val="both"/>
        <w:rPr>
          <w:rFonts w:ascii="Garamond" w:hAnsi="Garamond" w:cs="Times New Roman"/>
          <w:sz w:val="24"/>
          <w:szCs w:val="24"/>
        </w:rPr>
      </w:pPr>
      <w:r w:rsidRPr="00A56A75">
        <w:rPr>
          <w:rFonts w:ascii="Garamond" w:hAnsi="Garamond" w:cs="Times New Roman"/>
          <w:sz w:val="24"/>
          <w:szCs w:val="24"/>
        </w:rPr>
        <w:t>Zona e programit nga ana e Kosovës ka një ekonomi industriale-agrare. Aktivitetet ekonomike ndryshojnë ndërmjet të dy</w:t>
      </w:r>
      <w:r w:rsidR="00770136">
        <w:rPr>
          <w:rFonts w:ascii="Garamond" w:hAnsi="Garamond" w:cs="Times New Roman"/>
          <w:sz w:val="24"/>
          <w:szCs w:val="24"/>
        </w:rPr>
        <w:t>ja</w:t>
      </w:r>
      <w:r w:rsidRPr="00A56A75">
        <w:rPr>
          <w:rFonts w:ascii="Garamond" w:hAnsi="Garamond" w:cs="Times New Roman"/>
          <w:sz w:val="24"/>
          <w:szCs w:val="24"/>
        </w:rPr>
        <w:t xml:space="preserve"> rajoneve ekonomike dhe madje edhe brenda tyre. Shërbimet, bujqësia, tregtia, ndërtimi dhe përpunimi ushqimor janë duke gjeneruar pjesën më të madhe të xhiros dhe të ardhurave lokale. Ekonomia e të dy</w:t>
      </w:r>
      <w:r w:rsidR="00770136">
        <w:rPr>
          <w:rFonts w:ascii="Garamond" w:hAnsi="Garamond" w:cs="Times New Roman"/>
          <w:sz w:val="24"/>
          <w:szCs w:val="24"/>
        </w:rPr>
        <w:t>ja</w:t>
      </w:r>
      <w:r w:rsidRPr="00A56A75">
        <w:rPr>
          <w:rFonts w:ascii="Garamond" w:hAnsi="Garamond" w:cs="Times New Roman"/>
          <w:sz w:val="24"/>
          <w:szCs w:val="24"/>
        </w:rPr>
        <w:t xml:space="preserve"> rajoneve ka vuajtur shumë nga dëmtimet gjatë konfliktit të viteve nëntëdhjetë në Kosovë dhe për shumë vite ka përjetuar një stanjacion (ngecje ekonomike) të rëndë tranzicioni. Disa pjesë të zonës kanë vuajtur edhe për shkak të largësisë së tyre nga zona </w:t>
      </w:r>
      <w:r w:rsidR="009F3754" w:rsidRPr="00A56A75">
        <w:rPr>
          <w:rFonts w:ascii="Garamond" w:hAnsi="Garamond" w:cs="Times New Roman"/>
          <w:sz w:val="24"/>
          <w:szCs w:val="24"/>
        </w:rPr>
        <w:t>qendrore</w:t>
      </w:r>
      <w:r w:rsidRPr="00A56A75">
        <w:rPr>
          <w:rFonts w:ascii="Garamond" w:hAnsi="Garamond" w:cs="Times New Roman"/>
          <w:sz w:val="24"/>
          <w:szCs w:val="24"/>
        </w:rPr>
        <w:t xml:space="preserve"> ekonomike dhe politike e Kosovës.</w:t>
      </w:r>
    </w:p>
    <w:p w14:paraId="55A282C8" w14:textId="023A1293" w:rsidR="006D78F1" w:rsidRPr="00A56A75" w:rsidRDefault="006D78F1" w:rsidP="006D78F1">
      <w:pPr>
        <w:pStyle w:val="Heading3"/>
        <w:spacing w:before="0" w:line="240" w:lineRule="auto"/>
        <w:ind w:firstLine="284"/>
        <w:jc w:val="both"/>
        <w:rPr>
          <w:rFonts w:ascii="Garamond" w:hAnsi="Garamond" w:cs="Times New Roman"/>
          <w:sz w:val="24"/>
          <w:szCs w:val="24"/>
          <w:lang w:val="sq-AL"/>
        </w:rPr>
      </w:pPr>
      <w:bookmarkStart w:id="187" w:name="_Toc370408058"/>
      <w:bookmarkStart w:id="188" w:name="_Toc379115723"/>
      <w:r w:rsidRPr="00A56A75">
        <w:rPr>
          <w:rFonts w:ascii="Garamond" w:eastAsia="Calibri" w:hAnsi="Garamond" w:cs="Times New Roman"/>
          <w:b w:val="0"/>
          <w:bCs w:val="0"/>
          <w:color w:val="auto"/>
          <w:sz w:val="24"/>
          <w:szCs w:val="24"/>
          <w:lang w:val="sq-AL"/>
        </w:rPr>
        <w:t>Aktualisht, pikat e forta kryesore të rajoneve ekonomike jugore dhe perëndimore qëndrojnë në vendndodhjen e tyre gjeografike si një portë për vendet fqinje (Shqipëria dhe Mali i Zi)</w:t>
      </w:r>
      <w:r w:rsidR="009F3754">
        <w:rPr>
          <w:rFonts w:ascii="Garamond" w:eastAsia="Calibri" w:hAnsi="Garamond" w:cs="Times New Roman"/>
          <w:b w:val="0"/>
          <w:bCs w:val="0"/>
          <w:color w:val="auto"/>
          <w:sz w:val="24"/>
          <w:szCs w:val="24"/>
          <w:lang w:val="sq-AL"/>
        </w:rPr>
        <w:t>,</w:t>
      </w:r>
      <w:r w:rsidRPr="00A56A75">
        <w:rPr>
          <w:rFonts w:ascii="Garamond" w:eastAsia="Calibri" w:hAnsi="Garamond" w:cs="Times New Roman"/>
          <w:b w:val="0"/>
          <w:bCs w:val="0"/>
          <w:color w:val="auto"/>
          <w:sz w:val="24"/>
          <w:szCs w:val="24"/>
          <w:lang w:val="sq-AL"/>
        </w:rPr>
        <w:t xml:space="preserve"> me të cilat ata kanë një traditë të gjatë të tregtisë. Rajonet kanë një industri ushqimore relativisht të zhvilluar me ndërmarrjet që furnizojnë tregun e Kosovës dhe eksportin me vendet fqinje. Sektori i ndërtimit (ndërtesave të banimit, apartamentet), si dhe industria ushqimore dhe e pijeve/lëngjeve janë veçanërisht duke u zgjeruar. Të dy</w:t>
      </w:r>
      <w:r w:rsidR="009F3754">
        <w:rPr>
          <w:rFonts w:ascii="Garamond" w:eastAsia="Calibri" w:hAnsi="Garamond" w:cs="Times New Roman"/>
          <w:b w:val="0"/>
          <w:bCs w:val="0"/>
          <w:color w:val="auto"/>
          <w:sz w:val="24"/>
          <w:szCs w:val="24"/>
          <w:lang w:val="sq-AL"/>
        </w:rPr>
        <w:t>ja</w:t>
      </w:r>
      <w:r w:rsidRPr="00A56A75">
        <w:rPr>
          <w:rFonts w:ascii="Garamond" w:eastAsia="Calibri" w:hAnsi="Garamond" w:cs="Times New Roman"/>
          <w:b w:val="0"/>
          <w:bCs w:val="0"/>
          <w:color w:val="auto"/>
          <w:sz w:val="24"/>
          <w:szCs w:val="24"/>
          <w:lang w:val="sq-AL"/>
        </w:rPr>
        <w:t xml:space="preserve"> rajonet janë shumë të pasur me produkte të pyjeve</w:t>
      </w:r>
      <w:r w:rsidR="00880A7D">
        <w:rPr>
          <w:rFonts w:ascii="Garamond" w:eastAsia="Calibri" w:hAnsi="Garamond" w:cs="Times New Roman"/>
          <w:b w:val="0"/>
          <w:bCs w:val="0"/>
          <w:color w:val="auto"/>
          <w:sz w:val="24"/>
          <w:szCs w:val="24"/>
          <w:lang w:val="sq-AL"/>
        </w:rPr>
        <w:t>,</w:t>
      </w:r>
      <w:r w:rsidRPr="00A56A75">
        <w:rPr>
          <w:rFonts w:ascii="Garamond" w:eastAsia="Calibri" w:hAnsi="Garamond" w:cs="Times New Roman"/>
          <w:b w:val="0"/>
          <w:bCs w:val="0"/>
          <w:color w:val="auto"/>
          <w:sz w:val="24"/>
          <w:szCs w:val="24"/>
          <w:lang w:val="sq-AL"/>
        </w:rPr>
        <w:t xml:space="preserve"> të cilat janë shumë të kërkuara në tregun e jashtëm, si edhe industria e drurit që është duke u rimëkëmbur.</w:t>
      </w:r>
    </w:p>
    <w:p w14:paraId="5680205A" w14:textId="557574CE" w:rsidR="006D78F1" w:rsidRPr="00A56A75" w:rsidRDefault="00E912D3" w:rsidP="006D78F1">
      <w:pPr>
        <w:pStyle w:val="Heading3"/>
        <w:spacing w:before="0" w:line="240" w:lineRule="auto"/>
        <w:ind w:firstLine="284"/>
        <w:rPr>
          <w:rFonts w:ascii="Garamond" w:hAnsi="Garamond" w:cs="Times New Roman"/>
          <w:color w:val="000000" w:themeColor="text1"/>
          <w:sz w:val="24"/>
          <w:szCs w:val="24"/>
          <w:lang w:val="sq-AL"/>
        </w:rPr>
      </w:pPr>
      <w:r w:rsidRPr="00A56A75">
        <w:rPr>
          <w:rFonts w:ascii="Garamond" w:hAnsi="Garamond" w:cs="Times New Roman"/>
          <w:color w:val="000000" w:themeColor="text1"/>
          <w:sz w:val="24"/>
          <w:szCs w:val="24"/>
          <w:lang w:val="sq-AL"/>
        </w:rPr>
        <w:t>2.2.1</w:t>
      </w:r>
      <w:r w:rsidR="00CC3231" w:rsidRPr="00A56A75">
        <w:rPr>
          <w:rFonts w:ascii="Garamond" w:hAnsi="Garamond" w:cs="Times New Roman"/>
          <w:color w:val="000000" w:themeColor="text1"/>
          <w:sz w:val="24"/>
          <w:szCs w:val="24"/>
          <w:lang w:val="sq-AL"/>
        </w:rPr>
        <w:t xml:space="preserve"> </w:t>
      </w:r>
      <w:r w:rsidR="006D78F1" w:rsidRPr="00A56A75">
        <w:rPr>
          <w:rFonts w:ascii="Garamond" w:hAnsi="Garamond" w:cs="Times New Roman"/>
          <w:color w:val="000000" w:themeColor="text1"/>
          <w:sz w:val="24"/>
          <w:szCs w:val="24"/>
          <w:lang w:val="sq-AL"/>
        </w:rPr>
        <w:t>Sektor</w:t>
      </w:r>
      <w:bookmarkEnd w:id="187"/>
      <w:bookmarkEnd w:id="188"/>
      <w:r w:rsidR="006D78F1" w:rsidRPr="00A56A75">
        <w:rPr>
          <w:rFonts w:ascii="Garamond" w:hAnsi="Garamond" w:cs="Times New Roman"/>
          <w:color w:val="000000" w:themeColor="text1"/>
          <w:sz w:val="24"/>
          <w:szCs w:val="24"/>
          <w:lang w:val="sq-AL"/>
        </w:rPr>
        <w:t xml:space="preserve">i </w:t>
      </w:r>
      <w:r w:rsidR="00B86534" w:rsidRPr="00A56A75">
        <w:rPr>
          <w:rFonts w:ascii="Garamond" w:hAnsi="Garamond" w:cs="Times New Roman"/>
          <w:color w:val="000000" w:themeColor="text1"/>
          <w:sz w:val="24"/>
          <w:szCs w:val="24"/>
          <w:lang w:val="sq-AL"/>
        </w:rPr>
        <w:t>privat</w:t>
      </w:r>
    </w:p>
    <w:p w14:paraId="0C65F38A" w14:textId="7801AC49" w:rsidR="006D78F1" w:rsidRPr="00A56A75" w:rsidRDefault="006D78F1" w:rsidP="006D78F1">
      <w:pPr>
        <w:spacing w:after="0" w:line="240" w:lineRule="auto"/>
        <w:ind w:firstLine="284"/>
        <w:jc w:val="both"/>
        <w:rPr>
          <w:rFonts w:ascii="Garamond" w:hAnsi="Garamond" w:cs="Times New Roman"/>
          <w:sz w:val="24"/>
          <w:szCs w:val="24"/>
        </w:rPr>
      </w:pPr>
      <w:r w:rsidRPr="00A56A75">
        <w:rPr>
          <w:rFonts w:ascii="Garamond" w:hAnsi="Garamond" w:cs="Times New Roman"/>
          <w:sz w:val="24"/>
          <w:szCs w:val="24"/>
        </w:rPr>
        <w:t>Operatorët ekonomikë në zonën e programit janë shumë të fragmentuar dhe të vegjël në madhësi, që pasqyron strukturën e ndërmarrjeve në nivel vendi dhe tregon se biznesi është më së shumti familjar dhe mbizotërohet nga vetëpunësimi. Struktura e ndërmarrjeve është e dominuar nga ndërmarrje shumë të vogla, që punësojnë 1</w:t>
      </w:r>
      <w:r w:rsidR="00880A7D">
        <w:rPr>
          <w:rFonts w:ascii="Garamond" w:hAnsi="Garamond" w:cs="Times New Roman"/>
          <w:sz w:val="24"/>
          <w:szCs w:val="24"/>
        </w:rPr>
        <w:t>–</w:t>
      </w:r>
      <w:r w:rsidRPr="00A56A75">
        <w:rPr>
          <w:rFonts w:ascii="Garamond" w:hAnsi="Garamond" w:cs="Times New Roman"/>
          <w:sz w:val="24"/>
          <w:szCs w:val="24"/>
        </w:rPr>
        <w:t>4 persona, të cilat përbëjnë pothuajse 90% të totalit të ndërmarrjeve në zonën përfituese.</w:t>
      </w:r>
    </w:p>
    <w:p w14:paraId="3E3CBC9D" w14:textId="27AB3F2A" w:rsidR="006D78F1" w:rsidRPr="00A56A75" w:rsidRDefault="006D78F1" w:rsidP="006D78F1">
      <w:pPr>
        <w:spacing w:after="0" w:line="240" w:lineRule="auto"/>
        <w:ind w:firstLine="284"/>
        <w:jc w:val="both"/>
        <w:rPr>
          <w:rFonts w:ascii="Garamond" w:hAnsi="Garamond" w:cs="Times New Roman"/>
          <w:sz w:val="24"/>
          <w:szCs w:val="24"/>
        </w:rPr>
      </w:pPr>
      <w:r w:rsidRPr="00A56A75">
        <w:rPr>
          <w:rFonts w:ascii="Garamond" w:hAnsi="Garamond" w:cs="Times New Roman"/>
          <w:sz w:val="24"/>
          <w:szCs w:val="24"/>
        </w:rPr>
        <w:t>Zona e programit shqiptar, e për</w:t>
      </w:r>
      <w:r w:rsidR="008A7126">
        <w:rPr>
          <w:rFonts w:ascii="Garamond" w:hAnsi="Garamond" w:cs="Times New Roman"/>
          <w:sz w:val="24"/>
          <w:szCs w:val="24"/>
        </w:rPr>
        <w:t xml:space="preserve">bërë nga dy rajonet - </w:t>
      </w:r>
      <w:r w:rsidRPr="00A56A75">
        <w:rPr>
          <w:rFonts w:ascii="Garamond" w:hAnsi="Garamond" w:cs="Times New Roman"/>
          <w:sz w:val="24"/>
          <w:szCs w:val="24"/>
        </w:rPr>
        <w:t>Lezhë dhe Kukës - regjistron një total prej 3,797 ndërmarrje</w:t>
      </w:r>
      <w:r w:rsidR="008A7126">
        <w:rPr>
          <w:rFonts w:ascii="Garamond" w:hAnsi="Garamond" w:cs="Times New Roman"/>
          <w:sz w:val="24"/>
          <w:szCs w:val="24"/>
        </w:rPr>
        <w:t>sh</w:t>
      </w:r>
      <w:r w:rsidRPr="00A56A75">
        <w:rPr>
          <w:rStyle w:val="FootnoteReference"/>
          <w:rFonts w:ascii="Garamond" w:hAnsi="Garamond"/>
          <w:sz w:val="24"/>
          <w:szCs w:val="24"/>
        </w:rPr>
        <w:footnoteReference w:id="56"/>
      </w:r>
      <w:r w:rsidRPr="00A56A75">
        <w:rPr>
          <w:rFonts w:ascii="Garamond" w:hAnsi="Garamond" w:cs="Times New Roman"/>
          <w:sz w:val="24"/>
          <w:szCs w:val="24"/>
        </w:rPr>
        <w:t>. Ajo ka një përqindje të regjistrimit të lindjeve të NVM-ve prej 10.8%, më e ulët në krahasim me mesataren kombëtare prej 12.2%.</w:t>
      </w:r>
    </w:p>
    <w:p w14:paraId="3B1CB7D0" w14:textId="01C23CC6" w:rsidR="006D78F1" w:rsidRPr="00A56A75" w:rsidRDefault="006D78F1" w:rsidP="006D78F1">
      <w:pPr>
        <w:spacing w:after="0" w:line="240" w:lineRule="auto"/>
        <w:ind w:firstLine="284"/>
        <w:jc w:val="both"/>
        <w:rPr>
          <w:rFonts w:ascii="Garamond" w:hAnsi="Garamond" w:cs="Times New Roman"/>
          <w:sz w:val="24"/>
          <w:szCs w:val="24"/>
        </w:rPr>
      </w:pPr>
      <w:r w:rsidRPr="00A56A75">
        <w:rPr>
          <w:rStyle w:val="hps"/>
          <w:rFonts w:ascii="Garamond" w:hAnsi="Garamond" w:cs="Times New Roman"/>
          <w:sz w:val="24"/>
          <w:szCs w:val="24"/>
        </w:rPr>
        <w:t>Numri total i</w:t>
      </w:r>
      <w:r w:rsidR="00B86534" w:rsidRPr="00A56A75">
        <w:rPr>
          <w:rStyle w:val="hps"/>
          <w:rFonts w:ascii="Garamond" w:hAnsi="Garamond" w:cs="Times New Roman"/>
          <w:sz w:val="24"/>
          <w:szCs w:val="24"/>
        </w:rPr>
        <w:t xml:space="preserve"> </w:t>
      </w:r>
      <w:r w:rsidRPr="00A56A75">
        <w:rPr>
          <w:rStyle w:val="hps"/>
          <w:rFonts w:ascii="Garamond" w:hAnsi="Garamond" w:cs="Times New Roman"/>
          <w:sz w:val="24"/>
          <w:szCs w:val="24"/>
        </w:rPr>
        <w:t>ndërmarrjeve në</w:t>
      </w:r>
      <w:r w:rsidR="00B86534" w:rsidRPr="00A56A75">
        <w:rPr>
          <w:rStyle w:val="hps"/>
          <w:rFonts w:ascii="Garamond" w:hAnsi="Garamond" w:cs="Times New Roman"/>
          <w:sz w:val="24"/>
          <w:szCs w:val="24"/>
        </w:rPr>
        <w:t xml:space="preserve"> </w:t>
      </w:r>
      <w:r w:rsidRPr="00A56A75">
        <w:rPr>
          <w:rStyle w:val="hps"/>
          <w:rFonts w:ascii="Garamond" w:hAnsi="Garamond" w:cs="Times New Roman"/>
          <w:sz w:val="24"/>
          <w:szCs w:val="24"/>
        </w:rPr>
        <w:t>rajonin e</w:t>
      </w:r>
      <w:r w:rsidR="00B86534" w:rsidRPr="00A56A75">
        <w:rPr>
          <w:rStyle w:val="hps"/>
          <w:rFonts w:ascii="Garamond" w:hAnsi="Garamond" w:cs="Times New Roman"/>
          <w:sz w:val="24"/>
          <w:szCs w:val="24"/>
        </w:rPr>
        <w:t xml:space="preserve"> </w:t>
      </w:r>
      <w:r w:rsidRPr="00A56A75">
        <w:rPr>
          <w:rStyle w:val="hps"/>
          <w:rFonts w:ascii="Garamond" w:hAnsi="Garamond" w:cs="Times New Roman"/>
          <w:sz w:val="24"/>
          <w:szCs w:val="24"/>
        </w:rPr>
        <w:t>Kukësit</w:t>
      </w:r>
      <w:r w:rsidR="00B86534" w:rsidRPr="00A56A75">
        <w:rPr>
          <w:rStyle w:val="hps"/>
          <w:rFonts w:ascii="Garamond" w:hAnsi="Garamond" w:cs="Times New Roman"/>
          <w:b/>
          <w:sz w:val="24"/>
          <w:szCs w:val="24"/>
        </w:rPr>
        <w:t xml:space="preserve"> </w:t>
      </w:r>
      <w:r w:rsidRPr="00A56A75">
        <w:rPr>
          <w:rStyle w:val="hps"/>
          <w:rFonts w:ascii="Garamond" w:hAnsi="Garamond" w:cs="Times New Roman"/>
          <w:sz w:val="24"/>
          <w:szCs w:val="24"/>
        </w:rPr>
        <w:t>në fund të</w:t>
      </w:r>
      <w:r w:rsidR="00B86534" w:rsidRPr="00A56A75">
        <w:rPr>
          <w:rStyle w:val="hps"/>
          <w:rFonts w:ascii="Garamond" w:hAnsi="Garamond" w:cs="Times New Roman"/>
          <w:sz w:val="24"/>
          <w:szCs w:val="24"/>
        </w:rPr>
        <w:t xml:space="preserve"> </w:t>
      </w:r>
      <w:r w:rsidRPr="00A56A75">
        <w:rPr>
          <w:rStyle w:val="hps"/>
          <w:rFonts w:ascii="Garamond" w:hAnsi="Garamond" w:cs="Times New Roman"/>
          <w:sz w:val="24"/>
          <w:szCs w:val="24"/>
        </w:rPr>
        <w:t>2012</w:t>
      </w:r>
      <w:r w:rsidR="00B86534" w:rsidRPr="00A56A75">
        <w:rPr>
          <w:rStyle w:val="hps"/>
          <w:rFonts w:ascii="Garamond" w:hAnsi="Garamond" w:cs="Times New Roman"/>
          <w:sz w:val="24"/>
          <w:szCs w:val="24"/>
        </w:rPr>
        <w:t xml:space="preserve"> </w:t>
      </w:r>
      <w:r w:rsidRPr="00A56A75">
        <w:rPr>
          <w:rStyle w:val="hps"/>
          <w:rFonts w:ascii="Garamond" w:hAnsi="Garamond" w:cs="Times New Roman"/>
          <w:sz w:val="24"/>
          <w:szCs w:val="24"/>
        </w:rPr>
        <w:t>arrinte në</w:t>
      </w:r>
      <w:r w:rsidR="00B86534" w:rsidRPr="00A56A75">
        <w:rPr>
          <w:rStyle w:val="hps"/>
          <w:rFonts w:ascii="Garamond" w:hAnsi="Garamond" w:cs="Times New Roman"/>
          <w:sz w:val="24"/>
          <w:szCs w:val="24"/>
        </w:rPr>
        <w:t xml:space="preserve"> </w:t>
      </w:r>
      <w:r w:rsidRPr="00A56A75">
        <w:rPr>
          <w:rStyle w:val="hps"/>
          <w:rFonts w:ascii="Garamond" w:hAnsi="Garamond" w:cs="Times New Roman"/>
          <w:sz w:val="24"/>
          <w:szCs w:val="24"/>
        </w:rPr>
        <w:t>914</w:t>
      </w:r>
      <w:r w:rsidR="00B86534" w:rsidRPr="00A56A75">
        <w:rPr>
          <w:rStyle w:val="hps"/>
          <w:rFonts w:ascii="Garamond" w:hAnsi="Garamond" w:cs="Times New Roman"/>
          <w:sz w:val="24"/>
          <w:szCs w:val="24"/>
        </w:rPr>
        <w:t xml:space="preserve"> </w:t>
      </w:r>
      <w:r w:rsidRPr="00A56A75">
        <w:rPr>
          <w:rStyle w:val="hps"/>
          <w:rFonts w:ascii="Garamond" w:hAnsi="Garamond" w:cs="Times New Roman"/>
          <w:sz w:val="24"/>
          <w:szCs w:val="24"/>
        </w:rPr>
        <w:t>ndërmarrje</w:t>
      </w:r>
      <w:r w:rsidRPr="00A56A75">
        <w:rPr>
          <w:rStyle w:val="FootnoteReference"/>
          <w:rFonts w:ascii="Garamond" w:hAnsi="Garamond"/>
          <w:sz w:val="24"/>
          <w:szCs w:val="24"/>
        </w:rPr>
        <w:footnoteReference w:id="57"/>
      </w:r>
      <w:r w:rsidRPr="00A56A75">
        <w:rPr>
          <w:rFonts w:ascii="Garamond" w:hAnsi="Garamond" w:cs="Times New Roman"/>
          <w:sz w:val="24"/>
          <w:szCs w:val="24"/>
        </w:rPr>
        <w:t>, që përbën më pak se 1% të numrit të përgjithshëm të ndërmarrjeve në Shqipëri, duke regjistruar një përqindje të lindjeve prej 10.8%, nën mesataren kombëtare prej 12.2%. Rreth 81.7% e ndërmarrjeve të regjistruara në rajonin e Kukësit operojnë në sektorin e shërbimeve. Shumica e këtyre ndërmarrjeve - rreth 54.7% - operojnë në sektorin e tregtisë, ndërsa 120 ndërmarrje ose 16% operojnë në sektorin e hoteleve dhe restoranteve. Pjesa e mbetur prej 17.6% janë të regjistruar që veprojnë në shërbime të tjera. Sektori i prodhimit regjistron 167 ndërmarrje, brenda të cilit rreth 50% operojnë në sektorin e industrisë; 37.1% në sektorin e ndërtimit dhe pjesa e mbetur 13.2% operojnë në sektorin e bujqësisë. Rreth 84% e ndërmarrjeve në rajonin e Kukësit punësojnë 1</w:t>
      </w:r>
      <w:r w:rsidR="005C79F3">
        <w:rPr>
          <w:rFonts w:ascii="Garamond" w:hAnsi="Garamond" w:cs="Times New Roman"/>
          <w:sz w:val="24"/>
          <w:szCs w:val="24"/>
        </w:rPr>
        <w:t>–</w:t>
      </w:r>
      <w:r w:rsidRPr="00A56A75">
        <w:rPr>
          <w:rFonts w:ascii="Garamond" w:hAnsi="Garamond" w:cs="Times New Roman"/>
          <w:sz w:val="24"/>
          <w:szCs w:val="24"/>
        </w:rPr>
        <w:t>4 persona, me vetëm 12 ndërmarrje që punësojnë më shumë se 50 persona. Pjesa e ndërmarrjeve e menaxhuar nga femrat në rajonin e Kukësit është më e ulëta në Shqipëri me 14.2%.</w:t>
      </w:r>
    </w:p>
    <w:p w14:paraId="57C48C2A" w14:textId="66097704" w:rsidR="006D78F1" w:rsidRPr="00A56A75" w:rsidRDefault="006D78F1" w:rsidP="006D78F1">
      <w:pPr>
        <w:spacing w:after="0" w:line="240" w:lineRule="auto"/>
        <w:ind w:firstLine="284"/>
        <w:jc w:val="both"/>
        <w:rPr>
          <w:rFonts w:ascii="Garamond" w:hAnsi="Garamond" w:cs="Times New Roman"/>
          <w:sz w:val="24"/>
          <w:szCs w:val="24"/>
        </w:rPr>
      </w:pPr>
      <w:r w:rsidRPr="00A56A75">
        <w:rPr>
          <w:rFonts w:ascii="Garamond" w:hAnsi="Garamond" w:cs="Times New Roman"/>
          <w:sz w:val="24"/>
          <w:szCs w:val="24"/>
        </w:rPr>
        <w:t xml:space="preserve">Numri total i ndërmarrjeve në rajonin e </w:t>
      </w:r>
      <w:r w:rsidRPr="00A56A75">
        <w:rPr>
          <w:rFonts w:ascii="Garamond" w:hAnsi="Garamond" w:cs="Times New Roman"/>
          <w:b/>
          <w:sz w:val="24"/>
          <w:szCs w:val="24"/>
        </w:rPr>
        <w:t>Lezhës</w:t>
      </w:r>
      <w:r w:rsidRPr="00A56A75">
        <w:rPr>
          <w:rFonts w:ascii="Garamond" w:hAnsi="Garamond" w:cs="Times New Roman"/>
          <w:sz w:val="24"/>
          <w:szCs w:val="24"/>
        </w:rPr>
        <w:t xml:space="preserve"> në fund të vitit 2012 arrinte në 2,883 ndërmarrje</w:t>
      </w:r>
      <w:r w:rsidRPr="00A56A75">
        <w:rPr>
          <w:rStyle w:val="FootnoteReference"/>
          <w:rFonts w:ascii="Garamond" w:hAnsi="Garamond"/>
          <w:sz w:val="24"/>
          <w:szCs w:val="24"/>
        </w:rPr>
        <w:footnoteReference w:id="58"/>
      </w:r>
      <w:r w:rsidRPr="00A56A75">
        <w:rPr>
          <w:rFonts w:ascii="Garamond" w:hAnsi="Garamond" w:cs="Times New Roman"/>
          <w:sz w:val="24"/>
          <w:szCs w:val="24"/>
        </w:rPr>
        <w:t>, që përfaqëson 2.76% të numrit të përgjithshëm të ndërmarrjeve të regjistruara në Shqipëri, me një natalitet prej 10.8%, nën mesataren kombëtare prej 12.2%. Shumica e ndërmarrjeve 80.6% operojnë në sektorin e shërbimeve. Rreth 1201 apo 41.7% të ndërmarrjeve operojnë në sektorin e tregtisë, ndërsa 448 ndërmarrje operojnë në hotele dhe restorante, si nënsektor i shërbimeve. Sektori i prodhimit regjistron 557 ndërmarrjeve ose më pak se 1/5 e totalit të ndërmarrjeve në rajonin e Lezhës, shumica e të cilave në sektorin e industrisë - 327 njësi ose 58.7%, e ndjekur nga 153 ndërmarrje që operojnë në sektorin e ndërtimit. Rreth 91.3% e të gjitha ndërmarrjeve në rajonin e Lezhës punësojnë 1</w:t>
      </w:r>
      <w:r w:rsidR="00A9372C" w:rsidRPr="004B6F72">
        <w:rPr>
          <w:rFonts w:eastAsia="Calibri" w:cs="Arial"/>
          <w:sz w:val="20"/>
          <w:szCs w:val="20"/>
        </w:rPr>
        <w:t>–</w:t>
      </w:r>
      <w:r w:rsidRPr="00A56A75">
        <w:rPr>
          <w:rFonts w:ascii="Garamond" w:hAnsi="Garamond" w:cs="Times New Roman"/>
          <w:sz w:val="24"/>
          <w:szCs w:val="24"/>
        </w:rPr>
        <w:t>4 persona, ndërsa vetëm 25 ndërmarrje punësojnë më shumë se 50 persona. Rreth 24.7% e ndërmarrjeve në rajonin e Lezhës menaxhohen nga femrat.</w:t>
      </w:r>
    </w:p>
    <w:p w14:paraId="2A420CCA" w14:textId="77777777" w:rsidR="00E912D3" w:rsidRPr="00A56A75" w:rsidRDefault="00E912D3" w:rsidP="006D78F1">
      <w:pPr>
        <w:spacing w:after="0" w:line="240" w:lineRule="auto"/>
        <w:ind w:firstLine="284"/>
        <w:jc w:val="both"/>
        <w:rPr>
          <w:rFonts w:ascii="Garamond" w:hAnsi="Garamond" w:cs="Times New Roman"/>
          <w:sz w:val="24"/>
          <w:szCs w:val="24"/>
        </w:rPr>
      </w:pPr>
    </w:p>
    <w:p w14:paraId="42F15994" w14:textId="5691C8A7" w:rsidR="006D78F1" w:rsidRPr="00A9372C" w:rsidRDefault="006D78F1" w:rsidP="00A9372C">
      <w:pPr>
        <w:spacing w:after="0" w:line="240" w:lineRule="auto"/>
        <w:ind w:firstLine="284"/>
        <w:jc w:val="center"/>
        <w:rPr>
          <w:rFonts w:ascii="Garamond" w:hAnsi="Garamond" w:cs="Times New Roman"/>
          <w:b/>
          <w:i/>
          <w:sz w:val="24"/>
          <w:szCs w:val="24"/>
        </w:rPr>
      </w:pPr>
      <w:r w:rsidRPr="00A9372C">
        <w:rPr>
          <w:rStyle w:val="hps"/>
          <w:rFonts w:ascii="Garamond" w:hAnsi="Garamond" w:cs="Times New Roman"/>
          <w:b/>
          <w:i/>
          <w:sz w:val="24"/>
          <w:szCs w:val="24"/>
        </w:rPr>
        <w:t>Figura 3</w:t>
      </w:r>
      <w:r w:rsidRPr="00A9372C">
        <w:rPr>
          <w:rStyle w:val="shorttext"/>
          <w:rFonts w:ascii="Garamond" w:hAnsi="Garamond" w:cs="Times New Roman"/>
          <w:b/>
          <w:i/>
          <w:sz w:val="24"/>
          <w:szCs w:val="24"/>
        </w:rPr>
        <w:t xml:space="preserve">: </w:t>
      </w:r>
      <w:r w:rsidRPr="00A9372C">
        <w:rPr>
          <w:rStyle w:val="hps"/>
          <w:rFonts w:ascii="Garamond" w:hAnsi="Garamond" w:cs="Times New Roman"/>
          <w:b/>
          <w:i/>
          <w:sz w:val="24"/>
          <w:szCs w:val="24"/>
        </w:rPr>
        <w:t>Numri</w:t>
      </w:r>
      <w:r w:rsidR="00A9372C">
        <w:rPr>
          <w:rStyle w:val="hps"/>
          <w:rFonts w:ascii="Garamond" w:hAnsi="Garamond" w:cs="Times New Roman"/>
          <w:b/>
          <w:i/>
          <w:sz w:val="24"/>
          <w:szCs w:val="24"/>
        </w:rPr>
        <w:t xml:space="preserve"> </w:t>
      </w:r>
      <w:r w:rsidRPr="00A9372C">
        <w:rPr>
          <w:rStyle w:val="hps"/>
          <w:rFonts w:ascii="Garamond" w:hAnsi="Garamond" w:cs="Times New Roman"/>
          <w:b/>
          <w:i/>
          <w:sz w:val="24"/>
          <w:szCs w:val="24"/>
        </w:rPr>
        <w:t>i</w:t>
      </w:r>
      <w:r w:rsidR="00A9372C">
        <w:rPr>
          <w:rStyle w:val="hps"/>
          <w:rFonts w:ascii="Garamond" w:hAnsi="Garamond" w:cs="Times New Roman"/>
          <w:b/>
          <w:i/>
          <w:sz w:val="24"/>
          <w:szCs w:val="24"/>
        </w:rPr>
        <w:t xml:space="preserve"> </w:t>
      </w:r>
      <w:r w:rsidRPr="00A9372C">
        <w:rPr>
          <w:rStyle w:val="hps"/>
          <w:rFonts w:ascii="Garamond" w:hAnsi="Garamond" w:cs="Times New Roman"/>
          <w:b/>
          <w:i/>
          <w:sz w:val="24"/>
          <w:szCs w:val="24"/>
        </w:rPr>
        <w:t>ndërmarrjeve të regjistruara</w:t>
      </w:r>
    </w:p>
    <w:p w14:paraId="40066572" w14:textId="77777777" w:rsidR="006D78F1" w:rsidRPr="00A56A75" w:rsidRDefault="006D78F1" w:rsidP="006D78F1">
      <w:pPr>
        <w:spacing w:after="0" w:line="240" w:lineRule="auto"/>
        <w:ind w:firstLine="284"/>
        <w:jc w:val="center"/>
        <w:rPr>
          <w:rFonts w:ascii="Garamond" w:hAnsi="Garamond" w:cs="Times New Roman"/>
          <w:sz w:val="24"/>
          <w:szCs w:val="24"/>
        </w:rPr>
      </w:pPr>
      <w:r w:rsidRPr="00A56A75">
        <w:rPr>
          <w:rFonts w:ascii="Garamond" w:hAnsi="Garamond" w:cs="Times New Roman"/>
          <w:noProof/>
          <w:sz w:val="24"/>
          <w:szCs w:val="24"/>
          <w:lang w:val="en-US"/>
        </w:rPr>
        <w:drawing>
          <wp:inline distT="0" distB="0" distL="0" distR="0" wp14:anchorId="40D5ED95" wp14:editId="6A0838BB">
            <wp:extent cx="4198620" cy="220218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4198620" cy="2202180"/>
                    </a:xfrm>
                    <a:prstGeom prst="rect">
                      <a:avLst/>
                    </a:prstGeom>
                    <a:noFill/>
                    <a:ln w="9525">
                      <a:noFill/>
                      <a:miter lim="800000"/>
                      <a:headEnd/>
                      <a:tailEnd/>
                    </a:ln>
                  </pic:spPr>
                </pic:pic>
              </a:graphicData>
            </a:graphic>
          </wp:inline>
        </w:drawing>
      </w:r>
    </w:p>
    <w:p w14:paraId="506EA8B8" w14:textId="77777777" w:rsidR="00E912D3" w:rsidRPr="00A56A75" w:rsidRDefault="00E912D3" w:rsidP="006D78F1">
      <w:pPr>
        <w:spacing w:after="0" w:line="240" w:lineRule="auto"/>
        <w:ind w:firstLine="284"/>
        <w:rPr>
          <w:rFonts w:ascii="Garamond" w:hAnsi="Garamond" w:cs="Times New Roman"/>
          <w:sz w:val="24"/>
          <w:szCs w:val="24"/>
        </w:rPr>
      </w:pPr>
    </w:p>
    <w:p w14:paraId="404B80AC" w14:textId="718C2B53" w:rsidR="006D78F1" w:rsidRPr="00A56A75" w:rsidRDefault="006D78F1" w:rsidP="00BB565A">
      <w:pPr>
        <w:spacing w:after="0" w:line="240" w:lineRule="auto"/>
        <w:ind w:firstLine="284"/>
        <w:jc w:val="both"/>
        <w:rPr>
          <w:rFonts w:ascii="Garamond" w:hAnsi="Garamond" w:cs="Times New Roman"/>
          <w:sz w:val="24"/>
          <w:szCs w:val="24"/>
        </w:rPr>
      </w:pPr>
      <w:r w:rsidRPr="00A56A75">
        <w:rPr>
          <w:rFonts w:ascii="Garamond" w:hAnsi="Garamond" w:cs="Times New Roman"/>
          <w:sz w:val="24"/>
          <w:szCs w:val="24"/>
        </w:rPr>
        <w:t xml:space="preserve">Në </w:t>
      </w:r>
      <w:r w:rsidRPr="00A56A75">
        <w:rPr>
          <w:rFonts w:ascii="Garamond" w:hAnsi="Garamond" w:cs="Times New Roman"/>
          <w:b/>
          <w:sz w:val="24"/>
          <w:szCs w:val="24"/>
        </w:rPr>
        <w:t>Kosovë</w:t>
      </w:r>
      <w:r w:rsidRPr="00A56A75">
        <w:rPr>
          <w:rFonts w:ascii="Garamond" w:hAnsi="Garamond" w:cs="Times New Roman"/>
          <w:sz w:val="24"/>
          <w:szCs w:val="24"/>
        </w:rPr>
        <w:t>, zona e programit ka një total prej 34,767 ndërmarrje të regjistruara, që përbën rreth 32% të totalit të ndërmarrjeve të regjistruara në Kosovë</w:t>
      </w:r>
      <w:r w:rsidRPr="00A56A75">
        <w:rPr>
          <w:rStyle w:val="FootnoteReference"/>
          <w:rFonts w:ascii="Garamond" w:hAnsi="Garamond"/>
          <w:sz w:val="24"/>
          <w:szCs w:val="24"/>
        </w:rPr>
        <w:footnoteReference w:id="59"/>
      </w:r>
      <w:r w:rsidRPr="00A56A75">
        <w:rPr>
          <w:rFonts w:ascii="Garamond" w:hAnsi="Garamond" w:cs="Times New Roman"/>
          <w:sz w:val="24"/>
          <w:szCs w:val="24"/>
        </w:rPr>
        <w:t>. Duke analizuar të gjithë zonën e programimit, Shqipëri dhe Kosovë, në total 38,564 ndërmarrje, është qartësisht e dukshme se zona e Kosovës ka pjesën më të madhe të ndërmarrjeve, rreth 90%. Në kushtet e ndarjes së sektorit, NVM-të në Kosovë janë kryesisht të përqendruara në</w:t>
      </w:r>
      <w:r w:rsidR="00EB0E04">
        <w:rPr>
          <w:rFonts w:ascii="Garamond" w:hAnsi="Garamond" w:cs="Times New Roman"/>
          <w:sz w:val="24"/>
          <w:szCs w:val="24"/>
        </w:rPr>
        <w:t xml:space="preserve"> </w:t>
      </w:r>
      <w:r w:rsidRPr="00A56A75">
        <w:rPr>
          <w:rFonts w:ascii="Garamond" w:hAnsi="Garamond" w:cs="Times New Roman"/>
          <w:sz w:val="24"/>
          <w:szCs w:val="24"/>
        </w:rPr>
        <w:t>tregtinë me pakicë (rreth 50%); transporti, magazinimi dhe shpërndarja (14%); produktet ushqimore, pijet dhe duhani (9%); hotelet dhe restorantet (9%).</w:t>
      </w:r>
    </w:p>
    <w:p w14:paraId="2B941A8E" w14:textId="0CFB565E" w:rsidR="006D78F1" w:rsidRPr="00A56A75" w:rsidRDefault="006D78F1" w:rsidP="006D78F1">
      <w:pPr>
        <w:spacing w:after="0" w:line="240" w:lineRule="auto"/>
        <w:ind w:firstLine="284"/>
        <w:jc w:val="both"/>
        <w:rPr>
          <w:rFonts w:ascii="Garamond" w:hAnsi="Garamond" w:cs="Times New Roman"/>
          <w:sz w:val="24"/>
          <w:szCs w:val="24"/>
        </w:rPr>
      </w:pPr>
      <w:r w:rsidRPr="00A56A75">
        <w:rPr>
          <w:rFonts w:ascii="Garamond" w:hAnsi="Garamond" w:cs="Times New Roman"/>
          <w:b/>
          <w:sz w:val="24"/>
          <w:szCs w:val="24"/>
        </w:rPr>
        <w:t>Rajoni Ekonomik Jugor</w:t>
      </w:r>
      <w:r w:rsidRPr="00A56A75">
        <w:rPr>
          <w:rFonts w:ascii="Garamond" w:hAnsi="Garamond" w:cs="Times New Roman"/>
          <w:sz w:val="24"/>
          <w:szCs w:val="24"/>
        </w:rPr>
        <w:t xml:space="preserve"> regjistron 34,767 ndërmarrje ose 15% të shumës totale të ndërmarrjeve në tërë territorin e Kosovës</w:t>
      </w:r>
      <w:r w:rsidRPr="00A56A75">
        <w:rPr>
          <w:rStyle w:val="FootnoteReference"/>
          <w:rFonts w:ascii="Garamond" w:hAnsi="Garamond"/>
          <w:sz w:val="24"/>
          <w:szCs w:val="24"/>
        </w:rPr>
        <w:footnoteReference w:id="60"/>
      </w:r>
      <w:r w:rsidRPr="00A56A75">
        <w:rPr>
          <w:rFonts w:ascii="Garamond" w:hAnsi="Garamond" w:cs="Times New Roman"/>
          <w:sz w:val="24"/>
          <w:szCs w:val="24"/>
        </w:rPr>
        <w:t>. Shpërndarja sektoriale e bizneseve të regjistruara tregon varësinë e e madhe të ekonomisë në sektorin e shërbimeve</w:t>
      </w:r>
      <w:r w:rsidRPr="00A56A75">
        <w:rPr>
          <w:rStyle w:val="FootnoteReference"/>
          <w:rFonts w:ascii="Garamond" w:hAnsi="Garamond"/>
          <w:sz w:val="24"/>
          <w:szCs w:val="24"/>
        </w:rPr>
        <w:footnoteReference w:id="61"/>
      </w:r>
      <w:r w:rsidRPr="00A56A75">
        <w:rPr>
          <w:rFonts w:ascii="Garamond" w:hAnsi="Garamond" w:cs="Times New Roman"/>
          <w:sz w:val="24"/>
          <w:szCs w:val="24"/>
        </w:rPr>
        <w:t>. Pothuajse gjysma e bizneseve të regjistruara (49%) janë në tregtinë me shumicë dhe me pakicë të kombinuar me sektorin e tregtisë së automobilave dhe të shërbimit auto. Rreth 11% e bizneseve janë në shërbimet e turizmit dhe të mikpritjes (hotele, restorante</w:t>
      </w:r>
      <w:r w:rsidR="00DB1F2E" w:rsidRPr="00A56A75">
        <w:rPr>
          <w:rFonts w:ascii="Garamond" w:hAnsi="Garamond" w:cs="Times New Roman"/>
          <w:sz w:val="24"/>
          <w:szCs w:val="24"/>
        </w:rPr>
        <w:t xml:space="preserve"> etj</w:t>
      </w:r>
      <w:r w:rsidRPr="00A56A75">
        <w:rPr>
          <w:rFonts w:ascii="Garamond" w:hAnsi="Garamond" w:cs="Times New Roman"/>
          <w:sz w:val="24"/>
          <w:szCs w:val="24"/>
        </w:rPr>
        <w:t>.) e ndjekur nga transporti (9%). Vetëm 12% e bizneseve janë të përfshirë në përpunim (përfshi industrinë ushqimore) dhe më tej 5% në sektorin e ndërtimit. Vetëm 5% e bizneseve të regjistruara janë aktive në sektorin e bujqësisë.</w:t>
      </w:r>
    </w:p>
    <w:p w14:paraId="6BCB8BC8" w14:textId="1BF83945" w:rsidR="006D78F1" w:rsidRPr="00A56A75" w:rsidRDefault="006D78F1" w:rsidP="006D78F1">
      <w:pPr>
        <w:spacing w:after="0" w:line="240" w:lineRule="auto"/>
        <w:ind w:firstLine="284"/>
        <w:jc w:val="both"/>
        <w:rPr>
          <w:rFonts w:ascii="Garamond" w:hAnsi="Garamond" w:cs="Times New Roman"/>
          <w:sz w:val="24"/>
          <w:szCs w:val="24"/>
        </w:rPr>
      </w:pPr>
      <w:r w:rsidRPr="00A56A75">
        <w:rPr>
          <w:rFonts w:ascii="Garamond" w:hAnsi="Garamond" w:cs="Times New Roman"/>
          <w:b/>
          <w:sz w:val="24"/>
          <w:szCs w:val="24"/>
        </w:rPr>
        <w:t>Rajoni Ekonomik Perëndimor</w:t>
      </w:r>
      <w:r w:rsidRPr="00A56A75">
        <w:rPr>
          <w:rFonts w:ascii="Garamond" w:hAnsi="Garamond" w:cs="Times New Roman"/>
          <w:sz w:val="24"/>
          <w:szCs w:val="24"/>
        </w:rPr>
        <w:t xml:space="preserve"> i Kosovës regjistron 34,767 ndërmarrje, ose 17% të shumës totale të ndërmarrjeve në tërë territorin e Kosovës. Nga perspektiva e ndërmarrjeve të reja të biznesit, rajoni perëndimor ka shënuar një rritje të numrit të ndërmarrjeve të reja; në vitin 2011 kishte 963 biznese të reja të regjistruara, ndërsa në vitin 2012 ka </w:t>
      </w:r>
      <w:r w:rsidR="0074246B" w:rsidRPr="00A56A75">
        <w:rPr>
          <w:rFonts w:ascii="Garamond" w:hAnsi="Garamond" w:cs="Times New Roman"/>
          <w:sz w:val="24"/>
          <w:szCs w:val="24"/>
        </w:rPr>
        <w:t>pasur</w:t>
      </w:r>
      <w:r w:rsidRPr="00A56A75">
        <w:rPr>
          <w:rFonts w:ascii="Garamond" w:hAnsi="Garamond" w:cs="Times New Roman"/>
          <w:sz w:val="24"/>
          <w:szCs w:val="24"/>
        </w:rPr>
        <w:t xml:space="preserve"> 1,459 biznese të krijuara, që shënon një rritje prej 51.5%. Ndërsa në tremujorin e parë të vitit 2013 ka pasur 4,846 biznese të reja të regjistruara, që në krahasim me tremujorin e parë të vitit 2012 shënon një rritje prej 31.9%. Nga ana tjetër, sipas raporteve të njëjtë të ASK në vitin 2011 ka pasur 164 biznese ekzistuese të shpërbëra në rajonin perëndimor, 152 në vitin 2012, dhe 49 në tremujorin e parë të vitit 2013. Kjo për</w:t>
      </w:r>
      <w:r w:rsidR="008A41F9">
        <w:rPr>
          <w:rFonts w:ascii="Garamond" w:hAnsi="Garamond" w:cs="Times New Roman"/>
          <w:sz w:val="24"/>
          <w:szCs w:val="24"/>
        </w:rPr>
        <w:t xml:space="preserve"> </w:t>
      </w:r>
      <w:r w:rsidRPr="00A56A75">
        <w:rPr>
          <w:rFonts w:ascii="Garamond" w:hAnsi="Garamond" w:cs="Times New Roman"/>
          <w:sz w:val="24"/>
          <w:szCs w:val="24"/>
        </w:rPr>
        <w:t>sa i përket lidhjes ndërmjet bizneseve të reja dhe atyre të shpërbëra, për çdo 100 biznese të reja,</w:t>
      </w:r>
      <w:r w:rsidR="008A41F9">
        <w:rPr>
          <w:rFonts w:ascii="Garamond" w:hAnsi="Garamond" w:cs="Times New Roman"/>
          <w:sz w:val="24"/>
          <w:szCs w:val="24"/>
        </w:rPr>
        <w:t xml:space="preserve"> </w:t>
      </w:r>
      <w:r w:rsidRPr="00A56A75">
        <w:rPr>
          <w:rFonts w:ascii="Garamond" w:hAnsi="Garamond" w:cs="Times New Roman"/>
          <w:sz w:val="24"/>
          <w:szCs w:val="24"/>
        </w:rPr>
        <w:t>13 të tjerë janë shpërbërë.</w:t>
      </w:r>
      <w:r w:rsidR="008A41F9">
        <w:rPr>
          <w:rFonts w:ascii="Garamond" w:hAnsi="Garamond" w:cs="Times New Roman"/>
          <w:sz w:val="24"/>
          <w:szCs w:val="24"/>
        </w:rPr>
        <w:t xml:space="preserve"> </w:t>
      </w:r>
      <w:r w:rsidRPr="00A56A75">
        <w:rPr>
          <w:rFonts w:ascii="Garamond" w:hAnsi="Garamond" w:cs="Times New Roman"/>
          <w:sz w:val="24"/>
          <w:szCs w:val="24"/>
        </w:rPr>
        <w:t>Përsëri në një nivel të përgjithshëm, i cili nuk dallon shumë nga ai rajonal, bizneset janë fokusuar kryesisht në pesë sektorët e mëposhtëm, nga të cilët tregtia përfaqëson 50%, e ndjekur nga transporti në një shkallë shumë më të ulët prej 14%,</w:t>
      </w:r>
      <w:r w:rsidR="008A41F9">
        <w:rPr>
          <w:rFonts w:ascii="Garamond" w:hAnsi="Garamond" w:cs="Times New Roman"/>
          <w:sz w:val="24"/>
          <w:szCs w:val="24"/>
        </w:rPr>
        <w:t xml:space="preserve"> produktet e ushqimit dhe turiz</w:t>
      </w:r>
      <w:r w:rsidRPr="00A56A75">
        <w:rPr>
          <w:rFonts w:ascii="Garamond" w:hAnsi="Garamond" w:cs="Times New Roman"/>
          <w:sz w:val="24"/>
          <w:szCs w:val="24"/>
        </w:rPr>
        <w:t>mi (mikpritja) me 9% dhe të tjerët me 12% (ARBK, dhjetor 2012). Bizneset individuale në mënyrë të qartë dominojnë strukturën e pronësisë me 90%. Pjesa e mbetur përbëhet nga kompanitë me përgjegjësi të kufizuar (5.8%) dhe partneritetet e përgjithshme (3.2%). Sigurisht, lloji i pronësisë i paraqitur më sipër është përfaqësues i mangësive të bizneseve në Kosovë, çka tregon hezitimin e pronarëve që ta sjellin kapitalin e tyre financiar dhe burimet njerëzore në forma më të avancuara të biznesit (ARBK, dhjetor 2012).</w:t>
      </w:r>
      <w:bookmarkStart w:id="189" w:name="_Toc370408059"/>
      <w:bookmarkStart w:id="190" w:name="_Toc379115724"/>
      <w:r w:rsidRPr="00A56A75">
        <w:rPr>
          <w:rFonts w:ascii="Garamond" w:hAnsi="Garamond" w:cs="Times New Roman"/>
          <w:sz w:val="24"/>
          <w:szCs w:val="24"/>
        </w:rPr>
        <w:t xml:space="preserve"> </w:t>
      </w:r>
      <w:r w:rsidRPr="00A56A75">
        <w:rPr>
          <w:rFonts w:ascii="Garamond" w:eastAsia="Calibri" w:hAnsi="Garamond" w:cs="Times New Roman"/>
          <w:sz w:val="24"/>
          <w:szCs w:val="24"/>
        </w:rPr>
        <w:t xml:space="preserve">Ndër faktorët e rëndësishëm që përfaqësojnë një pengesë për zhvillimin e NVM-ve në të gjithë zonën e programit janë mungesa e njohurive dhe aftësive të punës teknologjike </w:t>
      </w:r>
      <w:r w:rsidRPr="008A41F9">
        <w:rPr>
          <w:rFonts w:ascii="Garamond" w:eastAsia="Calibri" w:hAnsi="Garamond" w:cs="Times New Roman"/>
          <w:sz w:val="24"/>
          <w:szCs w:val="24"/>
        </w:rPr>
        <w:t>(ekspertiza) të</w:t>
      </w:r>
      <w:r w:rsidRPr="00A56A75">
        <w:rPr>
          <w:rFonts w:ascii="Garamond" w:eastAsia="Calibri" w:hAnsi="Garamond" w:cs="Times New Roman"/>
          <w:sz w:val="24"/>
          <w:szCs w:val="24"/>
        </w:rPr>
        <w:t xml:space="preserve"> nevojshme për </w:t>
      </w:r>
      <w:r w:rsidR="00B2691E" w:rsidRPr="00A56A75">
        <w:rPr>
          <w:rFonts w:ascii="Garamond" w:eastAsia="Calibri" w:hAnsi="Garamond" w:cs="Times New Roman"/>
          <w:sz w:val="24"/>
          <w:szCs w:val="24"/>
        </w:rPr>
        <w:t>t’i</w:t>
      </w:r>
      <w:r w:rsidRPr="00A56A75">
        <w:rPr>
          <w:rFonts w:ascii="Garamond" w:eastAsia="Calibri" w:hAnsi="Garamond" w:cs="Times New Roman"/>
          <w:sz w:val="24"/>
          <w:szCs w:val="24"/>
        </w:rPr>
        <w:t>u përgjigjur kërkesave të tregut për shërbime dhe produkte të cilësisë së lartë. Në industrinë ushqimore, mungesa e veçantisë (paketimi, strategjia e marketingut</w:t>
      </w:r>
      <w:r w:rsidR="00DB1F2E" w:rsidRPr="00A56A75">
        <w:rPr>
          <w:rFonts w:ascii="Garamond" w:eastAsia="Calibri" w:hAnsi="Garamond" w:cs="Times New Roman"/>
          <w:sz w:val="24"/>
          <w:szCs w:val="24"/>
        </w:rPr>
        <w:t xml:space="preserve"> etj</w:t>
      </w:r>
      <w:r w:rsidR="006F50A9">
        <w:rPr>
          <w:rFonts w:ascii="Garamond" w:eastAsia="Calibri" w:hAnsi="Garamond" w:cs="Times New Roman"/>
          <w:sz w:val="24"/>
          <w:szCs w:val="24"/>
        </w:rPr>
        <w:t>.</w:t>
      </w:r>
      <w:r w:rsidRPr="00A56A75">
        <w:rPr>
          <w:rFonts w:ascii="Garamond" w:eastAsia="Calibri" w:hAnsi="Garamond" w:cs="Times New Roman"/>
          <w:sz w:val="24"/>
          <w:szCs w:val="24"/>
        </w:rPr>
        <w:t xml:space="preserve">), markimi </w:t>
      </w:r>
      <w:r w:rsidRPr="008A41F9">
        <w:rPr>
          <w:rFonts w:ascii="Garamond" w:eastAsia="Calibri" w:hAnsi="Garamond" w:cs="Times New Roman"/>
          <w:sz w:val="24"/>
          <w:szCs w:val="24"/>
        </w:rPr>
        <w:t>(caktimi i markave)</w:t>
      </w:r>
      <w:r w:rsidRPr="00A56A75">
        <w:rPr>
          <w:rFonts w:ascii="Garamond" w:eastAsia="Calibri" w:hAnsi="Garamond" w:cs="Times New Roman"/>
          <w:sz w:val="24"/>
          <w:szCs w:val="24"/>
        </w:rPr>
        <w:t xml:space="preserve"> i dobët dhe mungesa e standardeve të cilësisë janë pengesat më të mëdha jo vetëm për eksportin, por edhe për furnizimin e</w:t>
      </w:r>
      <w:r w:rsidR="00CC3231" w:rsidRPr="00A56A75">
        <w:rPr>
          <w:rFonts w:ascii="Garamond" w:eastAsia="Calibri" w:hAnsi="Garamond" w:cs="Times New Roman"/>
          <w:sz w:val="24"/>
          <w:szCs w:val="24"/>
        </w:rPr>
        <w:t xml:space="preserve"> </w:t>
      </w:r>
      <w:r w:rsidRPr="00A56A75">
        <w:rPr>
          <w:rFonts w:ascii="Garamond" w:eastAsia="Calibri" w:hAnsi="Garamond" w:cs="Times New Roman"/>
          <w:sz w:val="24"/>
          <w:szCs w:val="24"/>
        </w:rPr>
        <w:t>tregjeve kombëtare.</w:t>
      </w:r>
    </w:p>
    <w:p w14:paraId="7ABE5B75" w14:textId="449CC6CF" w:rsidR="006D78F1" w:rsidRPr="002A229F" w:rsidRDefault="006D78F1" w:rsidP="006D78F1">
      <w:pPr>
        <w:pStyle w:val="Heading3"/>
        <w:spacing w:before="0" w:line="240" w:lineRule="auto"/>
        <w:ind w:firstLine="284"/>
        <w:rPr>
          <w:rFonts w:ascii="Garamond" w:hAnsi="Garamond" w:cs="Times New Roman"/>
          <w:color w:val="000000" w:themeColor="text1"/>
          <w:sz w:val="24"/>
          <w:szCs w:val="24"/>
          <w:lang w:val="sq-AL"/>
        </w:rPr>
      </w:pPr>
      <w:r w:rsidRPr="002A229F">
        <w:rPr>
          <w:rFonts w:ascii="Garamond" w:hAnsi="Garamond" w:cs="Times New Roman"/>
          <w:color w:val="000000" w:themeColor="text1"/>
          <w:sz w:val="24"/>
          <w:szCs w:val="24"/>
          <w:lang w:val="sq-AL"/>
        </w:rPr>
        <w:t>2.2.2</w:t>
      </w:r>
      <w:bookmarkEnd w:id="189"/>
      <w:bookmarkEnd w:id="190"/>
      <w:r w:rsidR="00E912D3" w:rsidRPr="002A229F">
        <w:rPr>
          <w:rFonts w:ascii="Garamond" w:hAnsi="Garamond" w:cs="Times New Roman"/>
          <w:color w:val="000000" w:themeColor="text1"/>
          <w:sz w:val="24"/>
          <w:szCs w:val="24"/>
          <w:lang w:val="sq-AL"/>
        </w:rPr>
        <w:t xml:space="preserve"> </w:t>
      </w:r>
      <w:r w:rsidRPr="002A229F">
        <w:rPr>
          <w:rFonts w:ascii="Garamond" w:hAnsi="Garamond" w:cs="Times New Roman"/>
          <w:color w:val="000000" w:themeColor="text1"/>
          <w:sz w:val="24"/>
          <w:szCs w:val="24"/>
          <w:lang w:val="sq-AL"/>
        </w:rPr>
        <w:t xml:space="preserve">Tregu i </w:t>
      </w:r>
      <w:r w:rsidR="006F50A9" w:rsidRPr="002A229F">
        <w:rPr>
          <w:rFonts w:ascii="Garamond" w:hAnsi="Garamond" w:cs="Times New Roman"/>
          <w:color w:val="000000" w:themeColor="text1"/>
          <w:sz w:val="24"/>
          <w:szCs w:val="24"/>
          <w:lang w:val="sq-AL"/>
        </w:rPr>
        <w:t>punës</w:t>
      </w:r>
    </w:p>
    <w:p w14:paraId="73C7959B" w14:textId="279B3BEF" w:rsidR="006D78F1" w:rsidRPr="006F50A9" w:rsidRDefault="006D78F1" w:rsidP="006D78F1">
      <w:pPr>
        <w:spacing w:after="0" w:line="240" w:lineRule="auto"/>
        <w:ind w:firstLine="284"/>
        <w:jc w:val="both"/>
        <w:rPr>
          <w:rFonts w:ascii="Garamond" w:hAnsi="Garamond" w:cs="Times New Roman"/>
          <w:sz w:val="24"/>
          <w:szCs w:val="24"/>
        </w:rPr>
      </w:pPr>
      <w:r w:rsidRPr="006F50A9">
        <w:rPr>
          <w:rFonts w:ascii="Garamond" w:hAnsi="Garamond" w:cs="Times New Roman"/>
          <w:sz w:val="24"/>
          <w:szCs w:val="24"/>
        </w:rPr>
        <w:t>Situata në tregun e punës paraqet një pasqyrë të qartë mbi pabarazitë e rajonit. Shkalla e punësimit për Kosovën në vitin 2012 ishte 25.6%</w:t>
      </w:r>
      <w:r w:rsidRPr="006F50A9">
        <w:rPr>
          <w:rStyle w:val="FootnoteReference"/>
          <w:rFonts w:ascii="Garamond" w:hAnsi="Garamond"/>
          <w:sz w:val="24"/>
          <w:szCs w:val="24"/>
        </w:rPr>
        <w:footnoteReference w:id="62"/>
      </w:r>
      <w:r w:rsidRPr="006F50A9">
        <w:rPr>
          <w:rFonts w:ascii="Garamond" w:hAnsi="Garamond" w:cs="Times New Roman"/>
          <w:sz w:val="24"/>
          <w:szCs w:val="24"/>
        </w:rPr>
        <w:t xml:space="preserve">. Në Rajonin Ekonomik Perëndimor në vitin 2011 ka pasur 87,989 persona të konsideruar si </w:t>
      </w:r>
      <w:r w:rsidR="00A22903" w:rsidRPr="006F50A9">
        <w:rPr>
          <w:rFonts w:ascii="Garamond" w:hAnsi="Garamond" w:cs="Times New Roman"/>
          <w:sz w:val="24"/>
          <w:szCs w:val="24"/>
        </w:rPr>
        <w:t>“</w:t>
      </w:r>
      <w:r w:rsidRPr="006F50A9">
        <w:rPr>
          <w:rFonts w:ascii="Garamond" w:hAnsi="Garamond" w:cs="Times New Roman"/>
          <w:sz w:val="24"/>
          <w:szCs w:val="24"/>
        </w:rPr>
        <w:t>ekonomikisht aktiv</w:t>
      </w:r>
      <w:r w:rsidR="00A22903" w:rsidRPr="006F50A9">
        <w:rPr>
          <w:rFonts w:ascii="Garamond" w:hAnsi="Garamond" w:cs="Times New Roman"/>
          <w:sz w:val="24"/>
          <w:szCs w:val="24"/>
        </w:rPr>
        <w:t>”</w:t>
      </w:r>
      <w:r w:rsidRPr="006F50A9">
        <w:rPr>
          <w:rFonts w:ascii="Garamond" w:hAnsi="Garamond" w:cs="Times New Roman"/>
          <w:sz w:val="24"/>
          <w:szCs w:val="24"/>
        </w:rPr>
        <w:t>, por vetëm 52% e tyre ishin të punësuar</w:t>
      </w:r>
      <w:r w:rsidRPr="006F50A9">
        <w:rPr>
          <w:rStyle w:val="FootnoteReference"/>
          <w:rFonts w:ascii="Garamond" w:hAnsi="Garamond"/>
          <w:sz w:val="24"/>
          <w:szCs w:val="24"/>
        </w:rPr>
        <w:footnoteReference w:id="63"/>
      </w:r>
      <w:r w:rsidRPr="006F50A9">
        <w:rPr>
          <w:rFonts w:ascii="Garamond" w:hAnsi="Garamond" w:cs="Times New Roman"/>
          <w:sz w:val="24"/>
          <w:szCs w:val="24"/>
        </w:rPr>
        <w:t>. Sektorët kryesorë të punësimit në rajonin perëndimor janë shërbimi i tregtisë dhe ai artizanal me 17.02%, ndjekur nga administrata publike me 14.8%. Edhe pse është vërejtur një ndryshim i vogël pozitiv, përqindja e punëkërkuesve që konsiderohet si e pakualifikuar është 57% (duke përfshirë edhe grupin pa ndonjë arsimim formal dhe atë vetëm me arsimin fillor), ndërsa ata me arsim të lartë dhe universitar janë vetëm 3%, dhe me arsim të mesëm 28%</w:t>
      </w:r>
      <w:r w:rsidRPr="006F50A9">
        <w:rPr>
          <w:rFonts w:ascii="Garamond" w:hAnsi="Garamond" w:cs="Times New Roman"/>
          <w:sz w:val="24"/>
          <w:szCs w:val="24"/>
        </w:rPr>
        <w:footnoteReference w:id="64"/>
      </w:r>
      <w:r w:rsidRPr="006F50A9">
        <w:rPr>
          <w:rFonts w:ascii="Garamond" w:hAnsi="Garamond" w:cs="Times New Roman"/>
          <w:sz w:val="24"/>
          <w:szCs w:val="24"/>
        </w:rPr>
        <w:t>. Në Rajonin Ekonomik Jugor, bujqësia është sektori që ka punësuar 16.4% të forcës aktive të punës, pasuar nga tregtia dhe shërbimi artizanal me 16%. Përveç kësaj, 38,388 banorë, ose 12.38%, sigurojnë jetesën e tyre nga pensionet, asistenca sociale dhe</w:t>
      </w:r>
      <w:r w:rsidR="00CC3231" w:rsidRPr="006F50A9">
        <w:rPr>
          <w:rFonts w:ascii="Garamond" w:hAnsi="Garamond" w:cs="Times New Roman"/>
          <w:sz w:val="24"/>
          <w:szCs w:val="24"/>
        </w:rPr>
        <w:t xml:space="preserve"> </w:t>
      </w:r>
      <w:r w:rsidRPr="006F50A9">
        <w:rPr>
          <w:rFonts w:ascii="Garamond" w:hAnsi="Garamond" w:cs="Times New Roman"/>
          <w:sz w:val="24"/>
          <w:szCs w:val="24"/>
        </w:rPr>
        <w:t xml:space="preserve">programet e tjera të mirëqenies dhe kujdesit shëndetësor, ndërsa 38.388 banorë të tjerë ose 12.19% varen nga remitancat e huaja dhe burime të tjera. Gjithashtu, 160,556 banorë ose rreth 51% e popullsisë mbështeten nga të tjerët për jetesën e tyre, një shifër që mbulon edhe pjesën </w:t>
      </w:r>
      <w:r w:rsidR="00A22903" w:rsidRPr="006F50A9">
        <w:rPr>
          <w:rFonts w:ascii="Garamond" w:hAnsi="Garamond" w:cs="Times New Roman"/>
          <w:sz w:val="24"/>
          <w:szCs w:val="24"/>
        </w:rPr>
        <w:t>“</w:t>
      </w:r>
      <w:r w:rsidRPr="006F50A9">
        <w:rPr>
          <w:rFonts w:ascii="Garamond" w:hAnsi="Garamond" w:cs="Times New Roman"/>
          <w:sz w:val="24"/>
          <w:szCs w:val="24"/>
        </w:rPr>
        <w:t>ekonomikisht joaktive</w:t>
      </w:r>
      <w:r w:rsidR="00A22903" w:rsidRPr="006F50A9">
        <w:rPr>
          <w:rFonts w:ascii="Garamond" w:hAnsi="Garamond" w:cs="Times New Roman"/>
          <w:sz w:val="24"/>
          <w:szCs w:val="24"/>
        </w:rPr>
        <w:t>”</w:t>
      </w:r>
      <w:r w:rsidRPr="006F50A9">
        <w:rPr>
          <w:rFonts w:ascii="Garamond" w:hAnsi="Garamond" w:cs="Times New Roman"/>
          <w:sz w:val="24"/>
          <w:szCs w:val="24"/>
        </w:rPr>
        <w:t xml:space="preserve"> të popullsisë.</w:t>
      </w:r>
    </w:p>
    <w:p w14:paraId="4AC3501F" w14:textId="7829C056" w:rsidR="006D78F1" w:rsidRPr="006F50A9" w:rsidRDefault="006D78F1" w:rsidP="006D78F1">
      <w:pPr>
        <w:spacing w:after="0" w:line="240" w:lineRule="auto"/>
        <w:ind w:firstLine="284"/>
        <w:jc w:val="both"/>
        <w:rPr>
          <w:rFonts w:ascii="Garamond" w:hAnsi="Garamond" w:cs="Times New Roman"/>
          <w:sz w:val="24"/>
          <w:szCs w:val="24"/>
        </w:rPr>
      </w:pPr>
      <w:r w:rsidRPr="006F50A9">
        <w:rPr>
          <w:rFonts w:ascii="Garamond" w:hAnsi="Garamond" w:cs="Times New Roman"/>
          <w:sz w:val="24"/>
          <w:szCs w:val="24"/>
        </w:rPr>
        <w:t xml:space="preserve">Fuqia punëtore në </w:t>
      </w:r>
      <w:r w:rsidRPr="006F50A9">
        <w:rPr>
          <w:rFonts w:ascii="Garamond" w:hAnsi="Garamond" w:cs="Times New Roman"/>
          <w:b/>
          <w:sz w:val="24"/>
          <w:szCs w:val="24"/>
        </w:rPr>
        <w:t xml:space="preserve">Shqipëri </w:t>
      </w:r>
      <w:r w:rsidRPr="006F50A9">
        <w:rPr>
          <w:rFonts w:ascii="Garamond" w:hAnsi="Garamond" w:cs="Times New Roman"/>
          <w:sz w:val="24"/>
          <w:szCs w:val="24"/>
        </w:rPr>
        <w:t>në total</w:t>
      </w:r>
      <w:r w:rsidR="00862B27">
        <w:rPr>
          <w:rFonts w:ascii="Garamond" w:hAnsi="Garamond" w:cs="Times New Roman"/>
          <w:sz w:val="24"/>
          <w:szCs w:val="24"/>
        </w:rPr>
        <w:t xml:space="preserve"> </w:t>
      </w:r>
      <w:r w:rsidRPr="006F50A9">
        <w:rPr>
          <w:rFonts w:ascii="Garamond" w:hAnsi="Garamond" w:cs="Times New Roman"/>
          <w:sz w:val="24"/>
          <w:szCs w:val="24"/>
        </w:rPr>
        <w:t>arrinte në 2,229,652 në fund të dhjetorit 2012</w:t>
      </w:r>
      <w:r w:rsidRPr="006F50A9">
        <w:rPr>
          <w:rStyle w:val="FootnoteReference"/>
          <w:rFonts w:ascii="Garamond" w:hAnsi="Garamond"/>
          <w:sz w:val="24"/>
          <w:szCs w:val="24"/>
        </w:rPr>
        <w:footnoteReference w:id="65"/>
      </w:r>
      <w:r w:rsidRPr="006F50A9">
        <w:rPr>
          <w:rFonts w:ascii="Garamond" w:hAnsi="Garamond" w:cs="Times New Roman"/>
          <w:sz w:val="24"/>
          <w:szCs w:val="24"/>
        </w:rPr>
        <w:t>. Ajo nuk ka pasur zhvillime të mëdha, përkundër faktit se ekonomia është ngadalësuar gjatë 2</w:t>
      </w:r>
      <w:r w:rsidR="00862B27" w:rsidRPr="004B6F72">
        <w:rPr>
          <w:rFonts w:eastAsia="Calibri" w:cs="Arial"/>
          <w:sz w:val="20"/>
          <w:szCs w:val="20"/>
        </w:rPr>
        <w:t>–</w:t>
      </w:r>
      <w:r w:rsidRPr="006F50A9">
        <w:rPr>
          <w:rFonts w:ascii="Garamond" w:hAnsi="Garamond" w:cs="Times New Roman"/>
          <w:sz w:val="24"/>
          <w:szCs w:val="24"/>
        </w:rPr>
        <w:t>3 viteve të fundit. Punësimi i përgjithshëm në Shqipëri arriti në 56.4% në vitin 2012, ndërsa norma mesatare e papunësisë arriti në 13.9%</w:t>
      </w:r>
      <w:r w:rsidR="00862B27">
        <w:rPr>
          <w:rFonts w:ascii="Garamond" w:hAnsi="Garamond" w:cs="Times New Roman"/>
          <w:sz w:val="24"/>
          <w:szCs w:val="24"/>
        </w:rPr>
        <w:t>,</w:t>
      </w:r>
      <w:r w:rsidRPr="006F50A9">
        <w:rPr>
          <w:rFonts w:ascii="Garamond" w:hAnsi="Garamond" w:cs="Times New Roman"/>
          <w:sz w:val="24"/>
          <w:szCs w:val="24"/>
        </w:rPr>
        <w:t xml:space="preserve"> duke ndalur në të njëjtat nivele të vitit 2011. Papunësia në rajonin e Kukësit pasqyron të njëjtën normë mesatare të papunësisë në nivel kombëtar dhe</w:t>
      </w:r>
      <w:r w:rsidR="00862B27">
        <w:rPr>
          <w:rFonts w:ascii="Garamond" w:hAnsi="Garamond" w:cs="Times New Roman"/>
          <w:sz w:val="24"/>
          <w:szCs w:val="24"/>
        </w:rPr>
        <w:t>,</w:t>
      </w:r>
      <w:r w:rsidRPr="006F50A9">
        <w:rPr>
          <w:rFonts w:ascii="Garamond" w:hAnsi="Garamond" w:cs="Times New Roman"/>
          <w:sz w:val="24"/>
          <w:szCs w:val="24"/>
        </w:rPr>
        <w:t xml:space="preserve"> gjithashtu</w:t>
      </w:r>
      <w:r w:rsidR="00862B27">
        <w:rPr>
          <w:rFonts w:ascii="Garamond" w:hAnsi="Garamond" w:cs="Times New Roman"/>
          <w:sz w:val="24"/>
          <w:szCs w:val="24"/>
        </w:rPr>
        <w:t>,</w:t>
      </w:r>
      <w:r w:rsidRPr="006F50A9">
        <w:rPr>
          <w:rFonts w:ascii="Garamond" w:hAnsi="Garamond" w:cs="Times New Roman"/>
          <w:sz w:val="24"/>
          <w:szCs w:val="24"/>
        </w:rPr>
        <w:t xml:space="preserve"> strukturën e njëjtë të punësimit. Numri i të papunëve në Lezhë ishte 15,021 nga fundi i 2012. Personat e papunë në Lezhë përbënin 10.6% të totalit të forcës aktive të punës, ndërsa në Kukës 10,322 të papunët përbënin rreth 7% të totalit</w:t>
      </w:r>
      <w:r w:rsidRPr="006F50A9">
        <w:rPr>
          <w:rStyle w:val="FootnoteReference"/>
          <w:rFonts w:ascii="Garamond" w:hAnsi="Garamond"/>
          <w:sz w:val="24"/>
          <w:szCs w:val="24"/>
        </w:rPr>
        <w:footnoteReference w:id="66"/>
      </w:r>
      <w:r w:rsidRPr="006F50A9">
        <w:rPr>
          <w:rFonts w:ascii="Garamond" w:hAnsi="Garamond" w:cs="Times New Roman"/>
          <w:sz w:val="24"/>
          <w:szCs w:val="24"/>
        </w:rPr>
        <w:t>.</w:t>
      </w:r>
    </w:p>
    <w:p w14:paraId="41E595FF" w14:textId="0E69F59C" w:rsidR="006D78F1" w:rsidRPr="002A229F" w:rsidRDefault="006D78F1" w:rsidP="006D78F1">
      <w:pPr>
        <w:pStyle w:val="Heading3"/>
        <w:spacing w:before="0" w:line="240" w:lineRule="auto"/>
        <w:ind w:firstLine="284"/>
        <w:jc w:val="both"/>
        <w:rPr>
          <w:rFonts w:ascii="Garamond" w:hAnsi="Garamond" w:cs="Times New Roman"/>
          <w:color w:val="000000" w:themeColor="text1"/>
          <w:sz w:val="24"/>
          <w:szCs w:val="24"/>
          <w:lang w:val="sq-AL"/>
        </w:rPr>
      </w:pPr>
      <w:bookmarkStart w:id="191" w:name="_Toc370408060"/>
      <w:bookmarkStart w:id="192" w:name="_Toc379115725"/>
      <w:r w:rsidRPr="002A229F">
        <w:rPr>
          <w:rFonts w:ascii="Garamond" w:eastAsia="Calibri" w:hAnsi="Garamond" w:cs="Times New Roman"/>
          <w:b w:val="0"/>
          <w:bCs w:val="0"/>
          <w:color w:val="auto"/>
          <w:lang w:val="sq-AL"/>
        </w:rPr>
        <w:t>Sistemi i mbrojtjes sociale siguron mbështetje për një pjesë të konsiderueshme të popullsisë në të dy</w:t>
      </w:r>
      <w:r w:rsidR="00862B27">
        <w:rPr>
          <w:rFonts w:ascii="Garamond" w:eastAsia="Calibri" w:hAnsi="Garamond" w:cs="Times New Roman"/>
          <w:b w:val="0"/>
          <w:bCs w:val="0"/>
          <w:color w:val="auto"/>
          <w:lang w:val="sq-AL"/>
        </w:rPr>
        <w:t>ja</w:t>
      </w:r>
      <w:r w:rsidRPr="002A229F">
        <w:rPr>
          <w:rFonts w:ascii="Garamond" w:eastAsia="Calibri" w:hAnsi="Garamond" w:cs="Times New Roman"/>
          <w:b w:val="0"/>
          <w:bCs w:val="0"/>
          <w:color w:val="auto"/>
          <w:lang w:val="sq-AL"/>
        </w:rPr>
        <w:t xml:space="preserve"> </w:t>
      </w:r>
      <w:r w:rsidRPr="002A229F">
        <w:rPr>
          <w:rFonts w:ascii="Garamond" w:eastAsia="Calibri" w:hAnsi="Garamond" w:cs="Times New Roman"/>
          <w:b w:val="0"/>
          <w:bCs w:val="0"/>
          <w:color w:val="000000" w:themeColor="text1"/>
          <w:lang w:val="sq-AL"/>
        </w:rPr>
        <w:t>zonat e programimit.</w:t>
      </w:r>
    </w:p>
    <w:p w14:paraId="1FB81E39" w14:textId="658D7207" w:rsidR="006D78F1" w:rsidRPr="002A229F" w:rsidRDefault="006D78F1" w:rsidP="006D78F1">
      <w:pPr>
        <w:pStyle w:val="Heading3"/>
        <w:spacing w:before="0" w:line="240" w:lineRule="auto"/>
        <w:ind w:firstLine="284"/>
        <w:jc w:val="both"/>
        <w:rPr>
          <w:rFonts w:ascii="Garamond" w:hAnsi="Garamond" w:cs="Times New Roman"/>
          <w:color w:val="000000" w:themeColor="text1"/>
          <w:sz w:val="24"/>
          <w:szCs w:val="24"/>
          <w:lang w:val="sq-AL"/>
        </w:rPr>
      </w:pPr>
      <w:r w:rsidRPr="002A229F">
        <w:rPr>
          <w:rFonts w:ascii="Garamond" w:hAnsi="Garamond" w:cs="Times New Roman"/>
          <w:color w:val="000000" w:themeColor="text1"/>
          <w:sz w:val="24"/>
          <w:szCs w:val="24"/>
          <w:lang w:val="sq-AL"/>
        </w:rPr>
        <w:t>2.2.3</w:t>
      </w:r>
      <w:bookmarkEnd w:id="191"/>
      <w:bookmarkEnd w:id="192"/>
      <w:r w:rsidR="00CC3231" w:rsidRPr="002A229F">
        <w:rPr>
          <w:rFonts w:ascii="Garamond" w:hAnsi="Garamond" w:cs="Times New Roman"/>
          <w:color w:val="000000" w:themeColor="text1"/>
          <w:sz w:val="24"/>
          <w:szCs w:val="24"/>
          <w:lang w:val="sq-AL"/>
        </w:rPr>
        <w:t xml:space="preserve"> </w:t>
      </w:r>
      <w:r w:rsidRPr="002A229F">
        <w:rPr>
          <w:rFonts w:ascii="Garamond" w:hAnsi="Garamond" w:cs="Times New Roman"/>
          <w:color w:val="000000" w:themeColor="text1"/>
          <w:sz w:val="24"/>
          <w:szCs w:val="24"/>
          <w:lang w:val="sq-AL"/>
        </w:rPr>
        <w:t xml:space="preserve">Bujqësia dhe </w:t>
      </w:r>
      <w:r w:rsidR="00B81945" w:rsidRPr="002A229F">
        <w:rPr>
          <w:rFonts w:ascii="Garamond" w:hAnsi="Garamond" w:cs="Times New Roman"/>
          <w:color w:val="000000" w:themeColor="text1"/>
          <w:sz w:val="24"/>
          <w:szCs w:val="24"/>
          <w:lang w:val="sq-AL"/>
        </w:rPr>
        <w:t>zhvillimi rural</w:t>
      </w:r>
    </w:p>
    <w:p w14:paraId="756C283A" w14:textId="77777777" w:rsidR="006D78F1" w:rsidRPr="00B81945" w:rsidRDefault="006D78F1" w:rsidP="006D78F1">
      <w:pPr>
        <w:spacing w:after="0" w:line="240" w:lineRule="auto"/>
        <w:ind w:firstLine="284"/>
        <w:jc w:val="both"/>
        <w:rPr>
          <w:rFonts w:ascii="Garamond" w:hAnsi="Garamond" w:cs="Times New Roman"/>
          <w:sz w:val="24"/>
          <w:szCs w:val="24"/>
        </w:rPr>
      </w:pPr>
      <w:r w:rsidRPr="00B81945">
        <w:rPr>
          <w:rFonts w:ascii="Garamond" w:hAnsi="Garamond" w:cs="Times New Roman"/>
          <w:sz w:val="24"/>
          <w:szCs w:val="24"/>
        </w:rPr>
        <w:t>Toka bujqësore mbulon 22% të territorit të Shqipërisë e cila arrin në 0.22 hektarë për frymë. Përqindja e bujqësisë në PBB-në e Shqipërisë arrinte në 21% të PBB-së në vitin 2012. Në Kosovë, kontributi në sektorin e bujqësisë në PBB është 14%. Kullotat, pyjet dhe livadhet përbëjnë rreth 78% të territorit të përgjithshëm të Shqipërisë, që përfaqëson një mundësi të pashfrytëzuar për prodhimin blegtoral. Rreth 59% është e vendosur në këtë zonë të programit.</w:t>
      </w:r>
    </w:p>
    <w:p w14:paraId="515029C3" w14:textId="542BBF6A" w:rsidR="006D78F1" w:rsidRPr="002A229F" w:rsidRDefault="006D78F1" w:rsidP="00E912D3">
      <w:pPr>
        <w:pStyle w:val="TEKSTI"/>
        <w:rPr>
          <w:b/>
        </w:rPr>
      </w:pPr>
      <w:r w:rsidRPr="002A229F">
        <w:rPr>
          <w:b/>
        </w:rPr>
        <w:t xml:space="preserve">Investimi i fundit madhor në </w:t>
      </w:r>
      <w:r w:rsidR="006E69E6" w:rsidRPr="002A229F">
        <w:rPr>
          <w:b/>
        </w:rPr>
        <w:t>infrastrukturën</w:t>
      </w:r>
      <w:r w:rsidRPr="002A229F">
        <w:rPr>
          <w:b/>
        </w:rPr>
        <w:t xml:space="preserve"> ka </w:t>
      </w:r>
      <w:r w:rsidR="006E69E6" w:rsidRPr="002A229F">
        <w:rPr>
          <w:b/>
        </w:rPr>
        <w:t>qene</w:t>
      </w:r>
      <w:r w:rsidRPr="002A229F">
        <w:rPr>
          <w:b/>
        </w:rPr>
        <w:t xml:space="preserve"> i efektshëm për zhvillimin e zonës së programit, </w:t>
      </w:r>
      <w:r w:rsidRPr="002A229F">
        <w:t xml:space="preserve">por pjesa më e madhe e rrjetit të infrastrukturës vazhdon të jetë penguese për zhvillimin ekonomik dhe social. Zhvillimi i </w:t>
      </w:r>
      <w:r w:rsidR="006E69E6" w:rsidRPr="002A229F">
        <w:t>qëndrueshëm</w:t>
      </w:r>
      <w:r w:rsidRPr="002A229F">
        <w:t xml:space="preserve"> dhe përmirësimi i transportit dhe infrastrukturës publike, mund të ndihmojë në rritjen e qëndrueshme ekonomike dhe në një rritje të përgjithshme të </w:t>
      </w:r>
      <w:r w:rsidR="006E69E6" w:rsidRPr="002A229F">
        <w:t>mirëqenies</w:t>
      </w:r>
      <w:r w:rsidRPr="002A229F">
        <w:t xml:space="preserve"> në zonën e programit. Zhvillimi i një infrastrukture që lehtëson biznesin dhe shpërndarjen e rrjeteve dhe shërbimeve për mbështetjen e zhvillimit të biznesit dhe inovimit, mund të ndihmojë në rritjen e përgjithshme të </w:t>
      </w:r>
      <w:r w:rsidR="006E69E6" w:rsidRPr="002A229F">
        <w:t>mirëqenies</w:t>
      </w:r>
      <w:r w:rsidRPr="002A229F">
        <w:t xml:space="preserve"> dhe ekonomisë në zonë. </w:t>
      </w:r>
    </w:p>
    <w:p w14:paraId="0B5EFEE0" w14:textId="5C903F24" w:rsidR="006D78F1" w:rsidRPr="002A229F" w:rsidRDefault="006D78F1" w:rsidP="00E912D3">
      <w:pPr>
        <w:pStyle w:val="TEKSTI"/>
        <w:rPr>
          <w:b/>
        </w:rPr>
      </w:pPr>
      <w:r w:rsidRPr="002A229F">
        <w:rPr>
          <w:b/>
        </w:rPr>
        <w:t xml:space="preserve">Një tjetër mundësi e humbur në të dyja palët është potenciali i sektorit të turizmit. </w:t>
      </w:r>
      <w:r w:rsidRPr="002A229F">
        <w:t>Duhet të merren parasysh nismat e BNK</w:t>
      </w:r>
      <w:r w:rsidR="006E69E6">
        <w:t>-së,</w:t>
      </w:r>
      <w:r w:rsidRPr="002A229F">
        <w:t xml:space="preserve"> në lidhje me krijimin e një oferte të përbashkët turistike. </w:t>
      </w:r>
    </w:p>
    <w:p w14:paraId="56649377" w14:textId="060E8619" w:rsidR="006D78F1" w:rsidRPr="002A229F" w:rsidRDefault="006D78F1" w:rsidP="00E912D3">
      <w:pPr>
        <w:pStyle w:val="TEKSTI"/>
        <w:rPr>
          <w:b/>
        </w:rPr>
      </w:pPr>
      <w:r w:rsidRPr="002A229F">
        <w:rPr>
          <w:b/>
        </w:rPr>
        <w:t>Zona ka një trashëgimi të pasur historike-kulturore-artistike</w:t>
      </w:r>
      <w:r w:rsidR="006E69E6">
        <w:rPr>
          <w:b/>
        </w:rPr>
        <w:t>,</w:t>
      </w:r>
      <w:r w:rsidRPr="002A229F">
        <w:rPr>
          <w:b/>
        </w:rPr>
        <w:t xml:space="preserve"> e cila nevojit për mbrojtje dhe promovim. </w:t>
      </w:r>
      <w:r w:rsidRPr="002A229F">
        <w:t xml:space="preserve">Valorizimi i mëtejshëm i trashëgimisë historike dhe kulturore mund të ndihmojë në përforcimin e identitetit të kësaj </w:t>
      </w:r>
      <w:r w:rsidR="006E69E6" w:rsidRPr="002A229F">
        <w:t>hapësirë</w:t>
      </w:r>
      <w:r w:rsidRPr="002A229F">
        <w:t xml:space="preserve"> të përbashkët. Trashëgimia kulturore është një vlerë e shtuar për zhvillimin ekonomik të zonës së programit. Ka bashkëpunim midis institucioneve që veprojnë në fushën kulturore, por është e nevojshme që ky bashkëpunim të intensifikohet akoma. </w:t>
      </w:r>
    </w:p>
    <w:p w14:paraId="6B7A2FFE" w14:textId="712B336F" w:rsidR="006D78F1" w:rsidRPr="002A229F" w:rsidRDefault="00E912D3" w:rsidP="00E912D3">
      <w:pPr>
        <w:pStyle w:val="TEKSTI"/>
        <w:rPr>
          <w:b/>
        </w:rPr>
      </w:pPr>
      <w:r w:rsidRPr="002A229F">
        <w:rPr>
          <w:b/>
        </w:rPr>
        <w:t>-</w:t>
      </w:r>
      <w:r w:rsidR="006E69E6">
        <w:rPr>
          <w:b/>
        </w:rPr>
        <w:t xml:space="preserve"> </w:t>
      </w:r>
      <w:r w:rsidR="006D78F1" w:rsidRPr="002A229F">
        <w:rPr>
          <w:b/>
        </w:rPr>
        <w:t xml:space="preserve">Përmirësimi i sistemit arsimor në të gjitha nivelet është një prioritet madhor </w:t>
      </w:r>
      <w:r w:rsidR="006D78F1" w:rsidRPr="002A229F">
        <w:t>për zonën</w:t>
      </w:r>
      <w:r w:rsidR="006E69E6">
        <w:t xml:space="preserve"> e</w:t>
      </w:r>
      <w:r w:rsidR="006D78F1" w:rsidRPr="002A229F">
        <w:t xml:space="preserve"> e programit, në veçanti në zonat rurale. Veprimtari të tjera të përbashkëta do të mund të ndërmerren për krijimin e </w:t>
      </w:r>
      <w:r w:rsidR="00805B20" w:rsidRPr="002A229F">
        <w:t>rrjeteve</w:t>
      </w:r>
      <w:r w:rsidR="006D78F1" w:rsidRPr="002A229F">
        <w:t xml:space="preserve"> të qendrave të trajnimit, si edhe të institucioneve më të larta, agjencive kërkimore dhe organizatave. </w:t>
      </w:r>
      <w:r w:rsidR="00FF2093" w:rsidRPr="00FF2093">
        <w:t>A</w:t>
      </w:r>
      <w:r w:rsidR="006D78F1" w:rsidRPr="00FF2093">
        <w:t>vantazhet</w:t>
      </w:r>
      <w:r w:rsidR="006D78F1" w:rsidRPr="002A229F">
        <w:t xml:space="preserve"> e përdorimit të </w:t>
      </w:r>
      <w:r w:rsidR="00805B20">
        <w:t>s</w:t>
      </w:r>
      <w:r w:rsidR="006D78F1" w:rsidRPr="002A229F">
        <w:t>ë njëjtës gjuhë, mund të përdoren për zhvillimin e kur</w:t>
      </w:r>
      <w:r w:rsidR="00805B20">
        <w:t>r</w:t>
      </w:r>
      <w:r w:rsidR="006D78F1" w:rsidRPr="002A229F">
        <w:t xml:space="preserve">ikulave arsimore. </w:t>
      </w:r>
    </w:p>
    <w:p w14:paraId="49901577" w14:textId="2E30C56E" w:rsidR="006D78F1" w:rsidRPr="002A229F" w:rsidRDefault="00E912D3" w:rsidP="00E912D3">
      <w:pPr>
        <w:pStyle w:val="TEKSTI"/>
        <w:rPr>
          <w:b/>
        </w:rPr>
      </w:pPr>
      <w:r w:rsidRPr="002A229F">
        <w:rPr>
          <w:b/>
        </w:rPr>
        <w:t>-</w:t>
      </w:r>
      <w:r w:rsidR="006E69E6">
        <w:rPr>
          <w:b/>
        </w:rPr>
        <w:t xml:space="preserve"> </w:t>
      </w:r>
      <w:r w:rsidR="006D78F1" w:rsidRPr="002A229F">
        <w:rPr>
          <w:b/>
        </w:rPr>
        <w:t xml:space="preserve">Shërbimet sociale nuk janë të zhvilluara mjaftueshëm dhe në mënyrën e duhur. </w:t>
      </w:r>
      <w:r w:rsidR="006D78F1" w:rsidRPr="002A229F">
        <w:t>Në veçanti, shërbimi shëndetësor ka nevojë për shumë përmirësime për</w:t>
      </w:r>
      <w:r w:rsidR="00805B20">
        <w:t xml:space="preserve"> </w:t>
      </w:r>
      <w:r w:rsidR="006D78F1" w:rsidRPr="002A229F">
        <w:t xml:space="preserve">sa i përket cilësisë së mbulimit. Baza ligjore për sigurimet shëndetësore (në zonat rurale të palës Shqiptare) pengohet akoma nga zhvillimi i shërbimit shëndetësor të përgjithshëm. Duke </w:t>
      </w:r>
      <w:r w:rsidR="00805B20" w:rsidRPr="002A229F">
        <w:t>qen</w:t>
      </w:r>
      <w:r w:rsidR="00805B20">
        <w:t xml:space="preserve">ë </w:t>
      </w:r>
      <w:r w:rsidR="006D78F1" w:rsidRPr="002A229F">
        <w:t xml:space="preserve">se sistemi shëndetësor </w:t>
      </w:r>
      <w:r w:rsidR="0036480C" w:rsidRPr="002A229F">
        <w:t>administrohet</w:t>
      </w:r>
      <w:r w:rsidR="006D78F1" w:rsidRPr="002A229F">
        <w:t xml:space="preserve"> në nivel </w:t>
      </w:r>
      <w:r w:rsidR="0036480C" w:rsidRPr="002A229F">
        <w:t>qendror</w:t>
      </w:r>
      <w:r w:rsidR="006D78F1" w:rsidRPr="002A229F">
        <w:t xml:space="preserve">, nën programet BNK nuk ka shumë mundësi veprimtarie, por me siguri ka </w:t>
      </w:r>
      <w:r w:rsidR="0036480C" w:rsidRPr="002A229F">
        <w:t>hapësira</w:t>
      </w:r>
      <w:r w:rsidR="006D78F1" w:rsidRPr="002A229F">
        <w:t xml:space="preserve"> për aktivitete potenciale të përbashkëta në fushën e fushatave për prevencionin shëndetësor dhe për edukimin shëndetësor. </w:t>
      </w:r>
    </w:p>
    <w:p w14:paraId="3794492D" w14:textId="0E3B948B" w:rsidR="006D78F1" w:rsidRPr="002A229F" w:rsidRDefault="00E912D3" w:rsidP="00E912D3">
      <w:pPr>
        <w:pStyle w:val="TEKSTI"/>
        <w:rPr>
          <w:b/>
        </w:rPr>
      </w:pPr>
      <w:r w:rsidRPr="002A229F">
        <w:rPr>
          <w:b/>
        </w:rPr>
        <w:t>-</w:t>
      </w:r>
      <w:r w:rsidR="0036480C">
        <w:rPr>
          <w:b/>
        </w:rPr>
        <w:t xml:space="preserve"> </w:t>
      </w:r>
      <w:r w:rsidR="006D78F1" w:rsidRPr="002A229F">
        <w:rPr>
          <w:b/>
        </w:rPr>
        <w:t xml:space="preserve">Inkurajimi i rrjeteve rajonale të organizatave të shoqërisë civile – CSO </w:t>
      </w:r>
      <w:r w:rsidR="006D78F1" w:rsidRPr="002A229F">
        <w:t>(përfshirë organizatat sportive, të të rinjve dhe kulturore) mund të ndihmojë për ruajtjen dhe përforcimin e marrëdhënieve</w:t>
      </w:r>
      <w:r w:rsidR="006B6FA5" w:rsidRPr="002A229F">
        <w:t>/</w:t>
      </w:r>
      <w:r w:rsidR="006D78F1" w:rsidRPr="002A229F">
        <w:t>lidhjeve të komuniteteve në të dyja an</w:t>
      </w:r>
      <w:r w:rsidR="006E7AF8">
        <w:t>ët e kufirit në këtë zonë multi</w:t>
      </w:r>
      <w:r w:rsidR="006D78F1" w:rsidRPr="002A229F">
        <w:t xml:space="preserve">etnike të programit. </w:t>
      </w:r>
    </w:p>
    <w:p w14:paraId="4EC8201C" w14:textId="7F1E909F" w:rsidR="006D78F1" w:rsidRPr="002A229F" w:rsidRDefault="00E912D3" w:rsidP="00E912D3">
      <w:pPr>
        <w:pStyle w:val="TEKSTI"/>
        <w:rPr>
          <w:b/>
        </w:rPr>
      </w:pPr>
      <w:r w:rsidRPr="002A229F">
        <w:rPr>
          <w:b/>
        </w:rPr>
        <w:t>-</w:t>
      </w:r>
      <w:r w:rsidR="006E7AF8">
        <w:rPr>
          <w:b/>
        </w:rPr>
        <w:t xml:space="preserve"> </w:t>
      </w:r>
      <w:r w:rsidR="006D78F1" w:rsidRPr="002A229F">
        <w:rPr>
          <w:b/>
        </w:rPr>
        <w:t xml:space="preserve">Aktivitetet e lidhura </w:t>
      </w:r>
      <w:r w:rsidR="006E7AF8" w:rsidRPr="002A229F">
        <w:rPr>
          <w:b/>
        </w:rPr>
        <w:t xml:space="preserve">me kërkim dhe zhvillim </w:t>
      </w:r>
      <w:r w:rsidR="006D78F1" w:rsidRPr="002A229F">
        <w:rPr>
          <w:b/>
        </w:rPr>
        <w:t>– R&amp;D – dhe IT janë akoma në nivele të ul</w:t>
      </w:r>
      <w:r w:rsidR="006E7AF8">
        <w:rPr>
          <w:b/>
        </w:rPr>
        <w:t>ë</w:t>
      </w:r>
      <w:r w:rsidR="006D78F1" w:rsidRPr="002A229F">
        <w:rPr>
          <w:b/>
        </w:rPr>
        <w:t xml:space="preserve">ta. </w:t>
      </w:r>
      <w:r w:rsidR="006D78F1" w:rsidRPr="002A229F">
        <w:t xml:space="preserve">Investimet dhe aktivitetet qeveritare, rajonale ose lokale në fushën e R&amp;D janë ende të pamjaftueshme, edhe pse ka universitete në zonën e programit. Nuk ka të dhëna të posaçme mbi </w:t>
      </w:r>
      <w:r w:rsidR="006E7AF8" w:rsidRPr="002A229F">
        <w:t>kërkimin dhe zhvillimin</w:t>
      </w:r>
      <w:r w:rsidR="006E7AF8">
        <w:t>,</w:t>
      </w:r>
      <w:r w:rsidR="006E7AF8" w:rsidRPr="002A229F">
        <w:t xml:space="preserve"> </w:t>
      </w:r>
      <w:r w:rsidR="006D78F1" w:rsidRPr="002A229F">
        <w:t>por virtualisht, ka një mungesë bashkëpunimi midis institucioneve në të dy</w:t>
      </w:r>
      <w:r w:rsidR="006E7AF8">
        <w:t>ja</w:t>
      </w:r>
      <w:r w:rsidR="006D78F1" w:rsidRPr="002A229F">
        <w:t xml:space="preserve"> vendet përfituese të IPA II dhe fushat e kërkimit, zhvillimit dhe inovacionit, vazhdojnë të jenë të paeksploruara. </w:t>
      </w:r>
    </w:p>
    <w:p w14:paraId="6E84A710" w14:textId="393C98AD" w:rsidR="006D78F1" w:rsidRPr="002A229F" w:rsidRDefault="00E912D3" w:rsidP="00E912D3">
      <w:pPr>
        <w:pStyle w:val="TEKSTI"/>
        <w:rPr>
          <w:b/>
        </w:rPr>
      </w:pPr>
      <w:r w:rsidRPr="002A229F">
        <w:rPr>
          <w:b/>
        </w:rPr>
        <w:t>-</w:t>
      </w:r>
      <w:r w:rsidR="00FD7727">
        <w:rPr>
          <w:b/>
        </w:rPr>
        <w:t xml:space="preserve"> </w:t>
      </w:r>
      <w:r w:rsidR="006D78F1" w:rsidRPr="002A229F">
        <w:rPr>
          <w:b/>
        </w:rPr>
        <w:t xml:space="preserve">Qeveritë vendore dhe rajonale në përgjithësi janë të dobëta nga </w:t>
      </w:r>
      <w:r w:rsidR="00FD7727" w:rsidRPr="002A229F">
        <w:rPr>
          <w:b/>
        </w:rPr>
        <w:t>pikëpamja</w:t>
      </w:r>
      <w:r w:rsidR="006D78F1" w:rsidRPr="002A229F">
        <w:rPr>
          <w:b/>
        </w:rPr>
        <w:t xml:space="preserve"> financiare dhe nuk mund të nxisin zhvillimin lokal.</w:t>
      </w:r>
      <w:r w:rsidR="006D78F1" w:rsidRPr="002A229F">
        <w:t xml:space="preserve"> Nuk kanë aftësi të mjaftueshme menaxhuese, kontrolli financiar dhe buxhetimi, qasje demokratike në procesin e vendimmarrjes. </w:t>
      </w:r>
      <w:r w:rsidR="00FD7727" w:rsidRPr="002A229F">
        <w:t>Përthithja</w:t>
      </w:r>
      <w:r w:rsidR="006D78F1" w:rsidRPr="002A229F">
        <w:t xml:space="preserve"> e fondeve të BE-së vazhdon të jetë e ulët. Bashkëpunimi midis </w:t>
      </w:r>
      <w:r w:rsidR="00FD7727" w:rsidRPr="002A229F">
        <w:t>qeverisjeve</w:t>
      </w:r>
      <w:r w:rsidR="006D78F1" w:rsidRPr="002A229F">
        <w:t xml:space="preserve"> lokale dhe rajonale të dy vendeve përfituese IPA II ka </w:t>
      </w:r>
      <w:r w:rsidR="00FD7727" w:rsidRPr="002A229F">
        <w:t>hapësira</w:t>
      </w:r>
      <w:r w:rsidR="006D78F1" w:rsidRPr="002A229F">
        <w:t xml:space="preserve"> për përmirësim. Procesi i decentralizimit është në proces në të dy</w:t>
      </w:r>
      <w:r w:rsidR="00FD7727">
        <w:t>ja</w:t>
      </w:r>
      <w:r w:rsidR="006D78F1" w:rsidRPr="002A229F">
        <w:t xml:space="preserve"> vendet përfituese IPA II.</w:t>
      </w:r>
      <w:r w:rsidR="00CC3231" w:rsidRPr="002A229F">
        <w:t xml:space="preserve"> </w:t>
      </w:r>
    </w:p>
    <w:p w14:paraId="4CA0A9BA" w14:textId="77777777" w:rsidR="00016C4B" w:rsidRPr="002A229F" w:rsidRDefault="00016C4B" w:rsidP="006D78F1">
      <w:pPr>
        <w:pStyle w:val="Header"/>
        <w:tabs>
          <w:tab w:val="clear" w:pos="9360"/>
          <w:tab w:val="right" w:pos="9356"/>
        </w:tabs>
        <w:ind w:firstLine="284"/>
        <w:jc w:val="both"/>
        <w:rPr>
          <w:rFonts w:ascii="Garamond" w:hAnsi="Garamond"/>
        </w:rPr>
      </w:pPr>
      <w:r w:rsidRPr="002A229F">
        <w:rPr>
          <w:rFonts w:ascii="Garamond" w:hAnsi="Garamond"/>
          <w:noProof/>
          <w:lang w:val="en-US"/>
        </w:rPr>
        <w:drawing>
          <wp:inline distT="0" distB="0" distL="0" distR="0" wp14:anchorId="58754256" wp14:editId="257EC65E">
            <wp:extent cx="5640995" cy="377464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1224" t="36962" r="54465" b="22222"/>
                    <a:stretch/>
                  </pic:blipFill>
                  <pic:spPr bwMode="auto">
                    <a:xfrm>
                      <a:off x="0" y="0"/>
                      <a:ext cx="5637449" cy="3772270"/>
                    </a:xfrm>
                    <a:prstGeom prst="rect">
                      <a:avLst/>
                    </a:prstGeom>
                    <a:ln>
                      <a:noFill/>
                    </a:ln>
                    <a:extLst>
                      <a:ext uri="{53640926-AAD7-44D8-BBD7-CCE9431645EC}">
                        <a14:shadowObscured xmlns:a14="http://schemas.microsoft.com/office/drawing/2010/main"/>
                      </a:ext>
                    </a:extLst>
                  </pic:spPr>
                </pic:pic>
              </a:graphicData>
            </a:graphic>
          </wp:inline>
        </w:drawing>
      </w:r>
    </w:p>
    <w:p w14:paraId="4A9C14D1" w14:textId="77777777" w:rsidR="006D78F1" w:rsidRPr="002A229F" w:rsidRDefault="006D78F1" w:rsidP="006D78F1">
      <w:pPr>
        <w:spacing w:after="0" w:line="240" w:lineRule="auto"/>
        <w:ind w:firstLine="284"/>
        <w:rPr>
          <w:rFonts w:ascii="Garamond" w:hAnsi="Garamond"/>
        </w:rPr>
      </w:pPr>
    </w:p>
    <w:tbl>
      <w:tblPr>
        <w:tblpPr w:leftFromText="180" w:rightFromText="180" w:vertAnchor="text" w:horzAnchor="margin" w:tblpY="-3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203"/>
        <w:gridCol w:w="2272"/>
        <w:gridCol w:w="2074"/>
        <w:gridCol w:w="2070"/>
      </w:tblGrid>
      <w:tr w:rsidR="00CC3231" w:rsidRPr="002A229F" w14:paraId="3BF43CBB" w14:textId="77777777" w:rsidTr="003019E3">
        <w:tc>
          <w:tcPr>
            <w:tcW w:w="337" w:type="pct"/>
            <w:shd w:val="clear" w:color="auto" w:fill="A6A6A6"/>
          </w:tcPr>
          <w:p w14:paraId="60D7845E" w14:textId="77777777" w:rsidR="006D78F1" w:rsidRPr="002A229F" w:rsidRDefault="006D78F1" w:rsidP="003171AE">
            <w:pPr>
              <w:tabs>
                <w:tab w:val="center" w:pos="4536"/>
                <w:tab w:val="right" w:pos="9072"/>
              </w:tabs>
              <w:spacing w:after="0" w:line="240" w:lineRule="auto"/>
              <w:jc w:val="center"/>
              <w:rPr>
                <w:rFonts w:ascii="Garamond" w:hAnsi="Garamond"/>
                <w:b/>
              </w:rPr>
            </w:pPr>
          </w:p>
        </w:tc>
        <w:tc>
          <w:tcPr>
            <w:tcW w:w="1192" w:type="pct"/>
            <w:shd w:val="clear" w:color="auto" w:fill="A6A6A6"/>
          </w:tcPr>
          <w:p w14:paraId="46FE004F" w14:textId="77777777" w:rsidR="006D78F1" w:rsidRPr="002A229F" w:rsidRDefault="006D78F1" w:rsidP="003171AE">
            <w:pPr>
              <w:tabs>
                <w:tab w:val="center" w:pos="4536"/>
                <w:tab w:val="right" w:pos="9072"/>
              </w:tabs>
              <w:spacing w:after="0" w:line="240" w:lineRule="auto"/>
              <w:jc w:val="center"/>
              <w:rPr>
                <w:rFonts w:ascii="Garamond" w:hAnsi="Garamond"/>
                <w:b/>
                <w:color w:val="FFFFFF"/>
              </w:rPr>
            </w:pPr>
            <w:r w:rsidRPr="002A229F">
              <w:rPr>
                <w:rFonts w:ascii="Garamond" w:hAnsi="Garamond"/>
                <w:b/>
                <w:color w:val="FFFFFF"/>
              </w:rPr>
              <w:t>PIKAT E FORTA</w:t>
            </w:r>
          </w:p>
        </w:tc>
        <w:tc>
          <w:tcPr>
            <w:tcW w:w="1229" w:type="pct"/>
            <w:shd w:val="clear" w:color="auto" w:fill="A6A6A6"/>
          </w:tcPr>
          <w:p w14:paraId="195EC1B3" w14:textId="77777777" w:rsidR="006D78F1" w:rsidRPr="002A229F" w:rsidRDefault="006D78F1" w:rsidP="003171AE">
            <w:pPr>
              <w:tabs>
                <w:tab w:val="center" w:pos="4536"/>
                <w:tab w:val="right" w:pos="9072"/>
              </w:tabs>
              <w:spacing w:after="0" w:line="240" w:lineRule="auto"/>
              <w:jc w:val="center"/>
              <w:rPr>
                <w:rFonts w:ascii="Garamond" w:hAnsi="Garamond"/>
                <w:b/>
                <w:color w:val="FFFFFF"/>
              </w:rPr>
            </w:pPr>
            <w:r w:rsidRPr="002A229F">
              <w:rPr>
                <w:rFonts w:ascii="Garamond" w:hAnsi="Garamond"/>
                <w:b/>
                <w:color w:val="FFFFFF"/>
              </w:rPr>
              <w:t>DOBËSITË</w:t>
            </w:r>
          </w:p>
        </w:tc>
        <w:tc>
          <w:tcPr>
            <w:tcW w:w="1122" w:type="pct"/>
            <w:shd w:val="clear" w:color="auto" w:fill="A6A6A6"/>
          </w:tcPr>
          <w:p w14:paraId="6339B230" w14:textId="77777777" w:rsidR="006D78F1" w:rsidRPr="002A229F" w:rsidRDefault="006D78F1" w:rsidP="003171AE">
            <w:pPr>
              <w:tabs>
                <w:tab w:val="center" w:pos="4536"/>
                <w:tab w:val="right" w:pos="9072"/>
              </w:tabs>
              <w:spacing w:after="0" w:line="240" w:lineRule="auto"/>
              <w:jc w:val="center"/>
              <w:rPr>
                <w:rFonts w:ascii="Garamond" w:hAnsi="Garamond"/>
                <w:b/>
                <w:color w:val="FFFFFF"/>
              </w:rPr>
            </w:pPr>
            <w:r w:rsidRPr="002A229F">
              <w:rPr>
                <w:rFonts w:ascii="Garamond" w:hAnsi="Garamond"/>
                <w:b/>
                <w:color w:val="FFFFFF"/>
              </w:rPr>
              <w:t>MUNDËSITË</w:t>
            </w:r>
          </w:p>
        </w:tc>
        <w:tc>
          <w:tcPr>
            <w:tcW w:w="1120" w:type="pct"/>
            <w:shd w:val="clear" w:color="auto" w:fill="A6A6A6"/>
          </w:tcPr>
          <w:p w14:paraId="3775C430" w14:textId="77777777" w:rsidR="006D78F1" w:rsidRPr="002A229F" w:rsidRDefault="006D78F1" w:rsidP="003171AE">
            <w:pPr>
              <w:tabs>
                <w:tab w:val="center" w:pos="4536"/>
                <w:tab w:val="right" w:pos="9072"/>
              </w:tabs>
              <w:spacing w:after="0" w:line="240" w:lineRule="auto"/>
              <w:jc w:val="center"/>
              <w:rPr>
                <w:rFonts w:ascii="Garamond" w:hAnsi="Garamond"/>
                <w:b/>
                <w:color w:val="FFFFFF"/>
              </w:rPr>
            </w:pPr>
            <w:r w:rsidRPr="002A229F">
              <w:rPr>
                <w:rFonts w:ascii="Garamond" w:hAnsi="Garamond"/>
                <w:b/>
                <w:color w:val="FFFFFF"/>
              </w:rPr>
              <w:t>RREZIQET</w:t>
            </w:r>
          </w:p>
        </w:tc>
      </w:tr>
      <w:tr w:rsidR="006D78F1" w:rsidRPr="002A229F" w14:paraId="609A5F0B" w14:textId="77777777" w:rsidTr="003019E3">
        <w:trPr>
          <w:cantSplit/>
          <w:trHeight w:val="6677"/>
        </w:trPr>
        <w:tc>
          <w:tcPr>
            <w:tcW w:w="337" w:type="pct"/>
            <w:textDirection w:val="btLr"/>
          </w:tcPr>
          <w:p w14:paraId="23CA9CDD" w14:textId="1CE5E67F" w:rsidR="006D78F1" w:rsidRPr="002A229F" w:rsidRDefault="006D78F1" w:rsidP="003171AE">
            <w:pPr>
              <w:tabs>
                <w:tab w:val="center" w:pos="4536"/>
                <w:tab w:val="right" w:pos="9072"/>
              </w:tabs>
              <w:spacing w:after="0" w:line="240" w:lineRule="auto"/>
              <w:jc w:val="center"/>
              <w:rPr>
                <w:rFonts w:ascii="Garamond" w:hAnsi="Garamond"/>
                <w:b/>
              </w:rPr>
            </w:pPr>
            <w:r w:rsidRPr="002A229F">
              <w:rPr>
                <w:rFonts w:ascii="Garamond" w:hAnsi="Garamond"/>
                <w:b/>
              </w:rPr>
              <w:t xml:space="preserve">INKURAJIMI I TURIZMIT DHE </w:t>
            </w:r>
            <w:r w:rsidR="00FD7727">
              <w:rPr>
                <w:rFonts w:ascii="Garamond" w:hAnsi="Garamond"/>
                <w:b/>
              </w:rPr>
              <w:t xml:space="preserve">I </w:t>
            </w:r>
            <w:r w:rsidRPr="002A229F">
              <w:rPr>
                <w:rFonts w:ascii="Garamond" w:hAnsi="Garamond"/>
                <w:b/>
              </w:rPr>
              <w:t>TRASHËGIMISË</w:t>
            </w:r>
            <w:r w:rsidR="00CC3231" w:rsidRPr="002A229F">
              <w:rPr>
                <w:rFonts w:ascii="Garamond" w:hAnsi="Garamond"/>
                <w:b/>
              </w:rPr>
              <w:t xml:space="preserve"> </w:t>
            </w:r>
            <w:r w:rsidRPr="002A229F">
              <w:rPr>
                <w:rFonts w:ascii="Garamond" w:hAnsi="Garamond"/>
                <w:b/>
              </w:rPr>
              <w:t>KULTURORE DHE NATYRORE</w:t>
            </w:r>
          </w:p>
        </w:tc>
        <w:tc>
          <w:tcPr>
            <w:tcW w:w="1192" w:type="pct"/>
          </w:tcPr>
          <w:p w14:paraId="2EF09657" w14:textId="5B6E507F" w:rsidR="006D78F1" w:rsidRPr="002A229F" w:rsidRDefault="006D78F1" w:rsidP="003171AE">
            <w:pPr>
              <w:pStyle w:val="ListParagraph"/>
              <w:numPr>
                <w:ilvl w:val="0"/>
                <w:numId w:val="5"/>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Klimë e kënaqshme kontinentale që mundëson zhvillimin e tip</w:t>
            </w:r>
            <w:r w:rsidR="003171AE" w:rsidRPr="002A229F">
              <w:rPr>
                <w:rFonts w:ascii="Garamond" w:hAnsi="Garamond"/>
                <w:sz w:val="17"/>
                <w:szCs w:val="17"/>
                <w:lang w:val="sq-AL"/>
              </w:rPr>
              <w:t>a</w:t>
            </w:r>
            <w:r w:rsidRPr="002A229F">
              <w:rPr>
                <w:rFonts w:ascii="Garamond" w:hAnsi="Garamond"/>
                <w:sz w:val="17"/>
                <w:szCs w:val="17"/>
                <w:lang w:val="sq-AL"/>
              </w:rPr>
              <w:t>ve të ndrysh</w:t>
            </w:r>
            <w:r w:rsidR="00FD7727">
              <w:rPr>
                <w:rFonts w:ascii="Garamond" w:hAnsi="Garamond"/>
                <w:sz w:val="17"/>
                <w:szCs w:val="17"/>
                <w:lang w:val="sq-AL"/>
              </w:rPr>
              <w:t>ë</w:t>
            </w:r>
            <w:r w:rsidRPr="002A229F">
              <w:rPr>
                <w:rFonts w:ascii="Garamond" w:hAnsi="Garamond"/>
                <w:sz w:val="17"/>
                <w:szCs w:val="17"/>
                <w:lang w:val="sq-AL"/>
              </w:rPr>
              <w:t>m të turizmit në të gjithë zonën e programit;</w:t>
            </w:r>
          </w:p>
          <w:p w14:paraId="5EC44917" w14:textId="77777777" w:rsidR="006D78F1" w:rsidRPr="002A229F" w:rsidRDefault="006D78F1" w:rsidP="003171AE">
            <w:pPr>
              <w:pStyle w:val="ListParagraph"/>
              <w:numPr>
                <w:ilvl w:val="0"/>
                <w:numId w:val="5"/>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Kulturë e pasur dhe e shumëllojshme që i përshtatet mirë aktiviteteve dhe kalimit jashtë të kohës së lirë;</w:t>
            </w:r>
          </w:p>
          <w:p w14:paraId="2B34EE1E" w14:textId="77777777" w:rsidR="006D78F1" w:rsidRPr="002A229F" w:rsidRDefault="006D78F1" w:rsidP="003171AE">
            <w:pPr>
              <w:pStyle w:val="ListParagraph"/>
              <w:numPr>
                <w:ilvl w:val="0"/>
                <w:numId w:val="5"/>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Trashëgimi e pasur kulturore dhe historike;</w:t>
            </w:r>
          </w:p>
          <w:p w14:paraId="289FCAEB" w14:textId="1A99D958" w:rsidR="006D78F1" w:rsidRPr="002A229F" w:rsidRDefault="006D78F1" w:rsidP="003171AE">
            <w:pPr>
              <w:pStyle w:val="ListParagraph"/>
              <w:numPr>
                <w:ilvl w:val="0"/>
                <w:numId w:val="5"/>
              </w:numPr>
              <w:spacing w:after="0" w:line="240" w:lineRule="auto"/>
              <w:ind w:left="0" w:firstLine="0"/>
              <w:contextualSpacing/>
              <w:rPr>
                <w:rFonts w:ascii="Garamond" w:hAnsi="Garamond"/>
                <w:b/>
                <w:lang w:val="sq-AL"/>
              </w:rPr>
            </w:pPr>
            <w:r w:rsidRPr="002A229F">
              <w:rPr>
                <w:rFonts w:ascii="Garamond" w:hAnsi="Garamond"/>
                <w:sz w:val="17"/>
                <w:szCs w:val="17"/>
                <w:lang w:val="sq-AL"/>
              </w:rPr>
              <w:t>Shoqata të shumta komuniteti të përfshira në aktivitete për ruajtjen e</w:t>
            </w:r>
            <w:r w:rsidR="00CC3231" w:rsidRPr="002A229F">
              <w:rPr>
                <w:rFonts w:ascii="Garamond" w:hAnsi="Garamond"/>
                <w:sz w:val="17"/>
                <w:szCs w:val="17"/>
                <w:lang w:val="sq-AL"/>
              </w:rPr>
              <w:t xml:space="preserve"> </w:t>
            </w:r>
            <w:r w:rsidRPr="002A229F">
              <w:rPr>
                <w:rFonts w:ascii="Garamond" w:hAnsi="Garamond"/>
                <w:sz w:val="17"/>
                <w:szCs w:val="17"/>
                <w:lang w:val="sq-AL"/>
              </w:rPr>
              <w:t>kulturës dhe natyrës;</w:t>
            </w:r>
          </w:p>
          <w:p w14:paraId="153860EE" w14:textId="77777777" w:rsidR="006D78F1" w:rsidRPr="002A229F" w:rsidRDefault="006D78F1" w:rsidP="003171AE">
            <w:pPr>
              <w:pStyle w:val="ListParagraph"/>
              <w:numPr>
                <w:ilvl w:val="0"/>
                <w:numId w:val="5"/>
              </w:numPr>
              <w:spacing w:after="0" w:line="240" w:lineRule="auto"/>
              <w:ind w:left="0" w:firstLine="0"/>
              <w:contextualSpacing/>
              <w:rPr>
                <w:rFonts w:ascii="Garamond" w:hAnsi="Garamond"/>
                <w:b/>
                <w:lang w:val="sq-AL"/>
              </w:rPr>
            </w:pPr>
            <w:r w:rsidRPr="002A229F">
              <w:rPr>
                <w:rFonts w:ascii="Garamond" w:hAnsi="Garamond"/>
                <w:sz w:val="17"/>
                <w:szCs w:val="17"/>
                <w:lang w:val="sq-AL"/>
              </w:rPr>
              <w:t>Diversitet multikulturor dhe traditë në shkëmbimet kulturore;</w:t>
            </w:r>
          </w:p>
          <w:p w14:paraId="2EEB4FD9" w14:textId="1C63CF49" w:rsidR="006D78F1" w:rsidRPr="002A229F" w:rsidRDefault="006D78F1" w:rsidP="003171AE">
            <w:pPr>
              <w:pStyle w:val="ListParagraph"/>
              <w:numPr>
                <w:ilvl w:val="0"/>
                <w:numId w:val="5"/>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Tradita kulinare të pasura të përshtatshme për agroturizëm</w:t>
            </w:r>
            <w:r w:rsidR="00FD7727">
              <w:rPr>
                <w:rFonts w:ascii="Garamond" w:hAnsi="Garamond"/>
                <w:sz w:val="17"/>
                <w:szCs w:val="17"/>
                <w:lang w:val="sq-AL"/>
              </w:rPr>
              <w:t>.</w:t>
            </w:r>
          </w:p>
          <w:p w14:paraId="1462F2F4" w14:textId="77777777" w:rsidR="006D78F1" w:rsidRPr="002A229F" w:rsidRDefault="006D78F1" w:rsidP="003171AE">
            <w:pPr>
              <w:pStyle w:val="ListParagraph"/>
              <w:tabs>
                <w:tab w:val="center" w:pos="4536"/>
                <w:tab w:val="right" w:pos="9072"/>
              </w:tabs>
              <w:spacing w:after="0" w:line="240" w:lineRule="auto"/>
              <w:ind w:left="0"/>
              <w:rPr>
                <w:rFonts w:ascii="Garamond" w:hAnsi="Garamond"/>
                <w:sz w:val="17"/>
                <w:szCs w:val="17"/>
                <w:lang w:val="sq-AL"/>
              </w:rPr>
            </w:pPr>
          </w:p>
          <w:p w14:paraId="330F3A2E" w14:textId="77777777" w:rsidR="006D78F1" w:rsidRPr="002A229F" w:rsidRDefault="006D78F1" w:rsidP="003171AE">
            <w:pPr>
              <w:pStyle w:val="ListParagraph"/>
              <w:tabs>
                <w:tab w:val="center" w:pos="4536"/>
                <w:tab w:val="right" w:pos="9072"/>
              </w:tabs>
              <w:spacing w:after="0" w:line="240" w:lineRule="auto"/>
              <w:ind w:left="0"/>
              <w:rPr>
                <w:rFonts w:ascii="Garamond" w:hAnsi="Garamond"/>
                <w:sz w:val="17"/>
                <w:szCs w:val="17"/>
                <w:lang w:val="sq-AL"/>
              </w:rPr>
            </w:pPr>
          </w:p>
          <w:p w14:paraId="6A37D1BF" w14:textId="77777777" w:rsidR="006D78F1" w:rsidRPr="002A229F" w:rsidRDefault="006D78F1" w:rsidP="003171AE">
            <w:pPr>
              <w:pStyle w:val="ListParagraph"/>
              <w:tabs>
                <w:tab w:val="center" w:pos="4536"/>
                <w:tab w:val="right" w:pos="9072"/>
              </w:tabs>
              <w:spacing w:after="0" w:line="240" w:lineRule="auto"/>
              <w:ind w:left="0"/>
              <w:rPr>
                <w:rFonts w:ascii="Garamond" w:hAnsi="Garamond"/>
                <w:b/>
                <w:lang w:val="sq-AL"/>
              </w:rPr>
            </w:pPr>
          </w:p>
          <w:p w14:paraId="7A7680D2" w14:textId="77777777" w:rsidR="006D78F1" w:rsidRPr="002A229F" w:rsidRDefault="006D78F1" w:rsidP="003171AE">
            <w:pPr>
              <w:tabs>
                <w:tab w:val="center" w:pos="4536"/>
                <w:tab w:val="right" w:pos="9072"/>
              </w:tabs>
              <w:spacing w:after="0" w:line="240" w:lineRule="auto"/>
              <w:rPr>
                <w:rFonts w:ascii="Garamond" w:hAnsi="Garamond"/>
                <w:b/>
              </w:rPr>
            </w:pPr>
          </w:p>
        </w:tc>
        <w:tc>
          <w:tcPr>
            <w:tcW w:w="1229" w:type="pct"/>
          </w:tcPr>
          <w:p w14:paraId="2F3902D5" w14:textId="4A9283F8"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 xml:space="preserve">Infrastrukturë e pazhvilluar e turizmit në raport me </w:t>
            </w:r>
            <w:r w:rsidR="00FD7727" w:rsidRPr="002A229F">
              <w:rPr>
                <w:rFonts w:ascii="Garamond" w:hAnsi="Garamond"/>
                <w:sz w:val="17"/>
                <w:szCs w:val="17"/>
                <w:lang w:val="sq-AL"/>
              </w:rPr>
              <w:t>standardet</w:t>
            </w:r>
            <w:r w:rsidRPr="002A229F">
              <w:rPr>
                <w:rFonts w:ascii="Garamond" w:hAnsi="Garamond"/>
                <w:sz w:val="17"/>
                <w:szCs w:val="17"/>
                <w:lang w:val="sq-AL"/>
              </w:rPr>
              <w:t xml:space="preserve"> ndërkombëtare;</w:t>
            </w:r>
          </w:p>
          <w:p w14:paraId="392E79AD" w14:textId="77777777"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Financime dhe përpjekje të pamjaftueshme për mbrojtjen dhe ruajtjen e natyrës dhe trashëgimisë historike dhe arkeologjike;</w:t>
            </w:r>
          </w:p>
          <w:p w14:paraId="46FEA296" w14:textId="77777777"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Njohje e kufizuar e potencialit të trashëgimisë historike dhe kulturore si një burim të ardhurash nga turizmi dhe aktivitetet kulturore;</w:t>
            </w:r>
          </w:p>
          <w:p w14:paraId="31B02BEF" w14:textId="2C2EC875"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Aftësi të kufizuara dhe nivel i varfër i</w:t>
            </w:r>
            <w:r w:rsidR="00CC3231" w:rsidRPr="002A229F">
              <w:rPr>
                <w:rFonts w:ascii="Garamond" w:hAnsi="Garamond"/>
                <w:sz w:val="17"/>
                <w:szCs w:val="17"/>
                <w:lang w:val="sq-AL"/>
              </w:rPr>
              <w:t xml:space="preserve"> </w:t>
            </w:r>
            <w:r w:rsidRPr="002A229F">
              <w:rPr>
                <w:rFonts w:ascii="Garamond" w:hAnsi="Garamond"/>
                <w:sz w:val="17"/>
                <w:szCs w:val="17"/>
                <w:lang w:val="sq-AL"/>
              </w:rPr>
              <w:t xml:space="preserve">shërbimeve në lidhje me turizmin; </w:t>
            </w:r>
          </w:p>
          <w:p w14:paraId="4E9248B0" w14:textId="3C13F6EA"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Njohje ndërkombëtare e kufizuar për rajonin, si një destinacion turistik tërheqës</w:t>
            </w:r>
            <w:r w:rsidR="00FD7727">
              <w:rPr>
                <w:rFonts w:ascii="Garamond" w:hAnsi="Garamond"/>
                <w:sz w:val="17"/>
                <w:szCs w:val="17"/>
                <w:lang w:val="sq-AL"/>
              </w:rPr>
              <w:t>.</w:t>
            </w:r>
          </w:p>
        </w:tc>
        <w:tc>
          <w:tcPr>
            <w:tcW w:w="1122" w:type="pct"/>
          </w:tcPr>
          <w:p w14:paraId="5CFB721C" w14:textId="77777777"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Nxitja e iniciativave për përmirësimin e aftësive dhe infrastrukturës së turizmit;</w:t>
            </w:r>
          </w:p>
          <w:p w14:paraId="355584C6" w14:textId="77777777"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Përfshirja e mëtejshme e trashëgimisë kulturore në ofertat turistike;</w:t>
            </w:r>
          </w:p>
          <w:p w14:paraId="2CD36949" w14:textId="64F44F37"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Promovimi i traditave të veçanta kulinare dhe prodhimeve agroushqimore për të kontribuar në forcimin e identitetit të zonës;</w:t>
            </w:r>
          </w:p>
          <w:p w14:paraId="457AE8B1" w14:textId="77777777"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Zhvillimi dhe forcimi i kapaciteteve institucionale lokale në lidhje me promovimin e aseteve të turizmit, kulturës dhe traditës;</w:t>
            </w:r>
          </w:p>
          <w:p w14:paraId="173D999B" w14:textId="5F74F8F2"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Zhvillimi i ekoturizmit</w:t>
            </w:r>
            <w:r w:rsidR="00CC3231" w:rsidRPr="002A229F">
              <w:rPr>
                <w:rFonts w:ascii="Garamond" w:hAnsi="Garamond"/>
                <w:sz w:val="17"/>
                <w:szCs w:val="17"/>
                <w:lang w:val="sq-AL"/>
              </w:rPr>
              <w:t xml:space="preserve"> </w:t>
            </w:r>
            <w:r w:rsidRPr="002A229F">
              <w:rPr>
                <w:rFonts w:ascii="Garamond" w:hAnsi="Garamond"/>
                <w:sz w:val="17"/>
                <w:szCs w:val="17"/>
                <w:lang w:val="sq-AL"/>
              </w:rPr>
              <w:t xml:space="preserve">i lidhur me </w:t>
            </w:r>
            <w:r w:rsidR="00FD7727" w:rsidRPr="002A229F">
              <w:rPr>
                <w:rFonts w:ascii="Garamond" w:hAnsi="Garamond"/>
                <w:sz w:val="17"/>
                <w:szCs w:val="17"/>
                <w:lang w:val="sq-AL"/>
              </w:rPr>
              <w:t>eksperiencën</w:t>
            </w:r>
            <w:r w:rsidRPr="002A229F">
              <w:rPr>
                <w:rFonts w:ascii="Garamond" w:hAnsi="Garamond"/>
                <w:sz w:val="17"/>
                <w:szCs w:val="17"/>
                <w:lang w:val="sq-AL"/>
              </w:rPr>
              <w:t xml:space="preserve"> në natyrë si një paketë e integruar (p</w:t>
            </w:r>
            <w:r w:rsidR="00FD7727">
              <w:rPr>
                <w:rFonts w:ascii="Garamond" w:hAnsi="Garamond"/>
                <w:sz w:val="17"/>
                <w:szCs w:val="17"/>
                <w:lang w:val="sq-AL"/>
              </w:rPr>
              <w:t>.</w:t>
            </w:r>
            <w:r w:rsidRPr="002A229F">
              <w:rPr>
                <w:rFonts w:ascii="Garamond" w:hAnsi="Garamond"/>
                <w:sz w:val="17"/>
                <w:szCs w:val="17"/>
                <w:lang w:val="sq-AL"/>
              </w:rPr>
              <w:t>sh.</w:t>
            </w:r>
            <w:r w:rsidR="00FD7727">
              <w:rPr>
                <w:rFonts w:ascii="Garamond" w:hAnsi="Garamond"/>
                <w:sz w:val="17"/>
                <w:szCs w:val="17"/>
                <w:lang w:val="sq-AL"/>
              </w:rPr>
              <w:t>,</w:t>
            </w:r>
            <w:r w:rsidRPr="002A229F">
              <w:rPr>
                <w:rFonts w:ascii="Garamond" w:hAnsi="Garamond"/>
                <w:sz w:val="17"/>
                <w:szCs w:val="17"/>
                <w:lang w:val="sq-AL"/>
              </w:rPr>
              <w:t xml:space="preserve"> alpinizmi, </w:t>
            </w:r>
            <w:r w:rsidRPr="00FD7727">
              <w:rPr>
                <w:rFonts w:ascii="Garamond" w:hAnsi="Garamond"/>
                <w:i/>
                <w:sz w:val="17"/>
                <w:szCs w:val="17"/>
                <w:lang w:val="sq-AL"/>
              </w:rPr>
              <w:t>rafting, treking, biking</w:t>
            </w:r>
            <w:r w:rsidRPr="002A229F">
              <w:rPr>
                <w:rFonts w:ascii="Garamond" w:hAnsi="Garamond"/>
                <w:sz w:val="17"/>
                <w:szCs w:val="17"/>
                <w:lang w:val="sq-AL"/>
              </w:rPr>
              <w:t>);</w:t>
            </w:r>
          </w:p>
          <w:p w14:paraId="313A97D7" w14:textId="257F4291"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Promovimi i bashkëpunimit ndërmjet agjencive turistike për ofrimin e paketave të integruara turistike përgjatë kufirit</w:t>
            </w:r>
            <w:r w:rsidR="00FD7727">
              <w:rPr>
                <w:rFonts w:ascii="Garamond" w:hAnsi="Garamond"/>
                <w:sz w:val="17"/>
                <w:szCs w:val="17"/>
                <w:lang w:val="sq-AL"/>
              </w:rPr>
              <w:t>.</w:t>
            </w:r>
            <w:r w:rsidR="00CC3231" w:rsidRPr="002A229F">
              <w:rPr>
                <w:rFonts w:ascii="Garamond" w:hAnsi="Garamond"/>
                <w:sz w:val="17"/>
                <w:szCs w:val="17"/>
                <w:lang w:val="sq-AL"/>
              </w:rPr>
              <w:t xml:space="preserve"> </w:t>
            </w:r>
          </w:p>
        </w:tc>
        <w:tc>
          <w:tcPr>
            <w:tcW w:w="1120" w:type="pct"/>
          </w:tcPr>
          <w:p w14:paraId="2FDFE65A" w14:textId="1E2988AC"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Promovimi i pamjaftueshëm i turizmit, si në nivel kombëtar dhe rajonal</w:t>
            </w:r>
            <w:r w:rsidR="00FD7727">
              <w:rPr>
                <w:rFonts w:ascii="Garamond" w:hAnsi="Garamond"/>
                <w:sz w:val="17"/>
                <w:szCs w:val="17"/>
                <w:lang w:val="sq-AL"/>
              </w:rPr>
              <w:t>,</w:t>
            </w:r>
            <w:r w:rsidRPr="002A229F">
              <w:rPr>
                <w:rFonts w:ascii="Garamond" w:hAnsi="Garamond"/>
                <w:sz w:val="17"/>
                <w:szCs w:val="17"/>
                <w:lang w:val="sq-AL"/>
              </w:rPr>
              <w:t xml:space="preserve"> për shkak të pamjaftueshmërisë së financimit;</w:t>
            </w:r>
            <w:r w:rsidR="00CC3231" w:rsidRPr="002A229F">
              <w:rPr>
                <w:rFonts w:ascii="Garamond" w:hAnsi="Garamond"/>
                <w:sz w:val="17"/>
                <w:szCs w:val="17"/>
                <w:lang w:val="sq-AL"/>
              </w:rPr>
              <w:t xml:space="preserve"> </w:t>
            </w:r>
          </w:p>
          <w:p w14:paraId="3B94DCF8" w14:textId="661725AF"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 xml:space="preserve">Ndotja mjedisore në zonat me </w:t>
            </w:r>
            <w:r w:rsidR="00FD7727" w:rsidRPr="002A229F">
              <w:rPr>
                <w:rFonts w:ascii="Garamond" w:hAnsi="Garamond"/>
                <w:sz w:val="17"/>
                <w:szCs w:val="17"/>
                <w:lang w:val="sq-AL"/>
              </w:rPr>
              <w:t>potencial</w:t>
            </w:r>
            <w:r w:rsidRPr="002A229F">
              <w:rPr>
                <w:rFonts w:ascii="Garamond" w:hAnsi="Garamond"/>
                <w:sz w:val="17"/>
                <w:szCs w:val="17"/>
                <w:lang w:val="sq-AL"/>
              </w:rPr>
              <w:t xml:space="preserve"> të lartë për ekoturizëm;</w:t>
            </w:r>
          </w:p>
          <w:p w14:paraId="58EDDA81" w14:textId="77777777"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Mungesa e kuptimit të potencialit të trashëgimisë kulturore dhe historike në zonën e programit;</w:t>
            </w:r>
          </w:p>
          <w:p w14:paraId="37E45A7C" w14:textId="77777777"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 xml:space="preserve">Mungesa e mbrojtjes së duhur të monumenteve dhe qendrave kulturore dhe historike; </w:t>
            </w:r>
          </w:p>
          <w:p w14:paraId="4E7015CC" w14:textId="2F8C8B55"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Ndërtime të paligjshme afër bregdetit, parqeve natyror</w:t>
            </w:r>
            <w:r w:rsidR="00FD7727">
              <w:rPr>
                <w:rFonts w:ascii="Garamond" w:hAnsi="Garamond"/>
                <w:sz w:val="17"/>
                <w:szCs w:val="17"/>
                <w:lang w:val="sq-AL"/>
              </w:rPr>
              <w:t>e</w:t>
            </w:r>
            <w:r w:rsidRPr="002A229F">
              <w:rPr>
                <w:rFonts w:ascii="Garamond" w:hAnsi="Garamond"/>
                <w:sz w:val="17"/>
                <w:szCs w:val="17"/>
                <w:lang w:val="sq-AL"/>
              </w:rPr>
              <w:t xml:space="preserve"> dhe qendrave të trashëgimisë kulturore</w:t>
            </w:r>
            <w:r w:rsidR="00FD7727">
              <w:rPr>
                <w:rFonts w:ascii="Garamond" w:hAnsi="Garamond"/>
                <w:sz w:val="17"/>
                <w:szCs w:val="17"/>
                <w:lang w:val="sq-AL"/>
              </w:rPr>
              <w:t>.</w:t>
            </w:r>
          </w:p>
          <w:p w14:paraId="3D010947" w14:textId="77777777" w:rsidR="006D78F1" w:rsidRPr="002A229F" w:rsidRDefault="006D78F1" w:rsidP="003171AE">
            <w:pPr>
              <w:pStyle w:val="ListParagraph"/>
              <w:tabs>
                <w:tab w:val="center" w:pos="4536"/>
                <w:tab w:val="right" w:pos="9072"/>
              </w:tabs>
              <w:spacing w:after="0" w:line="240" w:lineRule="auto"/>
              <w:ind w:left="0"/>
              <w:rPr>
                <w:rFonts w:ascii="Garamond" w:hAnsi="Garamond"/>
                <w:sz w:val="17"/>
                <w:szCs w:val="17"/>
                <w:lang w:val="sq-AL"/>
              </w:rPr>
            </w:pPr>
          </w:p>
          <w:p w14:paraId="6BCDBE49" w14:textId="77777777" w:rsidR="006D78F1" w:rsidRPr="002A229F" w:rsidRDefault="006D78F1" w:rsidP="003171AE">
            <w:pPr>
              <w:pStyle w:val="ListParagraph"/>
              <w:tabs>
                <w:tab w:val="center" w:pos="4536"/>
                <w:tab w:val="right" w:pos="9072"/>
              </w:tabs>
              <w:spacing w:after="0" w:line="240" w:lineRule="auto"/>
              <w:ind w:left="0"/>
              <w:rPr>
                <w:rFonts w:ascii="Garamond" w:hAnsi="Garamond"/>
                <w:sz w:val="17"/>
                <w:szCs w:val="17"/>
                <w:lang w:val="sq-AL"/>
              </w:rPr>
            </w:pPr>
          </w:p>
          <w:p w14:paraId="4F09DA06" w14:textId="77777777" w:rsidR="006D78F1" w:rsidRPr="002A229F" w:rsidRDefault="006D78F1" w:rsidP="003171AE">
            <w:pPr>
              <w:pStyle w:val="ListParagraph"/>
              <w:tabs>
                <w:tab w:val="center" w:pos="4536"/>
                <w:tab w:val="right" w:pos="9072"/>
              </w:tabs>
              <w:spacing w:after="0" w:line="240" w:lineRule="auto"/>
              <w:ind w:left="0"/>
              <w:rPr>
                <w:rFonts w:ascii="Garamond" w:hAnsi="Garamond"/>
                <w:sz w:val="17"/>
                <w:szCs w:val="17"/>
                <w:lang w:val="sq-AL"/>
              </w:rPr>
            </w:pPr>
          </w:p>
          <w:p w14:paraId="47FDFA69" w14:textId="77777777" w:rsidR="006D78F1" w:rsidRPr="002A229F" w:rsidRDefault="006D78F1" w:rsidP="003171AE">
            <w:pPr>
              <w:pStyle w:val="ListParagraph"/>
              <w:tabs>
                <w:tab w:val="center" w:pos="4536"/>
                <w:tab w:val="right" w:pos="9072"/>
              </w:tabs>
              <w:spacing w:after="0" w:line="240" w:lineRule="auto"/>
              <w:ind w:left="0"/>
              <w:rPr>
                <w:rFonts w:ascii="Garamond" w:hAnsi="Garamond"/>
                <w:sz w:val="17"/>
                <w:szCs w:val="17"/>
                <w:lang w:val="sq-AL"/>
              </w:rPr>
            </w:pPr>
          </w:p>
          <w:p w14:paraId="757C6D00" w14:textId="77777777" w:rsidR="006D78F1" w:rsidRPr="002A229F" w:rsidRDefault="006D78F1" w:rsidP="003171AE">
            <w:pPr>
              <w:pStyle w:val="ListParagraph"/>
              <w:tabs>
                <w:tab w:val="center" w:pos="4536"/>
                <w:tab w:val="right" w:pos="9072"/>
              </w:tabs>
              <w:spacing w:after="0" w:line="240" w:lineRule="auto"/>
              <w:ind w:left="0"/>
              <w:rPr>
                <w:rFonts w:ascii="Garamond" w:hAnsi="Garamond"/>
                <w:sz w:val="17"/>
                <w:szCs w:val="17"/>
                <w:lang w:val="sq-AL"/>
              </w:rPr>
            </w:pPr>
          </w:p>
          <w:p w14:paraId="416E978E" w14:textId="77777777" w:rsidR="006D78F1" w:rsidRPr="002A229F" w:rsidRDefault="006D78F1" w:rsidP="003171AE">
            <w:pPr>
              <w:pStyle w:val="ListParagraph"/>
              <w:tabs>
                <w:tab w:val="center" w:pos="4536"/>
                <w:tab w:val="right" w:pos="9072"/>
              </w:tabs>
              <w:spacing w:after="0" w:line="240" w:lineRule="auto"/>
              <w:ind w:left="0"/>
              <w:rPr>
                <w:rFonts w:ascii="Garamond" w:hAnsi="Garamond"/>
                <w:sz w:val="17"/>
                <w:szCs w:val="17"/>
                <w:lang w:val="sq-AL"/>
              </w:rPr>
            </w:pPr>
          </w:p>
          <w:p w14:paraId="4AB8F47B" w14:textId="77777777" w:rsidR="006D78F1" w:rsidRPr="002A229F" w:rsidRDefault="006D78F1" w:rsidP="003171AE">
            <w:pPr>
              <w:pStyle w:val="ListParagraph"/>
              <w:tabs>
                <w:tab w:val="center" w:pos="4536"/>
                <w:tab w:val="right" w:pos="9072"/>
              </w:tabs>
              <w:spacing w:after="0" w:line="240" w:lineRule="auto"/>
              <w:ind w:left="0"/>
              <w:rPr>
                <w:rFonts w:ascii="Garamond" w:hAnsi="Garamond"/>
                <w:sz w:val="17"/>
                <w:szCs w:val="17"/>
                <w:lang w:val="sq-AL"/>
              </w:rPr>
            </w:pPr>
          </w:p>
          <w:p w14:paraId="348800FB" w14:textId="77777777" w:rsidR="006D78F1" w:rsidRPr="002A229F" w:rsidRDefault="006D78F1" w:rsidP="003171AE">
            <w:pPr>
              <w:pStyle w:val="ListParagraph"/>
              <w:tabs>
                <w:tab w:val="center" w:pos="4536"/>
                <w:tab w:val="right" w:pos="9072"/>
              </w:tabs>
              <w:spacing w:after="0" w:line="240" w:lineRule="auto"/>
              <w:ind w:left="0"/>
              <w:rPr>
                <w:rFonts w:ascii="Garamond" w:hAnsi="Garamond"/>
                <w:sz w:val="17"/>
                <w:szCs w:val="17"/>
                <w:lang w:val="sq-AL"/>
              </w:rPr>
            </w:pPr>
          </w:p>
        </w:tc>
      </w:tr>
    </w:tbl>
    <w:p w14:paraId="1D3D1C3D" w14:textId="77777777" w:rsidR="006D78F1" w:rsidRPr="002A229F" w:rsidRDefault="006D78F1" w:rsidP="006D78F1">
      <w:pPr>
        <w:spacing w:after="0" w:line="240" w:lineRule="auto"/>
        <w:ind w:firstLine="284"/>
        <w:rPr>
          <w:rFonts w:ascii="Garamond" w:hAnsi="Garamond"/>
        </w:rPr>
      </w:pPr>
    </w:p>
    <w:p w14:paraId="4C711192" w14:textId="77777777" w:rsidR="006D78F1" w:rsidRPr="002A229F" w:rsidRDefault="006D78F1" w:rsidP="006D78F1">
      <w:pPr>
        <w:spacing w:after="0" w:line="240" w:lineRule="auto"/>
        <w:ind w:firstLine="284"/>
        <w:rPr>
          <w:rFonts w:ascii="Garamond" w:hAnsi="Garamond"/>
        </w:rPr>
      </w:pPr>
    </w:p>
    <w:p w14:paraId="28BBFDD5" w14:textId="77777777" w:rsidR="006D78F1" w:rsidRPr="002A229F" w:rsidRDefault="006D78F1" w:rsidP="006D78F1">
      <w:pPr>
        <w:spacing w:after="0" w:line="240" w:lineRule="auto"/>
        <w:ind w:firstLine="284"/>
        <w:rPr>
          <w:rFonts w:ascii="Garamond" w:hAnsi="Garamond"/>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2161"/>
        <w:gridCol w:w="2338"/>
        <w:gridCol w:w="1980"/>
        <w:gridCol w:w="2115"/>
      </w:tblGrid>
      <w:tr w:rsidR="006D78F1" w:rsidRPr="002A229F" w14:paraId="75386A79" w14:textId="77777777" w:rsidTr="003019E3">
        <w:trPr>
          <w:jc w:val="center"/>
        </w:trPr>
        <w:tc>
          <w:tcPr>
            <w:tcW w:w="351" w:type="pct"/>
            <w:shd w:val="clear" w:color="auto" w:fill="A6A6A6"/>
          </w:tcPr>
          <w:p w14:paraId="4F05AE84" w14:textId="77777777" w:rsidR="006D78F1" w:rsidRPr="002A229F" w:rsidRDefault="006D78F1" w:rsidP="003171AE">
            <w:pPr>
              <w:tabs>
                <w:tab w:val="center" w:pos="4536"/>
                <w:tab w:val="right" w:pos="9072"/>
              </w:tabs>
              <w:spacing w:after="0" w:line="240" w:lineRule="auto"/>
              <w:jc w:val="center"/>
              <w:rPr>
                <w:rFonts w:ascii="Garamond" w:hAnsi="Garamond"/>
                <w:b/>
              </w:rPr>
            </w:pPr>
          </w:p>
        </w:tc>
        <w:tc>
          <w:tcPr>
            <w:tcW w:w="1169" w:type="pct"/>
            <w:shd w:val="clear" w:color="auto" w:fill="A6A6A6"/>
          </w:tcPr>
          <w:p w14:paraId="2804EB80" w14:textId="77777777" w:rsidR="006D78F1" w:rsidRPr="002A229F" w:rsidRDefault="006D78F1" w:rsidP="003171AE">
            <w:pPr>
              <w:tabs>
                <w:tab w:val="center" w:pos="4536"/>
                <w:tab w:val="right" w:pos="9072"/>
              </w:tabs>
              <w:spacing w:after="0" w:line="240" w:lineRule="auto"/>
              <w:jc w:val="center"/>
              <w:rPr>
                <w:rFonts w:ascii="Garamond" w:hAnsi="Garamond"/>
                <w:b/>
                <w:color w:val="FFFFFF"/>
              </w:rPr>
            </w:pPr>
            <w:r w:rsidRPr="002A229F">
              <w:rPr>
                <w:rFonts w:ascii="Garamond" w:hAnsi="Garamond"/>
                <w:b/>
                <w:color w:val="FFFFFF"/>
              </w:rPr>
              <w:t>PIKAT E FORTA</w:t>
            </w:r>
          </w:p>
        </w:tc>
        <w:tc>
          <w:tcPr>
            <w:tcW w:w="1265" w:type="pct"/>
            <w:shd w:val="clear" w:color="auto" w:fill="A6A6A6"/>
          </w:tcPr>
          <w:p w14:paraId="5FCB5667" w14:textId="77777777" w:rsidR="006D78F1" w:rsidRPr="002A229F" w:rsidRDefault="006D78F1" w:rsidP="003171AE">
            <w:pPr>
              <w:tabs>
                <w:tab w:val="center" w:pos="4536"/>
                <w:tab w:val="right" w:pos="9072"/>
              </w:tabs>
              <w:spacing w:after="0" w:line="240" w:lineRule="auto"/>
              <w:jc w:val="center"/>
              <w:rPr>
                <w:rFonts w:ascii="Garamond" w:hAnsi="Garamond"/>
                <w:b/>
                <w:color w:val="FFFFFF"/>
              </w:rPr>
            </w:pPr>
            <w:r w:rsidRPr="002A229F">
              <w:rPr>
                <w:rFonts w:ascii="Garamond" w:hAnsi="Garamond"/>
                <w:b/>
                <w:color w:val="FFFFFF"/>
              </w:rPr>
              <w:t>DOBËSITË</w:t>
            </w:r>
          </w:p>
        </w:tc>
        <w:tc>
          <w:tcPr>
            <w:tcW w:w="1071" w:type="pct"/>
            <w:shd w:val="clear" w:color="auto" w:fill="A6A6A6"/>
          </w:tcPr>
          <w:p w14:paraId="16BEA382" w14:textId="77777777" w:rsidR="006D78F1" w:rsidRPr="002A229F" w:rsidRDefault="006D78F1" w:rsidP="003171AE">
            <w:pPr>
              <w:tabs>
                <w:tab w:val="center" w:pos="4536"/>
                <w:tab w:val="right" w:pos="9072"/>
              </w:tabs>
              <w:spacing w:after="0" w:line="240" w:lineRule="auto"/>
              <w:jc w:val="center"/>
              <w:rPr>
                <w:rFonts w:ascii="Garamond" w:hAnsi="Garamond"/>
                <w:b/>
                <w:color w:val="FFFFFF"/>
              </w:rPr>
            </w:pPr>
            <w:r w:rsidRPr="002A229F">
              <w:rPr>
                <w:rFonts w:ascii="Garamond" w:hAnsi="Garamond"/>
                <w:b/>
                <w:color w:val="FFFFFF"/>
              </w:rPr>
              <w:t>MUNDËSITË</w:t>
            </w:r>
          </w:p>
        </w:tc>
        <w:tc>
          <w:tcPr>
            <w:tcW w:w="1144" w:type="pct"/>
            <w:shd w:val="clear" w:color="auto" w:fill="A6A6A6"/>
          </w:tcPr>
          <w:p w14:paraId="2A936FE5" w14:textId="77777777" w:rsidR="006D78F1" w:rsidRPr="002A229F" w:rsidRDefault="006D78F1" w:rsidP="003171AE">
            <w:pPr>
              <w:tabs>
                <w:tab w:val="center" w:pos="4536"/>
                <w:tab w:val="right" w:pos="9072"/>
              </w:tabs>
              <w:spacing w:after="0" w:line="240" w:lineRule="auto"/>
              <w:jc w:val="center"/>
              <w:rPr>
                <w:rFonts w:ascii="Garamond" w:hAnsi="Garamond"/>
                <w:b/>
                <w:color w:val="FFFFFF"/>
              </w:rPr>
            </w:pPr>
            <w:r w:rsidRPr="002A229F">
              <w:rPr>
                <w:rFonts w:ascii="Garamond" w:hAnsi="Garamond"/>
                <w:b/>
                <w:color w:val="FFFFFF"/>
              </w:rPr>
              <w:t>RREZIQET</w:t>
            </w:r>
          </w:p>
        </w:tc>
      </w:tr>
      <w:tr w:rsidR="006D78F1" w:rsidRPr="002A229F" w14:paraId="0E16BFA0" w14:textId="77777777" w:rsidTr="003019E3">
        <w:trPr>
          <w:cantSplit/>
          <w:trHeight w:val="5228"/>
          <w:jc w:val="center"/>
        </w:trPr>
        <w:tc>
          <w:tcPr>
            <w:tcW w:w="351" w:type="pct"/>
            <w:textDirection w:val="btLr"/>
          </w:tcPr>
          <w:p w14:paraId="10598C56" w14:textId="64EFF703" w:rsidR="006D78F1" w:rsidRPr="002A229F" w:rsidRDefault="00CC3231" w:rsidP="003171AE">
            <w:pPr>
              <w:tabs>
                <w:tab w:val="center" w:pos="4536"/>
                <w:tab w:val="right" w:pos="9072"/>
              </w:tabs>
              <w:spacing w:after="0" w:line="240" w:lineRule="auto"/>
              <w:jc w:val="center"/>
              <w:rPr>
                <w:rFonts w:ascii="Garamond" w:hAnsi="Garamond"/>
                <w:b/>
              </w:rPr>
            </w:pPr>
            <w:r w:rsidRPr="002A229F">
              <w:rPr>
                <w:rFonts w:ascii="Garamond" w:hAnsi="Garamond"/>
                <w:b/>
              </w:rPr>
              <w:t xml:space="preserve"> </w:t>
            </w:r>
            <w:r w:rsidR="006D78F1" w:rsidRPr="002A229F">
              <w:rPr>
                <w:rFonts w:ascii="Garamond" w:hAnsi="Garamond"/>
                <w:b/>
              </w:rPr>
              <w:t>INVESTIM NË RINI, EDUKIM DHE AFTËSI</w:t>
            </w:r>
          </w:p>
        </w:tc>
        <w:tc>
          <w:tcPr>
            <w:tcW w:w="1169" w:type="pct"/>
          </w:tcPr>
          <w:p w14:paraId="566973C4" w14:textId="77777777" w:rsidR="006D78F1" w:rsidRPr="002A229F" w:rsidRDefault="006D78F1" w:rsidP="003171AE">
            <w:pPr>
              <w:pStyle w:val="ListParagraph"/>
              <w:numPr>
                <w:ilvl w:val="0"/>
                <w:numId w:val="5"/>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Popullsi e re relativisht dhe shkallë e lartë lindjesh;</w:t>
            </w:r>
          </w:p>
          <w:p w14:paraId="268B0CB5" w14:textId="77777777" w:rsidR="006D78F1" w:rsidRPr="002A229F" w:rsidRDefault="006D78F1" w:rsidP="003171AE">
            <w:pPr>
              <w:pStyle w:val="ListParagraph"/>
              <w:numPr>
                <w:ilvl w:val="0"/>
                <w:numId w:val="5"/>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Prezenca e universiteteve publike dhe private;</w:t>
            </w:r>
          </w:p>
          <w:p w14:paraId="3F7341D0" w14:textId="22B54283" w:rsidR="006D78F1" w:rsidRPr="002A229F" w:rsidRDefault="003019E3" w:rsidP="003171AE">
            <w:pPr>
              <w:pStyle w:val="ListParagraph"/>
              <w:numPr>
                <w:ilvl w:val="0"/>
                <w:numId w:val="5"/>
              </w:numPr>
              <w:spacing w:after="0" w:line="240" w:lineRule="auto"/>
              <w:ind w:left="0" w:firstLine="0"/>
              <w:contextualSpacing/>
              <w:rPr>
                <w:rFonts w:ascii="Garamond" w:hAnsi="Garamond"/>
                <w:sz w:val="17"/>
                <w:szCs w:val="17"/>
                <w:lang w:val="sq-AL"/>
              </w:rPr>
            </w:pPr>
            <w:r>
              <w:rPr>
                <w:rFonts w:ascii="Garamond" w:hAnsi="Garamond"/>
                <w:sz w:val="17"/>
                <w:szCs w:val="17"/>
                <w:lang w:val="sq-AL"/>
              </w:rPr>
              <w:t>Multi</w:t>
            </w:r>
            <w:r w:rsidR="006D78F1" w:rsidRPr="002A229F">
              <w:rPr>
                <w:rFonts w:ascii="Garamond" w:hAnsi="Garamond"/>
                <w:sz w:val="17"/>
                <w:szCs w:val="17"/>
                <w:lang w:val="sq-AL"/>
              </w:rPr>
              <w:t>etniciteti si një avantazh për zhvillimin social dhe kulturor;</w:t>
            </w:r>
          </w:p>
          <w:p w14:paraId="43B09C08" w14:textId="77777777" w:rsidR="006D78F1" w:rsidRPr="002A229F" w:rsidRDefault="006D78F1" w:rsidP="003171AE">
            <w:pPr>
              <w:pStyle w:val="ListParagraph"/>
              <w:numPr>
                <w:ilvl w:val="0"/>
                <w:numId w:val="5"/>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Ekzistenca e arsimit profesional dhe e trajnerëve joformalë;</w:t>
            </w:r>
          </w:p>
          <w:p w14:paraId="695EC615" w14:textId="77777777" w:rsidR="006D78F1" w:rsidRPr="002A229F" w:rsidRDefault="006D78F1" w:rsidP="003171AE">
            <w:pPr>
              <w:pStyle w:val="ListParagraph"/>
              <w:numPr>
                <w:ilvl w:val="0"/>
                <w:numId w:val="5"/>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Një mjedis shumëgjuhësh;</w:t>
            </w:r>
          </w:p>
          <w:p w14:paraId="73E1F209" w14:textId="77777777" w:rsidR="006D78F1" w:rsidRPr="002A229F" w:rsidRDefault="006D78F1" w:rsidP="003171AE">
            <w:pPr>
              <w:pStyle w:val="ListParagraph"/>
              <w:numPr>
                <w:ilvl w:val="0"/>
                <w:numId w:val="5"/>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Një gjeneratë e re entuziaste e etur për të mësuar dhe e zhvilluar:</w:t>
            </w:r>
          </w:p>
          <w:p w14:paraId="3E0F3E61" w14:textId="1EC56F49" w:rsidR="006D78F1" w:rsidRPr="002A229F" w:rsidRDefault="006D78F1" w:rsidP="003171AE">
            <w:pPr>
              <w:pStyle w:val="ListParagraph"/>
              <w:numPr>
                <w:ilvl w:val="0"/>
                <w:numId w:val="5"/>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Gjuhë e përbashkët për shumicën e popullsisë në zonë</w:t>
            </w:r>
            <w:r w:rsidR="003019E3">
              <w:rPr>
                <w:rFonts w:ascii="Garamond" w:hAnsi="Garamond"/>
                <w:sz w:val="17"/>
                <w:szCs w:val="17"/>
                <w:lang w:val="sq-AL"/>
              </w:rPr>
              <w:t>.</w:t>
            </w:r>
          </w:p>
          <w:p w14:paraId="69D8D37F" w14:textId="77777777" w:rsidR="006D78F1" w:rsidRPr="002A229F" w:rsidRDefault="006D78F1" w:rsidP="003171AE">
            <w:pPr>
              <w:pStyle w:val="ListParagraph"/>
              <w:tabs>
                <w:tab w:val="center" w:pos="4536"/>
                <w:tab w:val="right" w:pos="9072"/>
              </w:tabs>
              <w:spacing w:after="0" w:line="240" w:lineRule="auto"/>
              <w:ind w:left="0"/>
              <w:rPr>
                <w:rFonts w:ascii="Garamond" w:hAnsi="Garamond"/>
                <w:sz w:val="17"/>
                <w:szCs w:val="17"/>
                <w:lang w:val="sq-AL"/>
              </w:rPr>
            </w:pPr>
          </w:p>
          <w:p w14:paraId="3E369B2F" w14:textId="77777777" w:rsidR="006D78F1" w:rsidRPr="002A229F" w:rsidRDefault="006D78F1" w:rsidP="003171AE">
            <w:pPr>
              <w:pStyle w:val="ListParagraph"/>
              <w:tabs>
                <w:tab w:val="center" w:pos="4536"/>
                <w:tab w:val="right" w:pos="9072"/>
              </w:tabs>
              <w:spacing w:after="0" w:line="240" w:lineRule="auto"/>
              <w:ind w:left="0"/>
              <w:rPr>
                <w:rFonts w:ascii="Garamond" w:hAnsi="Garamond"/>
                <w:b/>
                <w:lang w:val="sq-AL"/>
              </w:rPr>
            </w:pPr>
          </w:p>
          <w:p w14:paraId="4FEC3111" w14:textId="77777777" w:rsidR="006D78F1" w:rsidRPr="002A229F" w:rsidRDefault="006D78F1" w:rsidP="003171AE">
            <w:pPr>
              <w:tabs>
                <w:tab w:val="center" w:pos="4536"/>
                <w:tab w:val="right" w:pos="9072"/>
              </w:tabs>
              <w:spacing w:after="0" w:line="240" w:lineRule="auto"/>
              <w:rPr>
                <w:rFonts w:ascii="Garamond" w:hAnsi="Garamond"/>
                <w:b/>
              </w:rPr>
            </w:pPr>
          </w:p>
        </w:tc>
        <w:tc>
          <w:tcPr>
            <w:tcW w:w="1265" w:type="pct"/>
          </w:tcPr>
          <w:p w14:paraId="33232E98" w14:textId="3ACAD32F"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3019E3">
              <w:rPr>
                <w:rFonts w:ascii="Garamond" w:hAnsi="Garamond"/>
                <w:i/>
                <w:sz w:val="17"/>
                <w:szCs w:val="17"/>
                <w:lang w:val="sq-AL"/>
              </w:rPr>
              <w:t>Curriculum</w:t>
            </w:r>
            <w:r w:rsidRPr="002A229F">
              <w:rPr>
                <w:rFonts w:ascii="Garamond" w:hAnsi="Garamond"/>
                <w:sz w:val="17"/>
                <w:szCs w:val="17"/>
                <w:lang w:val="sq-AL"/>
              </w:rPr>
              <w:t xml:space="preserve"> </w:t>
            </w:r>
            <w:r w:rsidR="003019E3">
              <w:rPr>
                <w:rFonts w:ascii="Garamond" w:hAnsi="Garamond"/>
                <w:sz w:val="17"/>
                <w:szCs w:val="17"/>
                <w:lang w:val="sq-AL"/>
              </w:rPr>
              <w:t>i</w:t>
            </w:r>
            <w:r w:rsidRPr="002A229F">
              <w:rPr>
                <w:rFonts w:ascii="Garamond" w:hAnsi="Garamond"/>
                <w:sz w:val="17"/>
                <w:szCs w:val="17"/>
                <w:lang w:val="sq-AL"/>
              </w:rPr>
              <w:t xml:space="preserve"> palidhur me kërkesat e tregut të punës dhe trajnim profesional inefi</w:t>
            </w:r>
            <w:r w:rsidR="003019E3">
              <w:rPr>
                <w:rFonts w:ascii="Garamond" w:hAnsi="Garamond"/>
                <w:sz w:val="17"/>
                <w:szCs w:val="17"/>
                <w:lang w:val="sq-AL"/>
              </w:rPr>
              <w:t>ci</w:t>
            </w:r>
            <w:r w:rsidRPr="002A229F">
              <w:rPr>
                <w:rFonts w:ascii="Garamond" w:hAnsi="Garamond"/>
                <w:sz w:val="17"/>
                <w:szCs w:val="17"/>
                <w:lang w:val="sq-AL"/>
              </w:rPr>
              <w:t>ent i paorientuar drejt punësimit;</w:t>
            </w:r>
          </w:p>
          <w:p w14:paraId="67BF59C1" w14:textId="70E139CE"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 xml:space="preserve">Nivel i ulët i edukimit të popullsisë rurale dhe grupe shoqërore të marginalizuara si </w:t>
            </w:r>
            <w:r w:rsidR="003019E3" w:rsidRPr="002A229F">
              <w:rPr>
                <w:rFonts w:ascii="Garamond" w:hAnsi="Garamond"/>
                <w:sz w:val="17"/>
                <w:szCs w:val="17"/>
                <w:lang w:val="sq-AL"/>
              </w:rPr>
              <w:t>romët, ashkalët</w:t>
            </w:r>
            <w:r w:rsidR="003019E3">
              <w:rPr>
                <w:rFonts w:ascii="Garamond" w:hAnsi="Garamond"/>
                <w:sz w:val="17"/>
                <w:szCs w:val="17"/>
                <w:lang w:val="sq-AL"/>
              </w:rPr>
              <w:t xml:space="preserve"> etj.</w:t>
            </w:r>
            <w:r w:rsidRPr="002A229F">
              <w:rPr>
                <w:rFonts w:ascii="Garamond" w:hAnsi="Garamond"/>
                <w:sz w:val="17"/>
                <w:szCs w:val="17"/>
                <w:lang w:val="sq-AL"/>
              </w:rPr>
              <w:t>;</w:t>
            </w:r>
          </w:p>
          <w:p w14:paraId="32E32777" w14:textId="77777777"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Niveli i braktisjes së arsimit elementar dhe sekondar si rezultat i arsimimit të varfër të ofruar veçanërisht në disa zona rurale;</w:t>
            </w:r>
          </w:p>
          <w:p w14:paraId="4F6DDEB7" w14:textId="77777777"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 xml:space="preserve">Sistem i pazhvilluar i arsimimit gjatë gjithë jetës; </w:t>
            </w:r>
          </w:p>
          <w:p w14:paraId="4505EE31" w14:textId="174B193E"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Penetrim i ulët i Teknologjisë së Informacionit dhe Komunikimit (TIK)</w:t>
            </w:r>
            <w:r w:rsidR="003019E3">
              <w:rPr>
                <w:rFonts w:ascii="Garamond" w:hAnsi="Garamond"/>
                <w:sz w:val="17"/>
                <w:szCs w:val="17"/>
                <w:lang w:val="sq-AL"/>
              </w:rPr>
              <w:t>.</w:t>
            </w:r>
          </w:p>
        </w:tc>
        <w:tc>
          <w:tcPr>
            <w:tcW w:w="1071" w:type="pct"/>
          </w:tcPr>
          <w:p w14:paraId="0F8FB43B" w14:textId="00FB402F"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Përmirësimi i nivelit të arsimit profesional për t</w:t>
            </w:r>
            <w:r w:rsidR="003019E3">
              <w:rPr>
                <w:rFonts w:ascii="Garamond" w:hAnsi="Garamond"/>
                <w:sz w:val="17"/>
                <w:szCs w:val="17"/>
                <w:lang w:val="sq-AL"/>
              </w:rPr>
              <w:t>’</w:t>
            </w:r>
            <w:r w:rsidRPr="002A229F">
              <w:rPr>
                <w:rFonts w:ascii="Garamond" w:hAnsi="Garamond"/>
                <w:sz w:val="17"/>
                <w:szCs w:val="17"/>
                <w:lang w:val="sq-AL"/>
              </w:rPr>
              <w:t>i shërbyer më mirë nevojave të tregut të punës me aftësitë e nevojshme;</w:t>
            </w:r>
          </w:p>
          <w:p w14:paraId="1701FA87" w14:textId="41DA0A3D"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Zhvillimi i veprimtarive të kërkimit dhe zhvillimit</w:t>
            </w:r>
            <w:r w:rsidR="003019E3">
              <w:rPr>
                <w:rFonts w:ascii="Garamond" w:hAnsi="Garamond"/>
                <w:sz w:val="17"/>
                <w:szCs w:val="17"/>
                <w:lang w:val="sq-AL"/>
              </w:rPr>
              <w:t>,</w:t>
            </w:r>
            <w:r w:rsidRPr="002A229F">
              <w:rPr>
                <w:rFonts w:ascii="Garamond" w:hAnsi="Garamond"/>
                <w:sz w:val="17"/>
                <w:szCs w:val="17"/>
                <w:lang w:val="sq-AL"/>
              </w:rPr>
              <w:t xml:space="preserve"> duke përdorur kërkimet ekzistuese dhe qendrat e arsimit të lartë;</w:t>
            </w:r>
          </w:p>
          <w:p w14:paraId="41F4BE45" w14:textId="5AF061A5" w:rsidR="006D78F1" w:rsidRPr="002A229F" w:rsidRDefault="006D78F1" w:rsidP="003019E3">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Promovimi i TIK</w:t>
            </w:r>
            <w:r w:rsidR="003019E3">
              <w:rPr>
                <w:rFonts w:ascii="Garamond" w:hAnsi="Garamond"/>
                <w:sz w:val="17"/>
                <w:szCs w:val="17"/>
                <w:lang w:val="sq-AL"/>
              </w:rPr>
              <w:t>-ut</w:t>
            </w:r>
            <w:r w:rsidRPr="002A229F">
              <w:rPr>
                <w:rFonts w:ascii="Garamond" w:hAnsi="Garamond"/>
                <w:sz w:val="17"/>
                <w:szCs w:val="17"/>
                <w:lang w:val="sq-AL"/>
              </w:rPr>
              <w:t xml:space="preserve"> për përmirësimin e aksesit në arsimim në zonat rurale dhe rritja e kontakteve virtuale në z</w:t>
            </w:r>
            <w:r w:rsidR="003019E3">
              <w:rPr>
                <w:rFonts w:ascii="Garamond" w:hAnsi="Garamond"/>
                <w:sz w:val="17"/>
                <w:szCs w:val="17"/>
                <w:lang w:val="sq-AL"/>
              </w:rPr>
              <w:t>o</w:t>
            </w:r>
            <w:r w:rsidRPr="002A229F">
              <w:rPr>
                <w:rFonts w:ascii="Garamond" w:hAnsi="Garamond"/>
                <w:sz w:val="17"/>
                <w:szCs w:val="17"/>
                <w:lang w:val="sq-AL"/>
              </w:rPr>
              <w:t>nën ndërkufitare dhe bashkëpunimi</w:t>
            </w:r>
            <w:r w:rsidR="003019E3">
              <w:rPr>
                <w:rFonts w:ascii="Garamond" w:hAnsi="Garamond"/>
                <w:sz w:val="17"/>
                <w:szCs w:val="17"/>
                <w:lang w:val="sq-AL"/>
              </w:rPr>
              <w:t>.</w:t>
            </w:r>
          </w:p>
        </w:tc>
        <w:tc>
          <w:tcPr>
            <w:tcW w:w="1144" w:type="pct"/>
          </w:tcPr>
          <w:p w14:paraId="653443DE" w14:textId="52DEDDF8" w:rsidR="006D78F1" w:rsidRPr="002A229F" w:rsidRDefault="006D78F1" w:rsidP="003171AE">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Akses i kufizuar i popullsisë rurale në sistemin formal të arsimit profesional</w:t>
            </w:r>
            <w:r w:rsidR="003019E3">
              <w:rPr>
                <w:rFonts w:ascii="Garamond" w:hAnsi="Garamond"/>
                <w:sz w:val="17"/>
                <w:szCs w:val="17"/>
                <w:lang w:val="sq-AL"/>
              </w:rPr>
              <w:t>,</w:t>
            </w:r>
            <w:r w:rsidRPr="002A229F">
              <w:rPr>
                <w:rFonts w:ascii="Garamond" w:hAnsi="Garamond"/>
                <w:sz w:val="17"/>
                <w:szCs w:val="17"/>
                <w:lang w:val="sq-AL"/>
              </w:rPr>
              <w:t xml:space="preserve"> për shkak të varfërisë;</w:t>
            </w:r>
            <w:r w:rsidR="00CC3231" w:rsidRPr="002A229F">
              <w:rPr>
                <w:rFonts w:ascii="Garamond" w:hAnsi="Garamond"/>
                <w:sz w:val="17"/>
                <w:szCs w:val="17"/>
                <w:lang w:val="sq-AL"/>
              </w:rPr>
              <w:t xml:space="preserve"> </w:t>
            </w:r>
          </w:p>
          <w:p w14:paraId="5B4EDA0B" w14:textId="77777777" w:rsidR="00F30D7D" w:rsidRDefault="006D78F1" w:rsidP="00F1094F">
            <w:pPr>
              <w:pStyle w:val="ListParagraph"/>
              <w:numPr>
                <w:ilvl w:val="0"/>
                <w:numId w:val="6"/>
              </w:numPr>
              <w:spacing w:after="0" w:line="240" w:lineRule="auto"/>
              <w:ind w:left="0" w:firstLine="0"/>
              <w:contextualSpacing/>
              <w:rPr>
                <w:rFonts w:ascii="Garamond" w:hAnsi="Garamond"/>
                <w:sz w:val="17"/>
                <w:szCs w:val="17"/>
                <w:lang w:val="sq-AL"/>
              </w:rPr>
            </w:pPr>
            <w:r w:rsidRPr="00F30D7D">
              <w:rPr>
                <w:rFonts w:ascii="Garamond" w:hAnsi="Garamond"/>
                <w:sz w:val="17"/>
                <w:szCs w:val="17"/>
                <w:lang w:val="sq-AL"/>
              </w:rPr>
              <w:t>Infrastrukturë e varfër ose joekzistente që rrit pabarazitë rajonale;</w:t>
            </w:r>
          </w:p>
          <w:p w14:paraId="5D0A801D" w14:textId="37E8CE58" w:rsidR="006D78F1" w:rsidRPr="00F30D7D" w:rsidRDefault="004168BF" w:rsidP="00F1094F">
            <w:pPr>
              <w:pStyle w:val="ListParagraph"/>
              <w:numPr>
                <w:ilvl w:val="0"/>
                <w:numId w:val="6"/>
              </w:numPr>
              <w:spacing w:after="0" w:line="240" w:lineRule="auto"/>
              <w:ind w:left="0" w:firstLine="0"/>
              <w:contextualSpacing/>
              <w:rPr>
                <w:rFonts w:ascii="Garamond" w:hAnsi="Garamond"/>
                <w:sz w:val="17"/>
                <w:szCs w:val="17"/>
                <w:lang w:val="sq-AL"/>
              </w:rPr>
            </w:pPr>
            <w:r>
              <w:rPr>
                <w:rFonts w:ascii="Garamond" w:hAnsi="Garamond"/>
                <w:sz w:val="17"/>
                <w:szCs w:val="17"/>
                <w:lang w:val="sq-AL"/>
              </w:rPr>
              <w:t>Mi</w:t>
            </w:r>
            <w:r w:rsidRPr="00F30D7D">
              <w:rPr>
                <w:rFonts w:ascii="Garamond" w:hAnsi="Garamond"/>
                <w:sz w:val="17"/>
                <w:szCs w:val="17"/>
                <w:lang w:val="sq-AL"/>
              </w:rPr>
              <w:t xml:space="preserve">grimi </w:t>
            </w:r>
            <w:r w:rsidR="006D78F1" w:rsidRPr="00F30D7D">
              <w:rPr>
                <w:rFonts w:ascii="Garamond" w:hAnsi="Garamond"/>
                <w:sz w:val="17"/>
                <w:szCs w:val="17"/>
                <w:lang w:val="sq-AL"/>
              </w:rPr>
              <w:t>i rinisë për shkak të mungesës së mundësive</w:t>
            </w:r>
            <w:r w:rsidR="003019E3" w:rsidRPr="00F30D7D">
              <w:rPr>
                <w:rFonts w:ascii="Garamond" w:hAnsi="Garamond"/>
                <w:sz w:val="17"/>
                <w:szCs w:val="17"/>
                <w:lang w:val="sq-AL"/>
              </w:rPr>
              <w:t>.</w:t>
            </w:r>
          </w:p>
          <w:p w14:paraId="76E1C135" w14:textId="77777777" w:rsidR="006D78F1" w:rsidRPr="002A229F" w:rsidRDefault="006D78F1" w:rsidP="003171AE">
            <w:pPr>
              <w:tabs>
                <w:tab w:val="center" w:pos="4536"/>
                <w:tab w:val="right" w:pos="9072"/>
              </w:tabs>
              <w:spacing w:after="0" w:line="240" w:lineRule="auto"/>
              <w:rPr>
                <w:rFonts w:ascii="Garamond" w:hAnsi="Garamond"/>
                <w:sz w:val="17"/>
                <w:szCs w:val="17"/>
              </w:rPr>
            </w:pPr>
          </w:p>
          <w:p w14:paraId="4DBE04F1" w14:textId="77777777" w:rsidR="006D78F1" w:rsidRPr="002A229F" w:rsidRDefault="006D78F1" w:rsidP="003171AE">
            <w:pPr>
              <w:tabs>
                <w:tab w:val="center" w:pos="4536"/>
                <w:tab w:val="right" w:pos="9072"/>
              </w:tabs>
              <w:spacing w:after="0" w:line="240" w:lineRule="auto"/>
              <w:rPr>
                <w:rFonts w:ascii="Garamond" w:hAnsi="Garamond"/>
                <w:sz w:val="17"/>
                <w:szCs w:val="17"/>
              </w:rPr>
            </w:pPr>
          </w:p>
          <w:p w14:paraId="0DD0609B" w14:textId="77777777" w:rsidR="006D78F1" w:rsidRPr="002A229F" w:rsidRDefault="006D78F1" w:rsidP="003171AE">
            <w:pPr>
              <w:tabs>
                <w:tab w:val="center" w:pos="4536"/>
                <w:tab w:val="right" w:pos="9072"/>
              </w:tabs>
              <w:spacing w:after="0" w:line="240" w:lineRule="auto"/>
              <w:rPr>
                <w:rFonts w:ascii="Garamond" w:hAnsi="Garamond"/>
                <w:sz w:val="17"/>
                <w:szCs w:val="17"/>
              </w:rPr>
            </w:pPr>
          </w:p>
        </w:tc>
      </w:tr>
      <w:tr w:rsidR="006D78F1" w:rsidRPr="002A229F" w14:paraId="4A5B93AF" w14:textId="77777777" w:rsidTr="003019E3">
        <w:trPr>
          <w:jc w:val="center"/>
        </w:trPr>
        <w:tc>
          <w:tcPr>
            <w:tcW w:w="351" w:type="pct"/>
            <w:shd w:val="clear" w:color="auto" w:fill="A6A6A6"/>
          </w:tcPr>
          <w:p w14:paraId="19C22223" w14:textId="77777777" w:rsidR="006D78F1" w:rsidRPr="002A229F" w:rsidRDefault="006D78F1" w:rsidP="003171AE">
            <w:pPr>
              <w:tabs>
                <w:tab w:val="center" w:pos="4536"/>
                <w:tab w:val="right" w:pos="9072"/>
              </w:tabs>
              <w:spacing w:after="0" w:line="240" w:lineRule="auto"/>
              <w:jc w:val="center"/>
              <w:rPr>
                <w:rFonts w:ascii="Garamond" w:hAnsi="Garamond"/>
                <w:b/>
              </w:rPr>
            </w:pPr>
          </w:p>
        </w:tc>
        <w:tc>
          <w:tcPr>
            <w:tcW w:w="1169" w:type="pct"/>
            <w:shd w:val="clear" w:color="auto" w:fill="A6A6A6"/>
          </w:tcPr>
          <w:p w14:paraId="47A4575B" w14:textId="77777777" w:rsidR="006D78F1" w:rsidRPr="002A229F" w:rsidRDefault="006D78F1" w:rsidP="003171AE">
            <w:pPr>
              <w:tabs>
                <w:tab w:val="center" w:pos="4536"/>
                <w:tab w:val="right" w:pos="9072"/>
              </w:tabs>
              <w:spacing w:after="0" w:line="240" w:lineRule="auto"/>
              <w:jc w:val="center"/>
              <w:rPr>
                <w:rFonts w:ascii="Garamond" w:hAnsi="Garamond"/>
                <w:b/>
                <w:color w:val="FFFFFF"/>
              </w:rPr>
            </w:pPr>
          </w:p>
        </w:tc>
        <w:tc>
          <w:tcPr>
            <w:tcW w:w="1265" w:type="pct"/>
            <w:shd w:val="clear" w:color="auto" w:fill="A6A6A6"/>
          </w:tcPr>
          <w:p w14:paraId="06B81235" w14:textId="77777777" w:rsidR="006D78F1" w:rsidRPr="002A229F" w:rsidRDefault="006D78F1" w:rsidP="003171AE">
            <w:pPr>
              <w:tabs>
                <w:tab w:val="center" w:pos="4536"/>
                <w:tab w:val="right" w:pos="9072"/>
              </w:tabs>
              <w:spacing w:after="0" w:line="240" w:lineRule="auto"/>
              <w:jc w:val="center"/>
              <w:rPr>
                <w:rFonts w:ascii="Garamond" w:hAnsi="Garamond"/>
                <w:b/>
                <w:color w:val="FFFFFF"/>
              </w:rPr>
            </w:pPr>
          </w:p>
        </w:tc>
        <w:tc>
          <w:tcPr>
            <w:tcW w:w="1071" w:type="pct"/>
            <w:shd w:val="clear" w:color="auto" w:fill="A6A6A6"/>
          </w:tcPr>
          <w:p w14:paraId="5E9F2E0E" w14:textId="77777777" w:rsidR="006D78F1" w:rsidRPr="002A229F" w:rsidRDefault="006D78F1" w:rsidP="003171AE">
            <w:pPr>
              <w:tabs>
                <w:tab w:val="center" w:pos="4536"/>
                <w:tab w:val="right" w:pos="9072"/>
              </w:tabs>
              <w:spacing w:after="0" w:line="240" w:lineRule="auto"/>
              <w:jc w:val="center"/>
              <w:rPr>
                <w:rFonts w:ascii="Garamond" w:hAnsi="Garamond"/>
                <w:b/>
                <w:color w:val="FFFFFF"/>
              </w:rPr>
            </w:pPr>
          </w:p>
        </w:tc>
        <w:tc>
          <w:tcPr>
            <w:tcW w:w="1144" w:type="pct"/>
            <w:shd w:val="clear" w:color="auto" w:fill="A6A6A6"/>
          </w:tcPr>
          <w:p w14:paraId="1BB6AEC6" w14:textId="77777777" w:rsidR="006D78F1" w:rsidRPr="002A229F" w:rsidRDefault="006D78F1" w:rsidP="003171AE">
            <w:pPr>
              <w:tabs>
                <w:tab w:val="center" w:pos="4536"/>
                <w:tab w:val="right" w:pos="9072"/>
              </w:tabs>
              <w:spacing w:after="0" w:line="240" w:lineRule="auto"/>
              <w:jc w:val="center"/>
              <w:rPr>
                <w:rFonts w:ascii="Garamond" w:hAnsi="Garamond"/>
                <w:b/>
                <w:color w:val="FFFFFF"/>
              </w:rPr>
            </w:pPr>
          </w:p>
        </w:tc>
      </w:tr>
    </w:tbl>
    <w:p w14:paraId="1B5A1E55" w14:textId="77777777" w:rsidR="00016C4B" w:rsidRPr="002A229F" w:rsidRDefault="00016C4B" w:rsidP="006D78F1">
      <w:pPr>
        <w:spacing w:after="0" w:line="240" w:lineRule="auto"/>
        <w:ind w:firstLine="284"/>
        <w:rPr>
          <w:rFonts w:ascii="Garamond" w:hAnsi="Garamond"/>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1802"/>
        <w:gridCol w:w="2338"/>
        <w:gridCol w:w="1980"/>
        <w:gridCol w:w="2115"/>
      </w:tblGrid>
      <w:tr w:rsidR="00016C4B" w:rsidRPr="002A229F" w14:paraId="0BFAB882" w14:textId="77777777" w:rsidTr="004168BF">
        <w:trPr>
          <w:jc w:val="center"/>
        </w:trPr>
        <w:tc>
          <w:tcPr>
            <w:tcW w:w="544" w:type="pct"/>
            <w:shd w:val="clear" w:color="auto" w:fill="A6A6A6"/>
          </w:tcPr>
          <w:p w14:paraId="6B4A5F58" w14:textId="77777777" w:rsidR="00016C4B" w:rsidRPr="002A229F" w:rsidRDefault="00016C4B" w:rsidP="00016C4B">
            <w:pPr>
              <w:tabs>
                <w:tab w:val="center" w:pos="4536"/>
                <w:tab w:val="right" w:pos="9072"/>
              </w:tabs>
              <w:spacing w:after="0" w:line="240" w:lineRule="auto"/>
              <w:jc w:val="center"/>
              <w:rPr>
                <w:rFonts w:ascii="Garamond" w:hAnsi="Garamond"/>
                <w:b/>
              </w:rPr>
            </w:pPr>
          </w:p>
        </w:tc>
        <w:tc>
          <w:tcPr>
            <w:tcW w:w="975" w:type="pct"/>
            <w:shd w:val="clear" w:color="auto" w:fill="A6A6A6"/>
          </w:tcPr>
          <w:p w14:paraId="1F38A337" w14:textId="77777777" w:rsidR="00016C4B" w:rsidRPr="002A229F" w:rsidRDefault="00016C4B" w:rsidP="00016C4B">
            <w:pPr>
              <w:tabs>
                <w:tab w:val="center" w:pos="4536"/>
                <w:tab w:val="right" w:pos="9072"/>
              </w:tabs>
              <w:spacing w:after="0" w:line="240" w:lineRule="auto"/>
              <w:jc w:val="center"/>
              <w:rPr>
                <w:rFonts w:ascii="Garamond" w:hAnsi="Garamond"/>
                <w:b/>
                <w:color w:val="FFFFFF"/>
              </w:rPr>
            </w:pPr>
            <w:r w:rsidRPr="002A229F">
              <w:rPr>
                <w:rFonts w:ascii="Garamond" w:hAnsi="Garamond"/>
                <w:b/>
                <w:color w:val="FFFFFF"/>
              </w:rPr>
              <w:t>PIKAT E FORTA</w:t>
            </w:r>
          </w:p>
        </w:tc>
        <w:tc>
          <w:tcPr>
            <w:tcW w:w="1265" w:type="pct"/>
            <w:shd w:val="clear" w:color="auto" w:fill="A6A6A6"/>
          </w:tcPr>
          <w:p w14:paraId="5ADA2C5A" w14:textId="77777777" w:rsidR="00016C4B" w:rsidRPr="002A229F" w:rsidRDefault="00016C4B" w:rsidP="00016C4B">
            <w:pPr>
              <w:tabs>
                <w:tab w:val="center" w:pos="4536"/>
                <w:tab w:val="right" w:pos="9072"/>
              </w:tabs>
              <w:spacing w:after="0" w:line="240" w:lineRule="auto"/>
              <w:jc w:val="center"/>
              <w:rPr>
                <w:rFonts w:ascii="Garamond" w:hAnsi="Garamond"/>
                <w:b/>
                <w:color w:val="FFFFFF"/>
              </w:rPr>
            </w:pPr>
            <w:r w:rsidRPr="002A229F">
              <w:rPr>
                <w:rFonts w:ascii="Garamond" w:hAnsi="Garamond"/>
                <w:b/>
                <w:color w:val="FFFFFF"/>
              </w:rPr>
              <w:t>DOBËSITË</w:t>
            </w:r>
          </w:p>
        </w:tc>
        <w:tc>
          <w:tcPr>
            <w:tcW w:w="1071" w:type="pct"/>
            <w:shd w:val="clear" w:color="auto" w:fill="A6A6A6"/>
          </w:tcPr>
          <w:p w14:paraId="7EE45B73" w14:textId="77777777" w:rsidR="00016C4B" w:rsidRPr="002A229F" w:rsidRDefault="00016C4B" w:rsidP="00016C4B">
            <w:pPr>
              <w:tabs>
                <w:tab w:val="center" w:pos="4536"/>
                <w:tab w:val="right" w:pos="9072"/>
              </w:tabs>
              <w:spacing w:after="0" w:line="240" w:lineRule="auto"/>
              <w:jc w:val="center"/>
              <w:rPr>
                <w:rFonts w:ascii="Garamond" w:hAnsi="Garamond"/>
                <w:b/>
                <w:color w:val="FFFFFF"/>
              </w:rPr>
            </w:pPr>
            <w:r w:rsidRPr="002A229F">
              <w:rPr>
                <w:rFonts w:ascii="Garamond" w:hAnsi="Garamond"/>
                <w:b/>
                <w:color w:val="FFFFFF"/>
              </w:rPr>
              <w:t>MUNDËSITË</w:t>
            </w:r>
          </w:p>
        </w:tc>
        <w:tc>
          <w:tcPr>
            <w:tcW w:w="1144" w:type="pct"/>
            <w:shd w:val="clear" w:color="auto" w:fill="A6A6A6"/>
          </w:tcPr>
          <w:p w14:paraId="1995340E" w14:textId="77777777" w:rsidR="00016C4B" w:rsidRPr="002A229F" w:rsidRDefault="00016C4B" w:rsidP="00016C4B">
            <w:pPr>
              <w:tabs>
                <w:tab w:val="center" w:pos="4536"/>
                <w:tab w:val="right" w:pos="9072"/>
              </w:tabs>
              <w:spacing w:after="0" w:line="240" w:lineRule="auto"/>
              <w:jc w:val="center"/>
              <w:rPr>
                <w:rFonts w:ascii="Garamond" w:hAnsi="Garamond"/>
                <w:b/>
                <w:color w:val="FFFFFF"/>
              </w:rPr>
            </w:pPr>
            <w:r w:rsidRPr="002A229F">
              <w:rPr>
                <w:rFonts w:ascii="Garamond" w:hAnsi="Garamond"/>
                <w:b/>
                <w:color w:val="FFFFFF"/>
              </w:rPr>
              <w:t>RREZIQET</w:t>
            </w:r>
          </w:p>
        </w:tc>
      </w:tr>
      <w:tr w:rsidR="00016C4B" w:rsidRPr="002A229F" w14:paraId="23D468C6" w14:textId="77777777" w:rsidTr="004168BF">
        <w:trPr>
          <w:cantSplit/>
          <w:trHeight w:val="5111"/>
          <w:jc w:val="center"/>
        </w:trPr>
        <w:tc>
          <w:tcPr>
            <w:tcW w:w="544" w:type="pct"/>
            <w:textDirection w:val="btLr"/>
          </w:tcPr>
          <w:p w14:paraId="2C850847" w14:textId="3512EEAE" w:rsidR="00016C4B" w:rsidRPr="002A229F" w:rsidRDefault="00016C4B" w:rsidP="00016C4B">
            <w:pPr>
              <w:tabs>
                <w:tab w:val="center" w:pos="4536"/>
                <w:tab w:val="right" w:pos="9072"/>
              </w:tabs>
              <w:spacing w:after="0" w:line="240" w:lineRule="auto"/>
              <w:jc w:val="center"/>
              <w:rPr>
                <w:rFonts w:ascii="Garamond" w:hAnsi="Garamond"/>
                <w:b/>
              </w:rPr>
            </w:pPr>
            <w:r w:rsidRPr="002A229F">
              <w:rPr>
                <w:rFonts w:ascii="Garamond" w:hAnsi="Garamond"/>
                <w:b/>
              </w:rPr>
              <w:t xml:space="preserve">PROVIMI I PLANIFIKIMIT DHE </w:t>
            </w:r>
            <w:r w:rsidR="004168BF">
              <w:rPr>
                <w:rFonts w:ascii="Garamond" w:hAnsi="Garamond"/>
                <w:b/>
              </w:rPr>
              <w:t xml:space="preserve">I </w:t>
            </w:r>
            <w:r w:rsidRPr="002A229F">
              <w:rPr>
                <w:rFonts w:ascii="Garamond" w:hAnsi="Garamond"/>
                <w:b/>
              </w:rPr>
              <w:t>QEVERISJES LOKALE DHE RAJONALE DHE NDËRTIMI I KAPACITETEVE ADMINISTRATIVE</w:t>
            </w:r>
          </w:p>
        </w:tc>
        <w:tc>
          <w:tcPr>
            <w:tcW w:w="975" w:type="pct"/>
          </w:tcPr>
          <w:p w14:paraId="069B565A" w14:textId="77777777" w:rsidR="00016C4B" w:rsidRPr="002A229F" w:rsidRDefault="00016C4B" w:rsidP="00C80D1C">
            <w:pPr>
              <w:pStyle w:val="ListParagraph"/>
              <w:numPr>
                <w:ilvl w:val="0"/>
                <w:numId w:val="5"/>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Marrëveshje ekzistuese bashkëpunimi ndërmjet Shqipërisë dhe Kosovës;</w:t>
            </w:r>
          </w:p>
          <w:p w14:paraId="104C63E9" w14:textId="31F8B26B" w:rsidR="00016C4B" w:rsidRPr="002A229F" w:rsidRDefault="00016C4B" w:rsidP="00C80D1C">
            <w:pPr>
              <w:pStyle w:val="ListParagraph"/>
              <w:numPr>
                <w:ilvl w:val="0"/>
                <w:numId w:val="5"/>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Ekzistenca e strategjisë së zhvillimit rajonal për të gjith</w:t>
            </w:r>
            <w:r w:rsidR="004168BF">
              <w:rPr>
                <w:rFonts w:ascii="Garamond" w:hAnsi="Garamond"/>
                <w:sz w:val="17"/>
                <w:szCs w:val="17"/>
                <w:lang w:val="sq-AL"/>
              </w:rPr>
              <w:t>a</w:t>
            </w:r>
            <w:r w:rsidRPr="002A229F">
              <w:rPr>
                <w:rFonts w:ascii="Garamond" w:hAnsi="Garamond"/>
                <w:sz w:val="17"/>
                <w:szCs w:val="17"/>
                <w:lang w:val="sq-AL"/>
              </w:rPr>
              <w:t xml:space="preserve"> rajonet;</w:t>
            </w:r>
          </w:p>
          <w:p w14:paraId="5DA1915F" w14:textId="77777777" w:rsidR="00016C4B" w:rsidRPr="002A229F" w:rsidRDefault="00016C4B" w:rsidP="00C80D1C">
            <w:pPr>
              <w:pStyle w:val="ListParagraph"/>
              <w:numPr>
                <w:ilvl w:val="0"/>
                <w:numId w:val="5"/>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Ekzistenca e planeve të zhvillimit rajonal dhe në nivel bashkie;</w:t>
            </w:r>
          </w:p>
          <w:p w14:paraId="1A52DE67" w14:textId="60032047" w:rsidR="00016C4B" w:rsidRPr="002A229F" w:rsidRDefault="00016C4B" w:rsidP="00C80D1C">
            <w:pPr>
              <w:pStyle w:val="ListParagraph"/>
              <w:numPr>
                <w:ilvl w:val="0"/>
                <w:numId w:val="5"/>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Procesi në vazhdim i decentralizimit</w:t>
            </w:r>
            <w:r w:rsidR="004168BF">
              <w:rPr>
                <w:rFonts w:ascii="Garamond" w:hAnsi="Garamond"/>
                <w:sz w:val="17"/>
                <w:szCs w:val="17"/>
                <w:lang w:val="sq-AL"/>
              </w:rPr>
              <w:t>.</w:t>
            </w:r>
          </w:p>
          <w:p w14:paraId="782AD6AD" w14:textId="77777777" w:rsidR="00016C4B" w:rsidRPr="002A229F" w:rsidRDefault="00016C4B" w:rsidP="00016C4B">
            <w:pPr>
              <w:pStyle w:val="ListParagraph"/>
              <w:tabs>
                <w:tab w:val="center" w:pos="4536"/>
                <w:tab w:val="right" w:pos="9072"/>
              </w:tabs>
              <w:spacing w:after="0" w:line="240" w:lineRule="auto"/>
              <w:ind w:left="0"/>
              <w:rPr>
                <w:rFonts w:ascii="Garamond" w:hAnsi="Garamond"/>
                <w:sz w:val="17"/>
                <w:szCs w:val="17"/>
                <w:lang w:val="sq-AL"/>
              </w:rPr>
            </w:pPr>
          </w:p>
          <w:p w14:paraId="1E7AB312" w14:textId="77777777" w:rsidR="00016C4B" w:rsidRPr="002A229F" w:rsidRDefault="00016C4B" w:rsidP="00016C4B">
            <w:pPr>
              <w:pStyle w:val="ListParagraph"/>
              <w:tabs>
                <w:tab w:val="center" w:pos="4536"/>
                <w:tab w:val="right" w:pos="9072"/>
              </w:tabs>
              <w:spacing w:after="0" w:line="240" w:lineRule="auto"/>
              <w:ind w:left="0"/>
              <w:rPr>
                <w:rFonts w:ascii="Garamond" w:hAnsi="Garamond"/>
                <w:b/>
                <w:lang w:val="sq-AL"/>
              </w:rPr>
            </w:pPr>
          </w:p>
          <w:p w14:paraId="643475B4" w14:textId="77777777" w:rsidR="00016C4B" w:rsidRPr="002A229F" w:rsidRDefault="00016C4B" w:rsidP="00016C4B">
            <w:pPr>
              <w:tabs>
                <w:tab w:val="center" w:pos="4536"/>
                <w:tab w:val="right" w:pos="9072"/>
              </w:tabs>
              <w:spacing w:after="0" w:line="240" w:lineRule="auto"/>
              <w:rPr>
                <w:rFonts w:ascii="Garamond" w:hAnsi="Garamond"/>
                <w:b/>
              </w:rPr>
            </w:pPr>
          </w:p>
        </w:tc>
        <w:tc>
          <w:tcPr>
            <w:tcW w:w="1265" w:type="pct"/>
          </w:tcPr>
          <w:p w14:paraId="4B94751F" w14:textId="77777777" w:rsidR="00016C4B" w:rsidRPr="002A229F" w:rsidRDefault="00016C4B" w:rsidP="00C80D1C">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Kapacitete të kufizuara të njësive të pushtetit lokal për zbatimin e politikave zhvillimore;</w:t>
            </w:r>
          </w:p>
          <w:p w14:paraId="195E1456" w14:textId="77777777" w:rsidR="00016C4B" w:rsidRPr="002A229F" w:rsidRDefault="00016C4B" w:rsidP="00C80D1C">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Burime financiare të pamjaftueshme për financimin e objektivave të zhvillimit;</w:t>
            </w:r>
          </w:p>
          <w:p w14:paraId="493ED433" w14:textId="7FF96566" w:rsidR="00016C4B" w:rsidRPr="002A229F" w:rsidRDefault="00016C4B" w:rsidP="00C80D1C">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Mungesa e njohurive të duhura nga ana e administratës lokale për përthithjen dhe zbatimin e fondeve të BE-së</w:t>
            </w:r>
            <w:r w:rsidR="004168BF">
              <w:rPr>
                <w:rFonts w:ascii="Garamond" w:hAnsi="Garamond"/>
                <w:sz w:val="17"/>
                <w:szCs w:val="17"/>
                <w:lang w:val="sq-AL"/>
              </w:rPr>
              <w:t>.</w:t>
            </w:r>
          </w:p>
          <w:p w14:paraId="0A5F81C5" w14:textId="77777777" w:rsidR="00016C4B" w:rsidRPr="002A229F" w:rsidRDefault="00016C4B" w:rsidP="00016C4B">
            <w:pPr>
              <w:pStyle w:val="ListParagraph"/>
              <w:tabs>
                <w:tab w:val="center" w:pos="4536"/>
                <w:tab w:val="right" w:pos="9072"/>
              </w:tabs>
              <w:spacing w:after="0" w:line="240" w:lineRule="auto"/>
              <w:ind w:left="0"/>
              <w:rPr>
                <w:rFonts w:ascii="Garamond" w:hAnsi="Garamond"/>
                <w:sz w:val="17"/>
                <w:szCs w:val="17"/>
                <w:lang w:val="sq-AL"/>
              </w:rPr>
            </w:pPr>
          </w:p>
          <w:p w14:paraId="0D0222DC" w14:textId="77777777" w:rsidR="00016C4B" w:rsidRPr="002A229F" w:rsidRDefault="00016C4B" w:rsidP="00016C4B">
            <w:pPr>
              <w:tabs>
                <w:tab w:val="center" w:pos="4536"/>
                <w:tab w:val="right" w:pos="9072"/>
              </w:tabs>
              <w:spacing w:after="0" w:line="240" w:lineRule="auto"/>
              <w:rPr>
                <w:rFonts w:ascii="Garamond" w:hAnsi="Garamond"/>
                <w:sz w:val="17"/>
                <w:szCs w:val="17"/>
              </w:rPr>
            </w:pPr>
          </w:p>
        </w:tc>
        <w:tc>
          <w:tcPr>
            <w:tcW w:w="1071" w:type="pct"/>
          </w:tcPr>
          <w:p w14:paraId="25FFFF8E" w14:textId="42BD17EC" w:rsidR="00016C4B" w:rsidRPr="002A229F" w:rsidRDefault="003171AE" w:rsidP="00C80D1C">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Pjesëmarrja</w:t>
            </w:r>
            <w:r w:rsidR="00016C4B" w:rsidRPr="002A229F">
              <w:rPr>
                <w:rFonts w:ascii="Garamond" w:hAnsi="Garamond"/>
                <w:sz w:val="17"/>
                <w:szCs w:val="17"/>
                <w:lang w:val="sq-AL"/>
              </w:rPr>
              <w:t xml:space="preserve"> e njësive të pushteti lokal në iniciativa të përbashkëta apo programe për forcimin e kapaciteteve institucionale;</w:t>
            </w:r>
          </w:p>
          <w:p w14:paraId="68FBB5D0" w14:textId="1DCAF9C2" w:rsidR="00016C4B" w:rsidRPr="002A229F" w:rsidRDefault="00016C4B" w:rsidP="00C80D1C">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Programe trajnimi për fuqizimin e kapaciteteve të aktorëve lokalë</w:t>
            </w:r>
            <w:r w:rsidR="004168BF">
              <w:rPr>
                <w:rFonts w:ascii="Garamond" w:hAnsi="Garamond"/>
                <w:sz w:val="17"/>
                <w:szCs w:val="17"/>
                <w:lang w:val="sq-AL"/>
              </w:rPr>
              <w:t>.</w:t>
            </w:r>
          </w:p>
          <w:p w14:paraId="1B7AD47E" w14:textId="77777777" w:rsidR="00016C4B" w:rsidRPr="002A229F" w:rsidRDefault="00016C4B" w:rsidP="00016C4B">
            <w:pPr>
              <w:tabs>
                <w:tab w:val="center" w:pos="4536"/>
                <w:tab w:val="right" w:pos="9072"/>
              </w:tabs>
              <w:spacing w:after="0" w:line="240" w:lineRule="auto"/>
              <w:rPr>
                <w:rFonts w:ascii="Garamond" w:hAnsi="Garamond"/>
                <w:sz w:val="17"/>
                <w:szCs w:val="17"/>
              </w:rPr>
            </w:pPr>
            <w:r w:rsidRPr="002A229F">
              <w:rPr>
                <w:rFonts w:ascii="Garamond" w:hAnsi="Garamond"/>
                <w:sz w:val="17"/>
                <w:szCs w:val="17"/>
              </w:rPr>
              <w:t xml:space="preserve"> </w:t>
            </w:r>
          </w:p>
        </w:tc>
        <w:tc>
          <w:tcPr>
            <w:tcW w:w="1144" w:type="pct"/>
          </w:tcPr>
          <w:p w14:paraId="523696C7" w14:textId="3D06BECF" w:rsidR="00016C4B" w:rsidRPr="002A229F" w:rsidRDefault="00016C4B" w:rsidP="00C80D1C">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Njësitë e pushtetit lokal të dobëta financiarisht;</w:t>
            </w:r>
            <w:r w:rsidR="00CC3231" w:rsidRPr="002A229F">
              <w:rPr>
                <w:rFonts w:ascii="Garamond" w:hAnsi="Garamond"/>
                <w:sz w:val="17"/>
                <w:szCs w:val="17"/>
                <w:lang w:val="sq-AL"/>
              </w:rPr>
              <w:t xml:space="preserve"> </w:t>
            </w:r>
          </w:p>
          <w:p w14:paraId="13432231" w14:textId="77777777" w:rsidR="00016C4B" w:rsidRPr="002A229F" w:rsidRDefault="00016C4B" w:rsidP="00C80D1C">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Mungesë fondesh për trajnimin e administratës të pushtetit lokal për rritjen e kapaciteteve të tyre për hartimin dhe zbatimin e politikave;</w:t>
            </w:r>
          </w:p>
          <w:p w14:paraId="118379BC" w14:textId="0EDC50C2" w:rsidR="00016C4B" w:rsidRPr="002A229F" w:rsidRDefault="00016C4B" w:rsidP="00C80D1C">
            <w:pPr>
              <w:pStyle w:val="ListParagraph"/>
              <w:numPr>
                <w:ilvl w:val="0"/>
                <w:numId w:val="6"/>
              </w:numPr>
              <w:spacing w:after="0" w:line="240" w:lineRule="auto"/>
              <w:ind w:left="0" w:firstLine="0"/>
              <w:contextualSpacing/>
              <w:rPr>
                <w:rFonts w:ascii="Garamond" w:hAnsi="Garamond"/>
                <w:sz w:val="17"/>
                <w:szCs w:val="17"/>
                <w:lang w:val="sq-AL"/>
              </w:rPr>
            </w:pPr>
            <w:r w:rsidRPr="002A229F">
              <w:rPr>
                <w:rFonts w:ascii="Garamond" w:hAnsi="Garamond"/>
                <w:sz w:val="17"/>
                <w:szCs w:val="17"/>
                <w:lang w:val="sq-AL"/>
              </w:rPr>
              <w:t>Mungesë bashkëpunimi ndërmjet strukturave të duhura rajonale</w:t>
            </w:r>
            <w:r w:rsidR="004168BF">
              <w:rPr>
                <w:rFonts w:ascii="Garamond" w:hAnsi="Garamond"/>
                <w:sz w:val="17"/>
                <w:szCs w:val="17"/>
                <w:lang w:val="sq-AL"/>
              </w:rPr>
              <w:t>.</w:t>
            </w:r>
          </w:p>
          <w:p w14:paraId="7BE1E328" w14:textId="77777777" w:rsidR="00016C4B" w:rsidRPr="002A229F" w:rsidRDefault="00016C4B" w:rsidP="00016C4B">
            <w:pPr>
              <w:pStyle w:val="ListParagraph"/>
              <w:tabs>
                <w:tab w:val="center" w:pos="4536"/>
                <w:tab w:val="right" w:pos="9072"/>
              </w:tabs>
              <w:spacing w:after="0" w:line="240" w:lineRule="auto"/>
              <w:ind w:left="0"/>
              <w:rPr>
                <w:rFonts w:ascii="Garamond" w:hAnsi="Garamond"/>
                <w:sz w:val="17"/>
                <w:szCs w:val="17"/>
                <w:lang w:val="sq-AL"/>
              </w:rPr>
            </w:pPr>
          </w:p>
        </w:tc>
      </w:tr>
    </w:tbl>
    <w:p w14:paraId="26C4357E" w14:textId="77777777" w:rsidR="00016C4B" w:rsidRDefault="00016C4B" w:rsidP="006D78F1">
      <w:pPr>
        <w:spacing w:after="0" w:line="240" w:lineRule="auto"/>
        <w:ind w:firstLine="284"/>
        <w:rPr>
          <w:rFonts w:ascii="Garamond" w:hAnsi="Garamond"/>
        </w:rPr>
      </w:pPr>
    </w:p>
    <w:p w14:paraId="68BBBC5F" w14:textId="77777777" w:rsidR="004168BF" w:rsidRDefault="004168BF" w:rsidP="006D78F1">
      <w:pPr>
        <w:spacing w:after="0" w:line="240" w:lineRule="auto"/>
        <w:ind w:firstLine="284"/>
        <w:rPr>
          <w:rFonts w:ascii="Garamond" w:hAnsi="Garamond"/>
        </w:rPr>
      </w:pPr>
    </w:p>
    <w:p w14:paraId="0536711E" w14:textId="77777777" w:rsidR="004168BF" w:rsidRDefault="004168BF" w:rsidP="006D78F1">
      <w:pPr>
        <w:spacing w:after="0" w:line="240" w:lineRule="auto"/>
        <w:ind w:firstLine="284"/>
        <w:rPr>
          <w:rFonts w:ascii="Garamond" w:hAnsi="Garamond"/>
        </w:rPr>
      </w:pPr>
    </w:p>
    <w:p w14:paraId="149E2EE5" w14:textId="77777777" w:rsidR="004168BF" w:rsidRDefault="004168BF" w:rsidP="006D78F1">
      <w:pPr>
        <w:spacing w:after="0" w:line="240" w:lineRule="auto"/>
        <w:ind w:firstLine="284"/>
        <w:rPr>
          <w:rFonts w:ascii="Garamond" w:hAnsi="Garamond"/>
        </w:rPr>
      </w:pPr>
    </w:p>
    <w:p w14:paraId="1379B400" w14:textId="77777777" w:rsidR="004168BF" w:rsidRPr="002A229F" w:rsidRDefault="004168BF" w:rsidP="006D78F1">
      <w:pPr>
        <w:spacing w:after="0" w:line="240" w:lineRule="auto"/>
        <w:ind w:firstLine="284"/>
        <w:rPr>
          <w:rFonts w:ascii="Garamond" w:hAnsi="Garamond"/>
        </w:rPr>
      </w:pPr>
    </w:p>
    <w:p w14:paraId="5044FA24" w14:textId="77777777" w:rsidR="00016C4B" w:rsidRPr="002A229F" w:rsidRDefault="00016C4B" w:rsidP="006D78F1">
      <w:pPr>
        <w:spacing w:after="0" w:line="240" w:lineRule="auto"/>
        <w:ind w:firstLine="284"/>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052"/>
        <w:gridCol w:w="2340"/>
        <w:gridCol w:w="1980"/>
        <w:gridCol w:w="2114"/>
      </w:tblGrid>
      <w:tr w:rsidR="006D78F1" w:rsidRPr="004168BF" w14:paraId="2AED6CA2" w14:textId="77777777" w:rsidTr="004168BF">
        <w:tc>
          <w:tcPr>
            <w:tcW w:w="756" w:type="dxa"/>
            <w:shd w:val="clear" w:color="auto" w:fill="A6A6A6"/>
          </w:tcPr>
          <w:p w14:paraId="013D08FB" w14:textId="77777777" w:rsidR="006D78F1" w:rsidRPr="004168BF" w:rsidRDefault="006D78F1" w:rsidP="004168BF">
            <w:pPr>
              <w:tabs>
                <w:tab w:val="center" w:pos="4536"/>
                <w:tab w:val="right" w:pos="9072"/>
              </w:tabs>
              <w:spacing w:after="0" w:line="240" w:lineRule="auto"/>
              <w:jc w:val="center"/>
              <w:rPr>
                <w:rFonts w:ascii="Garamond" w:hAnsi="Garamond"/>
                <w:b/>
              </w:rPr>
            </w:pPr>
          </w:p>
        </w:tc>
        <w:tc>
          <w:tcPr>
            <w:tcW w:w="2052" w:type="dxa"/>
            <w:shd w:val="clear" w:color="auto" w:fill="A6A6A6"/>
          </w:tcPr>
          <w:p w14:paraId="1D8E26C1" w14:textId="77777777" w:rsidR="006D78F1" w:rsidRPr="004168BF" w:rsidRDefault="006D78F1" w:rsidP="004168BF">
            <w:pPr>
              <w:tabs>
                <w:tab w:val="center" w:pos="4536"/>
                <w:tab w:val="right" w:pos="9072"/>
              </w:tabs>
              <w:spacing w:after="0" w:line="240" w:lineRule="auto"/>
              <w:jc w:val="center"/>
              <w:rPr>
                <w:rFonts w:ascii="Garamond" w:hAnsi="Garamond"/>
                <w:b/>
                <w:color w:val="FFFFFF"/>
              </w:rPr>
            </w:pPr>
            <w:r w:rsidRPr="004168BF">
              <w:rPr>
                <w:rFonts w:ascii="Garamond" w:hAnsi="Garamond"/>
                <w:b/>
                <w:color w:val="FFFFFF"/>
              </w:rPr>
              <w:t>PIKAT E FORTA</w:t>
            </w:r>
          </w:p>
        </w:tc>
        <w:tc>
          <w:tcPr>
            <w:tcW w:w="2340" w:type="dxa"/>
            <w:shd w:val="clear" w:color="auto" w:fill="A6A6A6"/>
          </w:tcPr>
          <w:p w14:paraId="71717BF9" w14:textId="77777777" w:rsidR="006D78F1" w:rsidRPr="004168BF" w:rsidRDefault="006D78F1" w:rsidP="004168BF">
            <w:pPr>
              <w:tabs>
                <w:tab w:val="center" w:pos="4536"/>
                <w:tab w:val="right" w:pos="9072"/>
              </w:tabs>
              <w:spacing w:after="0" w:line="240" w:lineRule="auto"/>
              <w:jc w:val="center"/>
              <w:rPr>
                <w:rFonts w:ascii="Garamond" w:hAnsi="Garamond"/>
                <w:b/>
                <w:color w:val="FFFFFF"/>
              </w:rPr>
            </w:pPr>
            <w:r w:rsidRPr="004168BF">
              <w:rPr>
                <w:rFonts w:ascii="Garamond" w:hAnsi="Garamond"/>
                <w:b/>
                <w:color w:val="FFFFFF"/>
              </w:rPr>
              <w:t>DOBËSITË</w:t>
            </w:r>
          </w:p>
        </w:tc>
        <w:tc>
          <w:tcPr>
            <w:tcW w:w="1980" w:type="dxa"/>
            <w:shd w:val="clear" w:color="auto" w:fill="A6A6A6"/>
          </w:tcPr>
          <w:p w14:paraId="29ADFE33" w14:textId="77777777" w:rsidR="006D78F1" w:rsidRPr="004168BF" w:rsidRDefault="006D78F1" w:rsidP="004168BF">
            <w:pPr>
              <w:tabs>
                <w:tab w:val="center" w:pos="4536"/>
                <w:tab w:val="right" w:pos="9072"/>
              </w:tabs>
              <w:spacing w:after="0" w:line="240" w:lineRule="auto"/>
              <w:jc w:val="center"/>
              <w:rPr>
                <w:rFonts w:ascii="Garamond" w:hAnsi="Garamond"/>
                <w:b/>
                <w:color w:val="FFFFFF"/>
              </w:rPr>
            </w:pPr>
            <w:r w:rsidRPr="004168BF">
              <w:rPr>
                <w:rFonts w:ascii="Garamond" w:hAnsi="Garamond"/>
                <w:b/>
                <w:color w:val="FFFFFF"/>
              </w:rPr>
              <w:t>MUNDËSITË</w:t>
            </w:r>
          </w:p>
        </w:tc>
        <w:tc>
          <w:tcPr>
            <w:tcW w:w="2114" w:type="dxa"/>
            <w:shd w:val="clear" w:color="auto" w:fill="A6A6A6"/>
          </w:tcPr>
          <w:p w14:paraId="12FDBAA1" w14:textId="77777777" w:rsidR="006D78F1" w:rsidRPr="004168BF" w:rsidRDefault="006D78F1" w:rsidP="004168BF">
            <w:pPr>
              <w:tabs>
                <w:tab w:val="center" w:pos="4536"/>
                <w:tab w:val="right" w:pos="9072"/>
              </w:tabs>
              <w:spacing w:after="0" w:line="240" w:lineRule="auto"/>
              <w:jc w:val="center"/>
              <w:rPr>
                <w:rFonts w:ascii="Garamond" w:hAnsi="Garamond"/>
                <w:b/>
                <w:color w:val="FFFFFF"/>
              </w:rPr>
            </w:pPr>
            <w:r w:rsidRPr="004168BF">
              <w:rPr>
                <w:rFonts w:ascii="Garamond" w:hAnsi="Garamond"/>
                <w:b/>
                <w:color w:val="FFFFFF"/>
              </w:rPr>
              <w:t>RREZIQET</w:t>
            </w:r>
          </w:p>
        </w:tc>
      </w:tr>
      <w:tr w:rsidR="006D78F1" w:rsidRPr="004168BF" w14:paraId="0E5D0B48" w14:textId="77777777" w:rsidTr="004168BF">
        <w:trPr>
          <w:cantSplit/>
          <w:trHeight w:val="5111"/>
        </w:trPr>
        <w:tc>
          <w:tcPr>
            <w:tcW w:w="756" w:type="dxa"/>
            <w:textDirection w:val="btLr"/>
          </w:tcPr>
          <w:p w14:paraId="716D5AE4" w14:textId="653CB162" w:rsidR="006D78F1" w:rsidRPr="004168BF" w:rsidRDefault="006D78F1" w:rsidP="004168BF">
            <w:pPr>
              <w:tabs>
                <w:tab w:val="center" w:pos="4536"/>
                <w:tab w:val="right" w:pos="9072"/>
              </w:tabs>
              <w:spacing w:after="0" w:line="240" w:lineRule="auto"/>
              <w:jc w:val="center"/>
              <w:rPr>
                <w:rFonts w:ascii="Garamond" w:hAnsi="Garamond"/>
                <w:b/>
              </w:rPr>
            </w:pPr>
            <w:r w:rsidRPr="004168BF">
              <w:rPr>
                <w:rFonts w:ascii="Garamond" w:hAnsi="Garamond"/>
                <w:b/>
              </w:rPr>
              <w:t>FORCIMI I KËRKIMEVE, ZHVILLIMIT TEKNOLOGJIK, INOVACIONIT DHE TIK</w:t>
            </w:r>
            <w:r w:rsidR="004168BF" w:rsidRPr="004168BF">
              <w:rPr>
                <w:rFonts w:ascii="Garamond" w:hAnsi="Garamond"/>
                <w:b/>
              </w:rPr>
              <w:t>-ut</w:t>
            </w:r>
          </w:p>
        </w:tc>
        <w:tc>
          <w:tcPr>
            <w:tcW w:w="2052" w:type="dxa"/>
          </w:tcPr>
          <w:p w14:paraId="0B44C714" w14:textId="77777777" w:rsidR="006D78F1" w:rsidRPr="004168BF" w:rsidRDefault="006D78F1" w:rsidP="004168BF">
            <w:pPr>
              <w:pStyle w:val="ListParagraph"/>
              <w:numPr>
                <w:ilvl w:val="0"/>
                <w:numId w:val="5"/>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Prezenca e universiteteve publike dhe private në zonën e programit;</w:t>
            </w:r>
          </w:p>
          <w:p w14:paraId="6896139E" w14:textId="77777777" w:rsidR="006D78F1" w:rsidRPr="004168BF" w:rsidRDefault="006D78F1" w:rsidP="004168BF">
            <w:pPr>
              <w:pStyle w:val="ListParagraph"/>
              <w:numPr>
                <w:ilvl w:val="0"/>
                <w:numId w:val="5"/>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Rritja e përqindjes së popullsisë aktive që përdor TIK;</w:t>
            </w:r>
          </w:p>
          <w:p w14:paraId="607B8DEE" w14:textId="77777777" w:rsidR="006D78F1" w:rsidRPr="004168BF" w:rsidRDefault="006D78F1" w:rsidP="004168BF">
            <w:pPr>
              <w:pStyle w:val="ListParagraph"/>
              <w:numPr>
                <w:ilvl w:val="0"/>
                <w:numId w:val="5"/>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Ekzistenca e planeve të zhvillimit rajonal dhe në nivel bashkie;</w:t>
            </w:r>
          </w:p>
          <w:p w14:paraId="7F00D520" w14:textId="695D49F5" w:rsidR="006D78F1" w:rsidRPr="004168BF" w:rsidRDefault="006D78F1" w:rsidP="004168BF">
            <w:pPr>
              <w:pStyle w:val="ListParagraph"/>
              <w:numPr>
                <w:ilvl w:val="0"/>
                <w:numId w:val="5"/>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Procesi në vazhdim i decentralizimit</w:t>
            </w:r>
            <w:r w:rsidR="004168BF" w:rsidRPr="004168BF">
              <w:rPr>
                <w:rFonts w:ascii="Garamond" w:hAnsi="Garamond"/>
                <w:sz w:val="17"/>
                <w:szCs w:val="17"/>
                <w:lang w:val="sq-AL"/>
              </w:rPr>
              <w:t>.</w:t>
            </w:r>
          </w:p>
          <w:p w14:paraId="5DFD1B84" w14:textId="77777777" w:rsidR="006D78F1" w:rsidRPr="004168BF" w:rsidRDefault="006D78F1" w:rsidP="004168BF">
            <w:pPr>
              <w:pStyle w:val="ListParagraph"/>
              <w:tabs>
                <w:tab w:val="center" w:pos="4536"/>
                <w:tab w:val="right" w:pos="9072"/>
              </w:tabs>
              <w:spacing w:after="0" w:line="240" w:lineRule="auto"/>
              <w:ind w:left="0"/>
              <w:rPr>
                <w:rFonts w:ascii="Garamond" w:hAnsi="Garamond"/>
                <w:sz w:val="17"/>
                <w:szCs w:val="17"/>
                <w:lang w:val="sq-AL"/>
              </w:rPr>
            </w:pPr>
          </w:p>
          <w:p w14:paraId="52159090" w14:textId="77777777" w:rsidR="006D78F1" w:rsidRPr="004168BF" w:rsidRDefault="006D78F1" w:rsidP="004168BF">
            <w:pPr>
              <w:pStyle w:val="ListParagraph"/>
              <w:tabs>
                <w:tab w:val="center" w:pos="4536"/>
                <w:tab w:val="right" w:pos="9072"/>
              </w:tabs>
              <w:spacing w:after="0" w:line="240" w:lineRule="auto"/>
              <w:ind w:left="0"/>
              <w:rPr>
                <w:rFonts w:ascii="Garamond" w:hAnsi="Garamond"/>
                <w:b/>
                <w:lang w:val="sq-AL"/>
              </w:rPr>
            </w:pPr>
          </w:p>
          <w:p w14:paraId="2057B696" w14:textId="77777777" w:rsidR="006D78F1" w:rsidRPr="004168BF" w:rsidRDefault="006D78F1" w:rsidP="004168BF">
            <w:pPr>
              <w:tabs>
                <w:tab w:val="center" w:pos="4536"/>
                <w:tab w:val="right" w:pos="9072"/>
              </w:tabs>
              <w:spacing w:after="0" w:line="240" w:lineRule="auto"/>
              <w:rPr>
                <w:rFonts w:ascii="Garamond" w:hAnsi="Garamond"/>
                <w:b/>
              </w:rPr>
            </w:pPr>
          </w:p>
        </w:tc>
        <w:tc>
          <w:tcPr>
            <w:tcW w:w="2340" w:type="dxa"/>
          </w:tcPr>
          <w:p w14:paraId="60045CE6" w14:textId="77777777" w:rsidR="006D78F1" w:rsidRPr="004168BF" w:rsidRDefault="006D78F1" w:rsidP="004168BF">
            <w:pPr>
              <w:pStyle w:val="ListParagraph"/>
              <w:numPr>
                <w:ilvl w:val="0"/>
                <w:numId w:val="6"/>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Praktika të varfra inovacioni dhe kërkimi të universiteteve dhe operatorëve të tjerë në zonën e programit;</w:t>
            </w:r>
          </w:p>
          <w:p w14:paraId="226CDD8A" w14:textId="77777777" w:rsidR="006D78F1" w:rsidRPr="004168BF" w:rsidRDefault="006D78F1" w:rsidP="004168BF">
            <w:pPr>
              <w:pStyle w:val="ListParagraph"/>
              <w:numPr>
                <w:ilvl w:val="0"/>
                <w:numId w:val="6"/>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Penetrim modest i internetit;</w:t>
            </w:r>
          </w:p>
          <w:p w14:paraId="457BC5E2" w14:textId="77777777" w:rsidR="006D78F1" w:rsidRPr="004168BF" w:rsidRDefault="006D78F1" w:rsidP="004168BF">
            <w:pPr>
              <w:pStyle w:val="ListParagraph"/>
              <w:numPr>
                <w:ilvl w:val="0"/>
                <w:numId w:val="6"/>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Literaturë e varfër kompjuterike;</w:t>
            </w:r>
          </w:p>
          <w:p w14:paraId="38634545" w14:textId="3AEB1BFD" w:rsidR="006D78F1" w:rsidRPr="004168BF" w:rsidRDefault="006D78F1" w:rsidP="004168BF">
            <w:pPr>
              <w:pStyle w:val="ListParagraph"/>
              <w:numPr>
                <w:ilvl w:val="0"/>
                <w:numId w:val="6"/>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TIK e varfër që përdoret nga universitetet, shkollat ose bizneset</w:t>
            </w:r>
            <w:r w:rsidR="004168BF" w:rsidRPr="004168BF">
              <w:rPr>
                <w:rFonts w:ascii="Garamond" w:hAnsi="Garamond"/>
                <w:sz w:val="17"/>
                <w:szCs w:val="17"/>
                <w:lang w:val="sq-AL"/>
              </w:rPr>
              <w:t>.</w:t>
            </w:r>
          </w:p>
          <w:p w14:paraId="53653D8F" w14:textId="77777777" w:rsidR="006D78F1" w:rsidRPr="004168BF" w:rsidRDefault="006D78F1" w:rsidP="004168BF">
            <w:pPr>
              <w:pStyle w:val="ListParagraph"/>
              <w:tabs>
                <w:tab w:val="center" w:pos="4536"/>
                <w:tab w:val="right" w:pos="9072"/>
              </w:tabs>
              <w:spacing w:after="0" w:line="240" w:lineRule="auto"/>
              <w:ind w:left="0"/>
              <w:rPr>
                <w:rFonts w:ascii="Garamond" w:hAnsi="Garamond"/>
                <w:sz w:val="17"/>
                <w:szCs w:val="17"/>
                <w:lang w:val="sq-AL"/>
              </w:rPr>
            </w:pPr>
          </w:p>
          <w:p w14:paraId="6DF77A74" w14:textId="77777777" w:rsidR="006D78F1" w:rsidRPr="004168BF" w:rsidRDefault="006D78F1" w:rsidP="004168BF">
            <w:pPr>
              <w:tabs>
                <w:tab w:val="center" w:pos="4536"/>
                <w:tab w:val="right" w:pos="9072"/>
              </w:tabs>
              <w:spacing w:after="0" w:line="240" w:lineRule="auto"/>
              <w:rPr>
                <w:rFonts w:ascii="Garamond" w:hAnsi="Garamond"/>
                <w:sz w:val="17"/>
                <w:szCs w:val="17"/>
              </w:rPr>
            </w:pPr>
          </w:p>
        </w:tc>
        <w:tc>
          <w:tcPr>
            <w:tcW w:w="1980" w:type="dxa"/>
          </w:tcPr>
          <w:p w14:paraId="4A21965F" w14:textId="689D8689" w:rsidR="006D78F1" w:rsidRPr="004168BF" w:rsidRDefault="006D78F1" w:rsidP="004168BF">
            <w:pPr>
              <w:pStyle w:val="ListParagraph"/>
              <w:numPr>
                <w:ilvl w:val="0"/>
                <w:numId w:val="6"/>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Zhvillimi dhe zbatimi i projekteve ndërkufitare për TIK</w:t>
            </w:r>
            <w:r w:rsidR="004168BF" w:rsidRPr="004168BF">
              <w:rPr>
                <w:rFonts w:ascii="Garamond" w:hAnsi="Garamond"/>
                <w:sz w:val="17"/>
                <w:szCs w:val="17"/>
                <w:lang w:val="sq-AL"/>
              </w:rPr>
              <w:t>-un</w:t>
            </w:r>
            <w:r w:rsidRPr="004168BF">
              <w:rPr>
                <w:rFonts w:ascii="Garamond" w:hAnsi="Garamond"/>
                <w:sz w:val="17"/>
                <w:szCs w:val="17"/>
                <w:lang w:val="sq-AL"/>
              </w:rPr>
              <w:t>;</w:t>
            </w:r>
          </w:p>
          <w:p w14:paraId="05929973" w14:textId="30F20ACA" w:rsidR="006D78F1" w:rsidRPr="004168BF" w:rsidRDefault="006D78F1" w:rsidP="004168BF">
            <w:pPr>
              <w:pStyle w:val="ListParagraph"/>
              <w:numPr>
                <w:ilvl w:val="0"/>
                <w:numId w:val="6"/>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Investime në TIK dhe programet e zhvillimit rajonal që mund t</w:t>
            </w:r>
            <w:r w:rsidR="004168BF" w:rsidRPr="004168BF">
              <w:rPr>
                <w:rFonts w:ascii="Garamond" w:hAnsi="Garamond"/>
                <w:sz w:val="17"/>
                <w:szCs w:val="17"/>
                <w:lang w:val="sq-AL"/>
              </w:rPr>
              <w:t>’u</w:t>
            </w:r>
            <w:r w:rsidRPr="004168BF">
              <w:rPr>
                <w:rFonts w:ascii="Garamond" w:hAnsi="Garamond"/>
                <w:sz w:val="17"/>
                <w:szCs w:val="17"/>
                <w:lang w:val="sq-AL"/>
              </w:rPr>
              <w:t xml:space="preserve"> përshtaten nevojave për zhvillim të sektorit privat;</w:t>
            </w:r>
          </w:p>
          <w:p w14:paraId="64158992" w14:textId="77777777" w:rsidR="006D78F1" w:rsidRPr="004168BF" w:rsidRDefault="006D78F1" w:rsidP="004168BF">
            <w:pPr>
              <w:pStyle w:val="ListParagraph"/>
              <w:numPr>
                <w:ilvl w:val="0"/>
                <w:numId w:val="6"/>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Forcimi i kërkimit, teknologjisë dhe inovacionit në zonën e programit;</w:t>
            </w:r>
          </w:p>
          <w:p w14:paraId="294B9A1B" w14:textId="14F39B86" w:rsidR="006D78F1" w:rsidRPr="004168BF" w:rsidRDefault="006D78F1" w:rsidP="004168BF">
            <w:pPr>
              <w:pStyle w:val="ListParagraph"/>
              <w:numPr>
                <w:ilvl w:val="0"/>
                <w:numId w:val="6"/>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 xml:space="preserve">Programe për shkëmbimin e </w:t>
            </w:r>
            <w:r w:rsidR="004168BF" w:rsidRPr="004168BF">
              <w:rPr>
                <w:rFonts w:ascii="Garamond" w:hAnsi="Garamond"/>
                <w:sz w:val="17"/>
                <w:szCs w:val="17"/>
                <w:lang w:val="sq-AL"/>
              </w:rPr>
              <w:t>studentëve.</w:t>
            </w:r>
          </w:p>
          <w:p w14:paraId="5463BF25" w14:textId="77777777" w:rsidR="006D78F1" w:rsidRPr="004168BF" w:rsidRDefault="006D78F1" w:rsidP="004168BF">
            <w:pPr>
              <w:tabs>
                <w:tab w:val="center" w:pos="4536"/>
                <w:tab w:val="right" w:pos="9072"/>
              </w:tabs>
              <w:spacing w:after="0" w:line="240" w:lineRule="auto"/>
              <w:rPr>
                <w:rFonts w:ascii="Garamond" w:hAnsi="Garamond"/>
                <w:sz w:val="17"/>
                <w:szCs w:val="17"/>
              </w:rPr>
            </w:pPr>
            <w:r w:rsidRPr="004168BF">
              <w:rPr>
                <w:rFonts w:ascii="Garamond" w:hAnsi="Garamond"/>
                <w:sz w:val="17"/>
                <w:szCs w:val="17"/>
              </w:rPr>
              <w:t xml:space="preserve"> </w:t>
            </w:r>
          </w:p>
        </w:tc>
        <w:tc>
          <w:tcPr>
            <w:tcW w:w="2114" w:type="dxa"/>
          </w:tcPr>
          <w:p w14:paraId="11A8D745" w14:textId="40A2BECB" w:rsidR="006D78F1" w:rsidRPr="004168BF" w:rsidRDefault="006D78F1" w:rsidP="004168BF">
            <w:pPr>
              <w:pStyle w:val="ListParagraph"/>
              <w:numPr>
                <w:ilvl w:val="0"/>
                <w:numId w:val="6"/>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Mungesë e strategjive kombëtare për promovimin e TIK</w:t>
            </w:r>
            <w:r w:rsidR="004168BF" w:rsidRPr="004168BF">
              <w:rPr>
                <w:rFonts w:ascii="Garamond" w:hAnsi="Garamond"/>
                <w:sz w:val="17"/>
                <w:szCs w:val="17"/>
                <w:lang w:val="sq-AL"/>
              </w:rPr>
              <w:t>-ut</w:t>
            </w:r>
            <w:r w:rsidRPr="004168BF">
              <w:rPr>
                <w:rFonts w:ascii="Garamond" w:hAnsi="Garamond"/>
                <w:sz w:val="17"/>
                <w:szCs w:val="17"/>
                <w:lang w:val="sq-AL"/>
              </w:rPr>
              <w:t xml:space="preserve"> dhe </w:t>
            </w:r>
            <w:r w:rsidR="004168BF" w:rsidRPr="004168BF">
              <w:rPr>
                <w:rFonts w:ascii="Garamond" w:hAnsi="Garamond"/>
                <w:sz w:val="17"/>
                <w:szCs w:val="17"/>
                <w:lang w:val="sq-AL"/>
              </w:rPr>
              <w:t xml:space="preserve">zhvillimit rajonal; </w:t>
            </w:r>
          </w:p>
          <w:p w14:paraId="155729F7" w14:textId="77777777" w:rsidR="006D78F1" w:rsidRPr="004168BF" w:rsidRDefault="006D78F1" w:rsidP="004168BF">
            <w:pPr>
              <w:pStyle w:val="ListParagraph"/>
              <w:numPr>
                <w:ilvl w:val="0"/>
                <w:numId w:val="6"/>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Financime të kufizuara për kërkime dhe zhvillime dhe</w:t>
            </w:r>
          </w:p>
          <w:p w14:paraId="4BF1AF8A" w14:textId="3E7E4BE3" w:rsidR="006D78F1" w:rsidRPr="004168BF" w:rsidRDefault="006D78F1" w:rsidP="004168BF">
            <w:pPr>
              <w:pStyle w:val="ListParagraph"/>
              <w:numPr>
                <w:ilvl w:val="0"/>
                <w:numId w:val="6"/>
              </w:numPr>
              <w:spacing w:after="0" w:line="240" w:lineRule="auto"/>
              <w:ind w:left="0" w:firstLine="0"/>
              <w:contextualSpacing/>
              <w:rPr>
                <w:rFonts w:ascii="Garamond" w:hAnsi="Garamond"/>
                <w:sz w:val="17"/>
                <w:szCs w:val="17"/>
                <w:lang w:val="sq-AL"/>
              </w:rPr>
            </w:pPr>
            <w:r w:rsidRPr="004168BF">
              <w:rPr>
                <w:rFonts w:ascii="Garamond" w:hAnsi="Garamond"/>
                <w:sz w:val="17"/>
                <w:szCs w:val="17"/>
                <w:lang w:val="sq-AL"/>
              </w:rPr>
              <w:t>Interes i pamjaftueshëm i sektorit privat për zhvillimin teknologjik dhe modernizimin e proceseve të prodhimit</w:t>
            </w:r>
            <w:r w:rsidR="004168BF">
              <w:rPr>
                <w:rFonts w:ascii="Garamond" w:hAnsi="Garamond"/>
                <w:sz w:val="17"/>
                <w:szCs w:val="17"/>
                <w:lang w:val="sq-AL"/>
              </w:rPr>
              <w:t>.</w:t>
            </w:r>
          </w:p>
          <w:p w14:paraId="11E80D90" w14:textId="77777777" w:rsidR="006D78F1" w:rsidRPr="004168BF" w:rsidRDefault="006D78F1" w:rsidP="004168BF">
            <w:pPr>
              <w:pStyle w:val="ListParagraph"/>
              <w:tabs>
                <w:tab w:val="center" w:pos="4536"/>
                <w:tab w:val="right" w:pos="9072"/>
              </w:tabs>
              <w:spacing w:after="0" w:line="240" w:lineRule="auto"/>
              <w:ind w:left="0"/>
              <w:rPr>
                <w:rFonts w:ascii="Garamond" w:hAnsi="Garamond"/>
                <w:sz w:val="17"/>
                <w:szCs w:val="17"/>
                <w:lang w:val="sq-AL"/>
              </w:rPr>
            </w:pPr>
          </w:p>
        </w:tc>
      </w:tr>
    </w:tbl>
    <w:p w14:paraId="228684F3" w14:textId="77777777" w:rsidR="006D78F1" w:rsidRPr="002A229F" w:rsidRDefault="006D78F1" w:rsidP="00742EC0">
      <w:pPr>
        <w:pStyle w:val="TEKSTI"/>
      </w:pPr>
    </w:p>
    <w:p w14:paraId="1DA7362C" w14:textId="77777777" w:rsidR="000C1125" w:rsidRPr="002A229F" w:rsidRDefault="000C1125" w:rsidP="00742EC0">
      <w:pPr>
        <w:pStyle w:val="TEKSTI"/>
      </w:pPr>
    </w:p>
    <w:p w14:paraId="568D08B2" w14:textId="0EE1C4B9"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 xml:space="preserve">Marrëveshja e Financimit IPA II, </w:t>
      </w:r>
      <w:r w:rsidR="00737612" w:rsidRPr="002A229F">
        <w:rPr>
          <w:rFonts w:ascii="Garamond" w:hAnsi="Garamond"/>
          <w:sz w:val="24"/>
          <w:szCs w:val="24"/>
        </w:rPr>
        <w:t xml:space="preserve">programet vjetore të veprimit </w:t>
      </w:r>
      <w:r w:rsidRPr="002A229F">
        <w:rPr>
          <w:rFonts w:ascii="Garamond" w:hAnsi="Garamond"/>
          <w:sz w:val="24"/>
          <w:szCs w:val="24"/>
        </w:rPr>
        <w:t>BNK – Shtojca II</w:t>
      </w:r>
      <w:r w:rsidR="00737612">
        <w:rPr>
          <w:rFonts w:ascii="Garamond" w:hAnsi="Garamond"/>
          <w:sz w:val="24"/>
          <w:szCs w:val="24"/>
        </w:rPr>
        <w:t xml:space="preserve">: </w:t>
      </w:r>
      <w:r w:rsidRPr="002A229F">
        <w:rPr>
          <w:rFonts w:ascii="Garamond" w:hAnsi="Garamond"/>
          <w:sz w:val="24"/>
          <w:szCs w:val="24"/>
        </w:rPr>
        <w:t xml:space="preserve">Kushtet e </w:t>
      </w:r>
      <w:r w:rsidR="00737612" w:rsidRPr="002A229F">
        <w:rPr>
          <w:rFonts w:ascii="Garamond" w:hAnsi="Garamond"/>
          <w:sz w:val="24"/>
          <w:szCs w:val="24"/>
        </w:rPr>
        <w:t xml:space="preserve">përgjithshme </w:t>
      </w:r>
      <w:r w:rsidRPr="002A229F">
        <w:rPr>
          <w:rFonts w:ascii="Garamond" w:hAnsi="Garamond"/>
          <w:sz w:val="24"/>
          <w:szCs w:val="24"/>
        </w:rPr>
        <w:t>v. 3.1</w:t>
      </w:r>
      <w:r w:rsidR="00737612">
        <w:rPr>
          <w:rFonts w:ascii="Garamond" w:hAnsi="Garamond"/>
          <w:sz w:val="24"/>
          <w:szCs w:val="24"/>
        </w:rPr>
        <w:t>,</w:t>
      </w:r>
      <w:r w:rsidRPr="002A229F">
        <w:rPr>
          <w:rFonts w:ascii="Garamond" w:hAnsi="Garamond"/>
          <w:sz w:val="24"/>
          <w:szCs w:val="24"/>
        </w:rPr>
        <w:t xml:space="preserve"> </w:t>
      </w:r>
      <w:r w:rsidR="00737612" w:rsidRPr="002A229F">
        <w:rPr>
          <w:rFonts w:ascii="Garamond" w:hAnsi="Garamond"/>
          <w:sz w:val="24"/>
          <w:szCs w:val="24"/>
        </w:rPr>
        <w:t xml:space="preserve">shtator </w:t>
      </w:r>
      <w:r w:rsidRPr="002A229F">
        <w:rPr>
          <w:rFonts w:ascii="Garamond" w:hAnsi="Garamond"/>
          <w:sz w:val="24"/>
          <w:szCs w:val="24"/>
        </w:rPr>
        <w:t>2018</w:t>
      </w:r>
    </w:p>
    <w:p w14:paraId="7B9386B4"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30CF4B36" w14:textId="77777777" w:rsidR="004168BF" w:rsidRDefault="000C1125" w:rsidP="004168BF">
      <w:pPr>
        <w:widowControl w:val="0"/>
        <w:autoSpaceDE w:val="0"/>
        <w:autoSpaceDN w:val="0"/>
        <w:adjustRightInd w:val="0"/>
        <w:spacing w:after="0" w:line="240" w:lineRule="auto"/>
        <w:jc w:val="center"/>
        <w:rPr>
          <w:rFonts w:ascii="Garamond" w:hAnsi="Garamond"/>
          <w:bCs/>
          <w:sz w:val="24"/>
          <w:szCs w:val="24"/>
        </w:rPr>
      </w:pPr>
      <w:r w:rsidRPr="002A229F">
        <w:rPr>
          <w:rFonts w:ascii="Garamond" w:hAnsi="Garamond"/>
          <w:bCs/>
          <w:sz w:val="24"/>
          <w:szCs w:val="24"/>
        </w:rPr>
        <w:t>SHTOJCA II</w:t>
      </w:r>
    </w:p>
    <w:p w14:paraId="4F4227EB" w14:textId="1B852658" w:rsidR="000C1125" w:rsidRPr="002A229F" w:rsidRDefault="000C1125" w:rsidP="004168BF">
      <w:pPr>
        <w:widowControl w:val="0"/>
        <w:autoSpaceDE w:val="0"/>
        <w:autoSpaceDN w:val="0"/>
        <w:adjustRightInd w:val="0"/>
        <w:spacing w:after="0" w:line="240" w:lineRule="auto"/>
        <w:jc w:val="center"/>
        <w:rPr>
          <w:rFonts w:ascii="Garamond" w:hAnsi="Garamond"/>
          <w:sz w:val="24"/>
          <w:szCs w:val="24"/>
        </w:rPr>
      </w:pPr>
      <w:r w:rsidRPr="002A229F">
        <w:rPr>
          <w:rFonts w:ascii="Garamond" w:hAnsi="Garamond"/>
          <w:bCs/>
          <w:sz w:val="24"/>
          <w:szCs w:val="24"/>
        </w:rPr>
        <w:t>KUSHTET E PËRGJITHSHME</w:t>
      </w:r>
    </w:p>
    <w:p w14:paraId="38023D7C"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48FD9317"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Përmbajtja</w:t>
      </w:r>
    </w:p>
    <w:p w14:paraId="0DD5EC1B" w14:textId="0AAF0D5B" w:rsidR="000C1125" w:rsidRPr="00737612" w:rsidRDefault="000C1125" w:rsidP="000C1125">
      <w:pPr>
        <w:widowControl w:val="0"/>
        <w:tabs>
          <w:tab w:val="left" w:leader="dot" w:pos="8840"/>
        </w:tabs>
        <w:autoSpaceDE w:val="0"/>
        <w:autoSpaceDN w:val="0"/>
        <w:adjustRightInd w:val="0"/>
        <w:spacing w:after="0" w:line="240" w:lineRule="auto"/>
        <w:ind w:firstLine="284"/>
        <w:jc w:val="both"/>
        <w:rPr>
          <w:rFonts w:ascii="Garamond" w:hAnsi="Garamond"/>
          <w:sz w:val="24"/>
          <w:szCs w:val="24"/>
        </w:rPr>
      </w:pPr>
      <w:r w:rsidRPr="00737612">
        <w:rPr>
          <w:rFonts w:ascii="Garamond" w:hAnsi="Garamond"/>
          <w:bCs/>
          <w:sz w:val="24"/>
          <w:szCs w:val="24"/>
        </w:rPr>
        <w:t>SHTOJCA II</w:t>
      </w:r>
      <w:r w:rsidR="00737612">
        <w:rPr>
          <w:rFonts w:ascii="Garamond" w:hAnsi="Garamond"/>
          <w:bCs/>
          <w:sz w:val="24"/>
          <w:szCs w:val="24"/>
        </w:rPr>
        <w:t xml:space="preserve">: </w:t>
      </w:r>
      <w:r w:rsidRPr="00737612">
        <w:rPr>
          <w:rFonts w:ascii="Garamond" w:hAnsi="Garamond"/>
          <w:bCs/>
          <w:sz w:val="24"/>
          <w:szCs w:val="24"/>
        </w:rPr>
        <w:t>KUSHTET E PËRGJITHSHME</w:t>
      </w:r>
    </w:p>
    <w:p w14:paraId="62CF7E0E" w14:textId="77777777" w:rsidR="000C1125" w:rsidRPr="00737612" w:rsidRDefault="000C1125" w:rsidP="000C1125">
      <w:pPr>
        <w:widowControl w:val="0"/>
        <w:tabs>
          <w:tab w:val="left" w:leader="dot" w:pos="8820"/>
        </w:tabs>
        <w:autoSpaceDE w:val="0"/>
        <w:autoSpaceDN w:val="0"/>
        <w:adjustRightInd w:val="0"/>
        <w:spacing w:after="0" w:line="240" w:lineRule="auto"/>
        <w:ind w:firstLine="284"/>
        <w:jc w:val="both"/>
        <w:rPr>
          <w:rFonts w:ascii="Garamond" w:hAnsi="Garamond"/>
          <w:bCs/>
          <w:sz w:val="24"/>
          <w:szCs w:val="24"/>
        </w:rPr>
      </w:pPr>
      <w:r w:rsidRPr="00737612">
        <w:rPr>
          <w:rFonts w:ascii="Garamond" w:hAnsi="Garamond"/>
          <w:bCs/>
          <w:sz w:val="24"/>
          <w:szCs w:val="24"/>
        </w:rPr>
        <w:t>Pjesa e parë: Dispozita të përgjithshme</w:t>
      </w:r>
    </w:p>
    <w:p w14:paraId="4D23CC68" w14:textId="77777777" w:rsidR="000C1125" w:rsidRPr="00737612" w:rsidRDefault="000C1125" w:rsidP="000C1125">
      <w:pPr>
        <w:widowControl w:val="0"/>
        <w:tabs>
          <w:tab w:val="left" w:leader="dot" w:pos="8820"/>
        </w:tabs>
        <w:autoSpaceDE w:val="0"/>
        <w:autoSpaceDN w:val="0"/>
        <w:adjustRightInd w:val="0"/>
        <w:spacing w:after="0" w:line="240" w:lineRule="auto"/>
        <w:ind w:firstLine="284"/>
        <w:jc w:val="both"/>
        <w:rPr>
          <w:rFonts w:ascii="Garamond" w:hAnsi="Garamond"/>
          <w:sz w:val="24"/>
          <w:szCs w:val="24"/>
        </w:rPr>
      </w:pPr>
      <w:r w:rsidRPr="00737612">
        <w:rPr>
          <w:rFonts w:ascii="Garamond" w:hAnsi="Garamond"/>
          <w:sz w:val="24"/>
          <w:szCs w:val="24"/>
        </w:rPr>
        <w:t>Neni 1 - Periudha e ekzekutimit, periudha e zbatimit operacional dhe afati kontraktues</w:t>
      </w:r>
    </w:p>
    <w:p w14:paraId="71658C24" w14:textId="5C14DEBB" w:rsidR="000C1125" w:rsidRPr="00737612" w:rsidRDefault="000C1125" w:rsidP="000C1125">
      <w:pPr>
        <w:widowControl w:val="0"/>
        <w:tabs>
          <w:tab w:val="left" w:leader="dot" w:pos="8860"/>
        </w:tabs>
        <w:autoSpaceDE w:val="0"/>
        <w:autoSpaceDN w:val="0"/>
        <w:adjustRightInd w:val="0"/>
        <w:spacing w:after="0" w:line="240" w:lineRule="auto"/>
        <w:ind w:firstLine="284"/>
        <w:jc w:val="both"/>
        <w:rPr>
          <w:rFonts w:ascii="Garamond" w:hAnsi="Garamond"/>
          <w:sz w:val="24"/>
          <w:szCs w:val="24"/>
        </w:rPr>
      </w:pPr>
      <w:r w:rsidRPr="00737612">
        <w:rPr>
          <w:rFonts w:ascii="Garamond" w:hAnsi="Garamond"/>
          <w:sz w:val="24"/>
          <w:szCs w:val="24"/>
        </w:rPr>
        <w:t>Neni 2 - Përfituesit e IPA II dhe detyrat e tyre të përbashkëta</w:t>
      </w:r>
      <w:r w:rsidR="00CC3231" w:rsidRPr="00737612">
        <w:rPr>
          <w:rFonts w:ascii="Garamond" w:hAnsi="Garamond"/>
          <w:sz w:val="24"/>
          <w:szCs w:val="24"/>
        </w:rPr>
        <w:t xml:space="preserve"> </w:t>
      </w:r>
    </w:p>
    <w:p w14:paraId="5FBE4387" w14:textId="77777777" w:rsidR="000C1125" w:rsidRPr="00737612" w:rsidRDefault="000C1125" w:rsidP="000C1125">
      <w:pPr>
        <w:widowControl w:val="0"/>
        <w:tabs>
          <w:tab w:val="left" w:leader="dot" w:pos="8860"/>
        </w:tabs>
        <w:autoSpaceDE w:val="0"/>
        <w:autoSpaceDN w:val="0"/>
        <w:adjustRightInd w:val="0"/>
        <w:spacing w:after="0" w:line="240" w:lineRule="auto"/>
        <w:ind w:firstLine="284"/>
        <w:jc w:val="both"/>
        <w:rPr>
          <w:rFonts w:ascii="Garamond" w:hAnsi="Garamond"/>
          <w:sz w:val="24"/>
          <w:szCs w:val="24"/>
        </w:rPr>
      </w:pPr>
      <w:r w:rsidRPr="00737612">
        <w:rPr>
          <w:rFonts w:ascii="Garamond" w:hAnsi="Garamond"/>
          <w:sz w:val="24"/>
          <w:szCs w:val="24"/>
        </w:rPr>
        <w:t>Neni 3 - Kërkesat e raportimit</w:t>
      </w:r>
    </w:p>
    <w:p w14:paraId="21317507" w14:textId="54BE9193" w:rsidR="000C1125" w:rsidRPr="00737612" w:rsidRDefault="000C1125" w:rsidP="000C1125">
      <w:pPr>
        <w:widowControl w:val="0"/>
        <w:tabs>
          <w:tab w:val="left" w:leader="dot" w:pos="8860"/>
        </w:tabs>
        <w:autoSpaceDE w:val="0"/>
        <w:autoSpaceDN w:val="0"/>
        <w:adjustRightInd w:val="0"/>
        <w:spacing w:after="0" w:line="240" w:lineRule="auto"/>
        <w:ind w:firstLine="284"/>
        <w:jc w:val="both"/>
        <w:rPr>
          <w:rFonts w:ascii="Garamond" w:hAnsi="Garamond"/>
          <w:sz w:val="24"/>
          <w:szCs w:val="24"/>
        </w:rPr>
      </w:pPr>
      <w:r w:rsidRPr="00737612">
        <w:rPr>
          <w:rFonts w:ascii="Garamond" w:hAnsi="Garamond"/>
          <w:sz w:val="24"/>
          <w:szCs w:val="24"/>
        </w:rPr>
        <w:t xml:space="preserve">Neni 4 </w:t>
      </w:r>
      <w:r w:rsidR="00D115E3" w:rsidRPr="002A229F">
        <w:rPr>
          <w:rFonts w:ascii="Garamond" w:hAnsi="Garamond"/>
          <w:sz w:val="24"/>
          <w:szCs w:val="24"/>
        </w:rPr>
        <w:t>-</w:t>
      </w:r>
      <w:r w:rsidRPr="00737612">
        <w:rPr>
          <w:rFonts w:ascii="Garamond" w:hAnsi="Garamond"/>
          <w:sz w:val="24"/>
          <w:szCs w:val="24"/>
        </w:rPr>
        <w:t xml:space="preserve"> Vizibiliteti dhe </w:t>
      </w:r>
      <w:r w:rsidR="00737612" w:rsidRPr="00737612">
        <w:rPr>
          <w:rFonts w:ascii="Garamond" w:hAnsi="Garamond"/>
          <w:sz w:val="24"/>
          <w:szCs w:val="24"/>
        </w:rPr>
        <w:t>komunikimi</w:t>
      </w:r>
    </w:p>
    <w:p w14:paraId="01633F00" w14:textId="5A5D54B0" w:rsidR="000C1125" w:rsidRPr="00737612" w:rsidRDefault="000C1125" w:rsidP="000C1125">
      <w:pPr>
        <w:widowControl w:val="0"/>
        <w:tabs>
          <w:tab w:val="left" w:leader="dot" w:pos="8840"/>
        </w:tabs>
        <w:autoSpaceDE w:val="0"/>
        <w:autoSpaceDN w:val="0"/>
        <w:adjustRightInd w:val="0"/>
        <w:spacing w:after="0" w:line="240" w:lineRule="auto"/>
        <w:ind w:firstLine="284"/>
        <w:jc w:val="both"/>
        <w:rPr>
          <w:rFonts w:ascii="Garamond" w:hAnsi="Garamond"/>
          <w:sz w:val="24"/>
          <w:szCs w:val="24"/>
        </w:rPr>
      </w:pPr>
      <w:r w:rsidRPr="00737612">
        <w:rPr>
          <w:rFonts w:ascii="Garamond" w:hAnsi="Garamond"/>
          <w:sz w:val="24"/>
          <w:szCs w:val="24"/>
        </w:rPr>
        <w:t xml:space="preserve">Neni 5 </w:t>
      </w:r>
      <w:r w:rsidR="00D115E3" w:rsidRPr="002A229F">
        <w:rPr>
          <w:rFonts w:ascii="Garamond" w:hAnsi="Garamond"/>
          <w:sz w:val="24"/>
          <w:szCs w:val="24"/>
        </w:rPr>
        <w:t>-</w:t>
      </w:r>
      <w:r w:rsidR="00D115E3">
        <w:rPr>
          <w:rFonts w:ascii="Garamond" w:hAnsi="Garamond"/>
          <w:sz w:val="24"/>
          <w:szCs w:val="24"/>
        </w:rPr>
        <w:t xml:space="preserve"> </w:t>
      </w:r>
      <w:r w:rsidRPr="00737612">
        <w:rPr>
          <w:rFonts w:ascii="Garamond" w:hAnsi="Garamond"/>
          <w:sz w:val="24"/>
          <w:szCs w:val="24"/>
        </w:rPr>
        <w:t>Të drejtat e pronësisë intelektuale</w:t>
      </w:r>
    </w:p>
    <w:p w14:paraId="577491FB" w14:textId="77777777" w:rsidR="000C1125" w:rsidRPr="00737612" w:rsidRDefault="000C1125" w:rsidP="000C1125">
      <w:pPr>
        <w:widowControl w:val="0"/>
        <w:tabs>
          <w:tab w:val="left" w:leader="dot" w:pos="4200"/>
          <w:tab w:val="left" w:leader="dot" w:pos="8860"/>
        </w:tabs>
        <w:autoSpaceDE w:val="0"/>
        <w:autoSpaceDN w:val="0"/>
        <w:adjustRightInd w:val="0"/>
        <w:spacing w:after="0" w:line="240" w:lineRule="auto"/>
        <w:ind w:firstLine="284"/>
        <w:jc w:val="both"/>
        <w:rPr>
          <w:rFonts w:ascii="Garamond" w:hAnsi="Garamond"/>
          <w:sz w:val="24"/>
          <w:szCs w:val="24"/>
        </w:rPr>
      </w:pPr>
      <w:r w:rsidRPr="00737612">
        <w:rPr>
          <w:rFonts w:ascii="Garamond" w:hAnsi="Garamond"/>
          <w:sz w:val="24"/>
          <w:szCs w:val="24"/>
        </w:rPr>
        <w:t>Neni 6 - Pranueshmëria e shpenzimeve</w:t>
      </w:r>
    </w:p>
    <w:p w14:paraId="61FBFEAF" w14:textId="357D8518" w:rsidR="000C1125" w:rsidRPr="00737612" w:rsidRDefault="000C1125" w:rsidP="000C1125">
      <w:pPr>
        <w:widowControl w:val="0"/>
        <w:autoSpaceDE w:val="0"/>
        <w:autoSpaceDN w:val="0"/>
        <w:adjustRightInd w:val="0"/>
        <w:spacing w:after="0" w:line="240" w:lineRule="auto"/>
        <w:ind w:firstLine="284"/>
        <w:jc w:val="both"/>
        <w:rPr>
          <w:rFonts w:ascii="Garamond" w:hAnsi="Garamond"/>
          <w:sz w:val="24"/>
          <w:szCs w:val="24"/>
        </w:rPr>
      </w:pPr>
      <w:r w:rsidRPr="00737612">
        <w:rPr>
          <w:rFonts w:ascii="Garamond" w:hAnsi="Garamond"/>
          <w:bCs/>
          <w:sz w:val="24"/>
          <w:szCs w:val="24"/>
        </w:rPr>
        <w:t>Pjesa e dytë: Dispozitat e zbatueshme të menaxhimit të tërthortë nga përfituesi i IPA-s</w:t>
      </w:r>
      <w:r w:rsidR="00737612">
        <w:rPr>
          <w:rFonts w:ascii="Garamond" w:hAnsi="Garamond"/>
          <w:bCs/>
          <w:sz w:val="24"/>
          <w:szCs w:val="24"/>
        </w:rPr>
        <w:t>ë</w:t>
      </w:r>
      <w:r w:rsidRPr="00737612">
        <w:rPr>
          <w:rFonts w:ascii="Garamond" w:hAnsi="Garamond"/>
          <w:bCs/>
          <w:sz w:val="24"/>
          <w:szCs w:val="24"/>
        </w:rPr>
        <w:t xml:space="preserve"> II</w:t>
      </w:r>
    </w:p>
    <w:p w14:paraId="1B667C08" w14:textId="4986C186" w:rsidR="000C1125" w:rsidRPr="00737612" w:rsidRDefault="000C1125" w:rsidP="000C1125">
      <w:pPr>
        <w:widowControl w:val="0"/>
        <w:autoSpaceDE w:val="0"/>
        <w:autoSpaceDN w:val="0"/>
        <w:adjustRightInd w:val="0"/>
        <w:spacing w:after="0" w:line="240" w:lineRule="auto"/>
        <w:ind w:firstLine="284"/>
        <w:jc w:val="both"/>
        <w:rPr>
          <w:rFonts w:ascii="Garamond" w:hAnsi="Garamond"/>
          <w:sz w:val="24"/>
          <w:szCs w:val="24"/>
        </w:rPr>
      </w:pPr>
      <w:r w:rsidRPr="00737612">
        <w:rPr>
          <w:rFonts w:ascii="Garamond" w:hAnsi="Garamond"/>
          <w:sz w:val="24"/>
          <w:szCs w:val="24"/>
        </w:rPr>
        <w:t xml:space="preserve">Neni 7 </w:t>
      </w:r>
      <w:r w:rsidR="00D115E3" w:rsidRPr="002A229F">
        <w:rPr>
          <w:rFonts w:ascii="Garamond" w:hAnsi="Garamond"/>
          <w:sz w:val="24"/>
          <w:szCs w:val="24"/>
        </w:rPr>
        <w:t>-</w:t>
      </w:r>
      <w:r w:rsidR="00D115E3">
        <w:rPr>
          <w:rFonts w:ascii="Garamond" w:hAnsi="Garamond"/>
          <w:sz w:val="24"/>
          <w:szCs w:val="24"/>
        </w:rPr>
        <w:t xml:space="preserve"> </w:t>
      </w:r>
      <w:r w:rsidRPr="00737612">
        <w:rPr>
          <w:rFonts w:ascii="Garamond" w:hAnsi="Garamond"/>
          <w:sz w:val="24"/>
          <w:szCs w:val="24"/>
        </w:rPr>
        <w:t>Parime të përgjithshme</w:t>
      </w:r>
    </w:p>
    <w:p w14:paraId="45B10D6E" w14:textId="77777777" w:rsidR="000C1125" w:rsidRPr="00737612" w:rsidRDefault="000C1125" w:rsidP="000C1125">
      <w:pPr>
        <w:widowControl w:val="0"/>
        <w:tabs>
          <w:tab w:val="left" w:leader="dot" w:pos="8940"/>
        </w:tabs>
        <w:autoSpaceDE w:val="0"/>
        <w:autoSpaceDN w:val="0"/>
        <w:adjustRightInd w:val="0"/>
        <w:spacing w:after="0" w:line="240" w:lineRule="auto"/>
        <w:ind w:firstLine="284"/>
        <w:jc w:val="both"/>
        <w:rPr>
          <w:rFonts w:ascii="Garamond" w:hAnsi="Garamond"/>
          <w:sz w:val="24"/>
          <w:szCs w:val="24"/>
        </w:rPr>
      </w:pPr>
      <w:r w:rsidRPr="00737612">
        <w:rPr>
          <w:rFonts w:ascii="Garamond" w:hAnsi="Garamond"/>
          <w:sz w:val="24"/>
          <w:szCs w:val="24"/>
        </w:rPr>
        <w:t>Neni 8 - Procedurat e dhënies së prokurimit dhe granteve</w:t>
      </w:r>
    </w:p>
    <w:p w14:paraId="345D1C96" w14:textId="0B964978" w:rsidR="000C1125" w:rsidRPr="00737612" w:rsidRDefault="000C1125" w:rsidP="000C1125">
      <w:pPr>
        <w:widowControl w:val="0"/>
        <w:autoSpaceDE w:val="0"/>
        <w:autoSpaceDN w:val="0"/>
        <w:adjustRightInd w:val="0"/>
        <w:spacing w:after="0" w:line="240" w:lineRule="auto"/>
        <w:ind w:firstLine="284"/>
        <w:jc w:val="both"/>
        <w:rPr>
          <w:rFonts w:ascii="Garamond" w:hAnsi="Garamond"/>
          <w:sz w:val="24"/>
          <w:szCs w:val="24"/>
        </w:rPr>
      </w:pPr>
      <w:r w:rsidRPr="00737612">
        <w:rPr>
          <w:rFonts w:ascii="Garamond" w:hAnsi="Garamond"/>
          <w:sz w:val="24"/>
          <w:szCs w:val="24"/>
        </w:rPr>
        <w:t xml:space="preserve">Neni 8 </w:t>
      </w:r>
      <w:r w:rsidR="00D115E3" w:rsidRPr="002A229F">
        <w:rPr>
          <w:rFonts w:ascii="Garamond" w:hAnsi="Garamond"/>
          <w:sz w:val="24"/>
          <w:szCs w:val="24"/>
        </w:rPr>
        <w:t>-</w:t>
      </w:r>
      <w:r w:rsidRPr="00737612">
        <w:rPr>
          <w:rFonts w:ascii="Garamond" w:hAnsi="Garamond"/>
          <w:sz w:val="24"/>
          <w:szCs w:val="24"/>
        </w:rPr>
        <w:t xml:space="preserve"> Detyrimi për të informuar, sanksionet administrative dhe mosveprimi</w:t>
      </w:r>
    </w:p>
    <w:p w14:paraId="731E8859" w14:textId="07B1811A" w:rsidR="000C1125" w:rsidRPr="00737612" w:rsidRDefault="000C1125" w:rsidP="000C1125">
      <w:pPr>
        <w:widowControl w:val="0"/>
        <w:autoSpaceDE w:val="0"/>
        <w:autoSpaceDN w:val="0"/>
        <w:adjustRightInd w:val="0"/>
        <w:spacing w:after="0" w:line="240" w:lineRule="auto"/>
        <w:ind w:firstLine="284"/>
        <w:jc w:val="both"/>
        <w:rPr>
          <w:rFonts w:ascii="Garamond" w:hAnsi="Garamond"/>
          <w:sz w:val="24"/>
          <w:szCs w:val="24"/>
        </w:rPr>
      </w:pPr>
      <w:r w:rsidRPr="00737612">
        <w:rPr>
          <w:rFonts w:ascii="Garamond" w:hAnsi="Garamond"/>
          <w:sz w:val="24"/>
          <w:szCs w:val="24"/>
        </w:rPr>
        <w:t xml:space="preserve">Neni 9 </w:t>
      </w:r>
      <w:r w:rsidR="00D115E3" w:rsidRPr="002A229F">
        <w:rPr>
          <w:rFonts w:ascii="Garamond" w:hAnsi="Garamond"/>
          <w:sz w:val="24"/>
          <w:szCs w:val="24"/>
        </w:rPr>
        <w:t>-</w:t>
      </w:r>
      <w:r w:rsidRPr="00737612">
        <w:rPr>
          <w:rFonts w:ascii="Garamond" w:hAnsi="Garamond"/>
          <w:sz w:val="24"/>
          <w:szCs w:val="24"/>
        </w:rPr>
        <w:t xml:space="preserve"> Kontrollet paraprake mbi procedurat e granteve dhe prokurimeve dhe kontrollet</w:t>
      </w:r>
    </w:p>
    <w:p w14:paraId="7561A0B6" w14:textId="77777777" w:rsidR="000C1125" w:rsidRPr="00737612" w:rsidRDefault="000C1125" w:rsidP="000C1125">
      <w:pPr>
        <w:widowControl w:val="0"/>
        <w:autoSpaceDE w:val="0"/>
        <w:autoSpaceDN w:val="0"/>
        <w:adjustRightInd w:val="0"/>
        <w:spacing w:after="0" w:line="240" w:lineRule="auto"/>
        <w:ind w:firstLine="284"/>
        <w:jc w:val="both"/>
        <w:rPr>
          <w:rFonts w:ascii="Garamond" w:hAnsi="Garamond"/>
          <w:sz w:val="24"/>
          <w:szCs w:val="24"/>
        </w:rPr>
      </w:pPr>
      <w:r w:rsidRPr="00737612">
        <w:rPr>
          <w:rFonts w:ascii="Garamond" w:hAnsi="Garamond"/>
          <w:sz w:val="24"/>
          <w:szCs w:val="24"/>
        </w:rPr>
        <w:t>paraprake të kontratave dhe granteve që do të kryhen nga komisioni</w:t>
      </w:r>
      <w:r w:rsidR="004341DA" w:rsidRPr="00737612">
        <w:rPr>
          <w:rFonts w:ascii="Garamond" w:hAnsi="Garamond"/>
          <w:sz w:val="24"/>
          <w:szCs w:val="24"/>
        </w:rPr>
        <w:t xml:space="preserve"> </w:t>
      </w:r>
    </w:p>
    <w:p w14:paraId="3D5F52FD" w14:textId="612C25AD" w:rsidR="000C1125" w:rsidRPr="002A229F" w:rsidRDefault="000C1125" w:rsidP="000C1125">
      <w:pPr>
        <w:widowControl w:val="0"/>
        <w:tabs>
          <w:tab w:val="left" w:leader="dot" w:pos="8980"/>
        </w:tabs>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Neni 10 - Llogaritë bankare, sistemet e kontabilitetit</w:t>
      </w:r>
      <w:r w:rsidR="00CC3231" w:rsidRPr="002A229F">
        <w:rPr>
          <w:rFonts w:ascii="Garamond" w:hAnsi="Garamond"/>
          <w:sz w:val="24"/>
          <w:szCs w:val="24"/>
        </w:rPr>
        <w:t xml:space="preserve"> </w:t>
      </w:r>
      <w:r w:rsidRPr="002A229F">
        <w:rPr>
          <w:rFonts w:ascii="Garamond" w:hAnsi="Garamond"/>
          <w:sz w:val="24"/>
          <w:szCs w:val="24"/>
        </w:rPr>
        <w:t>dhe kostot e njohura</w:t>
      </w:r>
    </w:p>
    <w:p w14:paraId="0CFF8AE8" w14:textId="0BEDCCA4"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 xml:space="preserve">Neni 11 - Dispozita për pagesat e bëra nga Komisioni për përfituesit IPA II që është </w:t>
      </w:r>
      <w:r w:rsidR="00737612" w:rsidRPr="002A229F">
        <w:rPr>
          <w:rFonts w:ascii="Garamond" w:hAnsi="Garamond"/>
          <w:sz w:val="24"/>
          <w:szCs w:val="24"/>
        </w:rPr>
        <w:t xml:space="preserve">autoriteti kontraktues </w:t>
      </w:r>
    </w:p>
    <w:p w14:paraId="42809556" w14:textId="77777777" w:rsidR="000C1125" w:rsidRPr="002A229F" w:rsidRDefault="000C1125" w:rsidP="000C1125">
      <w:pPr>
        <w:widowControl w:val="0"/>
        <w:tabs>
          <w:tab w:val="left" w:leader="dot" w:pos="8980"/>
        </w:tabs>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 xml:space="preserve">Neni 12 - Ndërprerja e pagesave </w:t>
      </w:r>
    </w:p>
    <w:p w14:paraId="59EDE0C7" w14:textId="3CD88B1B" w:rsidR="000C1125" w:rsidRPr="002A229F" w:rsidRDefault="000C1125" w:rsidP="000C1125">
      <w:pPr>
        <w:widowControl w:val="0"/>
        <w:tabs>
          <w:tab w:val="left" w:leader="dot" w:pos="9000"/>
        </w:tabs>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 xml:space="preserve">Neni 13 </w:t>
      </w:r>
      <w:r w:rsidR="00D115E3" w:rsidRPr="002A229F">
        <w:rPr>
          <w:rFonts w:ascii="Garamond" w:hAnsi="Garamond"/>
          <w:sz w:val="24"/>
          <w:szCs w:val="24"/>
        </w:rPr>
        <w:t>-</w:t>
      </w:r>
      <w:r w:rsidRPr="002A229F">
        <w:rPr>
          <w:rFonts w:ascii="Garamond" w:hAnsi="Garamond"/>
          <w:sz w:val="24"/>
          <w:szCs w:val="24"/>
        </w:rPr>
        <w:t xml:space="preserve"> Kthimi i fondeve </w:t>
      </w:r>
    </w:p>
    <w:p w14:paraId="15D518A6" w14:textId="77777777" w:rsidR="000C1125" w:rsidRPr="00737612" w:rsidRDefault="000C1125" w:rsidP="000C1125">
      <w:pPr>
        <w:widowControl w:val="0"/>
        <w:tabs>
          <w:tab w:val="left" w:leader="dot" w:pos="8900"/>
        </w:tabs>
        <w:autoSpaceDE w:val="0"/>
        <w:autoSpaceDN w:val="0"/>
        <w:adjustRightInd w:val="0"/>
        <w:spacing w:after="0" w:line="240" w:lineRule="auto"/>
        <w:ind w:firstLine="284"/>
        <w:jc w:val="both"/>
        <w:rPr>
          <w:rFonts w:ascii="Garamond" w:hAnsi="Garamond"/>
          <w:sz w:val="24"/>
          <w:szCs w:val="24"/>
        </w:rPr>
      </w:pPr>
      <w:r w:rsidRPr="00737612">
        <w:rPr>
          <w:rFonts w:ascii="Garamond" w:hAnsi="Garamond"/>
          <w:bCs/>
          <w:sz w:val="24"/>
          <w:szCs w:val="24"/>
        </w:rPr>
        <w:t xml:space="preserve">Pjesa e tretë: Dispozitat përfundimtare </w:t>
      </w:r>
    </w:p>
    <w:p w14:paraId="2B1F506D" w14:textId="2DFD9398" w:rsidR="000C1125" w:rsidRPr="002A229F" w:rsidRDefault="000C1125" w:rsidP="000C1125">
      <w:pPr>
        <w:widowControl w:val="0"/>
        <w:tabs>
          <w:tab w:val="left" w:leader="dot" w:pos="8860"/>
        </w:tabs>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Neni 14 - Konsultimi ndërmjet përfituesve të IPA II dhe Komisionit</w:t>
      </w:r>
    </w:p>
    <w:p w14:paraId="6B5D414F" w14:textId="063E8B1F" w:rsidR="000C1125" w:rsidRPr="002A229F" w:rsidRDefault="000C1125" w:rsidP="000C1125">
      <w:pPr>
        <w:widowControl w:val="0"/>
        <w:tabs>
          <w:tab w:val="left" w:leader="dot" w:pos="8880"/>
        </w:tabs>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 xml:space="preserve">Neni 15 - Amendimi i kësaj </w:t>
      </w:r>
      <w:r w:rsidR="00737612" w:rsidRPr="002A229F">
        <w:rPr>
          <w:rFonts w:ascii="Garamond" w:hAnsi="Garamond"/>
          <w:sz w:val="24"/>
          <w:szCs w:val="24"/>
        </w:rPr>
        <w:t>Marrëveshjeje Financimi</w:t>
      </w:r>
    </w:p>
    <w:p w14:paraId="739F5A20" w14:textId="39684062" w:rsidR="000C1125" w:rsidRPr="002A229F" w:rsidRDefault="000C1125" w:rsidP="000C1125">
      <w:pPr>
        <w:widowControl w:val="0"/>
        <w:tabs>
          <w:tab w:val="left" w:leader="dot" w:pos="8840"/>
        </w:tabs>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 xml:space="preserve">Neni 16 - Pezullimi i kësaj </w:t>
      </w:r>
      <w:r w:rsidR="00737612" w:rsidRPr="002A229F">
        <w:rPr>
          <w:rFonts w:ascii="Garamond" w:hAnsi="Garamond"/>
          <w:sz w:val="24"/>
          <w:szCs w:val="24"/>
        </w:rPr>
        <w:t xml:space="preserve">Marrëveshjeje Financimi </w:t>
      </w:r>
    </w:p>
    <w:p w14:paraId="43516327" w14:textId="0106C63D" w:rsidR="000C1125" w:rsidRPr="002A229F" w:rsidRDefault="000C1125" w:rsidP="000C1125">
      <w:pPr>
        <w:widowControl w:val="0"/>
        <w:tabs>
          <w:tab w:val="left" w:leader="dot" w:pos="8900"/>
        </w:tabs>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 xml:space="preserve">Neni 17 - Përfundimi i kësaj </w:t>
      </w:r>
      <w:r w:rsidR="00737612" w:rsidRPr="002A229F">
        <w:rPr>
          <w:rFonts w:ascii="Garamond" w:hAnsi="Garamond"/>
          <w:sz w:val="24"/>
          <w:szCs w:val="24"/>
        </w:rPr>
        <w:t xml:space="preserve">Marrëveshjeje Financimi </w:t>
      </w:r>
    </w:p>
    <w:p w14:paraId="2455ADCE" w14:textId="53D080B0" w:rsidR="000C1125" w:rsidRPr="002A229F" w:rsidRDefault="000C1125" w:rsidP="000C1125">
      <w:pPr>
        <w:widowControl w:val="0"/>
        <w:tabs>
          <w:tab w:val="left" w:leader="dot" w:pos="8880"/>
        </w:tabs>
        <w:autoSpaceDE w:val="0"/>
        <w:autoSpaceDN w:val="0"/>
        <w:adjustRightInd w:val="0"/>
        <w:spacing w:after="0" w:line="240" w:lineRule="auto"/>
        <w:ind w:firstLine="284"/>
        <w:jc w:val="both"/>
        <w:rPr>
          <w:rFonts w:ascii="Garamond" w:hAnsi="Garamond"/>
          <w:sz w:val="24"/>
          <w:szCs w:val="24"/>
        </w:rPr>
      </w:pPr>
      <w:r w:rsidRPr="002A229F">
        <w:rPr>
          <w:rFonts w:ascii="Garamond" w:hAnsi="Garamond"/>
          <w:sz w:val="24"/>
          <w:szCs w:val="24"/>
        </w:rPr>
        <w:t xml:space="preserve">Neni 18 </w:t>
      </w:r>
      <w:r w:rsidR="00527769">
        <w:rPr>
          <w:rFonts w:ascii="Garamond" w:hAnsi="Garamond"/>
          <w:sz w:val="24"/>
          <w:szCs w:val="24"/>
        </w:rPr>
        <w:t>-</w:t>
      </w:r>
      <w:r w:rsidRPr="002A229F">
        <w:rPr>
          <w:rFonts w:ascii="Garamond" w:hAnsi="Garamond"/>
          <w:sz w:val="24"/>
          <w:szCs w:val="24"/>
        </w:rPr>
        <w:t xml:space="preserve"> Rregullimet për zgjidhjen e mosmarrëveshjeve </w:t>
      </w:r>
    </w:p>
    <w:p w14:paraId="05F97B20"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4EF53272"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2F9D259E" w14:textId="77777777" w:rsidR="00D812E6" w:rsidRPr="002A229F" w:rsidRDefault="00D812E6" w:rsidP="00D812E6">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PJESA E PARË</w:t>
      </w:r>
    </w:p>
    <w:p w14:paraId="3AB8EEF2" w14:textId="77777777" w:rsidR="000C1125" w:rsidRPr="002A229F" w:rsidRDefault="00D812E6" w:rsidP="00D812E6">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Cs/>
          <w:sz w:val="24"/>
          <w:szCs w:val="24"/>
        </w:rPr>
        <w:t>DISPOZITA TË PËRGJITHSHME</w:t>
      </w:r>
    </w:p>
    <w:p w14:paraId="63B39DDE"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7CBC3353" w14:textId="77777777" w:rsidR="00D05E16" w:rsidRPr="002A229F" w:rsidRDefault="000C1125" w:rsidP="00D05E16">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1</w:t>
      </w:r>
    </w:p>
    <w:p w14:paraId="5B09E3A6" w14:textId="77777777" w:rsidR="000C1125" w:rsidRPr="002A229F" w:rsidRDefault="000C1125" w:rsidP="00D05E16">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Periudha e ekzekutimit, periudha e zbatimit operacional dhe afati kontraktues</w:t>
      </w:r>
    </w:p>
    <w:p w14:paraId="256F31BF" w14:textId="77777777" w:rsidR="00D05E16" w:rsidRPr="002A229F" w:rsidRDefault="00D05E16" w:rsidP="00D812E6">
      <w:pPr>
        <w:widowControl w:val="0"/>
        <w:overflowPunct w:val="0"/>
        <w:autoSpaceDE w:val="0"/>
        <w:autoSpaceDN w:val="0"/>
        <w:adjustRightInd w:val="0"/>
        <w:spacing w:after="0" w:line="240" w:lineRule="auto"/>
        <w:jc w:val="both"/>
        <w:rPr>
          <w:rFonts w:ascii="Garamond" w:hAnsi="Garamond"/>
          <w:sz w:val="24"/>
          <w:szCs w:val="24"/>
        </w:rPr>
      </w:pPr>
    </w:p>
    <w:p w14:paraId="35D42914" w14:textId="34C3F98D" w:rsidR="000C1125" w:rsidRPr="002A229F" w:rsidRDefault="00D05E16" w:rsidP="000C1125">
      <w:pPr>
        <w:widowControl w:val="0"/>
        <w:numPr>
          <w:ilvl w:val="0"/>
          <w:numId w:val="1"/>
        </w:numPr>
        <w:tabs>
          <w:tab w:val="clear" w:pos="720"/>
          <w:tab w:val="num" w:pos="450"/>
        </w:tabs>
        <w:overflowPunct w:val="0"/>
        <w:autoSpaceDE w:val="0"/>
        <w:autoSpaceDN w:val="0"/>
        <w:adjustRightInd w:val="0"/>
        <w:spacing w:after="0" w:line="240" w:lineRule="auto"/>
        <w:ind w:left="0" w:firstLine="284"/>
        <w:jc w:val="both"/>
        <w:rPr>
          <w:rFonts w:ascii="Garamond" w:hAnsi="Garamond"/>
          <w:sz w:val="24"/>
          <w:szCs w:val="24"/>
        </w:rPr>
      </w:pPr>
      <w:r w:rsidRPr="002A229F">
        <w:rPr>
          <w:rFonts w:ascii="Garamond" w:hAnsi="Garamond"/>
          <w:sz w:val="24"/>
          <w:szCs w:val="24"/>
        </w:rPr>
        <w:t xml:space="preserve"> </w:t>
      </w:r>
      <w:r w:rsidR="000C1125" w:rsidRPr="002A229F">
        <w:rPr>
          <w:rFonts w:ascii="Garamond" w:hAnsi="Garamond"/>
          <w:sz w:val="24"/>
          <w:szCs w:val="24"/>
        </w:rPr>
        <w:t>Periudha e ekzekutimit është periudha gjatë së cilës zbatohet Marrëveshja e Financimit dhe përfshin periudhën operative të zbatimit, si dhe një fazë të mbylljes. Kohëzgjatja e periudhës së ekzekutimi</w:t>
      </w:r>
      <w:r w:rsidR="00C50BC5">
        <w:rPr>
          <w:rFonts w:ascii="Garamond" w:hAnsi="Garamond"/>
          <w:sz w:val="24"/>
          <w:szCs w:val="24"/>
        </w:rPr>
        <w:t>t është e përcaktuar në nenin 2</w:t>
      </w:r>
      <w:r w:rsidR="000C1125" w:rsidRPr="002A229F">
        <w:rPr>
          <w:rFonts w:ascii="Garamond" w:hAnsi="Garamond"/>
          <w:sz w:val="24"/>
          <w:szCs w:val="24"/>
        </w:rPr>
        <w:t xml:space="preserve">(1) të Kushteve të </w:t>
      </w:r>
      <w:r w:rsidR="00C50BC5" w:rsidRPr="002A229F">
        <w:rPr>
          <w:rFonts w:ascii="Garamond" w:hAnsi="Garamond"/>
          <w:sz w:val="24"/>
          <w:szCs w:val="24"/>
        </w:rPr>
        <w:t xml:space="preserve">veçanta </w:t>
      </w:r>
      <w:r w:rsidR="000C1125" w:rsidRPr="002A229F">
        <w:rPr>
          <w:rFonts w:ascii="Garamond" w:hAnsi="Garamond"/>
          <w:sz w:val="24"/>
          <w:szCs w:val="24"/>
        </w:rPr>
        <w:t xml:space="preserve">dhe do të fillojë me hyrjen në fuqi të kësaj Marrëveshjeje Financimi. </w:t>
      </w:r>
    </w:p>
    <w:p w14:paraId="2738C30D" w14:textId="4B88B9CC" w:rsidR="000C1125" w:rsidRPr="002A229F" w:rsidRDefault="00D05E16" w:rsidP="000C1125">
      <w:pPr>
        <w:widowControl w:val="0"/>
        <w:numPr>
          <w:ilvl w:val="0"/>
          <w:numId w:val="1"/>
        </w:numPr>
        <w:tabs>
          <w:tab w:val="clear" w:pos="720"/>
          <w:tab w:val="num" w:pos="450"/>
        </w:tabs>
        <w:overflowPunct w:val="0"/>
        <w:autoSpaceDE w:val="0"/>
        <w:autoSpaceDN w:val="0"/>
        <w:adjustRightInd w:val="0"/>
        <w:spacing w:after="0" w:line="240" w:lineRule="auto"/>
        <w:ind w:left="0" w:firstLine="284"/>
        <w:jc w:val="both"/>
        <w:rPr>
          <w:rFonts w:ascii="Garamond" w:hAnsi="Garamond"/>
          <w:sz w:val="24"/>
          <w:szCs w:val="24"/>
        </w:rPr>
      </w:pPr>
      <w:r w:rsidRPr="002A229F">
        <w:rPr>
          <w:rFonts w:ascii="Garamond" w:hAnsi="Garamond"/>
          <w:sz w:val="24"/>
          <w:szCs w:val="24"/>
        </w:rPr>
        <w:t xml:space="preserve"> </w:t>
      </w:r>
      <w:r w:rsidR="000C1125" w:rsidRPr="002A229F">
        <w:rPr>
          <w:rFonts w:ascii="Garamond" w:hAnsi="Garamond"/>
          <w:sz w:val="24"/>
          <w:szCs w:val="24"/>
        </w:rPr>
        <w:t xml:space="preserve">Periudha e zbatimit operacional është periudha në të cilën kanë përfunduar të gjitha aktivitetet operative të mbuluara nga prokurimi dhe kontratat e grantit të </w:t>
      </w:r>
      <w:r w:rsidR="00C50BC5" w:rsidRPr="002A229F">
        <w:rPr>
          <w:rFonts w:ascii="Garamond" w:hAnsi="Garamond"/>
          <w:sz w:val="24"/>
          <w:szCs w:val="24"/>
        </w:rPr>
        <w:t xml:space="preserve">programit </w:t>
      </w:r>
      <w:r w:rsidR="000C1125" w:rsidRPr="002A229F">
        <w:rPr>
          <w:rFonts w:ascii="Garamond" w:hAnsi="Garamond"/>
          <w:sz w:val="24"/>
          <w:szCs w:val="24"/>
        </w:rPr>
        <w:t xml:space="preserve">të </w:t>
      </w:r>
      <w:r w:rsidR="00C50BC5" w:rsidRPr="002A229F">
        <w:rPr>
          <w:rFonts w:ascii="Garamond" w:hAnsi="Garamond"/>
          <w:sz w:val="24"/>
          <w:szCs w:val="24"/>
        </w:rPr>
        <w:t>veprimit</w:t>
      </w:r>
      <w:r w:rsidR="000C1125" w:rsidRPr="002A229F">
        <w:rPr>
          <w:rFonts w:ascii="Garamond" w:hAnsi="Garamond"/>
          <w:sz w:val="24"/>
          <w:szCs w:val="24"/>
        </w:rPr>
        <w:t>. Kohëzgjatja e kësaj periu</w:t>
      </w:r>
      <w:r w:rsidR="00C50BC5">
        <w:rPr>
          <w:rFonts w:ascii="Garamond" w:hAnsi="Garamond"/>
          <w:sz w:val="24"/>
          <w:szCs w:val="24"/>
        </w:rPr>
        <w:t>dhe është përcaktuar në nenin 2</w:t>
      </w:r>
      <w:r w:rsidR="000C1125" w:rsidRPr="002A229F">
        <w:rPr>
          <w:rFonts w:ascii="Garamond" w:hAnsi="Garamond"/>
          <w:sz w:val="24"/>
          <w:szCs w:val="24"/>
        </w:rPr>
        <w:t xml:space="preserve">(2) për Kushtet e </w:t>
      </w:r>
      <w:r w:rsidR="00C50BC5" w:rsidRPr="002A229F">
        <w:rPr>
          <w:rFonts w:ascii="Garamond" w:hAnsi="Garamond"/>
          <w:sz w:val="24"/>
          <w:szCs w:val="24"/>
        </w:rPr>
        <w:t xml:space="preserve">veçanta </w:t>
      </w:r>
      <w:r w:rsidR="000C1125" w:rsidRPr="002A229F">
        <w:rPr>
          <w:rFonts w:ascii="Garamond" w:hAnsi="Garamond"/>
          <w:sz w:val="24"/>
          <w:szCs w:val="24"/>
        </w:rPr>
        <w:t xml:space="preserve">dhe do të fillojë me hyrjen në fuqi të kësaj Marrëveshjeje Financimi; </w:t>
      </w:r>
    </w:p>
    <w:p w14:paraId="479F9AF2" w14:textId="3071FF28" w:rsidR="000C1125" w:rsidRPr="002A229F" w:rsidRDefault="00D05E16" w:rsidP="000C1125">
      <w:pPr>
        <w:widowControl w:val="0"/>
        <w:numPr>
          <w:ilvl w:val="0"/>
          <w:numId w:val="1"/>
        </w:numPr>
        <w:tabs>
          <w:tab w:val="clear" w:pos="720"/>
          <w:tab w:val="num" w:pos="450"/>
        </w:tabs>
        <w:overflowPunct w:val="0"/>
        <w:autoSpaceDE w:val="0"/>
        <w:autoSpaceDN w:val="0"/>
        <w:adjustRightInd w:val="0"/>
        <w:spacing w:after="0" w:line="240" w:lineRule="auto"/>
        <w:ind w:left="0" w:firstLine="284"/>
        <w:jc w:val="both"/>
        <w:rPr>
          <w:rFonts w:ascii="Garamond" w:hAnsi="Garamond"/>
          <w:sz w:val="24"/>
          <w:szCs w:val="24"/>
        </w:rPr>
      </w:pPr>
      <w:r w:rsidRPr="002A229F">
        <w:rPr>
          <w:rFonts w:ascii="Garamond" w:hAnsi="Garamond"/>
          <w:sz w:val="24"/>
          <w:szCs w:val="24"/>
        </w:rPr>
        <w:t xml:space="preserve"> </w:t>
      </w:r>
      <w:r w:rsidR="000C1125" w:rsidRPr="002A229F">
        <w:rPr>
          <w:rFonts w:ascii="Garamond" w:hAnsi="Garamond"/>
          <w:sz w:val="24"/>
          <w:szCs w:val="24"/>
        </w:rPr>
        <w:t xml:space="preserve">Periudha operacionale e zbatimit dhe ekzekutimit duhet të respektohet nga Autoriteti Kontraktues në mbyllje dhe zbatim të prokurimit dhe kontratave të granteve, në kuadër të kësaj </w:t>
      </w:r>
      <w:r w:rsidR="009163B9" w:rsidRPr="002A229F">
        <w:rPr>
          <w:rFonts w:ascii="Garamond" w:hAnsi="Garamond"/>
          <w:sz w:val="24"/>
          <w:szCs w:val="24"/>
        </w:rPr>
        <w:t>Marrëveshjeje Financiare</w:t>
      </w:r>
      <w:r w:rsidR="000C1125" w:rsidRPr="002A229F">
        <w:rPr>
          <w:rFonts w:ascii="Garamond" w:hAnsi="Garamond"/>
          <w:sz w:val="24"/>
          <w:szCs w:val="24"/>
        </w:rPr>
        <w:t xml:space="preserve">. </w:t>
      </w:r>
    </w:p>
    <w:p w14:paraId="51080BDB" w14:textId="77777777" w:rsidR="000C1125" w:rsidRPr="002A229F" w:rsidRDefault="00D812E6" w:rsidP="000C1125">
      <w:pPr>
        <w:widowControl w:val="0"/>
        <w:numPr>
          <w:ilvl w:val="0"/>
          <w:numId w:val="1"/>
        </w:numPr>
        <w:tabs>
          <w:tab w:val="clear" w:pos="720"/>
          <w:tab w:val="num" w:pos="450"/>
        </w:tabs>
        <w:overflowPunct w:val="0"/>
        <w:autoSpaceDE w:val="0"/>
        <w:autoSpaceDN w:val="0"/>
        <w:adjustRightInd w:val="0"/>
        <w:spacing w:after="0" w:line="240" w:lineRule="auto"/>
        <w:ind w:left="0" w:firstLine="284"/>
        <w:jc w:val="both"/>
        <w:rPr>
          <w:rFonts w:ascii="Garamond" w:hAnsi="Garamond"/>
          <w:sz w:val="24"/>
          <w:szCs w:val="24"/>
        </w:rPr>
      </w:pPr>
      <w:r w:rsidRPr="002A229F">
        <w:rPr>
          <w:rFonts w:ascii="Garamond" w:hAnsi="Garamond"/>
          <w:sz w:val="24"/>
          <w:szCs w:val="24"/>
        </w:rPr>
        <w:t xml:space="preserve"> </w:t>
      </w:r>
      <w:r w:rsidR="000C1125" w:rsidRPr="002A229F">
        <w:rPr>
          <w:rFonts w:ascii="Garamond" w:hAnsi="Garamond"/>
          <w:sz w:val="24"/>
          <w:szCs w:val="24"/>
        </w:rPr>
        <w:t xml:space="preserve">Kostot që lidhen me projektet e këtij Programi Veprimi do të jenë të pranueshme për financimin e BE-së vetëm nëse janë kryer gjatë periudhës së zbatimit operativ. </w:t>
      </w:r>
    </w:p>
    <w:p w14:paraId="3CBBB783" w14:textId="77777777" w:rsidR="000C1125" w:rsidRPr="002A229F" w:rsidRDefault="00D812E6" w:rsidP="000C1125">
      <w:pPr>
        <w:widowControl w:val="0"/>
        <w:numPr>
          <w:ilvl w:val="0"/>
          <w:numId w:val="1"/>
        </w:numPr>
        <w:tabs>
          <w:tab w:val="clear" w:pos="720"/>
          <w:tab w:val="num" w:pos="450"/>
        </w:tabs>
        <w:overflowPunct w:val="0"/>
        <w:autoSpaceDE w:val="0"/>
        <w:autoSpaceDN w:val="0"/>
        <w:adjustRightInd w:val="0"/>
        <w:spacing w:after="0" w:line="240" w:lineRule="auto"/>
        <w:ind w:left="0" w:firstLine="284"/>
        <w:jc w:val="both"/>
        <w:rPr>
          <w:rFonts w:ascii="Garamond" w:hAnsi="Garamond"/>
          <w:sz w:val="24"/>
          <w:szCs w:val="24"/>
        </w:rPr>
      </w:pPr>
      <w:r w:rsidRPr="002A229F">
        <w:rPr>
          <w:rFonts w:ascii="Garamond" w:hAnsi="Garamond"/>
          <w:sz w:val="24"/>
          <w:szCs w:val="24"/>
        </w:rPr>
        <w:t xml:space="preserve"> </w:t>
      </w:r>
      <w:r w:rsidR="000C1125" w:rsidRPr="002A229F">
        <w:rPr>
          <w:rFonts w:ascii="Garamond" w:hAnsi="Garamond"/>
          <w:sz w:val="24"/>
          <w:szCs w:val="24"/>
        </w:rPr>
        <w:t xml:space="preserve">Prokurimet, kontratat e grantit dhe marrëveshjet e kontributit do të përfundojnë maksimumi brenda tre vjetëve nga hyrja në fuqi e Marrëveshjes Financiare, përveç: </w:t>
      </w:r>
    </w:p>
    <w:p w14:paraId="087BE619" w14:textId="0EA27100" w:rsidR="000C1125" w:rsidRPr="002A229F" w:rsidRDefault="00F25F86" w:rsidP="00D05E16">
      <w:pPr>
        <w:pStyle w:val="TEKSTI"/>
      </w:pPr>
      <w:r>
        <w:t>a)</w:t>
      </w:r>
      <w:r w:rsidR="00D812E6" w:rsidRPr="002A229F">
        <w:t xml:space="preserve"> </w:t>
      </w:r>
      <w:r w:rsidR="000C1125" w:rsidRPr="002A229F">
        <w:t xml:space="preserve">në ndryshimet në kontratat tashmë të lidhura; </w:t>
      </w:r>
    </w:p>
    <w:p w14:paraId="143707D4" w14:textId="62126E50" w:rsidR="000C1125" w:rsidRPr="002A229F" w:rsidRDefault="00F25F86" w:rsidP="00D05E16">
      <w:pPr>
        <w:pStyle w:val="TEKSTI"/>
      </w:pPr>
      <w:r>
        <w:t>b)</w:t>
      </w:r>
      <w:r w:rsidR="00D812E6" w:rsidRPr="002A229F">
        <w:t xml:space="preserve"> </w:t>
      </w:r>
      <w:r w:rsidR="000C1125" w:rsidRPr="002A229F">
        <w:t xml:space="preserve">kur kontratat individuale të prokurimit përfundojnë pas një ndërprerjeje të parakohshme të kontratës ekzistuese të prokurimit; </w:t>
      </w:r>
    </w:p>
    <w:p w14:paraId="1E341314" w14:textId="79C9BA66" w:rsidR="000C1125" w:rsidRPr="002A229F" w:rsidRDefault="00F25F86" w:rsidP="00D05E16">
      <w:pPr>
        <w:pStyle w:val="TEKSTI"/>
      </w:pPr>
      <w:r>
        <w:t>c)</w:t>
      </w:r>
      <w:r w:rsidR="00D812E6" w:rsidRPr="002A229F">
        <w:t xml:space="preserve"> </w:t>
      </w:r>
      <w:r w:rsidR="000C1125" w:rsidRPr="002A229F">
        <w:t xml:space="preserve">kontratave që lidhen me auditimin dhe vlerësimin, të cilat mund të jenë të nënshkruara pas zbatimit operacional; </w:t>
      </w:r>
    </w:p>
    <w:p w14:paraId="4ECCAF8B" w14:textId="76C3D62A" w:rsidR="000C1125" w:rsidRPr="002A229F" w:rsidRDefault="00F25F86" w:rsidP="00D05E16">
      <w:pPr>
        <w:pStyle w:val="TEKSTI"/>
      </w:pPr>
      <w:r>
        <w:t>d)</w:t>
      </w:r>
      <w:r w:rsidR="00C50BC5">
        <w:t xml:space="preserve"> </w:t>
      </w:r>
      <w:r w:rsidR="000C1125" w:rsidRPr="002A229F">
        <w:t xml:space="preserve">ndryshimi i subjektit të ngarkuar me detyra të besuara. </w:t>
      </w:r>
    </w:p>
    <w:p w14:paraId="1D775A10" w14:textId="77777777" w:rsidR="000C1125" w:rsidRPr="002A229F" w:rsidRDefault="00D05E16" w:rsidP="000C1125">
      <w:pPr>
        <w:widowControl w:val="0"/>
        <w:numPr>
          <w:ilvl w:val="0"/>
          <w:numId w:val="1"/>
        </w:numPr>
        <w:tabs>
          <w:tab w:val="clear" w:pos="720"/>
          <w:tab w:val="num" w:pos="450"/>
        </w:tabs>
        <w:overflowPunct w:val="0"/>
        <w:autoSpaceDE w:val="0"/>
        <w:autoSpaceDN w:val="0"/>
        <w:adjustRightInd w:val="0"/>
        <w:spacing w:after="0" w:line="240" w:lineRule="auto"/>
        <w:ind w:left="0" w:firstLine="284"/>
        <w:jc w:val="both"/>
        <w:rPr>
          <w:rFonts w:ascii="Garamond" w:hAnsi="Garamond"/>
          <w:sz w:val="24"/>
          <w:szCs w:val="24"/>
        </w:rPr>
      </w:pPr>
      <w:r w:rsidRPr="002A229F">
        <w:rPr>
          <w:rFonts w:ascii="Garamond" w:hAnsi="Garamond"/>
          <w:sz w:val="24"/>
          <w:szCs w:val="24"/>
        </w:rPr>
        <w:t xml:space="preserve"> </w:t>
      </w:r>
      <w:r w:rsidR="000C1125" w:rsidRPr="002A229F">
        <w:rPr>
          <w:rFonts w:ascii="Garamond" w:hAnsi="Garamond"/>
          <w:sz w:val="24"/>
          <w:szCs w:val="24"/>
        </w:rPr>
        <w:t>Kur një kontratë granti ose prokurimi nuk ka sjellë asnjë pagesë brenda dy viteve nga nënshkrimi i saj, do të ndërpritet automatikisht dhe fondet e saj do të bllokohen, me përjashtim të çështjeve gjyqësore pranë gjykatave ose në organet e arbitrazhit.</w:t>
      </w:r>
    </w:p>
    <w:p w14:paraId="06C6E73E" w14:textId="77777777" w:rsidR="000C1125" w:rsidRPr="002A229F" w:rsidRDefault="000C1125" w:rsidP="000C1125">
      <w:pPr>
        <w:widowControl w:val="0"/>
        <w:overflowPunct w:val="0"/>
        <w:autoSpaceDE w:val="0"/>
        <w:autoSpaceDN w:val="0"/>
        <w:adjustRightInd w:val="0"/>
        <w:spacing w:after="0" w:line="240" w:lineRule="auto"/>
        <w:ind w:firstLine="284"/>
        <w:jc w:val="both"/>
        <w:rPr>
          <w:rFonts w:ascii="Garamond" w:hAnsi="Garamond"/>
          <w:sz w:val="24"/>
          <w:szCs w:val="24"/>
        </w:rPr>
      </w:pPr>
    </w:p>
    <w:p w14:paraId="17A1D752" w14:textId="77777777" w:rsidR="00D05E16" w:rsidRPr="002A229F" w:rsidRDefault="000C1125" w:rsidP="00D05E16">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2</w:t>
      </w:r>
    </w:p>
    <w:p w14:paraId="36CE1532" w14:textId="77777777" w:rsidR="000C1125" w:rsidRPr="002A229F" w:rsidRDefault="000C1125" w:rsidP="00D05E16">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Përfituesit e IPA II dhe detyrat e tyre të përbashkëta</w:t>
      </w:r>
    </w:p>
    <w:p w14:paraId="1B0FDFAE" w14:textId="77777777" w:rsidR="000C1125" w:rsidRPr="002A229F" w:rsidRDefault="000C1125" w:rsidP="00D812E6">
      <w:pPr>
        <w:pStyle w:val="TEKSTI"/>
      </w:pPr>
    </w:p>
    <w:p w14:paraId="4B04D8BF" w14:textId="33B63CA3" w:rsidR="000C1125" w:rsidRPr="002A229F" w:rsidRDefault="00D812E6" w:rsidP="00D812E6">
      <w:pPr>
        <w:pStyle w:val="TEKSTI"/>
      </w:pPr>
      <w:r w:rsidRPr="002A229F">
        <w:t xml:space="preserve">1. </w:t>
      </w:r>
      <w:r w:rsidR="000C1125" w:rsidRPr="002A229F">
        <w:t>Siç parashikohet në neni</w:t>
      </w:r>
      <w:r w:rsidR="00A938AB">
        <w:t>n 76</w:t>
      </w:r>
      <w:r w:rsidR="000C1125" w:rsidRPr="002A229F">
        <w:t xml:space="preserve">(3) të kuadrit të marrëveshjeve përkatëse, përfituesit e IPA II do të bashkëpunojnë ngushtë dhe duhet të përmbushin bashkërisht në veçanti funksionet e mëposhtme dhe të marrin përsipër përgjegjësitë e mëposhtme: </w:t>
      </w:r>
    </w:p>
    <w:p w14:paraId="13FBFC9E" w14:textId="71410E68" w:rsidR="000C1125" w:rsidRPr="002A229F" w:rsidRDefault="00D812E6" w:rsidP="00D812E6">
      <w:pPr>
        <w:pStyle w:val="TEKSTI"/>
      </w:pPr>
      <w:r w:rsidRPr="002A229F">
        <w:t xml:space="preserve">a) </w:t>
      </w:r>
      <w:r w:rsidR="000C1125" w:rsidRPr="002A229F">
        <w:t>përgatisin programet e bashkëpunimit ndërkufitar</w:t>
      </w:r>
      <w:r w:rsidR="00A938AB">
        <w:t>,</w:t>
      </w:r>
      <w:r w:rsidR="000C1125" w:rsidRPr="002A229F">
        <w:t xml:space="preserve"> në përputhje me nenin 68 të Marrëveshjeve Kuadër përkatëse ose rishikimet e tyre; </w:t>
      </w:r>
    </w:p>
    <w:p w14:paraId="4516FC16" w14:textId="77777777" w:rsidR="000C1125" w:rsidRPr="002A229F" w:rsidRDefault="00D812E6" w:rsidP="00D812E6">
      <w:pPr>
        <w:pStyle w:val="TEKSTI"/>
      </w:pPr>
      <w:r w:rsidRPr="002A229F">
        <w:t xml:space="preserve">b) </w:t>
      </w:r>
      <w:r w:rsidR="000C1125" w:rsidRPr="002A229F">
        <w:t xml:space="preserve">sigurojnë pjesëmarrjen në Komitetin e Përbashkët të Monitorimit (KPM), mbledhje dhe takime të tjera dypalëshe; </w:t>
      </w:r>
    </w:p>
    <w:p w14:paraId="1DD1A4CC" w14:textId="77777777" w:rsidR="000C1125" w:rsidRPr="002A229F" w:rsidRDefault="00D812E6" w:rsidP="00D812E6">
      <w:pPr>
        <w:pStyle w:val="TEKSTI"/>
      </w:pPr>
      <w:r w:rsidRPr="002A229F">
        <w:t xml:space="preserve">c) </w:t>
      </w:r>
      <w:r w:rsidR="000C1125" w:rsidRPr="002A229F">
        <w:t xml:space="preserve">emërojnë përfaqësuesin e tyre në KPM; </w:t>
      </w:r>
    </w:p>
    <w:p w14:paraId="0EABE08F" w14:textId="77777777" w:rsidR="000C1125" w:rsidRPr="002A229F" w:rsidRDefault="00D812E6" w:rsidP="00D812E6">
      <w:pPr>
        <w:pStyle w:val="TEKSTI"/>
      </w:pPr>
      <w:r w:rsidRPr="002A229F">
        <w:t xml:space="preserve">d) </w:t>
      </w:r>
      <w:r w:rsidR="000C1125" w:rsidRPr="002A229F">
        <w:t xml:space="preserve">krijojnë Sekretariatin e Përbashkët Teknik (SPT) dhe sigurohen që ajo të ketë stafin e duhur; </w:t>
      </w:r>
    </w:p>
    <w:p w14:paraId="72D27522" w14:textId="77777777" w:rsidR="000C1125" w:rsidRPr="002A229F" w:rsidRDefault="00D812E6" w:rsidP="00D812E6">
      <w:pPr>
        <w:pStyle w:val="TEKSTI"/>
      </w:pPr>
      <w:r w:rsidRPr="002A229F">
        <w:t xml:space="preserve">e) </w:t>
      </w:r>
      <w:r w:rsidR="000C1125" w:rsidRPr="002A229F">
        <w:t xml:space="preserve">përgatisin dhe zbatojnë vendimet strategjike të KPM; </w:t>
      </w:r>
    </w:p>
    <w:p w14:paraId="0EE4997B" w14:textId="62EB563F" w:rsidR="000C1125" w:rsidRPr="002A229F" w:rsidRDefault="00D812E6" w:rsidP="00D812E6">
      <w:pPr>
        <w:pStyle w:val="TEKSTI"/>
      </w:pPr>
      <w:r w:rsidRPr="002A229F">
        <w:t xml:space="preserve">f) </w:t>
      </w:r>
      <w:r w:rsidR="000C1125" w:rsidRPr="002A229F">
        <w:t>mbështesin punën e KPM-së dhe sigurojnë informacionin e kërkuar për të kryer detyrat e veta, në veçanti të dhënat që lidhen me ecurinë e programit operativ në arritjen e objektivave specifik</w:t>
      </w:r>
      <w:r w:rsidR="00A938AB">
        <w:t>ë</w:t>
      </w:r>
      <w:r w:rsidR="000C1125" w:rsidRPr="002A229F">
        <w:t xml:space="preserve"> dhe synimeve për prioritet tematike si ngritja e programit të bashkëpunimit ndërkufitar; </w:t>
      </w:r>
    </w:p>
    <w:p w14:paraId="72E0CE89" w14:textId="77777777" w:rsidR="000C1125" w:rsidRPr="002A229F" w:rsidRDefault="000C1125" w:rsidP="00D812E6">
      <w:pPr>
        <w:pStyle w:val="TEKSTI"/>
      </w:pPr>
      <w:r w:rsidRPr="002A229F">
        <w:rPr>
          <w:noProof/>
          <w:lang w:val="en-US"/>
        </w:rPr>
        <w:drawing>
          <wp:anchor distT="0" distB="0" distL="114300" distR="114300" simplePos="0" relativeHeight="251658241" behindDoc="1" locked="0" layoutInCell="0" allowOverlap="1" wp14:anchorId="0B8CD7EC" wp14:editId="35442F0F">
            <wp:simplePos x="0" y="0"/>
            <wp:positionH relativeFrom="column">
              <wp:posOffset>2905760</wp:posOffset>
            </wp:positionH>
            <wp:positionV relativeFrom="paragraph">
              <wp:posOffset>-13970</wp:posOffset>
            </wp:positionV>
            <wp:extent cx="202565" cy="176530"/>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2565" cy="176530"/>
                    </a:xfrm>
                    <a:prstGeom prst="rect">
                      <a:avLst/>
                    </a:prstGeom>
                    <a:noFill/>
                  </pic:spPr>
                </pic:pic>
              </a:graphicData>
            </a:graphic>
            <wp14:sizeRelH relativeFrom="page">
              <wp14:pctWidth>0</wp14:pctWidth>
            </wp14:sizeRelH>
            <wp14:sizeRelV relativeFrom="page">
              <wp14:pctHeight>0</wp14:pctHeight>
            </wp14:sizeRelV>
          </wp:anchor>
        </w:drawing>
      </w:r>
      <w:r w:rsidR="00D812E6" w:rsidRPr="002A229F">
        <w:t xml:space="preserve">g) </w:t>
      </w:r>
      <w:r w:rsidRPr="002A229F">
        <w:t xml:space="preserve">krijojnë një sistem për të mbledhur informacion të besueshëm mbi zbatimin e programit të bashkëpunimit ndërkufitar; </w:t>
      </w:r>
    </w:p>
    <w:p w14:paraId="35604938" w14:textId="7958ACD7" w:rsidR="000C1125" w:rsidRPr="002A229F" w:rsidRDefault="00D812E6" w:rsidP="00D812E6">
      <w:pPr>
        <w:pStyle w:val="TEKSTI"/>
      </w:pPr>
      <w:r w:rsidRPr="002A229F">
        <w:t xml:space="preserve">h) </w:t>
      </w:r>
      <w:r w:rsidR="000C1125" w:rsidRPr="002A229F">
        <w:t>hartojnë raportet vjetore dhe finale të zbatimit</w:t>
      </w:r>
      <w:r w:rsidR="00A938AB">
        <w:t>,</w:t>
      </w:r>
      <w:r w:rsidR="000C1125" w:rsidRPr="002A229F">
        <w:t xml:space="preserve"> siç janë përmendur në nenin 80 të Marrëveshjes Kuadër përkatëse në përputhje me nenin 3; </w:t>
      </w:r>
    </w:p>
    <w:p w14:paraId="49E5AF1A" w14:textId="77777777" w:rsidR="000C1125" w:rsidRPr="002A229F" w:rsidRDefault="00D812E6" w:rsidP="00D812E6">
      <w:pPr>
        <w:pStyle w:val="TEKSTI"/>
      </w:pPr>
      <w:r w:rsidRPr="002A229F">
        <w:t xml:space="preserve">i) </w:t>
      </w:r>
      <w:r w:rsidR="000C1125" w:rsidRPr="002A229F">
        <w:t xml:space="preserve">të përgatisin dhe të zbatojnë një plan koherent për komunikim dhe vizibilitet; </w:t>
      </w:r>
    </w:p>
    <w:p w14:paraId="0B7B5669" w14:textId="77777777" w:rsidR="000C1125" w:rsidRPr="002A229F" w:rsidRDefault="00D812E6" w:rsidP="00D812E6">
      <w:pPr>
        <w:pStyle w:val="TEKSTI"/>
      </w:pPr>
      <w:r w:rsidRPr="002A229F">
        <w:t xml:space="preserve">j) </w:t>
      </w:r>
      <w:r w:rsidR="000C1125" w:rsidRPr="002A229F">
        <w:t xml:space="preserve">të hartojnë një plan vjetor të punës për Sekretariatin e Përbashkët Teknik, të miratuar nga KPM-ja. </w:t>
      </w:r>
    </w:p>
    <w:p w14:paraId="15AEA515" w14:textId="77777777" w:rsidR="000C1125" w:rsidRPr="002A229F" w:rsidRDefault="00D812E6" w:rsidP="00D812E6">
      <w:pPr>
        <w:pStyle w:val="TEKSTI"/>
      </w:pPr>
      <w:r w:rsidRPr="002A229F">
        <w:t xml:space="preserve">2. </w:t>
      </w:r>
      <w:r w:rsidR="000C1125" w:rsidRPr="002A229F">
        <w:t>Me qëllim zbatimin e nenit 25 të Marrëveshjes Kuadër mbi Mbrojtjen e të Dhënave, të dhënat personale do të jenë:</w:t>
      </w:r>
    </w:p>
    <w:p w14:paraId="67FFCD2D" w14:textId="0009368E" w:rsidR="000C1125" w:rsidRPr="002A229F" w:rsidRDefault="00D812E6" w:rsidP="00D812E6">
      <w:pPr>
        <w:pStyle w:val="TEKSTI"/>
      </w:pPr>
      <w:r w:rsidRPr="002A229F">
        <w:t>-</w:t>
      </w:r>
      <w:r w:rsidR="00A85F26">
        <w:t xml:space="preserve"> </w:t>
      </w:r>
      <w:r w:rsidR="000C1125" w:rsidRPr="002A229F">
        <w:t>përpunuar në mënyrë të ligjshme, të drejtë dhe transparente në lidhje me subjektin e të dhënave;</w:t>
      </w:r>
    </w:p>
    <w:p w14:paraId="5B6F1A2D" w14:textId="7C7E91A4" w:rsidR="000C1125" w:rsidRPr="002A229F" w:rsidRDefault="00D812E6" w:rsidP="00D812E6">
      <w:pPr>
        <w:pStyle w:val="TEKSTI"/>
      </w:pPr>
      <w:r w:rsidRPr="002A229F">
        <w:t>-</w:t>
      </w:r>
      <w:r w:rsidR="00A85F26">
        <w:t xml:space="preserve"> </w:t>
      </w:r>
      <w:r w:rsidR="000C1125" w:rsidRPr="002A229F">
        <w:t>të mbledhura për qëllime të specifikuara, të qarta dhe të ligjshme dhe të mos përpunohen më tej në atë mënyrë që është e papajtueshme me ato qëllime;</w:t>
      </w:r>
    </w:p>
    <w:p w14:paraId="504C2097" w14:textId="1EA6394B" w:rsidR="000C1125" w:rsidRPr="002A229F" w:rsidRDefault="00D812E6" w:rsidP="00D812E6">
      <w:pPr>
        <w:pStyle w:val="TEKSTI"/>
      </w:pPr>
      <w:r w:rsidRPr="002A229F">
        <w:t>-</w:t>
      </w:r>
      <w:r w:rsidR="00A85F26">
        <w:t xml:space="preserve"> </w:t>
      </w:r>
      <w:r w:rsidR="000C1125" w:rsidRPr="002A229F">
        <w:t>të mjaftueshme, të rëndësishme dhe të kufizuara në çka është e nevojshme në lidhje me qëllimet për të cilat përpunohen;</w:t>
      </w:r>
    </w:p>
    <w:p w14:paraId="138B1E72" w14:textId="69F0A4F8" w:rsidR="000C1125" w:rsidRPr="002A229F" w:rsidRDefault="00D812E6" w:rsidP="00D812E6">
      <w:pPr>
        <w:pStyle w:val="TEKSTI"/>
      </w:pPr>
      <w:r w:rsidRPr="002A229F">
        <w:t>-</w:t>
      </w:r>
      <w:r w:rsidR="00A85F26">
        <w:t xml:space="preserve"> </w:t>
      </w:r>
      <w:r w:rsidR="000C1125" w:rsidRPr="002A229F">
        <w:t>të sakta dhe, kur është e nevojshme, të përditësuara;</w:t>
      </w:r>
    </w:p>
    <w:p w14:paraId="5B1BA9DE" w14:textId="0BD8DE30" w:rsidR="000C1125" w:rsidRPr="002A229F" w:rsidRDefault="00D812E6" w:rsidP="00D812E6">
      <w:pPr>
        <w:pStyle w:val="TEKSTI"/>
      </w:pPr>
      <w:r w:rsidRPr="002A229F">
        <w:t>-</w:t>
      </w:r>
      <w:r w:rsidR="00A85F26">
        <w:t xml:space="preserve"> </w:t>
      </w:r>
      <w:r w:rsidR="000C1125" w:rsidRPr="002A229F">
        <w:t>përpunuar në atë mënyrë që garantojnë sigurinë e duhur të të dhënave personale</w:t>
      </w:r>
      <w:r w:rsidR="00A85F26">
        <w:t>;</w:t>
      </w:r>
      <w:r w:rsidR="000C1125" w:rsidRPr="002A229F">
        <w:t xml:space="preserve"> dhe </w:t>
      </w:r>
    </w:p>
    <w:p w14:paraId="4F509B2A" w14:textId="19D0A00C" w:rsidR="000C1125" w:rsidRPr="002A229F" w:rsidRDefault="00D812E6" w:rsidP="00D812E6">
      <w:pPr>
        <w:pStyle w:val="TEKSTI"/>
      </w:pPr>
      <w:r w:rsidRPr="002A229F">
        <w:t>-</w:t>
      </w:r>
      <w:r w:rsidR="00A85F26">
        <w:t xml:space="preserve"> </w:t>
      </w:r>
      <w:r w:rsidR="000C1125" w:rsidRPr="002A229F">
        <w:t>të mbajtura në një formë që lejon identifikimin e subjekteve të të dhënave jo më gjatë se</w:t>
      </w:r>
      <w:r w:rsidR="00A85F26">
        <w:t xml:space="preserve"> </w:t>
      </w:r>
      <w:r w:rsidR="000C1125" w:rsidRPr="002A229F">
        <w:t>sa është e nevojshme për qëllimet për të cilat përpunohen të dhënat personale.</w:t>
      </w:r>
    </w:p>
    <w:p w14:paraId="625D7B37" w14:textId="77777777" w:rsidR="000C1125" w:rsidRPr="002A229F" w:rsidRDefault="000C1125" w:rsidP="00D812E6">
      <w:pPr>
        <w:pStyle w:val="TEKSTI"/>
      </w:pPr>
      <w:r w:rsidRPr="002A229F">
        <w:t>Të dhënat personale të përfshira në dokumente që duhen mbajtur nga përfituesi i IPA II, në përputhje me nenin 8.5, duhet të fshihen pasi të kenë përfunduar afatet e përcaktuara në nenin 8.5.</w:t>
      </w:r>
    </w:p>
    <w:p w14:paraId="7398A035" w14:textId="77777777" w:rsidR="00A85F26" w:rsidRDefault="00A85F26" w:rsidP="00D812E6">
      <w:pPr>
        <w:widowControl w:val="0"/>
        <w:autoSpaceDE w:val="0"/>
        <w:autoSpaceDN w:val="0"/>
        <w:adjustRightInd w:val="0"/>
        <w:spacing w:after="0" w:line="240" w:lineRule="auto"/>
        <w:ind w:firstLine="284"/>
        <w:jc w:val="center"/>
        <w:rPr>
          <w:rFonts w:ascii="Garamond" w:hAnsi="Garamond"/>
          <w:bCs/>
          <w:sz w:val="24"/>
          <w:szCs w:val="24"/>
        </w:rPr>
      </w:pPr>
    </w:p>
    <w:p w14:paraId="17B3751E" w14:textId="77777777" w:rsidR="00D812E6" w:rsidRPr="002A229F" w:rsidRDefault="000C1125" w:rsidP="00D812E6">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3</w:t>
      </w:r>
    </w:p>
    <w:p w14:paraId="5AA0CB5A" w14:textId="77777777" w:rsidR="000C1125" w:rsidRPr="002A229F" w:rsidRDefault="000C1125" w:rsidP="00D812E6">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Kërkesat e raportimit</w:t>
      </w:r>
    </w:p>
    <w:p w14:paraId="65A61229" w14:textId="77777777" w:rsidR="000C1125" w:rsidRPr="002A229F" w:rsidRDefault="000C1125" w:rsidP="00D812E6">
      <w:pPr>
        <w:widowControl w:val="0"/>
        <w:autoSpaceDE w:val="0"/>
        <w:autoSpaceDN w:val="0"/>
        <w:adjustRightInd w:val="0"/>
        <w:spacing w:after="0" w:line="240" w:lineRule="auto"/>
        <w:ind w:firstLine="284"/>
        <w:jc w:val="center"/>
        <w:rPr>
          <w:rFonts w:ascii="Garamond" w:hAnsi="Garamond"/>
          <w:sz w:val="24"/>
          <w:szCs w:val="24"/>
        </w:rPr>
      </w:pPr>
    </w:p>
    <w:p w14:paraId="2F13A043" w14:textId="0E81E8FC" w:rsidR="000C1125" w:rsidRPr="002A229F" w:rsidRDefault="00D812E6" w:rsidP="00D812E6">
      <w:pPr>
        <w:pStyle w:val="TEKSTI"/>
      </w:pPr>
      <w:r w:rsidRPr="002A229F">
        <w:t xml:space="preserve">1. </w:t>
      </w:r>
      <w:r w:rsidR="000C1125" w:rsidRPr="002A229F">
        <w:t xml:space="preserve">Për qëllimet e kërkesave të raportimit të përcaktuara në nenin 80(1) të </w:t>
      </w:r>
      <w:r w:rsidR="00A85F26" w:rsidRPr="002A229F">
        <w:t>Marrëveshje</w:t>
      </w:r>
      <w:r w:rsidR="00A85F26">
        <w:t>s</w:t>
      </w:r>
      <w:r w:rsidR="00A85F26" w:rsidRPr="002A229F">
        <w:t xml:space="preserve"> përkatëse Kuadër</w:t>
      </w:r>
      <w:r w:rsidR="000C1125" w:rsidRPr="002A229F">
        <w:t xml:space="preserve">, strukturat operuese do të përdorin modelin e parashikuar në </w:t>
      </w:r>
      <w:r w:rsidR="00A85F26" w:rsidRPr="002A229F">
        <w:t xml:space="preserve">shtojcën </w:t>
      </w:r>
      <w:r w:rsidR="000C1125" w:rsidRPr="002A229F">
        <w:t xml:space="preserve">III të kësaj marrëveshjeje financimi. </w:t>
      </w:r>
    </w:p>
    <w:p w14:paraId="1EF7FD5D" w14:textId="3B0CF617" w:rsidR="000C1125" w:rsidRPr="002A229F" w:rsidRDefault="00D812E6" w:rsidP="00D812E6">
      <w:pPr>
        <w:pStyle w:val="TEKSTI"/>
      </w:pPr>
      <w:r w:rsidRPr="002A229F">
        <w:t xml:space="preserve">2. </w:t>
      </w:r>
      <w:r w:rsidR="000C1125" w:rsidRPr="002A229F">
        <w:t>Për qëllim të kërkesave të përgjithshme të raportimit në Komision, të përcaktuara në nenin 58 të Marrëveshjes Kuadër dhe kërkesat specifike të raportimit nën menaxhimin e tërthortë</w:t>
      </w:r>
      <w:r w:rsidR="00A85F26">
        <w:t xml:space="preserve"> të përcaktuara në nenin 59</w:t>
      </w:r>
      <w:r w:rsidR="000C1125" w:rsidRPr="002A229F">
        <w:t xml:space="preserve">(1) të Marrëveshjes Kuadër përkatëse në raportin vjetor për zbatimin e asistencës IPA II, NIPAC do të përdorë modelin e dhënë në </w:t>
      </w:r>
      <w:r w:rsidR="00A85F26" w:rsidRPr="002A229F">
        <w:t xml:space="preserve">shtojcën </w:t>
      </w:r>
      <w:r w:rsidR="000C1125" w:rsidRPr="002A229F">
        <w:t xml:space="preserve">IIIA të kësaj marrëveshjeje financimi. </w:t>
      </w:r>
    </w:p>
    <w:p w14:paraId="2ABF9627" w14:textId="0FB5895D" w:rsidR="000C1125" w:rsidRPr="002A229F" w:rsidRDefault="00D812E6" w:rsidP="00D812E6">
      <w:pPr>
        <w:pStyle w:val="TEKSTI"/>
      </w:pPr>
      <w:r w:rsidRPr="002A229F">
        <w:t xml:space="preserve">3. </w:t>
      </w:r>
      <w:r w:rsidR="000C1125" w:rsidRPr="002A229F">
        <w:t xml:space="preserve">Për qëllim të kërkesave specifike të raportimit sipas menaxhimit të tërthortë të përcaktuar në pikën </w:t>
      </w:r>
      <w:r w:rsidR="001B199A">
        <w:t>“</w:t>
      </w:r>
      <w:r w:rsidR="000C1125" w:rsidRPr="002A229F">
        <w:t>a</w:t>
      </w:r>
      <w:r w:rsidR="001B199A">
        <w:t>”,</w:t>
      </w:r>
      <w:r w:rsidR="000C1125" w:rsidRPr="002A229F">
        <w:t xml:space="preserve"> të nenit 59(2) të Marrëveshjes Kuadër mbi raportin vjetor financiar apo deklaratat, NAO si përfitues i IPA II që është Autoriteti Kontraktues, do të përdorë modelin e parashikuar në </w:t>
      </w:r>
      <w:r w:rsidR="00A85F26" w:rsidRPr="002A229F">
        <w:t xml:space="preserve">shtojcën </w:t>
      </w:r>
      <w:r w:rsidR="000C1125" w:rsidRPr="002A229F">
        <w:t>IV të kësaj marrëveshjeje financimi.</w:t>
      </w:r>
    </w:p>
    <w:p w14:paraId="12F026F2" w14:textId="42635F92" w:rsidR="000C1125" w:rsidRPr="002A229F" w:rsidRDefault="00D812E6" w:rsidP="00D812E6">
      <w:pPr>
        <w:pStyle w:val="TEKSTI"/>
      </w:pPr>
      <w:r w:rsidRPr="002A229F">
        <w:t xml:space="preserve">4. </w:t>
      </w:r>
      <w:r w:rsidR="000C1125" w:rsidRPr="002A229F">
        <w:t xml:space="preserve">Për qëllim të nenit 59(4) të Marrëveshjes Kuadër, NIPAC (KKIPA) si përfitues i IPA II që është Autoriteti Kontraktues, do </w:t>
      </w:r>
      <w:r w:rsidR="00B2691E" w:rsidRPr="002A229F">
        <w:t>t’i</w:t>
      </w:r>
      <w:r w:rsidR="000C1125" w:rsidRPr="002A229F">
        <w:t xml:space="preserve"> paraqesë Komisionit një raport përfundimtar mbi zbatimin e asistencës së IPA II të Programit të Veprimit jo më vonë se katër muaj pas disbursimit (pagesës) të fundit për kontraktuesit e saj ose përfituesit e granteve.</w:t>
      </w:r>
    </w:p>
    <w:p w14:paraId="2212BE0D" w14:textId="79563303" w:rsidR="000C1125" w:rsidRPr="002A229F" w:rsidRDefault="00D812E6" w:rsidP="00D812E6">
      <w:pPr>
        <w:pStyle w:val="TEKSTI"/>
      </w:pPr>
      <w:r w:rsidRPr="002A229F">
        <w:t xml:space="preserve">5. </w:t>
      </w:r>
      <w:r w:rsidR="000C1125" w:rsidRPr="002A229F">
        <w:t>Për qëllim të nenit 59(6) të Marrëveshjes Kuadër, ZKA si përfitues i IPA II ku është Autoriteti Kontraktues, do të sigurojë deri në datën 15 janar të vitit financiar vijues, në format elektronik, një kopje të të dhënave të mbajtura në sistemin e kontabilitetit, të krijuar</w:t>
      </w:r>
      <w:r w:rsidR="00A85F26">
        <w:t>,</w:t>
      </w:r>
      <w:r w:rsidR="00CC3231" w:rsidRPr="002A229F">
        <w:t xml:space="preserve"> </w:t>
      </w:r>
      <w:r w:rsidR="000C1125" w:rsidRPr="002A229F">
        <w:t xml:space="preserve">sipas nenit 10(5). Kjo duhet të mbështetet nga një raport i nënshkruar i paaudituar përmbledhës financiar, në përputhje me pikën </w:t>
      </w:r>
      <w:r w:rsidR="00A85F26">
        <w:t>“</w:t>
      </w:r>
      <w:r w:rsidR="000C1125" w:rsidRPr="002A229F">
        <w:t>c</w:t>
      </w:r>
      <w:r w:rsidR="00A85F26">
        <w:t>”</w:t>
      </w:r>
      <w:r w:rsidR="000C1125" w:rsidRPr="002A229F">
        <w:t xml:space="preserve"> të </w:t>
      </w:r>
      <w:r w:rsidR="00A85F26" w:rsidRPr="002A229F">
        <w:t xml:space="preserve">shtojcës </w:t>
      </w:r>
      <w:r w:rsidR="000C1125" w:rsidRPr="002A229F">
        <w:t xml:space="preserve">IV. </w:t>
      </w:r>
    </w:p>
    <w:p w14:paraId="4411ABAD"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74F3D31A" w14:textId="77777777" w:rsidR="00D812E6" w:rsidRPr="002A229F" w:rsidRDefault="000C1125" w:rsidP="00D812E6">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4</w:t>
      </w:r>
    </w:p>
    <w:p w14:paraId="48F682AF" w14:textId="0FD6E1B6" w:rsidR="000C1125" w:rsidRPr="002A229F" w:rsidRDefault="000C1125" w:rsidP="00D812E6">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 xml:space="preserve">Vizibiliteti dhe </w:t>
      </w:r>
      <w:r w:rsidR="00A85F26" w:rsidRPr="002A229F">
        <w:rPr>
          <w:rFonts w:ascii="Garamond" w:hAnsi="Garamond"/>
          <w:b/>
          <w:bCs/>
          <w:sz w:val="24"/>
          <w:szCs w:val="24"/>
        </w:rPr>
        <w:t>komunikimi</w:t>
      </w:r>
    </w:p>
    <w:p w14:paraId="34003F54"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088A457F" w14:textId="5C4FE16C" w:rsidR="000C1125" w:rsidRPr="002A229F" w:rsidRDefault="00456163" w:rsidP="00456163">
      <w:pPr>
        <w:pStyle w:val="TEKSTI"/>
      </w:pPr>
      <w:r w:rsidRPr="002A229F">
        <w:t xml:space="preserve">1. </w:t>
      </w:r>
      <w:r w:rsidR="000C1125" w:rsidRPr="002A229F">
        <w:t>Siç parashikohet në dispoz</w:t>
      </w:r>
      <w:r w:rsidR="00A85F26">
        <w:t>itat e nenit 24 (1), 76 (3) (k)</w:t>
      </w:r>
      <w:r w:rsidR="000C1125" w:rsidRPr="002A229F">
        <w:t xml:space="preserve"> dhe nenit 78 (8) (f) të Marrëveshjes Kuadër përkatëse, përfituesit e IPA II duhet të përgatisin një plan koherent të aktiviteteve të vizibilitetit dhe të komunikimit, të cilat do </w:t>
      </w:r>
      <w:r w:rsidR="00B2691E" w:rsidRPr="002A229F">
        <w:t>t’i</w:t>
      </w:r>
      <w:r w:rsidR="000C1125" w:rsidRPr="002A229F">
        <w:t xml:space="preserve"> paraqiten Komisionit për një marrëveshje, brenda 6 muajve nga hyrja në fuqi e kësaj Marrëveshjeje Financimi. </w:t>
      </w:r>
    </w:p>
    <w:p w14:paraId="3B98D3A8" w14:textId="77777777" w:rsidR="000C1125" w:rsidRPr="002A229F" w:rsidRDefault="00456163" w:rsidP="00456163">
      <w:pPr>
        <w:pStyle w:val="TEKSTI"/>
      </w:pPr>
      <w:r w:rsidRPr="002A229F">
        <w:t xml:space="preserve">2. </w:t>
      </w:r>
      <w:r w:rsidR="000C1125" w:rsidRPr="002A229F">
        <w:t xml:space="preserve">Këto aktivitete të vizibilitetit dhe komunikimit duhet të jenë në përputhje me Manualin e Komunikimeve dhe Vizibilitetit për veprimet e jashtme të BE-së, të përcaktuara dhe të publikuara nga Komisioni, në fuqi në kohën e aktiviteteve. </w:t>
      </w:r>
    </w:p>
    <w:p w14:paraId="70FCA88C"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27DAFEDE" w14:textId="77777777" w:rsidR="00456163" w:rsidRPr="002A229F" w:rsidRDefault="000C1125" w:rsidP="00456163">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5</w:t>
      </w:r>
    </w:p>
    <w:p w14:paraId="177055CE" w14:textId="77777777" w:rsidR="000C1125" w:rsidRPr="002A229F" w:rsidRDefault="000C1125" w:rsidP="00456163">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Të drejtat e pronësisë intelektuale</w:t>
      </w:r>
    </w:p>
    <w:p w14:paraId="4B987A6E"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339DA973" w14:textId="401C22C6" w:rsidR="000C1125" w:rsidRPr="002A229F" w:rsidRDefault="00456163" w:rsidP="00456163">
      <w:pPr>
        <w:pStyle w:val="TEKSTI"/>
      </w:pPr>
      <w:r w:rsidRPr="002A229F">
        <w:t xml:space="preserve">1. </w:t>
      </w:r>
      <w:r w:rsidR="000C1125" w:rsidRPr="002A229F">
        <w:t xml:space="preserve">Kontratat e financuara sipas kësaj </w:t>
      </w:r>
      <w:r w:rsidR="0070402C" w:rsidRPr="002A229F">
        <w:t>Marrëveshjeje Financiare</w:t>
      </w:r>
      <w:r w:rsidR="000C1125" w:rsidRPr="002A229F">
        <w:t xml:space="preserve">, duhet të garantojnë që përfituesit e IPA II të fitojnë të gjitha të drejtat e nevojshme të pronësisë intelektuale në lidhje me teknologjinë e informacionit, studimet, skicat, planet, publicitetin dhe çdo material tjetër të përgatitur për qëllime të planifikimit, zbatimit, monitorimit dhe vlerësimit. </w:t>
      </w:r>
    </w:p>
    <w:p w14:paraId="6E7FBF6C" w14:textId="6ACA819E" w:rsidR="000C1125" w:rsidRPr="002A229F" w:rsidRDefault="00456163" w:rsidP="00456163">
      <w:pPr>
        <w:pStyle w:val="TEKSTI"/>
      </w:pPr>
      <w:bookmarkStart w:id="193" w:name="page4"/>
      <w:bookmarkEnd w:id="193"/>
      <w:r w:rsidRPr="002A229F">
        <w:t xml:space="preserve">2. </w:t>
      </w:r>
      <w:r w:rsidR="000C1125" w:rsidRPr="002A229F">
        <w:t xml:space="preserve">Përfituesi IPA II që është </w:t>
      </w:r>
      <w:r w:rsidR="0070402C" w:rsidRPr="002A229F">
        <w:t xml:space="preserve">autoriteti </w:t>
      </w:r>
      <w:r w:rsidR="000C1125" w:rsidRPr="002A229F">
        <w:t xml:space="preserve">kontraktues, do të garantojë që Komisioni ose dikush apo personi i autorizuar nga Komisioni dhe përfituesit e të tjerë të IPA II, do të kenë qasje dhe të drejtën për të përdorur një material të tillë. Komisioni do ta përdorë një material të tillë vetëm për qëllimet e veta. </w:t>
      </w:r>
    </w:p>
    <w:p w14:paraId="35DF8F11"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5C804A54" w14:textId="77777777" w:rsidR="00456163" w:rsidRPr="002A229F" w:rsidRDefault="000C1125" w:rsidP="00456163">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6</w:t>
      </w:r>
    </w:p>
    <w:p w14:paraId="40B05979" w14:textId="77777777" w:rsidR="000C1125" w:rsidRPr="002A229F" w:rsidRDefault="000C1125" w:rsidP="00456163">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Pranueshmëria e shpenzimeve</w:t>
      </w:r>
    </w:p>
    <w:p w14:paraId="48655272"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7218B0EF" w14:textId="22A4FE81" w:rsidR="000C1125" w:rsidRPr="002A229F" w:rsidRDefault="00456163" w:rsidP="00456163">
      <w:pPr>
        <w:pStyle w:val="TEKSTI"/>
      </w:pPr>
      <w:r w:rsidRPr="002A229F">
        <w:t xml:space="preserve">1. </w:t>
      </w:r>
      <w:r w:rsidR="000C1125" w:rsidRPr="002A229F">
        <w:t xml:space="preserve">Shpenzimet e mëposhtme nuk do të jenë të pranueshme për financim sipas kësaj </w:t>
      </w:r>
      <w:r w:rsidR="0070402C" w:rsidRPr="002A229F">
        <w:t>Marrëveshjeje Financiare</w:t>
      </w:r>
      <w:r w:rsidR="000C1125" w:rsidRPr="002A229F">
        <w:t xml:space="preserve">: </w:t>
      </w:r>
    </w:p>
    <w:p w14:paraId="3848B2A4" w14:textId="77777777" w:rsidR="000C1125" w:rsidRPr="002A229F" w:rsidRDefault="00701ED4" w:rsidP="00456163">
      <w:pPr>
        <w:pStyle w:val="TEKSTI"/>
      </w:pPr>
      <w:r w:rsidRPr="002A229F">
        <w:t xml:space="preserve">a) </w:t>
      </w:r>
      <w:r w:rsidR="000C1125" w:rsidRPr="002A229F">
        <w:t xml:space="preserve">borxhet dhe pagesat e shërbimit të borxhit (interesi); </w:t>
      </w:r>
    </w:p>
    <w:p w14:paraId="57FA141F" w14:textId="77777777" w:rsidR="000C1125" w:rsidRPr="002A229F" w:rsidRDefault="00701ED4" w:rsidP="00456163">
      <w:pPr>
        <w:pStyle w:val="TEKSTI"/>
      </w:pPr>
      <w:r w:rsidRPr="002A229F">
        <w:t xml:space="preserve">b) </w:t>
      </w:r>
      <w:r w:rsidR="000C1125" w:rsidRPr="002A229F">
        <w:t xml:space="preserve">dispozitat për humbje ose detyrime të mundshme në të ardhmen; </w:t>
      </w:r>
    </w:p>
    <w:p w14:paraId="2FE2BB3C" w14:textId="7D913CFA" w:rsidR="000C1125" w:rsidRPr="002A229F" w:rsidRDefault="00701ED4" w:rsidP="00456163">
      <w:pPr>
        <w:pStyle w:val="TEKSTI"/>
      </w:pPr>
      <w:r w:rsidRPr="002A229F">
        <w:t xml:space="preserve">c) </w:t>
      </w:r>
      <w:r w:rsidR="0070402C" w:rsidRPr="002A229F">
        <w:t xml:space="preserve">kostoja </w:t>
      </w:r>
      <w:r w:rsidR="000C1125" w:rsidRPr="002A229F">
        <w:t xml:space="preserve">e deklaruar nga përfituesi dhe e financuar nga një veprim apo program pune që merr një grant nga </w:t>
      </w:r>
      <w:r w:rsidR="0070402C" w:rsidRPr="002A229F">
        <w:t>unioni</w:t>
      </w:r>
      <w:r w:rsidR="000C1125" w:rsidRPr="002A229F">
        <w:t xml:space="preserve">; </w:t>
      </w:r>
    </w:p>
    <w:p w14:paraId="2835BBB3" w14:textId="77777777" w:rsidR="000C1125" w:rsidRPr="002A229F" w:rsidRDefault="00701ED4" w:rsidP="00456163">
      <w:pPr>
        <w:pStyle w:val="TEKSTI"/>
      </w:pPr>
      <w:r w:rsidRPr="002A229F">
        <w:t xml:space="preserve">d) </w:t>
      </w:r>
      <w:r w:rsidR="000C1125" w:rsidRPr="002A229F">
        <w:t xml:space="preserve">humbjet e këmbimit valutor; </w:t>
      </w:r>
    </w:p>
    <w:p w14:paraId="306E7FC5" w14:textId="77777777" w:rsidR="000C1125" w:rsidRPr="002A229F" w:rsidRDefault="00701ED4" w:rsidP="00456163">
      <w:pPr>
        <w:pStyle w:val="TEKSTI"/>
      </w:pPr>
      <w:r w:rsidRPr="002A229F">
        <w:t xml:space="preserve">e) </w:t>
      </w:r>
      <w:r w:rsidR="000C1125" w:rsidRPr="002A229F">
        <w:t xml:space="preserve">kreditë për palët e treta; </w:t>
      </w:r>
    </w:p>
    <w:p w14:paraId="1A2875D2" w14:textId="77777777" w:rsidR="000C1125" w:rsidRPr="002A229F" w:rsidRDefault="00701ED4" w:rsidP="00456163">
      <w:pPr>
        <w:pStyle w:val="TEKSTI"/>
      </w:pPr>
      <w:r w:rsidRPr="002A229F">
        <w:t xml:space="preserve">f) </w:t>
      </w:r>
      <w:r w:rsidR="000C1125" w:rsidRPr="002A229F">
        <w:t xml:space="preserve">gjobat, penalitetet financiare dhe shpenzimet e procesit gjyqësor. </w:t>
      </w:r>
    </w:p>
    <w:p w14:paraId="1D3CB72F" w14:textId="62AA2643" w:rsidR="000C1125" w:rsidRPr="002A229F" w:rsidRDefault="00701ED4" w:rsidP="00456163">
      <w:pPr>
        <w:pStyle w:val="TEKSTI"/>
      </w:pPr>
      <w:r w:rsidRPr="002A229F">
        <w:t xml:space="preserve">2. </w:t>
      </w:r>
      <w:r w:rsidR="000C1125" w:rsidRPr="002A229F">
        <w:t>Blerja e tokës që nuk është e ndërtuar dhe e tokës me ndërtim në shumën deri</w:t>
      </w:r>
      <w:r w:rsidR="00CC3231" w:rsidRPr="002A229F">
        <w:t xml:space="preserve"> </w:t>
      </w:r>
      <w:r w:rsidR="000C1125" w:rsidRPr="002A229F">
        <w:t>10% të totalit të shpenzimeve të lejueshme për aktivitetin në fjalë, do të jetë e ligjshme/e pranueshme</w:t>
      </w:r>
      <w:r w:rsidR="0070402C">
        <w:t xml:space="preserve"> </w:t>
      </w:r>
      <w:r w:rsidR="000C1125" w:rsidRPr="002A229F">
        <w:t>për financim</w:t>
      </w:r>
      <w:r w:rsidR="0070402C">
        <w:t>,</w:t>
      </w:r>
      <w:r w:rsidR="000C1125" w:rsidRPr="002A229F">
        <w:t xml:space="preserve"> sipas asistencës për bashkëpunim ndërkufitar IPA II, nëse është e justifikuar nga natyra e veprimit dhe të dhënat në </w:t>
      </w:r>
      <w:r w:rsidR="0070402C" w:rsidRPr="002A229F">
        <w:t xml:space="preserve">shtojcën </w:t>
      </w:r>
      <w:r w:rsidR="000C1125" w:rsidRPr="002A229F">
        <w:t xml:space="preserve">I. </w:t>
      </w:r>
    </w:p>
    <w:p w14:paraId="3D4C3AE6"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307C6591" w14:textId="77777777" w:rsidR="00701ED4" w:rsidRPr="002A229F" w:rsidRDefault="00701ED4" w:rsidP="00701ED4">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PJESA E DYTË</w:t>
      </w:r>
    </w:p>
    <w:p w14:paraId="2F51479D" w14:textId="77777777" w:rsidR="000C1125" w:rsidRPr="002A229F" w:rsidRDefault="00701ED4" w:rsidP="00701ED4">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DISPOZITAT E ZBATUESHME TË MENAXHIMIT TË TËRTHORTË NGA PËRFITUESI IPA II</w:t>
      </w:r>
    </w:p>
    <w:p w14:paraId="5C352701" w14:textId="77777777" w:rsidR="00701ED4" w:rsidRPr="002A229F" w:rsidRDefault="00701ED4" w:rsidP="000C1125">
      <w:pPr>
        <w:widowControl w:val="0"/>
        <w:autoSpaceDE w:val="0"/>
        <w:autoSpaceDN w:val="0"/>
        <w:adjustRightInd w:val="0"/>
        <w:spacing w:after="0" w:line="240" w:lineRule="auto"/>
        <w:ind w:firstLine="284"/>
        <w:jc w:val="both"/>
        <w:rPr>
          <w:rFonts w:ascii="Garamond" w:hAnsi="Garamond"/>
          <w:b/>
          <w:bCs/>
          <w:sz w:val="24"/>
          <w:szCs w:val="24"/>
        </w:rPr>
      </w:pPr>
    </w:p>
    <w:p w14:paraId="7E262A73" w14:textId="77777777" w:rsidR="00701ED4" w:rsidRPr="002A229F" w:rsidRDefault="000C1125" w:rsidP="00701ED4">
      <w:pPr>
        <w:widowControl w:val="0"/>
        <w:autoSpaceDE w:val="0"/>
        <w:autoSpaceDN w:val="0"/>
        <w:adjustRightInd w:val="0"/>
        <w:spacing w:after="0" w:line="240" w:lineRule="auto"/>
        <w:ind w:firstLine="284"/>
        <w:jc w:val="center"/>
        <w:rPr>
          <w:rFonts w:ascii="Garamond" w:hAnsi="Garamond"/>
          <w:b/>
          <w:bCs/>
          <w:sz w:val="24"/>
          <w:szCs w:val="24"/>
        </w:rPr>
      </w:pPr>
      <w:r w:rsidRPr="002A229F">
        <w:rPr>
          <w:rFonts w:ascii="Garamond" w:hAnsi="Garamond"/>
          <w:b/>
          <w:bCs/>
          <w:sz w:val="24"/>
          <w:szCs w:val="24"/>
        </w:rPr>
        <w:t>Neni 7</w:t>
      </w:r>
    </w:p>
    <w:p w14:paraId="19377CDC" w14:textId="77777777" w:rsidR="000C1125" w:rsidRPr="002A229F" w:rsidRDefault="000C1125" w:rsidP="00701ED4">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Parime të përgjithshme</w:t>
      </w:r>
    </w:p>
    <w:p w14:paraId="00BDB9CD"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098D9197" w14:textId="06A7ABAA" w:rsidR="000C1125" w:rsidRPr="002A229F" w:rsidRDefault="00071418" w:rsidP="00071418">
      <w:pPr>
        <w:pStyle w:val="TEKSTI"/>
      </w:pPr>
      <w:r w:rsidRPr="002A229F">
        <w:t xml:space="preserve">1. </w:t>
      </w:r>
      <w:r w:rsidR="000C1125" w:rsidRPr="002A229F">
        <w:t>Qëllimi i pjesës së dytë është të vendosë rregullat për zbatimin e Programit të Veprimit nën menaxhimin e tërthortë dhe</w:t>
      </w:r>
      <w:r w:rsidR="0070402C">
        <w:t>,</w:t>
      </w:r>
      <w:r w:rsidR="000C1125" w:rsidRPr="002A229F">
        <w:t xml:space="preserve"> në veçanti</w:t>
      </w:r>
      <w:r w:rsidR="0070402C">
        <w:t>,</w:t>
      </w:r>
      <w:r w:rsidR="000C1125" w:rsidRPr="002A229F">
        <w:t xml:space="preserve"> rregullat që lidhen me detyrat që i janë besuar zbatimit të buxhetit, siç përshkruhet në </w:t>
      </w:r>
      <w:r w:rsidR="0070402C" w:rsidRPr="002A229F">
        <w:t xml:space="preserve">shtojcën </w:t>
      </w:r>
      <w:r w:rsidR="000C1125" w:rsidRPr="002A229F">
        <w:t xml:space="preserve">I dhe për të përcaktuar të drejtat dhe detyrimet e përfituesit të IPA II që është Autoriteti Kontraktues dhe Komisioni në kryerjen e këtyre detyrave. </w:t>
      </w:r>
    </w:p>
    <w:p w14:paraId="17171677" w14:textId="1E8BFD89" w:rsidR="000C1125" w:rsidRPr="002A229F" w:rsidRDefault="00071418" w:rsidP="00071418">
      <w:pPr>
        <w:pStyle w:val="TEKSTI"/>
      </w:pPr>
      <w:r w:rsidRPr="002A229F">
        <w:t xml:space="preserve">2. </w:t>
      </w:r>
      <w:r w:rsidR="000C1125" w:rsidRPr="002A229F">
        <w:t xml:space="preserve">Siç parashikohet në pikën </w:t>
      </w:r>
      <w:r w:rsidR="0070402C">
        <w:t>“</w:t>
      </w:r>
      <w:r w:rsidR="000C1125" w:rsidRPr="002A229F">
        <w:t>b</w:t>
      </w:r>
      <w:r w:rsidR="0070402C">
        <w:t>”</w:t>
      </w:r>
      <w:r w:rsidR="000C1125" w:rsidRPr="002A229F">
        <w:t xml:space="preserve"> të nenit 76 (3) të Marrëveshjes Kuadër përkatëse, përfituesit e IPA II, bashkërisht, duhet të përgatisin një marrëveshje dypalëshe dhe të sigurojnë zbatimin e saj. </w:t>
      </w:r>
    </w:p>
    <w:p w14:paraId="6BC59294" w14:textId="77777777" w:rsidR="000C1125" w:rsidRPr="002A229F" w:rsidRDefault="00071418" w:rsidP="00071418">
      <w:pPr>
        <w:pStyle w:val="TEKSTI"/>
      </w:pPr>
      <w:r w:rsidRPr="002A229F">
        <w:t xml:space="preserve">3. </w:t>
      </w:r>
      <w:r w:rsidR="000C1125" w:rsidRPr="002A229F">
        <w:t xml:space="preserve">Përfituesi i IPA II që nuk është Autoritet Kontraktues, do të bashkëpunojë me përfituesin e IPA II që është Autoritet Kontraktues, për të siguruar se detyrat në vijim janë plotësuar: </w:t>
      </w:r>
    </w:p>
    <w:p w14:paraId="15953AEE" w14:textId="20B5DF94" w:rsidR="000C1125" w:rsidRPr="002A229F" w:rsidRDefault="00071418" w:rsidP="00071418">
      <w:pPr>
        <w:pStyle w:val="TEKSTI"/>
      </w:pPr>
      <w:r w:rsidRPr="002A229F">
        <w:t xml:space="preserve">a) </w:t>
      </w:r>
      <w:r w:rsidR="000C1125" w:rsidRPr="002A229F">
        <w:t xml:space="preserve">të kryejë ndjekjen operative dhe menaxhimin e operacioneve, siç parashikohet në pikën </w:t>
      </w:r>
      <w:r w:rsidR="0070402C">
        <w:t>“</w:t>
      </w:r>
      <w:r w:rsidR="000C1125" w:rsidRPr="002A229F">
        <w:t>b</w:t>
      </w:r>
      <w:r w:rsidR="0070402C">
        <w:t>”</w:t>
      </w:r>
      <w:r w:rsidR="000C1125" w:rsidRPr="002A229F">
        <w:t xml:space="preserve"> të nenit 76 (4) të Marrëveshjes Kuadër; </w:t>
      </w:r>
    </w:p>
    <w:p w14:paraId="190281C6" w14:textId="7C4EFB8A" w:rsidR="000C1125" w:rsidRPr="002A229F" w:rsidRDefault="00071418" w:rsidP="00071418">
      <w:pPr>
        <w:pStyle w:val="TEKSTI"/>
      </w:pPr>
      <w:bookmarkStart w:id="194" w:name="page5"/>
      <w:bookmarkEnd w:id="194"/>
      <w:r w:rsidRPr="002A229F">
        <w:t xml:space="preserve">b) </w:t>
      </w:r>
      <w:r w:rsidR="000C1125" w:rsidRPr="002A229F">
        <w:t xml:space="preserve">të kryejë verifikime në përputhje me nenin 76(5) të Marrëveshjes Kuadër; </w:t>
      </w:r>
    </w:p>
    <w:p w14:paraId="10393D15" w14:textId="77777777" w:rsidR="000C1125" w:rsidRPr="002A229F" w:rsidRDefault="00071418" w:rsidP="00071418">
      <w:pPr>
        <w:pStyle w:val="TEKSTI"/>
      </w:pPr>
      <w:r w:rsidRPr="002A229F">
        <w:t xml:space="preserve">c) </w:t>
      </w:r>
      <w:r w:rsidR="000C1125" w:rsidRPr="002A229F">
        <w:t xml:space="preserve">të mbrojë interesin financiar të Unionit, siç parashikohet në nenin 51 të Marrëveshjes Kuadër. </w:t>
      </w:r>
    </w:p>
    <w:p w14:paraId="7EE91249"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4E6F7B8C" w14:textId="77777777" w:rsidR="00071418" w:rsidRPr="002A229F" w:rsidRDefault="000C1125" w:rsidP="00071418">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8</w:t>
      </w:r>
    </w:p>
    <w:p w14:paraId="25E37B9C" w14:textId="77777777" w:rsidR="000C1125" w:rsidRPr="002A229F" w:rsidRDefault="000C1125" w:rsidP="00071418">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Procedurat e dhënies së prokurimit dhe granteve</w:t>
      </w:r>
    </w:p>
    <w:p w14:paraId="2309C9AB" w14:textId="77777777" w:rsidR="000C1125" w:rsidRPr="002A229F" w:rsidRDefault="000C1125" w:rsidP="00071418">
      <w:pPr>
        <w:pStyle w:val="TEKSTI"/>
      </w:pPr>
    </w:p>
    <w:p w14:paraId="498A6F3A" w14:textId="0A1EBC2A" w:rsidR="000C1125" w:rsidRPr="002A229F" w:rsidRDefault="000F5307" w:rsidP="00071418">
      <w:pPr>
        <w:pStyle w:val="TEKSTI"/>
      </w:pPr>
      <w:r w:rsidRPr="002A229F">
        <w:t xml:space="preserve">1. </w:t>
      </w:r>
      <w:r w:rsidR="000C1125" w:rsidRPr="002A229F">
        <w:t xml:space="preserve">Detyrat e përmendura në nenin 7(3) duhet të kryhen nga përfituesi i IPA II që është Autoritet Kontraktues, në përputhje me procedurat dhe dokumentet standarde të përcaktuara dhe të publikuara nga Komisioni për dhënien e prokurimit dhe kontratave të granteve, në veprimet e jashtme, në fuqi në kohën e fillimit të procedurës në fjalë (PRAG), si dhe në përputhje me standardet e kërkuara të </w:t>
      </w:r>
      <w:r w:rsidR="00633A2F" w:rsidRPr="002A229F">
        <w:t xml:space="preserve">vizibilitetit dhe komunikimit, </w:t>
      </w:r>
      <w:r w:rsidR="000C1125" w:rsidRPr="002A229F">
        <w:t xml:space="preserve">të përmendura në </w:t>
      </w:r>
      <w:r w:rsidR="00633A2F" w:rsidRPr="002A229F">
        <w:t xml:space="preserve">nenin </w:t>
      </w:r>
      <w:r w:rsidR="000C1125" w:rsidRPr="002A229F">
        <w:t xml:space="preserve">4(2). </w:t>
      </w:r>
    </w:p>
    <w:p w14:paraId="5ED9D032" w14:textId="64706878" w:rsidR="000C1125" w:rsidRPr="002A229F" w:rsidRDefault="000F5307" w:rsidP="00071418">
      <w:pPr>
        <w:pStyle w:val="TEKSTI"/>
      </w:pPr>
      <w:r w:rsidRPr="002A229F">
        <w:t xml:space="preserve">2. </w:t>
      </w:r>
      <w:r w:rsidR="000C1125" w:rsidRPr="002A229F">
        <w:t xml:space="preserve">Në përputhje me nenin 18(2) të Marrëveshjes Kuadër, Komisioni do të pajisë përfituesin e IPA-II që është Autoritet Kontraktues, me udhëzime të mëtejshme për përshtatjen e procedurave dhe dokumenteve standarde, të përcaktuara dhe të publikuara nga Komisioni për dhënien e kontratave të prokurimit dhe granteve në veprimet e jashtme, në rastin specifik të bashkëpunimit ndërkufitar. </w:t>
      </w:r>
    </w:p>
    <w:p w14:paraId="6514FCFB" w14:textId="4764BC14" w:rsidR="000C1125" w:rsidRPr="002A229F" w:rsidRDefault="000F5307" w:rsidP="00071418">
      <w:pPr>
        <w:pStyle w:val="TEKSTI"/>
      </w:pPr>
      <w:r w:rsidRPr="002A229F">
        <w:t xml:space="preserve">3. </w:t>
      </w:r>
      <w:r w:rsidR="000C1125" w:rsidRPr="002A229F">
        <w:t xml:space="preserve">Përfituesi IPA II që është Autoritet Kontraktues do të kryejë procedurat e prokurimit dhe dhënies së grantit, të lidhë kontratat që pasojnë dhe të sigurojë që të gjitha dokumentet përkatëse për gjurmët e auditimit janë në gjuhën e kësaj marrëveshjeje të financimit. Në zbatim të pjesës së dytë të kësaj Marrëveshjeje Financiare, çdo referencë për dhënien e kontratave duhet të përfshijë gjithashtu kontratën e kontributit dhe çdo referencë për përfituesit e granteve do të përfshijë edhe organizatat që kanë nënshkruar marrëveshje kontributi. </w:t>
      </w:r>
    </w:p>
    <w:p w14:paraId="713A1BD2" w14:textId="6996EFB9" w:rsidR="000C1125" w:rsidRPr="002A229F" w:rsidRDefault="000F5307" w:rsidP="00071418">
      <w:pPr>
        <w:pStyle w:val="TEKSTI"/>
      </w:pPr>
      <w:r w:rsidRPr="002A229F">
        <w:t xml:space="preserve">4. </w:t>
      </w:r>
      <w:r w:rsidR="000C1125" w:rsidRPr="002A229F">
        <w:t xml:space="preserve">Përfituesit e vendeve IPA II do të bashkëpunojnë plotësisht në vendosjen e komisioneve të vlerësimit, siç parashikohet në pikën </w:t>
      </w:r>
      <w:r w:rsidR="00DE63C6">
        <w:t>“</w:t>
      </w:r>
      <w:r w:rsidR="000C1125" w:rsidRPr="002A229F">
        <w:t>a</w:t>
      </w:r>
      <w:r w:rsidR="00DE63C6">
        <w:t>”</w:t>
      </w:r>
      <w:r w:rsidR="000C1125" w:rsidRPr="002A229F">
        <w:t xml:space="preserve"> të nenit 76 (4) i Marrëveshjes përkatëse Kuadër. </w:t>
      </w:r>
    </w:p>
    <w:p w14:paraId="5D4A440B" w14:textId="77777777" w:rsidR="000C1125" w:rsidRPr="002A229F" w:rsidRDefault="000F5307" w:rsidP="00071418">
      <w:pPr>
        <w:pStyle w:val="TEKSTI"/>
      </w:pPr>
      <w:bookmarkStart w:id="195" w:name="page6"/>
      <w:bookmarkEnd w:id="195"/>
      <w:r w:rsidRPr="002A229F">
        <w:t xml:space="preserve">5. </w:t>
      </w:r>
      <w:r w:rsidR="000C1125" w:rsidRPr="002A229F">
        <w:t xml:space="preserve">Përfituesi i IPA II që është Autoritet Kontraktues, do të mbajë të gjitha dokumentet ndihmëse financiare dhe kontraktuale përkatëse, nga data e hyrjes në fuqi të kësaj Marrëveshjeje Financiare ose nga një datë më e hershme, në rast se procedurat e prokurimit, thirrjet për propozime, ose procedurat e dhënies së granteve të drejtpërdrejta, kanë filluar para hyrjes në fuqi të kësaj Marrëveshjeje të Financimit: </w:t>
      </w:r>
    </w:p>
    <w:p w14:paraId="05214479" w14:textId="2D5370ED" w:rsidR="000C1125" w:rsidRPr="002A229F" w:rsidRDefault="000F5307" w:rsidP="00071418">
      <w:pPr>
        <w:pStyle w:val="TEKSTI"/>
      </w:pPr>
      <w:r w:rsidRPr="004C7BA2">
        <w:rPr>
          <w:b/>
        </w:rPr>
        <w:t>a)</w:t>
      </w:r>
      <w:r w:rsidRPr="002A229F">
        <w:t xml:space="preserve"> </w:t>
      </w:r>
      <w:r w:rsidR="000C1125" w:rsidRPr="002A229F">
        <w:t>Për procedurat e prokurimit</w:t>
      </w:r>
      <w:r w:rsidR="0007535C">
        <w:t>,</w:t>
      </w:r>
      <w:r w:rsidR="000C1125" w:rsidRPr="002A229F">
        <w:t xml:space="preserve"> në veçanti: </w:t>
      </w:r>
    </w:p>
    <w:p w14:paraId="684C8DB4" w14:textId="1BB03F1C" w:rsidR="000C1125" w:rsidRPr="002A229F" w:rsidRDefault="000F5307" w:rsidP="00071418">
      <w:pPr>
        <w:pStyle w:val="TEKSTI"/>
      </w:pPr>
      <w:r w:rsidRPr="002A229F">
        <w:t xml:space="preserve">a) </w:t>
      </w:r>
      <w:r w:rsidR="00351517" w:rsidRPr="002A229F">
        <w:t xml:space="preserve">njoftim </w:t>
      </w:r>
      <w:r w:rsidR="000C1125" w:rsidRPr="002A229F">
        <w:t xml:space="preserve">i mëparshëm me dëshminë e publikimit të njoftimit të prokurimit dhe të çdo korrigjimi; </w:t>
      </w:r>
    </w:p>
    <w:p w14:paraId="5BE511A0" w14:textId="42D85A20" w:rsidR="000C1125" w:rsidRPr="002A229F" w:rsidRDefault="000F5307" w:rsidP="00071418">
      <w:pPr>
        <w:pStyle w:val="TEKSTI"/>
      </w:pPr>
      <w:r w:rsidRPr="002A229F">
        <w:t xml:space="preserve">b) </w:t>
      </w:r>
      <w:r w:rsidR="00351517" w:rsidRPr="002A229F">
        <w:t xml:space="preserve">caktimi </w:t>
      </w:r>
      <w:r w:rsidR="000C1125" w:rsidRPr="002A229F">
        <w:t xml:space="preserve">i panelit të zgjedhur; </w:t>
      </w:r>
    </w:p>
    <w:p w14:paraId="7DE1FBCA" w14:textId="3CD8711C" w:rsidR="000C1125" w:rsidRPr="002A229F" w:rsidRDefault="000F5307" w:rsidP="00071418">
      <w:pPr>
        <w:pStyle w:val="TEKSTI"/>
      </w:pPr>
      <w:r w:rsidRPr="002A229F">
        <w:t xml:space="preserve">c) </w:t>
      </w:r>
      <w:r w:rsidR="00351517" w:rsidRPr="002A229F">
        <w:t xml:space="preserve">raporti </w:t>
      </w:r>
      <w:r w:rsidR="000C1125" w:rsidRPr="002A229F">
        <w:t>i listës së të përzgjedhurve</w:t>
      </w:r>
      <w:r w:rsidR="00CC3231" w:rsidRPr="002A229F">
        <w:t xml:space="preserve"> </w:t>
      </w:r>
      <w:r w:rsidR="000C1125" w:rsidRPr="002A229F">
        <w:t xml:space="preserve">(duke përfshirë anekset) dhe aplikimet; </w:t>
      </w:r>
    </w:p>
    <w:p w14:paraId="61857E53" w14:textId="23B89235" w:rsidR="000C1125" w:rsidRPr="002A229F" w:rsidRDefault="000F5307" w:rsidP="00071418">
      <w:pPr>
        <w:pStyle w:val="TEKSTI"/>
      </w:pPr>
      <w:r w:rsidRPr="002A229F">
        <w:t xml:space="preserve">d) </w:t>
      </w:r>
      <w:r w:rsidR="00351517" w:rsidRPr="002A229F">
        <w:t xml:space="preserve">dëshmi </w:t>
      </w:r>
      <w:r w:rsidR="000C1125" w:rsidRPr="002A229F">
        <w:t xml:space="preserve">e publikimit të njoftimit të listës së përzgjedhurve </w:t>
      </w:r>
    </w:p>
    <w:p w14:paraId="594C1F6D" w14:textId="67B85965" w:rsidR="000C1125" w:rsidRPr="002A229F" w:rsidRDefault="000F5307" w:rsidP="00071418">
      <w:pPr>
        <w:pStyle w:val="TEKSTI"/>
      </w:pPr>
      <w:r w:rsidRPr="002A229F">
        <w:t xml:space="preserve">e) </w:t>
      </w:r>
      <w:r w:rsidR="00351517" w:rsidRPr="002A229F">
        <w:t xml:space="preserve">letra </w:t>
      </w:r>
      <w:r w:rsidR="000C1125" w:rsidRPr="002A229F">
        <w:t>e kandidatëve jo</w:t>
      </w:r>
      <w:r w:rsidR="0007535C">
        <w:t xml:space="preserve"> </w:t>
      </w:r>
      <w:r w:rsidR="000C1125" w:rsidRPr="002A229F">
        <w:t xml:space="preserve">të përzgjedhur; </w:t>
      </w:r>
    </w:p>
    <w:p w14:paraId="585E7A4E" w14:textId="1AE32A3D" w:rsidR="000C1125" w:rsidRPr="002A229F" w:rsidRDefault="000F5307" w:rsidP="00071418">
      <w:pPr>
        <w:pStyle w:val="TEKSTI"/>
      </w:pPr>
      <w:r w:rsidRPr="002A229F">
        <w:t xml:space="preserve">f) </w:t>
      </w:r>
      <w:r w:rsidR="00351517" w:rsidRPr="002A229F">
        <w:t xml:space="preserve">ftesë </w:t>
      </w:r>
      <w:r w:rsidR="000C1125" w:rsidRPr="002A229F">
        <w:t xml:space="preserve">për tender ose ekuivalente e saj; </w:t>
      </w:r>
    </w:p>
    <w:p w14:paraId="3B86D6C8" w14:textId="701F07A4" w:rsidR="000C1125" w:rsidRPr="002A229F" w:rsidRDefault="000F5307" w:rsidP="00071418">
      <w:pPr>
        <w:pStyle w:val="TEKSTI"/>
      </w:pPr>
      <w:r w:rsidRPr="002A229F">
        <w:t xml:space="preserve">g) </w:t>
      </w:r>
      <w:r w:rsidR="00351517" w:rsidRPr="002A229F">
        <w:t xml:space="preserve">dosja </w:t>
      </w:r>
      <w:r w:rsidR="000C1125" w:rsidRPr="002A229F">
        <w:t xml:space="preserve">e tenderit, duke përfshirë anekset, sqarime, procesverbalet e mbledhjeve, dëshmitë e publikimit; </w:t>
      </w:r>
    </w:p>
    <w:p w14:paraId="3EEA8555" w14:textId="398F281E" w:rsidR="000C1125" w:rsidRPr="002A229F" w:rsidRDefault="000F5307" w:rsidP="00071418">
      <w:pPr>
        <w:pStyle w:val="TEKSTI"/>
      </w:pPr>
      <w:r w:rsidRPr="002A229F">
        <w:t xml:space="preserve">h) </w:t>
      </w:r>
      <w:r w:rsidR="00351517" w:rsidRPr="002A229F">
        <w:t xml:space="preserve">caktimi </w:t>
      </w:r>
      <w:r w:rsidR="000C1125" w:rsidRPr="002A229F">
        <w:t xml:space="preserve">i komisionit të vlerësimit; </w:t>
      </w:r>
    </w:p>
    <w:p w14:paraId="4609DD14" w14:textId="3BDEB3CA" w:rsidR="000C1125" w:rsidRPr="002A229F" w:rsidRDefault="000F5307" w:rsidP="00071418">
      <w:pPr>
        <w:pStyle w:val="TEKSTI"/>
      </w:pPr>
      <w:r w:rsidRPr="002A229F">
        <w:t xml:space="preserve">i) </w:t>
      </w:r>
      <w:r w:rsidR="00351517" w:rsidRPr="002A229F">
        <w:t xml:space="preserve">raporti </w:t>
      </w:r>
      <w:r w:rsidR="000C1125" w:rsidRPr="002A229F">
        <w:t xml:space="preserve">për hapjen e tenderave, duke përfshirë anekset; </w:t>
      </w:r>
    </w:p>
    <w:p w14:paraId="037321E2" w14:textId="7B795D70" w:rsidR="000C1125" w:rsidRPr="002A229F" w:rsidRDefault="000F5307" w:rsidP="00071418">
      <w:pPr>
        <w:pStyle w:val="TEKSTI"/>
      </w:pPr>
      <w:r w:rsidRPr="002A229F">
        <w:t xml:space="preserve">j) </w:t>
      </w:r>
      <w:r w:rsidR="00351517" w:rsidRPr="002A229F">
        <w:t xml:space="preserve">raporti </w:t>
      </w:r>
      <w:r w:rsidR="000C1125" w:rsidRPr="002A229F">
        <w:t>i vlerësimit/negocimit, duke përfshirë anekset dhe ofertat e pranuara;</w:t>
      </w:r>
      <w:r w:rsidR="000C1125" w:rsidRPr="002A229F">
        <w:rPr>
          <w:rStyle w:val="FootnoteReference"/>
        </w:rPr>
        <w:footnoteReference w:id="67"/>
      </w:r>
      <w:r w:rsidR="000C1125" w:rsidRPr="002A229F">
        <w:t xml:space="preserve"> </w:t>
      </w:r>
    </w:p>
    <w:p w14:paraId="72E797DE" w14:textId="3864A0D8" w:rsidR="000C1125" w:rsidRPr="002A229F" w:rsidRDefault="000F5307" w:rsidP="00071418">
      <w:pPr>
        <w:pStyle w:val="TEKSTI"/>
      </w:pPr>
      <w:r w:rsidRPr="002A229F">
        <w:t xml:space="preserve">k) </w:t>
      </w:r>
      <w:r w:rsidR="00351517" w:rsidRPr="002A229F">
        <w:t xml:space="preserve">letra </w:t>
      </w:r>
      <w:r w:rsidR="000C1125" w:rsidRPr="002A229F">
        <w:t xml:space="preserve">e njoftimit; </w:t>
      </w:r>
    </w:p>
    <w:p w14:paraId="39BA0567" w14:textId="4F434566" w:rsidR="000C1125" w:rsidRPr="002A229F" w:rsidRDefault="000F5307" w:rsidP="00071418">
      <w:pPr>
        <w:pStyle w:val="TEKSTI"/>
      </w:pPr>
      <w:r w:rsidRPr="002A229F">
        <w:t xml:space="preserve">l) </w:t>
      </w:r>
      <w:r w:rsidR="00351517" w:rsidRPr="002A229F">
        <w:t xml:space="preserve">shkresë </w:t>
      </w:r>
      <w:r w:rsidR="000C1125" w:rsidRPr="002A229F">
        <w:t xml:space="preserve">për dorëzimin e kontratës; </w:t>
      </w:r>
    </w:p>
    <w:p w14:paraId="306E0DAC" w14:textId="5DCE67F5" w:rsidR="000C1125" w:rsidRPr="002A229F" w:rsidRDefault="000F5307" w:rsidP="00071418">
      <w:pPr>
        <w:pStyle w:val="TEKSTI"/>
      </w:pPr>
      <w:r w:rsidRPr="002A229F">
        <w:t xml:space="preserve">m) </w:t>
      </w:r>
      <w:r w:rsidR="00351517" w:rsidRPr="002A229F">
        <w:t xml:space="preserve">letrat </w:t>
      </w:r>
      <w:r w:rsidR="000C1125" w:rsidRPr="002A229F">
        <w:t xml:space="preserve">për kandidatët e pasuksesshëm; </w:t>
      </w:r>
    </w:p>
    <w:p w14:paraId="090F3D61" w14:textId="4DA24195" w:rsidR="000C1125" w:rsidRPr="002A229F" w:rsidRDefault="000F5307" w:rsidP="00071418">
      <w:pPr>
        <w:pStyle w:val="TEKSTI"/>
      </w:pPr>
      <w:r w:rsidRPr="002A229F">
        <w:t xml:space="preserve">n) </w:t>
      </w:r>
      <w:r w:rsidR="00351517" w:rsidRPr="002A229F">
        <w:t>dhënia</w:t>
      </w:r>
      <w:r w:rsidR="006B6FA5" w:rsidRPr="002A229F">
        <w:t>/</w:t>
      </w:r>
      <w:r w:rsidR="000C1125" w:rsidRPr="002A229F">
        <w:t xml:space="preserve">njoftimi i anulimit, përfshirë dëshminë e publikimit; </w:t>
      </w:r>
    </w:p>
    <w:p w14:paraId="28B26711" w14:textId="4619531A" w:rsidR="000C1125" w:rsidRPr="002A229F" w:rsidRDefault="004C7BA2" w:rsidP="00071418">
      <w:pPr>
        <w:pStyle w:val="TEKSTI"/>
      </w:pPr>
      <w:r>
        <w:t>o</w:t>
      </w:r>
      <w:r w:rsidR="000F5307" w:rsidRPr="002A229F">
        <w:t xml:space="preserve">) </w:t>
      </w:r>
      <w:r w:rsidR="00351517" w:rsidRPr="002A229F">
        <w:t xml:space="preserve">kontratat </w:t>
      </w:r>
      <w:r w:rsidR="000C1125" w:rsidRPr="002A229F">
        <w:t xml:space="preserve">e nënshkruara, ndryshimet, dispozitat shtesë, raportet e zbatimit, dhe korrespondenca përkatëse. </w:t>
      </w:r>
    </w:p>
    <w:p w14:paraId="5F28ACD3" w14:textId="264A6636" w:rsidR="000C1125" w:rsidRPr="002A229F" w:rsidRDefault="000F5307" w:rsidP="00071418">
      <w:pPr>
        <w:pStyle w:val="TEKSTI"/>
      </w:pPr>
      <w:r w:rsidRPr="00351517">
        <w:rPr>
          <w:b/>
        </w:rPr>
        <w:t>b)</w:t>
      </w:r>
      <w:r w:rsidRPr="002A229F">
        <w:t xml:space="preserve"> </w:t>
      </w:r>
      <w:r w:rsidR="00351517" w:rsidRPr="002A229F">
        <w:t xml:space="preserve">Për </w:t>
      </w:r>
      <w:r w:rsidR="000C1125" w:rsidRPr="002A229F">
        <w:t>thirrjet për propozime dhe dhënien e drejtpërdrejtë të granteve</w:t>
      </w:r>
      <w:r w:rsidR="0007535C">
        <w:t>,</w:t>
      </w:r>
      <w:r w:rsidR="000C1125" w:rsidRPr="002A229F">
        <w:t xml:space="preserve"> në veçanti: </w:t>
      </w:r>
    </w:p>
    <w:p w14:paraId="367AF697" w14:textId="174891B3" w:rsidR="000C1125" w:rsidRPr="002A229F" w:rsidRDefault="000F5307" w:rsidP="00071418">
      <w:pPr>
        <w:pStyle w:val="TEKSTI"/>
      </w:pPr>
      <w:r w:rsidRPr="002A229F">
        <w:t xml:space="preserve">a) </w:t>
      </w:r>
      <w:r w:rsidR="00351517" w:rsidRPr="002A229F">
        <w:t xml:space="preserve">emërimi </w:t>
      </w:r>
      <w:r w:rsidR="000C1125" w:rsidRPr="002A229F">
        <w:t xml:space="preserve">i komisionit të vlerësimit; </w:t>
      </w:r>
    </w:p>
    <w:p w14:paraId="2652D3D3" w14:textId="46D4908C" w:rsidR="000C1125" w:rsidRPr="002A229F" w:rsidRDefault="000F5307" w:rsidP="00071418">
      <w:pPr>
        <w:pStyle w:val="TEKSTI"/>
      </w:pPr>
      <w:r w:rsidRPr="002A229F">
        <w:t xml:space="preserve">b) </w:t>
      </w:r>
      <w:r w:rsidR="00351517" w:rsidRPr="002A229F">
        <w:t xml:space="preserve">raporti </w:t>
      </w:r>
      <w:r w:rsidR="000C1125" w:rsidRPr="002A229F">
        <w:t>i hapjes dhe raporti administrativ, duke përfshirë shtojcat dhe aplikimet e marra;</w:t>
      </w:r>
      <w:r w:rsidR="000C1125" w:rsidRPr="002A229F">
        <w:rPr>
          <w:rStyle w:val="FootnoteReference"/>
        </w:rPr>
        <w:footnoteReference w:id="68"/>
      </w:r>
    </w:p>
    <w:p w14:paraId="52951EBE" w14:textId="0AF27D76" w:rsidR="000C1125" w:rsidRPr="002A229F" w:rsidRDefault="000F5307" w:rsidP="00071418">
      <w:pPr>
        <w:pStyle w:val="TEKSTI"/>
      </w:pPr>
      <w:r w:rsidRPr="002A229F">
        <w:t xml:space="preserve">c) </w:t>
      </w:r>
      <w:r w:rsidR="00351517" w:rsidRPr="002A229F">
        <w:t xml:space="preserve">letrat </w:t>
      </w:r>
      <w:r w:rsidR="000C1125" w:rsidRPr="002A229F">
        <w:t xml:space="preserve">për aplikantët e suksesshëm dhe të pasuksesshëm, pas vlerësimit të hartimit të notës; </w:t>
      </w:r>
    </w:p>
    <w:p w14:paraId="3DC937BD" w14:textId="12C05E23" w:rsidR="000C1125" w:rsidRPr="002A229F" w:rsidRDefault="000F5307" w:rsidP="00071418">
      <w:pPr>
        <w:pStyle w:val="TEKSTI"/>
      </w:pPr>
      <w:r w:rsidRPr="002A229F">
        <w:t xml:space="preserve">d) </w:t>
      </w:r>
      <w:r w:rsidR="00351517" w:rsidRPr="002A229F">
        <w:t xml:space="preserve">raporti </w:t>
      </w:r>
      <w:r w:rsidR="000C1125" w:rsidRPr="002A229F">
        <w:t xml:space="preserve">i vlerësimit të hartimit të notës; </w:t>
      </w:r>
    </w:p>
    <w:p w14:paraId="6B6C29E5" w14:textId="6CB6B679" w:rsidR="000C1125" w:rsidRPr="002A229F" w:rsidRDefault="000F5307" w:rsidP="00071418">
      <w:pPr>
        <w:pStyle w:val="TEKSTI"/>
      </w:pPr>
      <w:r w:rsidRPr="002A229F">
        <w:t xml:space="preserve">e) </w:t>
      </w:r>
      <w:r w:rsidR="00351517" w:rsidRPr="002A229F">
        <w:t xml:space="preserve">raporti </w:t>
      </w:r>
      <w:r w:rsidR="000C1125" w:rsidRPr="002A229F">
        <w:t xml:space="preserve">i vlerësimit të aplikimit të plotë ose raporti i negocimit me shtojcat përkatëse; </w:t>
      </w:r>
    </w:p>
    <w:p w14:paraId="2F902709" w14:textId="56A535C8" w:rsidR="000C1125" w:rsidRPr="002A229F" w:rsidRDefault="000F5307" w:rsidP="00071418">
      <w:pPr>
        <w:pStyle w:val="TEKSTI"/>
      </w:pPr>
      <w:r w:rsidRPr="002A229F">
        <w:t xml:space="preserve">f) </w:t>
      </w:r>
      <w:r w:rsidR="00351517" w:rsidRPr="002A229F">
        <w:t xml:space="preserve">kontrolli </w:t>
      </w:r>
      <w:r w:rsidR="000C1125" w:rsidRPr="002A229F">
        <w:t xml:space="preserve">i pranueshmërisë dhe dokumentet e tjera shoqëruese; </w:t>
      </w:r>
    </w:p>
    <w:p w14:paraId="48364D06" w14:textId="5CC21861" w:rsidR="000C1125" w:rsidRPr="002A229F" w:rsidRDefault="000F5307" w:rsidP="00071418">
      <w:pPr>
        <w:pStyle w:val="TEKSTI"/>
      </w:pPr>
      <w:r w:rsidRPr="002A229F">
        <w:t xml:space="preserve">g) </w:t>
      </w:r>
      <w:r w:rsidR="00351517" w:rsidRPr="002A229F">
        <w:t xml:space="preserve">letrat </w:t>
      </w:r>
      <w:r w:rsidR="000C1125" w:rsidRPr="002A229F">
        <w:t xml:space="preserve">për aplikantët e suksesshëm dhe të pasuksesshëm me listën e miratuar rezervë, pas vlerësimit të plotë të aplikimit; </w:t>
      </w:r>
    </w:p>
    <w:p w14:paraId="6635C754" w14:textId="69D1302B" w:rsidR="000C1125" w:rsidRPr="002A229F" w:rsidRDefault="000F5307" w:rsidP="00071418">
      <w:pPr>
        <w:pStyle w:val="TEKSTI"/>
      </w:pPr>
      <w:r w:rsidRPr="002A229F">
        <w:t xml:space="preserve">h) </w:t>
      </w:r>
      <w:r w:rsidR="00351517" w:rsidRPr="002A229F">
        <w:t xml:space="preserve">shkresa </w:t>
      </w:r>
      <w:r w:rsidR="000C1125" w:rsidRPr="002A229F">
        <w:t xml:space="preserve">përcjellëse për dorëzimin e kontratës së grantit; </w:t>
      </w:r>
    </w:p>
    <w:p w14:paraId="382CCDCA" w14:textId="02D7F0DB" w:rsidR="000C1125" w:rsidRPr="002A229F" w:rsidRDefault="000F5307" w:rsidP="00071418">
      <w:pPr>
        <w:pStyle w:val="TEKSTI"/>
      </w:pPr>
      <w:r w:rsidRPr="002A229F">
        <w:t xml:space="preserve">i) </w:t>
      </w:r>
      <w:r w:rsidR="00351517" w:rsidRPr="002A229F">
        <w:t>dhënia</w:t>
      </w:r>
      <w:r w:rsidR="000C1125" w:rsidRPr="002A229F">
        <w:t xml:space="preserve">/njoftimi i anulimit, me dëshmi të publikimit; </w:t>
      </w:r>
    </w:p>
    <w:p w14:paraId="29DF83EB" w14:textId="37BA3302" w:rsidR="000C1125" w:rsidRPr="002A229F" w:rsidRDefault="000F5307" w:rsidP="00071418">
      <w:pPr>
        <w:pStyle w:val="TEKSTI"/>
      </w:pPr>
      <w:r w:rsidRPr="002A229F">
        <w:t xml:space="preserve">j) </w:t>
      </w:r>
      <w:r w:rsidR="00351517" w:rsidRPr="002A229F">
        <w:t xml:space="preserve">kontratat </w:t>
      </w:r>
      <w:r w:rsidR="000C1125" w:rsidRPr="002A229F">
        <w:t xml:space="preserve">e nënshkruara, ndryshimet, dispozitat shtesë dhe korrespondencat përkatëse. </w:t>
      </w:r>
    </w:p>
    <w:p w14:paraId="7ED4976C" w14:textId="0F3FFC63" w:rsidR="000C1125" w:rsidRPr="002A229F" w:rsidRDefault="000C1125" w:rsidP="00071418">
      <w:pPr>
        <w:pStyle w:val="TEKSTI"/>
      </w:pPr>
      <w:r w:rsidRPr="002A229F">
        <w:t xml:space="preserve">Përveç kësaj, dokumentet financiare dhe kontraktuale të përmendura në paragrafin 6(a) dhe (b) të këtij neni, do të plotësohen nga të gjitha dokumentet e tjera shoqëruese përkatëse, siç kërkohen nga procedurat e përmendura në pikën 1 të këtij neni, si dhe të gjithë dokumentacionin përkatës në lidhje me pagesat, rikuperimin dhe shpenzimet operative, për shembull raportet e projektit dhe raportet e kontrolleve të vendeve, pranimi i furnizimeve dhe punëve, sigurimet dhe garancitë, raportet e inxhinierëve të mbikëqyrjes. </w:t>
      </w:r>
    </w:p>
    <w:p w14:paraId="3CC20E42" w14:textId="77777777" w:rsidR="000C1125" w:rsidRPr="002A229F" w:rsidRDefault="000C1125" w:rsidP="00071418">
      <w:pPr>
        <w:pStyle w:val="TEKSTI"/>
      </w:pPr>
      <w:r w:rsidRPr="002A229F">
        <w:t>Të gjitha dokumentet përkatëse financiare dhe kontraktuale do të mbahen për të njëjtën kohëzgjatje, në përputhje me nenin 49 të Marrëveshjes Kuadër.</w:t>
      </w:r>
    </w:p>
    <w:p w14:paraId="7BA9D5E9"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3D8046FA" w14:textId="77777777" w:rsidR="000F5307" w:rsidRPr="002A229F" w:rsidRDefault="000C1125" w:rsidP="000F5307">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8a</w:t>
      </w:r>
    </w:p>
    <w:p w14:paraId="7D2FBE0E" w14:textId="77777777" w:rsidR="000C1125" w:rsidRPr="002A229F" w:rsidRDefault="000C1125" w:rsidP="000F5307">
      <w:pPr>
        <w:widowControl w:val="0"/>
        <w:autoSpaceDE w:val="0"/>
        <w:autoSpaceDN w:val="0"/>
        <w:adjustRightInd w:val="0"/>
        <w:spacing w:after="0" w:line="240" w:lineRule="auto"/>
        <w:ind w:firstLine="284"/>
        <w:jc w:val="center"/>
        <w:rPr>
          <w:rFonts w:ascii="Garamond" w:hAnsi="Garamond"/>
          <w:b/>
          <w:bCs/>
          <w:sz w:val="24"/>
          <w:szCs w:val="24"/>
        </w:rPr>
      </w:pPr>
      <w:r w:rsidRPr="002A229F">
        <w:rPr>
          <w:rFonts w:ascii="Garamond" w:hAnsi="Garamond"/>
          <w:b/>
          <w:bCs/>
          <w:sz w:val="24"/>
          <w:szCs w:val="24"/>
        </w:rPr>
        <w:t>Detyrimi për të informuar, sanksionet administrative dhe mosveprimi</w:t>
      </w:r>
    </w:p>
    <w:p w14:paraId="2B9B2C1A"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b/>
          <w:bCs/>
          <w:sz w:val="24"/>
          <w:szCs w:val="24"/>
        </w:rPr>
      </w:pPr>
    </w:p>
    <w:p w14:paraId="7AF7B596" w14:textId="77777777" w:rsidR="000C1125" w:rsidRPr="002A229F" w:rsidRDefault="0084762E" w:rsidP="00EB1111">
      <w:pPr>
        <w:pStyle w:val="TEKSTI"/>
      </w:pPr>
      <w:r w:rsidRPr="002A229F">
        <w:t xml:space="preserve">1. </w:t>
      </w:r>
      <w:r w:rsidR="000C1125" w:rsidRPr="002A229F">
        <w:t>Gjatë zbatimit të procedurave dhe dokumenteve standarde të përcaktuara dhe të publikuara nga Komisioni për dhënien e kontratave të prokurimit dhe grantit, përfituesi i IPA II do të sigurojë që asnjë kontratë e prokurimit ose grantit të financuar nga BE nuk i jepet një operatori ekonomik ose aplikanti për grante, nëse operatori ekonomik ose kërkuesi i grantit, nëse ai personalisht ose një person me kompetenca të përfaqësimit, vendimmarrjes ose kontrollit mbi të, ndodhet në një nga situatat e përjashtimit të parashikuara në procedurat përkatëse dhe dokumentet standarde të Komisionit.</w:t>
      </w:r>
    </w:p>
    <w:p w14:paraId="0BFE3B06" w14:textId="77777777" w:rsidR="000C1125" w:rsidRPr="002A229F" w:rsidRDefault="0084762E" w:rsidP="00EB1111">
      <w:pPr>
        <w:pStyle w:val="TEKSTI"/>
      </w:pPr>
      <w:r w:rsidRPr="002A229F">
        <w:t xml:space="preserve">2. </w:t>
      </w:r>
      <w:r w:rsidR="000C1125" w:rsidRPr="002A229F">
        <w:t xml:space="preserve">Përfituesi IPA II që është Autoriteti Kontraktues do të informojë Komisionin, kur një kandidat, ofertues ose aplikant ndodhet në një situatë përjashtimi nga pjesëmarrja në procedurat e dhënies së prokurimit dhe grantit, ka kryer parregullsi dhe mashtrime ose është konstatuar në shkelje të rëndë të detyrimeve të tij kontraktuale. </w:t>
      </w:r>
    </w:p>
    <w:p w14:paraId="332B0EA7" w14:textId="2436C893" w:rsidR="000C1125" w:rsidRPr="002A229F" w:rsidRDefault="0084762E" w:rsidP="00EB1111">
      <w:pPr>
        <w:pStyle w:val="TEKSTI"/>
      </w:pPr>
      <w:r w:rsidRPr="002A229F">
        <w:t xml:space="preserve">3. </w:t>
      </w:r>
      <w:r w:rsidR="000C1125" w:rsidRPr="002A229F">
        <w:t>Përfituesi IPA II që është Autoritet Kontraktues, do të marrë parasysh informacionin përfshirë në Sistemin e Zbulimit të Parakohshëm dhe të Përjashtimit (EDES), gjatë dhënies së kontratave të prokurimit dhe granteve. Aksesi në informacione mund të sigurohet përmes pikës</w:t>
      </w:r>
      <w:r w:rsidR="0007535C">
        <w:t>/</w:t>
      </w:r>
      <w:r w:rsidR="000C1125" w:rsidRPr="002A229F">
        <w:t xml:space="preserve">ve së ndërlidhjes ose nëpërmjet konsultimeve me mënyrat e mëposhtme: (Komisioni Evropian, Drejtoria e Përgjithshme për Buxhetin, nëpunësi i kontabilitetit të Komisionit, BRE2-13/505, B-1049 Bruksel, Belgjikë dhe me </w:t>
      </w:r>
      <w:r w:rsidR="000C1125" w:rsidRPr="004736D4">
        <w:rPr>
          <w:i/>
        </w:rPr>
        <w:t>email</w:t>
      </w:r>
      <w:r w:rsidR="000C1125" w:rsidRPr="002A229F">
        <w:t xml:space="preserve">: </w:t>
      </w:r>
      <w:hyperlink r:id="rId26" w:history="1">
        <w:r w:rsidR="000C1125" w:rsidRPr="002A229F">
          <w:t xml:space="preserve"> </w:t>
        </w:r>
        <w:r w:rsidR="000C1125" w:rsidRPr="002A229F">
          <w:rPr>
            <w:color w:val="0000FF"/>
            <w:u w:val="single"/>
          </w:rPr>
          <w:t>BUDG-C01-EXCL-DB@ec.europa.eu</w:t>
        </w:r>
      </w:hyperlink>
      <w:r w:rsidR="000C1125" w:rsidRPr="002A229F">
        <w:rPr>
          <w:u w:val="single"/>
        </w:rPr>
        <w:t xml:space="preserve"> </w:t>
      </w:r>
      <w:r w:rsidR="000C1125" w:rsidRPr="002A229F">
        <w:t xml:space="preserve">bashkë me adresën e Komisionit, të identifikuar në nenin 3 të Kushteve të veçanta). </w:t>
      </w:r>
    </w:p>
    <w:p w14:paraId="15DDDC5C" w14:textId="03FEC298" w:rsidR="000C1125" w:rsidRPr="002A229F" w:rsidRDefault="0084762E" w:rsidP="00EB1111">
      <w:pPr>
        <w:pStyle w:val="TEKSTI"/>
      </w:pPr>
      <w:r w:rsidRPr="002A229F">
        <w:t xml:space="preserve">4. </w:t>
      </w:r>
      <w:r w:rsidR="000C1125" w:rsidRPr="002A229F">
        <w:t xml:space="preserve">Kur përfituesi IPA II që është Autoriteti Kontraktues është në dijeni për një situatë përjashtimi në zbatimin e detyrave të përshkruara në </w:t>
      </w:r>
      <w:r w:rsidR="00AE08B2" w:rsidRPr="002A229F">
        <w:t xml:space="preserve">shtojcën </w:t>
      </w:r>
      <w:r w:rsidR="000C1125" w:rsidRPr="002A229F">
        <w:t>I, përfituesi i IPA II që është Autoriteti Kontraktues, do t</w:t>
      </w:r>
      <w:r w:rsidR="00AE08B2">
        <w:t>’</w:t>
      </w:r>
      <w:r w:rsidR="000C1125" w:rsidRPr="002A229F">
        <w:t xml:space="preserve">i vendosë një operatori ekonomik ose aplikuesi granti përjashtim nga prokurimet e saj të ardhshme ose procedurat e dhënies së granteve. Përfituesi i IPA II që është Autoriteti Kontraktues, gjithashtu mund të vendosë një penalitet financiar proporcional me vlerën e kontratës në fjalë. Përjashtimet dhe/ose penalitetet financiare do të vendosen pas një procedure për gjetjen dhe paraqitje e provave që siguron të drejtën e mbrojtjes së personit në fjalë. Përfituesi IPA II që është Autoriteti Kontraktues, njofton Komisionin në përputhje me paragrafin 1 të këtij </w:t>
      </w:r>
      <w:r w:rsidR="00DA742A" w:rsidRPr="002A229F">
        <w:t>neni</w:t>
      </w:r>
      <w:r w:rsidR="000C1125" w:rsidRPr="002A229F">
        <w:t>.</w:t>
      </w:r>
    </w:p>
    <w:p w14:paraId="7B5B7808" w14:textId="77777777" w:rsidR="000C1125" w:rsidRPr="002A229F" w:rsidRDefault="0084762E" w:rsidP="00EB1111">
      <w:pPr>
        <w:pStyle w:val="TEKSTI"/>
      </w:pPr>
      <w:r w:rsidRPr="002A229F">
        <w:t xml:space="preserve">5. </w:t>
      </w:r>
      <w:r w:rsidR="000C1125" w:rsidRPr="002A229F">
        <w:t>Në lidhje me paragrafin 4 të këtij neni, përfituesi IPA II që është Autoriteti Kontraktues, merr përsipër mosveprimin, nëse nuk vendos përjashtim dhe/ose një penalitet financiar ndaj operatorit ekonomik ose kërkuesit të grantit.</w:t>
      </w:r>
    </w:p>
    <w:p w14:paraId="7F18B719" w14:textId="77777777" w:rsidR="000C1125" w:rsidRPr="002A229F" w:rsidRDefault="0084762E" w:rsidP="00EB1111">
      <w:pPr>
        <w:pStyle w:val="TEKSTI"/>
      </w:pPr>
      <w:r w:rsidRPr="002A229F">
        <w:t xml:space="preserve">6. </w:t>
      </w:r>
      <w:r w:rsidR="000C1125" w:rsidRPr="002A229F">
        <w:t>Në rastin e mosveprimit, përfituesi IPA II që është Autoriteti Kontraktues, duhet të njoftojë Komisionin për të shpjeguar arsyet për mosveprimin e tij. Komisioni rezervon të drejtën për të përjashtuar një operator ekonomik ose një aplikues granti nga procedurat e ardhshme të financimit të BE-së dhe/ose të vendosë një penalitet financiar ndaj operatorit ekonomik ose kërkuesit të grantit ndërmjet 2% dhe 10% të vlerës totale të kontratës në fjalë.</w:t>
      </w:r>
    </w:p>
    <w:p w14:paraId="00B34121"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b/>
          <w:bCs/>
          <w:sz w:val="24"/>
          <w:szCs w:val="24"/>
        </w:rPr>
      </w:pPr>
    </w:p>
    <w:p w14:paraId="77D64CF3" w14:textId="77777777" w:rsidR="0084762E" w:rsidRPr="002A229F" w:rsidRDefault="000C1125" w:rsidP="0084762E">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9</w:t>
      </w:r>
    </w:p>
    <w:p w14:paraId="73530ECC" w14:textId="77777777" w:rsidR="000C1125" w:rsidRPr="002A229F" w:rsidRDefault="000C1125" w:rsidP="0084762E">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Kontrollet paraprake mbi procedurat e granteve dhe prokurimeve dhe kontrollet paraprake të kontratave dhe granteve që do të kryhen nga Komisioni</w:t>
      </w:r>
    </w:p>
    <w:p w14:paraId="546B8B8A"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3CD50879" w14:textId="77777777" w:rsidR="000C1125" w:rsidRPr="002A229F" w:rsidRDefault="00D73FBB" w:rsidP="00D73FBB">
      <w:pPr>
        <w:pStyle w:val="TEKSTI"/>
      </w:pPr>
      <w:r w:rsidRPr="002A229F">
        <w:t xml:space="preserve">1. </w:t>
      </w:r>
      <w:r w:rsidR="000C1125" w:rsidRPr="002A229F">
        <w:t xml:space="preserve">Komisioni mund të ushtrojë kontrolle paraprake </w:t>
      </w:r>
      <w:r w:rsidR="000C1125" w:rsidRPr="002A229F">
        <w:rPr>
          <w:i/>
        </w:rPr>
        <w:t>(ex ante)</w:t>
      </w:r>
      <w:r w:rsidR="000C1125" w:rsidRPr="002A229F">
        <w:t xml:space="preserve"> për tenderimin e kontratave, hapjen e thirrjeve për propozime dhe dhënien e kontratave dhe granteve për fazat e mëposhtme të prokurimit ose dhënies së granteve: </w:t>
      </w:r>
    </w:p>
    <w:p w14:paraId="53B2CD8B" w14:textId="77777777" w:rsidR="000C1125" w:rsidRPr="002A229F" w:rsidRDefault="00D73FBB" w:rsidP="00D73FBB">
      <w:pPr>
        <w:pStyle w:val="TEKSTI"/>
      </w:pPr>
      <w:r w:rsidRPr="002A229F">
        <w:t xml:space="preserve">a) </w:t>
      </w:r>
      <w:r w:rsidR="000C1125" w:rsidRPr="002A229F">
        <w:t xml:space="preserve">për miratimin e njoftimeve të kontratës për prokurim, programet e punës për thirrjet për propozime dhe çdo korrigjim të tij; </w:t>
      </w:r>
    </w:p>
    <w:p w14:paraId="0D842132" w14:textId="77777777" w:rsidR="000C1125" w:rsidRPr="002A229F" w:rsidRDefault="00D73FBB" w:rsidP="00D73FBB">
      <w:pPr>
        <w:pStyle w:val="TEKSTI"/>
      </w:pPr>
      <w:r w:rsidRPr="002A229F">
        <w:t xml:space="preserve">b) </w:t>
      </w:r>
      <w:r w:rsidR="000C1125" w:rsidRPr="002A229F">
        <w:t xml:space="preserve">për miratimin e dosjeve të tenderit dhe udhëzimeve për aplikantët për grante; </w:t>
      </w:r>
    </w:p>
    <w:p w14:paraId="20FA2A85" w14:textId="77777777" w:rsidR="000C1125" w:rsidRPr="002A229F" w:rsidRDefault="00D73FBB" w:rsidP="00D73FBB">
      <w:pPr>
        <w:pStyle w:val="TEKSTI"/>
      </w:pPr>
      <w:r w:rsidRPr="002A229F">
        <w:t xml:space="preserve">c) </w:t>
      </w:r>
      <w:r w:rsidR="000C1125" w:rsidRPr="002A229F">
        <w:t xml:space="preserve">për miratimin e përbërjes së komisioneve të vlerësimit; </w:t>
      </w:r>
    </w:p>
    <w:p w14:paraId="383E025D" w14:textId="77777777" w:rsidR="000C1125" w:rsidRPr="002A229F" w:rsidRDefault="00D73FBB" w:rsidP="00D73FBB">
      <w:pPr>
        <w:pStyle w:val="TEKSTI"/>
      </w:pPr>
      <w:r w:rsidRPr="002A229F">
        <w:t xml:space="preserve">d) </w:t>
      </w:r>
      <w:r w:rsidR="000C1125" w:rsidRPr="002A229F">
        <w:t>për miratimin e raporteve të vlerësimit dhe vendimet e dhënies së kontratës</w:t>
      </w:r>
      <w:r w:rsidR="000C1125" w:rsidRPr="002A229F">
        <w:rPr>
          <w:rStyle w:val="FootnoteReference"/>
        </w:rPr>
        <w:footnoteReference w:id="69"/>
      </w:r>
      <w:r w:rsidR="000C1125" w:rsidRPr="002A229F">
        <w:t xml:space="preserve">; </w:t>
      </w:r>
    </w:p>
    <w:p w14:paraId="3DED7FA7" w14:textId="77777777" w:rsidR="000C1125" w:rsidRPr="002A229F" w:rsidRDefault="00D73FBB" w:rsidP="00D73FBB">
      <w:pPr>
        <w:pStyle w:val="TEKSTI"/>
      </w:pPr>
      <w:r w:rsidRPr="002A229F">
        <w:t xml:space="preserve">e) </w:t>
      </w:r>
      <w:r w:rsidR="000C1125" w:rsidRPr="002A229F">
        <w:t xml:space="preserve">për miratimin e dosjeve të kontratës dhe shtesën e kontratës. </w:t>
      </w:r>
    </w:p>
    <w:p w14:paraId="5B4709A6" w14:textId="77777777" w:rsidR="000C1125" w:rsidRPr="002A229F" w:rsidRDefault="00D73FBB" w:rsidP="00D73FBB">
      <w:pPr>
        <w:pStyle w:val="TEKSTI"/>
      </w:pPr>
      <w:r w:rsidRPr="002A229F">
        <w:t xml:space="preserve">2. </w:t>
      </w:r>
      <w:r w:rsidR="000C1125" w:rsidRPr="002A229F">
        <w:t>Lidhur me kontrollin paraprak, komisioni duhet të vendosë:</w:t>
      </w:r>
    </w:p>
    <w:p w14:paraId="4F4A194B" w14:textId="2B91ACAC" w:rsidR="000C1125" w:rsidRPr="002A229F" w:rsidRDefault="00D73FBB" w:rsidP="00D73FBB">
      <w:pPr>
        <w:pStyle w:val="TEKSTI"/>
      </w:pPr>
      <w:r w:rsidRPr="002A229F">
        <w:t xml:space="preserve">a) </w:t>
      </w:r>
      <w:r w:rsidR="000C1125" w:rsidRPr="002A229F">
        <w:t>të kryejë kontrolle paraprake për të gjitha dosjet</w:t>
      </w:r>
      <w:r w:rsidR="003334F7">
        <w:t>;</w:t>
      </w:r>
      <w:r w:rsidR="000C1125" w:rsidRPr="002A229F">
        <w:t xml:space="preserve"> ose </w:t>
      </w:r>
    </w:p>
    <w:p w14:paraId="68B932FA" w14:textId="0E9A14E9" w:rsidR="000C1125" w:rsidRPr="002A229F" w:rsidRDefault="00D73FBB" w:rsidP="00D73FBB">
      <w:pPr>
        <w:pStyle w:val="TEKSTI"/>
      </w:pPr>
      <w:r w:rsidRPr="002A229F">
        <w:t xml:space="preserve">b) </w:t>
      </w:r>
      <w:r w:rsidR="000C1125" w:rsidRPr="002A229F">
        <w:t>të kryejë kontrolle paraprake në përzgjedhjen e këtyre dosjeve</w:t>
      </w:r>
      <w:r w:rsidR="003334F7">
        <w:t>;</w:t>
      </w:r>
      <w:r w:rsidR="000C1125" w:rsidRPr="002A229F">
        <w:t xml:space="preserve"> ose </w:t>
      </w:r>
    </w:p>
    <w:p w14:paraId="23E58DC5" w14:textId="77777777" w:rsidR="000C1125" w:rsidRPr="002A229F" w:rsidRDefault="00D73FBB" w:rsidP="00D73FBB">
      <w:pPr>
        <w:pStyle w:val="TEKSTI"/>
      </w:pPr>
      <w:r w:rsidRPr="002A229F">
        <w:t xml:space="preserve">c) </w:t>
      </w:r>
      <w:r w:rsidR="000C1125" w:rsidRPr="002A229F">
        <w:t xml:space="preserve">të heqë dorë plotësisht nga kontrollet paraprake. </w:t>
      </w:r>
    </w:p>
    <w:p w14:paraId="387C7617" w14:textId="56E72D07" w:rsidR="000C1125" w:rsidRPr="002A229F" w:rsidRDefault="00D73FBB" w:rsidP="00D73FBB">
      <w:pPr>
        <w:pStyle w:val="TEKSTI"/>
      </w:pPr>
      <w:r w:rsidRPr="002A229F">
        <w:t xml:space="preserve">3. </w:t>
      </w:r>
      <w:r w:rsidR="000C1125" w:rsidRPr="002A229F">
        <w:t xml:space="preserve">Nëse Komisioni vendos për të kryer kontrolle paraprake në përputhje me paragrafin 2, shkronjat </w:t>
      </w:r>
      <w:r w:rsidR="003334F7">
        <w:t>“</w:t>
      </w:r>
      <w:r w:rsidR="000C1125" w:rsidRPr="002A229F">
        <w:t>a</w:t>
      </w:r>
      <w:r w:rsidR="003334F7">
        <w:t>”</w:t>
      </w:r>
      <w:r w:rsidR="000C1125" w:rsidRPr="002A229F">
        <w:t xml:space="preserve"> ose </w:t>
      </w:r>
      <w:r w:rsidR="003334F7">
        <w:t>“</w:t>
      </w:r>
      <w:r w:rsidR="000C1125" w:rsidRPr="002A229F">
        <w:t>b</w:t>
      </w:r>
      <w:r w:rsidR="003334F7">
        <w:t>”</w:t>
      </w:r>
      <w:r w:rsidR="000C1125" w:rsidRPr="002A229F">
        <w:t xml:space="preserve"> të këtij neni, ai duhet të informojë përfituesin e IPA II që është Autoriteti Kontraktues i dosjeve të përzgjedhura, në lidhje me kontrollet paraprake. Ky përfitues i IPA II do të japë të gjithë dokumentacionin dhe informacionin e nevojshëm për Komisionin, pasi të informohet se një dosje është përzgjedhur për kontroll paraprak maksimumi në kohën e dorëzimit të njoftimit të kontratës ose programit të punës për publikim. </w:t>
      </w:r>
    </w:p>
    <w:p w14:paraId="19CB1AB0" w14:textId="553448E2" w:rsidR="000C1125" w:rsidRPr="002A229F" w:rsidRDefault="00D73FBB" w:rsidP="00D73FBB">
      <w:pPr>
        <w:pStyle w:val="TEKSTI"/>
      </w:pPr>
      <w:r w:rsidRPr="002A229F">
        <w:t xml:space="preserve">4. </w:t>
      </w:r>
      <w:r w:rsidR="000C1125" w:rsidRPr="002A229F">
        <w:t xml:space="preserve">Komisioni mund të vendosë për të kryer kontrolle të mëpasshme </w:t>
      </w:r>
      <w:r w:rsidR="000C1125" w:rsidRPr="002A229F">
        <w:rPr>
          <w:i/>
        </w:rPr>
        <w:t>(ex-post)</w:t>
      </w:r>
      <w:r w:rsidR="000C1125" w:rsidRPr="002A229F">
        <w:t xml:space="preserve">, duke përfshirë auditimet dhe kontrollet në vend, në çdo kohë, për ndonjë kontratë ose grantet e dhëna nga përfituesi IPA II që është Autoriteti Kontraktues që rrjedhin nga kjo </w:t>
      </w:r>
      <w:r w:rsidR="003334F7" w:rsidRPr="002A229F">
        <w:t>Marrëveshje Financimi</w:t>
      </w:r>
      <w:r w:rsidR="000C1125" w:rsidRPr="002A229F">
        <w:t xml:space="preserve">. Ky përfitues i IPA II do të të vërë në dispozicion të gjithë dokumentacionin dhe informacionin e nevojshëm për Komisionin, pasi të informohet se kjo dosje është përzgjedhur për kontroll të mëpasshëm </w:t>
      </w:r>
      <w:r w:rsidR="000C1125" w:rsidRPr="003334F7">
        <w:rPr>
          <w:i/>
        </w:rPr>
        <w:t>(ex post)</w:t>
      </w:r>
      <w:r w:rsidR="000C1125" w:rsidRPr="002A229F">
        <w:t xml:space="preserve">. Komisioni mund të autorizojë një person ose njësi ekonomike për të kryer kontrolle </w:t>
      </w:r>
      <w:r w:rsidR="000C1125" w:rsidRPr="003334F7">
        <w:rPr>
          <w:i/>
        </w:rPr>
        <w:t>ex post</w:t>
      </w:r>
      <w:r w:rsidR="000C1125" w:rsidRPr="002A229F">
        <w:t xml:space="preserve"> në emër të tij. </w:t>
      </w:r>
    </w:p>
    <w:p w14:paraId="1FCB8C9C"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bookmarkStart w:id="196" w:name="page8"/>
      <w:bookmarkEnd w:id="196"/>
    </w:p>
    <w:p w14:paraId="5EDDF8C3" w14:textId="77777777" w:rsidR="00D73FBB" w:rsidRPr="002A229F" w:rsidRDefault="000C1125" w:rsidP="00D73FBB">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10</w:t>
      </w:r>
    </w:p>
    <w:p w14:paraId="049D449C" w14:textId="77777777" w:rsidR="000C1125" w:rsidRPr="002A229F" w:rsidRDefault="000C1125" w:rsidP="00D73FBB">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Llogaritë bankare, sistemet e kontabilitetit dhe kostoja e njohur</w:t>
      </w:r>
    </w:p>
    <w:p w14:paraId="205DBA23" w14:textId="77777777" w:rsidR="000C1125" w:rsidRPr="002A229F" w:rsidRDefault="000C1125" w:rsidP="00D73FBB">
      <w:pPr>
        <w:pStyle w:val="TEKSTI"/>
      </w:pPr>
    </w:p>
    <w:p w14:paraId="46BAA3A9" w14:textId="0D3A20D2" w:rsidR="000C1125" w:rsidRPr="002A229F" w:rsidRDefault="00D73FBB" w:rsidP="00D73FBB">
      <w:pPr>
        <w:pStyle w:val="TEKSTI"/>
      </w:pPr>
      <w:r w:rsidRPr="002A229F">
        <w:t xml:space="preserve">1. </w:t>
      </w:r>
      <w:r w:rsidR="000C1125" w:rsidRPr="002A229F">
        <w:t xml:space="preserve">Pas hyrjes në fuqi të kësaj Marrëveshjeje Financimi, Fondi Kombëtar dhe struktura operative e përfituesit të IPA II që është Autoriteti Kontraktues për Programin e Veprimit, duhet të hapë të paktën një llogari bankare në </w:t>
      </w:r>
      <w:r w:rsidR="003334F7" w:rsidRPr="002A229F">
        <w:t>euro</w:t>
      </w:r>
      <w:r w:rsidR="000C1125" w:rsidRPr="002A229F">
        <w:t xml:space="preserve">. Bilanci i përgjithshëm bankar për </w:t>
      </w:r>
      <w:r w:rsidR="00A4320B" w:rsidRPr="002A229F">
        <w:t xml:space="preserve">programin </w:t>
      </w:r>
      <w:r w:rsidR="000C1125" w:rsidRPr="002A229F">
        <w:t xml:space="preserve">e </w:t>
      </w:r>
      <w:r w:rsidR="00A4320B" w:rsidRPr="002A229F">
        <w:t xml:space="preserve">veprimit </w:t>
      </w:r>
      <w:r w:rsidR="000C1125" w:rsidRPr="002A229F">
        <w:t xml:space="preserve">do të jetë shuma e bilanceve në të gjitha llogaritë bankare të </w:t>
      </w:r>
      <w:r w:rsidR="00A4320B" w:rsidRPr="002A229F">
        <w:t>programit të veprimit</w:t>
      </w:r>
      <w:r w:rsidR="000C1125" w:rsidRPr="002A229F">
        <w:t xml:space="preserve">, të mbajtura nga </w:t>
      </w:r>
      <w:r w:rsidR="00A4320B" w:rsidRPr="002A229F">
        <w:t xml:space="preserve">fondi kombëtar </w:t>
      </w:r>
      <w:r w:rsidR="000C1125" w:rsidRPr="002A229F">
        <w:t xml:space="preserve">dhe të gjitha strukturat pjesëmarrëse që operojnë te përfituesi i IPA II që është Autoriteti Kontraktues. </w:t>
      </w:r>
    </w:p>
    <w:p w14:paraId="01256729" w14:textId="663DBAF8" w:rsidR="000C1125" w:rsidRPr="002A229F" w:rsidRDefault="00D73FBB" w:rsidP="00D73FBB">
      <w:pPr>
        <w:pStyle w:val="TEKSTI"/>
      </w:pPr>
      <w:r w:rsidRPr="002A229F">
        <w:t xml:space="preserve">2. </w:t>
      </w:r>
      <w:r w:rsidR="000C1125" w:rsidRPr="002A229F">
        <w:t xml:space="preserve">Përfituesi i IPA II </w:t>
      </w:r>
      <w:r w:rsidR="009B2A10">
        <w:t>që është Autoriteti Kontraktues</w:t>
      </w:r>
      <w:r w:rsidR="000C1125" w:rsidRPr="002A229F">
        <w:t xml:space="preserve"> do të përgatisë dhe dorëzojë në </w:t>
      </w:r>
      <w:r w:rsidR="00F3132F" w:rsidRPr="002A229F">
        <w:t xml:space="preserve">komision </w:t>
      </w:r>
      <w:r w:rsidR="000C1125" w:rsidRPr="002A229F">
        <w:t xml:space="preserve">planet e parashikimit të disbursimit për kohëzgjatjen e periudhës së zbatimit të Programit të Veprimit. Këto parashikime duhet të përditësohen për raportin vjetor financiar të përmendur në nenin 3(2) dhe për çdo kërkesë për fonde. Parashikimet do të bazohen në një analizë të dokumentuar dhe të detajuar (duke përfshirë edhe kontraktimin e planifikuar dhe orarin e pagesave sipas kontratës për dymbëdhjetë muajt në vijim), të cilat do të jenë në dispozicion të Komisionit në bazë të kërkesës. </w:t>
      </w:r>
    </w:p>
    <w:p w14:paraId="12F33E6E" w14:textId="678FD34F" w:rsidR="000C1125" w:rsidRPr="002A229F" w:rsidRDefault="00D73FBB" w:rsidP="00D73FBB">
      <w:pPr>
        <w:pStyle w:val="TEKSTI"/>
      </w:pPr>
      <w:r w:rsidRPr="002A229F">
        <w:t xml:space="preserve">3. </w:t>
      </w:r>
      <w:r w:rsidR="000C1125" w:rsidRPr="002A229F">
        <w:t xml:space="preserve">Plani fillestar i parashikimit të disbursimit duhet të përmbajë përmbledhjen e parashikimit vjetorë të disbursimit për të gjithë periudhën e zbatimit dhe parashikimet mujore të disbursimit për dymbëdhjetë muajt e parë të </w:t>
      </w:r>
      <w:r w:rsidR="009B2A10" w:rsidRPr="002A229F">
        <w:t>programit të veprimit</w:t>
      </w:r>
      <w:r w:rsidR="000C1125" w:rsidRPr="002A229F">
        <w:t xml:space="preserve">. Planet e mëvonshme duhet të përmbajnë përmbledhjen vjetore të parashikimeve të disbursimit për bilancin e periudhës së zbatimit të </w:t>
      </w:r>
      <w:r w:rsidR="009B2A10" w:rsidRPr="002A229F">
        <w:t xml:space="preserve">programit të veprimit </w:t>
      </w:r>
      <w:r w:rsidR="000C1125" w:rsidRPr="002A229F">
        <w:t xml:space="preserve">dhe parashikimet mujore të disbursimit për katërmbëdhjetë muajt në vijim. </w:t>
      </w:r>
    </w:p>
    <w:p w14:paraId="18AEADB9" w14:textId="13FA6A39" w:rsidR="000C1125" w:rsidRPr="002A229F" w:rsidRDefault="00D73FBB" w:rsidP="00D73FBB">
      <w:pPr>
        <w:pStyle w:val="TEKSTI"/>
      </w:pPr>
      <w:r w:rsidRPr="002A229F">
        <w:t xml:space="preserve">4. </w:t>
      </w:r>
      <w:r w:rsidR="000C1125" w:rsidRPr="002A229F">
        <w:t>Përfituesi i IPA II që është Autoriteti Kontraktues, është i detyruar të krijojë dhe mirëmbajë një sistem të kontabilitetit në përputhje me pikë</w:t>
      </w:r>
      <w:r w:rsidR="009B2A10">
        <w:t>n 2(3)</w:t>
      </w:r>
      <w:r w:rsidR="000C1125" w:rsidRPr="002A229F">
        <w:t xml:space="preserve">(b) të </w:t>
      </w:r>
      <w:r w:rsidR="009B2A10" w:rsidRPr="002A229F">
        <w:t xml:space="preserve">shtojcës </w:t>
      </w:r>
      <w:r w:rsidR="000C1125" w:rsidRPr="002A229F">
        <w:t xml:space="preserve">A të </w:t>
      </w:r>
      <w:r w:rsidR="009B2A10" w:rsidRPr="002A229F">
        <w:t>Marrëveshjes Kuadër</w:t>
      </w:r>
      <w:r w:rsidR="000C1125" w:rsidRPr="002A229F">
        <w:t xml:space="preserve">, i cili do të mbajë të paktën informacionin për kontratat që menaxhohen nën Programin e Veprimit të treguar në </w:t>
      </w:r>
      <w:r w:rsidR="009B2A10" w:rsidRPr="002A229F">
        <w:t xml:space="preserve">shtojcën </w:t>
      </w:r>
      <w:r w:rsidR="000C1125" w:rsidRPr="002A229F">
        <w:t xml:space="preserve">V. </w:t>
      </w:r>
    </w:p>
    <w:p w14:paraId="004B5430" w14:textId="08C9DA30" w:rsidR="000C1125" w:rsidRPr="002A229F" w:rsidRDefault="00D73FBB" w:rsidP="00D73FBB">
      <w:pPr>
        <w:pStyle w:val="TEKSTI"/>
      </w:pPr>
      <w:r w:rsidRPr="002A229F">
        <w:t xml:space="preserve">5. </w:t>
      </w:r>
      <w:r w:rsidR="000C1125" w:rsidRPr="002A229F">
        <w:t>Kostoja e njohur në sistemin e kontabilitetit e mbajtur nën seksionin 4 të këtij neni, duhet të jetë kryer,</w:t>
      </w:r>
      <w:r w:rsidR="00CC3231" w:rsidRPr="002A229F">
        <w:t xml:space="preserve"> </w:t>
      </w:r>
      <w:r w:rsidR="000C1125" w:rsidRPr="002A229F">
        <w:t>paguar dhe</w:t>
      </w:r>
      <w:r w:rsidR="00CC3231" w:rsidRPr="002A229F">
        <w:t xml:space="preserve"> </w:t>
      </w:r>
      <w:r w:rsidR="000C1125" w:rsidRPr="002A229F">
        <w:t xml:space="preserve">pranuar dhe të korrespondojë me kostot aktuale të provuara nga dokumentet mbështetëse dhe të përdoret kur është e përshtatshme, për të nisur parafinancimin e paguar nga përfituesi i IPA II që është Autoriteti Kontraktues sipas kontratave lokale. </w:t>
      </w:r>
    </w:p>
    <w:p w14:paraId="64E95338" w14:textId="5AD6F4EC" w:rsidR="000C1125" w:rsidRPr="002A229F" w:rsidRDefault="00D73FBB" w:rsidP="00D73FBB">
      <w:pPr>
        <w:pStyle w:val="TEKSTI"/>
      </w:pPr>
      <w:r w:rsidRPr="002A229F">
        <w:t xml:space="preserve">6. </w:t>
      </w:r>
      <w:r w:rsidR="000C1125" w:rsidRPr="002A229F">
        <w:t xml:space="preserve">Kostoja e njohur në sistemin e kontabilitetit do të shfrytëzohet nga Komisioni për njohjen e përkohshme të kostos së saj, gjatë zbatimit të </w:t>
      </w:r>
      <w:r w:rsidR="009B2A10" w:rsidRPr="002A229F">
        <w:t xml:space="preserve">programit të veprimit </w:t>
      </w:r>
      <w:r w:rsidR="000C1125" w:rsidRPr="002A229F">
        <w:t>(duke përfshirë autorizimin e parafinancimit që i paguhet përfituesit të IPA II, i cili është Autoriteti Kontraktues) për procesin e miratimit për pagesat,</w:t>
      </w:r>
      <w:r w:rsidR="00CC3231" w:rsidRPr="002A229F">
        <w:t xml:space="preserve"> </w:t>
      </w:r>
      <w:r w:rsidR="000C1125" w:rsidRPr="002A229F">
        <w:t xml:space="preserve">autorizimin përfundimtar të procedurës së llogarive në fund të Programit të Veprimit, praktikat vjetore të ndërprera dhe çdo zbatim tjetër të menaxhimit dhe të shqyrtimeve të performancës. </w:t>
      </w:r>
    </w:p>
    <w:p w14:paraId="662A801E" w14:textId="38C252F9" w:rsidR="000C1125" w:rsidRPr="002A229F" w:rsidRDefault="00D73FBB" w:rsidP="00D73FBB">
      <w:pPr>
        <w:pStyle w:val="TEKSTI"/>
      </w:pPr>
      <w:r w:rsidRPr="002A229F">
        <w:t xml:space="preserve">7. </w:t>
      </w:r>
      <w:r w:rsidR="000C1125" w:rsidRPr="002A229F">
        <w:t>Përfituesi i IPA</w:t>
      </w:r>
      <w:r w:rsidR="009B2A10">
        <w:t xml:space="preserve"> </w:t>
      </w:r>
      <w:r w:rsidR="000C1125" w:rsidRPr="002A229F">
        <w:t xml:space="preserve">II që është </w:t>
      </w:r>
      <w:r w:rsidR="009B2A10" w:rsidRPr="002A229F">
        <w:t>autoriteti kontraktues</w:t>
      </w:r>
      <w:r w:rsidR="000C1125" w:rsidRPr="002A229F">
        <w:t xml:space="preserve">, do </w:t>
      </w:r>
      <w:r w:rsidR="00B2691E" w:rsidRPr="002A229F">
        <w:t>t’i</w:t>
      </w:r>
      <w:r w:rsidR="000C1125" w:rsidRPr="002A229F">
        <w:t xml:space="preserve"> sigurojë Komisionit raportet në vijim: </w:t>
      </w:r>
    </w:p>
    <w:p w14:paraId="0781FD9B" w14:textId="11F5EB75" w:rsidR="000C1125" w:rsidRPr="002A229F" w:rsidRDefault="00D73FBB" w:rsidP="00D73FBB">
      <w:pPr>
        <w:pStyle w:val="TEKSTI"/>
      </w:pPr>
      <w:r w:rsidRPr="002A229F">
        <w:t xml:space="preserve">a) </w:t>
      </w:r>
      <w:r w:rsidR="009929EB" w:rsidRPr="002A229F">
        <w:t>raportin përmbledhës,</w:t>
      </w:r>
      <w:r w:rsidR="000C1125" w:rsidRPr="002A229F">
        <w:t xml:space="preserve"> siç është përcaktuar në nenin 3(5); </w:t>
      </w:r>
    </w:p>
    <w:p w14:paraId="20EADCB5" w14:textId="7B123390" w:rsidR="000C1125" w:rsidRPr="002A229F" w:rsidRDefault="00D73FBB" w:rsidP="00D73FBB">
      <w:pPr>
        <w:pStyle w:val="TEKSTI"/>
      </w:pPr>
      <w:r w:rsidRPr="002A229F">
        <w:t xml:space="preserve">b) </w:t>
      </w:r>
      <w:r w:rsidR="009929EB" w:rsidRPr="002A229F">
        <w:t xml:space="preserve">raportet </w:t>
      </w:r>
      <w:r w:rsidR="000C1125" w:rsidRPr="002A229F">
        <w:t>vjetore</w:t>
      </w:r>
      <w:r w:rsidR="009929EB" w:rsidRPr="002A229F">
        <w:t>,</w:t>
      </w:r>
      <w:r w:rsidR="000C1125" w:rsidRPr="002A229F">
        <w:t xml:space="preserve"> siç</w:t>
      </w:r>
      <w:r w:rsidR="009B2A10">
        <w:t xml:space="preserve"> janë përcaktuar në paragrafët 2</w:t>
      </w:r>
      <w:r w:rsidR="000C1125" w:rsidRPr="002A229F">
        <w:t xml:space="preserve"> deri </w:t>
      </w:r>
      <w:r w:rsidR="009B2A10">
        <w:t xml:space="preserve">4  </w:t>
      </w:r>
      <w:r w:rsidR="000C1125" w:rsidRPr="002A229F">
        <w:t xml:space="preserve">të nenit 3; </w:t>
      </w:r>
    </w:p>
    <w:p w14:paraId="6D21C479" w14:textId="0FB07CD1" w:rsidR="000C1125" w:rsidRPr="002A229F" w:rsidRDefault="00D73FBB" w:rsidP="00D73FBB">
      <w:pPr>
        <w:pStyle w:val="TEKSTI"/>
      </w:pPr>
      <w:r w:rsidRPr="002A229F">
        <w:t xml:space="preserve">c) </w:t>
      </w:r>
      <w:r w:rsidR="009929EB" w:rsidRPr="002A229F">
        <w:t xml:space="preserve">kërkesa </w:t>
      </w:r>
      <w:r w:rsidR="000C1125" w:rsidRPr="002A229F">
        <w:t xml:space="preserve">për raportet e fondeve, siç përmenden në nenin 11. </w:t>
      </w:r>
    </w:p>
    <w:p w14:paraId="437B430E"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6AC8358B" w14:textId="77777777" w:rsidR="00D73FBB" w:rsidRPr="002A229F" w:rsidRDefault="000C1125" w:rsidP="00D73FBB">
      <w:pPr>
        <w:widowControl w:val="0"/>
        <w:autoSpaceDE w:val="0"/>
        <w:autoSpaceDN w:val="0"/>
        <w:adjustRightInd w:val="0"/>
        <w:spacing w:after="0" w:line="240" w:lineRule="auto"/>
        <w:ind w:firstLine="284"/>
        <w:jc w:val="center"/>
        <w:rPr>
          <w:rFonts w:ascii="Garamond" w:hAnsi="Garamond"/>
          <w:bCs/>
          <w:sz w:val="24"/>
          <w:szCs w:val="24"/>
        </w:rPr>
      </w:pPr>
      <w:bookmarkStart w:id="197" w:name="page9"/>
      <w:bookmarkEnd w:id="197"/>
      <w:r w:rsidRPr="002A229F">
        <w:rPr>
          <w:rFonts w:ascii="Garamond" w:hAnsi="Garamond"/>
          <w:bCs/>
          <w:sz w:val="24"/>
          <w:szCs w:val="24"/>
        </w:rPr>
        <w:t>Neni 11</w:t>
      </w:r>
    </w:p>
    <w:p w14:paraId="1DBAFDF3" w14:textId="7B4A6983" w:rsidR="000C1125" w:rsidRPr="002A229F" w:rsidRDefault="000C1125" w:rsidP="00D73FBB">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Dispozita për pagesat e kryera nga Komisioni për përfituesit IPA II</w:t>
      </w:r>
      <w:r w:rsidR="009B2A10">
        <w:rPr>
          <w:rFonts w:ascii="Garamond" w:hAnsi="Garamond"/>
          <w:b/>
          <w:bCs/>
          <w:sz w:val="24"/>
          <w:szCs w:val="24"/>
        </w:rPr>
        <w:t>,</w:t>
      </w:r>
      <w:r w:rsidRPr="002A229F">
        <w:rPr>
          <w:rFonts w:ascii="Garamond" w:hAnsi="Garamond"/>
          <w:b/>
          <w:bCs/>
          <w:sz w:val="24"/>
          <w:szCs w:val="24"/>
        </w:rPr>
        <w:t xml:space="preserve"> që është </w:t>
      </w:r>
      <w:r w:rsidR="009B2A10" w:rsidRPr="002A229F">
        <w:rPr>
          <w:rFonts w:ascii="Garamond" w:hAnsi="Garamond"/>
          <w:b/>
          <w:bCs/>
          <w:sz w:val="24"/>
          <w:szCs w:val="24"/>
        </w:rPr>
        <w:t>autoriteti kontraktues</w:t>
      </w:r>
    </w:p>
    <w:p w14:paraId="29AD0ED9"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6F1F5DD1" w14:textId="6F5AFF67" w:rsidR="000C1125" w:rsidRPr="002A229F" w:rsidRDefault="00B758A2" w:rsidP="00B758A2">
      <w:pPr>
        <w:pStyle w:val="TEKSTI"/>
      </w:pPr>
      <w:r w:rsidRPr="002A229F">
        <w:t xml:space="preserve">1. </w:t>
      </w:r>
      <w:r w:rsidR="000C1125" w:rsidRPr="002A229F">
        <w:t xml:space="preserve">Përfituesi IPA II që është </w:t>
      </w:r>
      <w:r w:rsidR="009B2A10" w:rsidRPr="002A229F">
        <w:t>autoriteti kontraktues</w:t>
      </w:r>
      <w:r w:rsidR="000C1125" w:rsidRPr="002A229F">
        <w:t xml:space="preserve">, duhet të paraqesë parashikimin e tij fillestar të disbursimit (pagesës) për </w:t>
      </w:r>
      <w:r w:rsidR="009B2A10" w:rsidRPr="002A229F">
        <w:t>programin e veprimit</w:t>
      </w:r>
      <w:r w:rsidR="000C1125" w:rsidRPr="002A229F">
        <w:t>, të përgatitur në përputhje me nenin 10(2), me kër</w:t>
      </w:r>
      <w:r w:rsidR="009B2A10">
        <w:t>kesën e parë për pagesë të para</w:t>
      </w:r>
      <w:r w:rsidR="000C1125" w:rsidRPr="002A229F">
        <w:t xml:space="preserve">financuar. Pagesa e parë e parafinancimit do të bëhet për 100% të pagesës së parashikuar për vitin e parë të planit të parashikuar për disbursim. </w:t>
      </w:r>
    </w:p>
    <w:p w14:paraId="215F039A" w14:textId="06532799" w:rsidR="000C1125" w:rsidRPr="002A229F" w:rsidRDefault="00B758A2" w:rsidP="00B758A2">
      <w:pPr>
        <w:pStyle w:val="TEKSTI"/>
      </w:pPr>
      <w:r w:rsidRPr="002A229F">
        <w:t xml:space="preserve">2. </w:t>
      </w:r>
      <w:r w:rsidR="000C1125" w:rsidRPr="002A229F">
        <w:t>Përfituesi IPA II</w:t>
      </w:r>
      <w:r w:rsidR="00B859DB">
        <w:t>,</w:t>
      </w:r>
      <w:r w:rsidR="000C1125" w:rsidRPr="002A229F">
        <w:t xml:space="preserve"> që është </w:t>
      </w:r>
      <w:r w:rsidR="00B859DB" w:rsidRPr="002A229F">
        <w:t>autoriteti kontraktues</w:t>
      </w:r>
      <w:r w:rsidR="000C1125" w:rsidRPr="002A229F">
        <w:t>, do të paraqesë kërkesa të vazhdueshme të pagesës së parafinancimit</w:t>
      </w:r>
      <w:r w:rsidR="00B859DB">
        <w:t>,</w:t>
      </w:r>
      <w:r w:rsidR="000C1125" w:rsidRPr="002A229F">
        <w:t xml:space="preserve"> kur bilanci i përgjithshëm bankar për </w:t>
      </w:r>
      <w:r w:rsidR="00B859DB" w:rsidRPr="002A229F">
        <w:t xml:space="preserve">programin e veprimit </w:t>
      </w:r>
      <w:r w:rsidR="000C1125" w:rsidRPr="002A229F">
        <w:t xml:space="preserve">përfshihet nën pagesën e parashikuar për pesë muajt në vazhdim të </w:t>
      </w:r>
      <w:r w:rsidR="00B859DB" w:rsidRPr="002A229F">
        <w:t>programit të veprimit</w:t>
      </w:r>
      <w:r w:rsidR="000C1125" w:rsidRPr="002A229F">
        <w:t xml:space="preserve">. </w:t>
      </w:r>
    </w:p>
    <w:p w14:paraId="5519FB58" w14:textId="3F22C6E3" w:rsidR="000C1125" w:rsidRPr="002A229F" w:rsidRDefault="00B758A2" w:rsidP="00B758A2">
      <w:pPr>
        <w:pStyle w:val="TEKSTI"/>
      </w:pPr>
      <w:r w:rsidRPr="002A229F">
        <w:t xml:space="preserve">3. </w:t>
      </w:r>
      <w:r w:rsidR="000C1125" w:rsidRPr="002A229F">
        <w:t xml:space="preserve">Çdo kërkesë për parafinancim shtesë do të mbështetet nga dokumentet e mëposhtme: </w:t>
      </w:r>
    </w:p>
    <w:p w14:paraId="60CC34FC" w14:textId="6E6B0F09" w:rsidR="000C1125" w:rsidRPr="002A229F" w:rsidRDefault="00B758A2" w:rsidP="00B758A2">
      <w:pPr>
        <w:pStyle w:val="TEKSTI"/>
      </w:pPr>
      <w:r w:rsidRPr="002A229F">
        <w:t xml:space="preserve">a) </w:t>
      </w:r>
      <w:r w:rsidR="00B859DB" w:rsidRPr="002A229F">
        <w:t xml:space="preserve">një </w:t>
      </w:r>
      <w:r w:rsidR="000C1125" w:rsidRPr="002A229F">
        <w:t xml:space="preserve">deklaratë përmbledhëse të të gjitha pagesave të kryera për </w:t>
      </w:r>
      <w:r w:rsidR="00B859DB" w:rsidRPr="002A229F">
        <w:t>programin e veprimit</w:t>
      </w:r>
      <w:r w:rsidR="000C1125" w:rsidRPr="002A229F">
        <w:t xml:space="preserve">; </w:t>
      </w:r>
    </w:p>
    <w:p w14:paraId="15199578" w14:textId="4996564C" w:rsidR="000C1125" w:rsidRPr="002A229F" w:rsidRDefault="00B758A2" w:rsidP="00B758A2">
      <w:pPr>
        <w:pStyle w:val="TEKSTI"/>
      </w:pPr>
      <w:r w:rsidRPr="002A229F">
        <w:t xml:space="preserve">b) </w:t>
      </w:r>
      <w:r w:rsidR="00B859DB" w:rsidRPr="002A229F">
        <w:t xml:space="preserve">balancat </w:t>
      </w:r>
      <w:r w:rsidR="000C1125" w:rsidRPr="002A229F">
        <w:t xml:space="preserve">bankare për </w:t>
      </w:r>
      <w:r w:rsidR="00B859DB" w:rsidRPr="002A229F">
        <w:t xml:space="preserve">programin e veprimit </w:t>
      </w:r>
      <w:r w:rsidR="000C1125" w:rsidRPr="002A229F">
        <w:t xml:space="preserve">në datën e përcaktuar të kërkesës; </w:t>
      </w:r>
    </w:p>
    <w:p w14:paraId="1187E1FB" w14:textId="3B79436B" w:rsidR="000C1125" w:rsidRPr="002A229F" w:rsidRDefault="00B758A2" w:rsidP="00B758A2">
      <w:pPr>
        <w:pStyle w:val="TEKSTI"/>
      </w:pPr>
      <w:r w:rsidRPr="002A229F">
        <w:t xml:space="preserve">c) </w:t>
      </w:r>
      <w:r w:rsidR="00B859DB" w:rsidRPr="002A229F">
        <w:t xml:space="preserve">një </w:t>
      </w:r>
      <w:r w:rsidR="000C1125" w:rsidRPr="002A229F">
        <w:t xml:space="preserve">parashikim të pagesave për </w:t>
      </w:r>
      <w:r w:rsidR="00B859DB" w:rsidRPr="002A229F">
        <w:t xml:space="preserve">programin e veprimit </w:t>
      </w:r>
      <w:r w:rsidR="000C1125" w:rsidRPr="002A229F">
        <w:t>për katërmbëdhjetë muajt në vazhdim në datën e përcaktuar të kërkesës n</w:t>
      </w:r>
      <w:r w:rsidR="009929EB" w:rsidRPr="002A229F">
        <w:t>ë</w:t>
      </w:r>
      <w:r w:rsidR="000C1125" w:rsidRPr="002A229F">
        <w:t xml:space="preserve"> </w:t>
      </w:r>
      <w:r w:rsidR="009929EB" w:rsidRPr="002A229F">
        <w:t>përputhje</w:t>
      </w:r>
      <w:r w:rsidR="000C1125" w:rsidRPr="002A229F">
        <w:t xml:space="preserve"> me </w:t>
      </w:r>
      <w:r w:rsidR="009929EB" w:rsidRPr="002A229F">
        <w:t xml:space="preserve">shtojcën </w:t>
      </w:r>
      <w:r w:rsidR="000C1125" w:rsidRPr="002A229F">
        <w:t>IV pika</w:t>
      </w:r>
      <w:r w:rsidR="00B859DB">
        <w:t xml:space="preserve"> “</w:t>
      </w:r>
      <w:r w:rsidR="000C1125" w:rsidRPr="002A229F">
        <w:t>d</w:t>
      </w:r>
      <w:r w:rsidR="00B859DB">
        <w:t>”</w:t>
      </w:r>
      <w:r w:rsidR="000C1125" w:rsidRPr="002A229F">
        <w:t xml:space="preserve">. </w:t>
      </w:r>
    </w:p>
    <w:p w14:paraId="24F5154E" w14:textId="6A03913F" w:rsidR="000C1125" w:rsidRPr="002A229F" w:rsidRDefault="00B758A2" w:rsidP="00B758A2">
      <w:pPr>
        <w:pStyle w:val="TEKSTI"/>
      </w:pPr>
      <w:r w:rsidRPr="002A229F">
        <w:t xml:space="preserve">4. </w:t>
      </w:r>
      <w:r w:rsidR="000C1125" w:rsidRPr="002A229F">
        <w:t>Përfituesi IPA II që është Autoriteti Kontraktues, mund të kërkojë për çdo parafinancim pasues, shumën e totalit të disbursimeve të parashikimit për katërmbëdhjetë muaj, pas datës së përcaktuar të kërkesës, pa balancat e referuara në nenin 3(b) të këtij neni në datën e përcaktuar të kërkesës për fondet e rritura nga ndonjë shumë e financuar nga përfituesi IPA II</w:t>
      </w:r>
      <w:r w:rsidR="00642569">
        <w:t>,</w:t>
      </w:r>
      <w:r w:rsidR="000C1125" w:rsidRPr="002A229F">
        <w:t xml:space="preserve"> sipas paragrafit 5 të këtij neni dhe që nuk është rimbursuar ende. </w:t>
      </w:r>
    </w:p>
    <w:p w14:paraId="693F10DF" w14:textId="52E8C045" w:rsidR="000C1125" w:rsidRPr="002A229F" w:rsidRDefault="000C1125" w:rsidP="00B758A2">
      <w:pPr>
        <w:pStyle w:val="TEKSTI"/>
      </w:pPr>
      <w:r w:rsidRPr="002A229F">
        <w:t>Komisioni gëzon të drejtën për të reduk</w:t>
      </w:r>
      <w:r w:rsidR="00642569">
        <w:t>tuar çdo pagesë pasuese të para</w:t>
      </w:r>
      <w:r w:rsidRPr="002A229F">
        <w:t xml:space="preserve">financimit, nëse tepricat totale bankare të mbajtura nga përfituesi i IPA II që është Autoriteti Kontraktues në bazë të këtij programi dhe në të gjitha programet e tjera të IPA I apo IPA II që menaxhohen nga përfituesi i IPA II që është Autoriteti Kontraktues, tejkalon parashikimin e disbursimit për katërmbëdhjetë muajt e ardhshëm. </w:t>
      </w:r>
    </w:p>
    <w:p w14:paraId="33773C6A" w14:textId="17791A46" w:rsidR="000C1125" w:rsidRPr="002A229F" w:rsidRDefault="00B758A2" w:rsidP="00B758A2">
      <w:pPr>
        <w:pStyle w:val="TEKSTI"/>
      </w:pPr>
      <w:r w:rsidRPr="002A229F">
        <w:t xml:space="preserve">5. </w:t>
      </w:r>
      <w:r w:rsidR="000C1125" w:rsidRPr="002A229F">
        <w:t xml:space="preserve">Në rastet kur pagesa është reduktuar sipas paragrafit 4 të këtij neni, përfituesi i IPA II që është </w:t>
      </w:r>
      <w:r w:rsidR="0052490D" w:rsidRPr="002A229F">
        <w:t>autoriteti kontraktues</w:t>
      </w:r>
      <w:r w:rsidR="000C1125" w:rsidRPr="002A229F">
        <w:t xml:space="preserve">, duhet ta financojë programin nga burimet e veta, deri në shumën e reduktimit. Përfituesi i IPA II që është </w:t>
      </w:r>
      <w:r w:rsidR="00A445F0" w:rsidRPr="002A229F">
        <w:t xml:space="preserve">autoriteti </w:t>
      </w:r>
      <w:r w:rsidR="000C1125" w:rsidRPr="002A229F">
        <w:t xml:space="preserve">kontraktues, më pas mund të kërkojë rimbursimin e këtij financimi, si pjesë e kërkesës së ardhshme për fonde të përcaktuara në paragrafin 4 të këtij neni. </w:t>
      </w:r>
    </w:p>
    <w:p w14:paraId="00557C96" w14:textId="1F3F9E0F" w:rsidR="000C1125" w:rsidRPr="002A229F" w:rsidRDefault="00B758A2" w:rsidP="00B758A2">
      <w:pPr>
        <w:pStyle w:val="TEKSTI"/>
      </w:pPr>
      <w:r w:rsidRPr="002A229F">
        <w:t xml:space="preserve">6. </w:t>
      </w:r>
      <w:r w:rsidR="000C1125" w:rsidRPr="002A229F">
        <w:t xml:space="preserve">Komisioni ka të drejtë për të rikuperuar balancat e tepërta bankare, të cilat kanë mbetur të papërdorura për më shumë se dymbëdhjetë muaj. Para se të ushtrojë këtë të drejtë, Komisioni e fton përfituesin e IPA II që është </w:t>
      </w:r>
      <w:r w:rsidR="00A445F0" w:rsidRPr="002A229F">
        <w:t>autoriteti kontraktues</w:t>
      </w:r>
      <w:r w:rsidR="000C1125" w:rsidRPr="002A229F">
        <w:t xml:space="preserve">, për të dhënë arsyet e vonesës në disbursimin e fondeve dhe të demonstrojë nevojën për to në vazhdim gjatë dy muajve të ardhshëm. </w:t>
      </w:r>
    </w:p>
    <w:p w14:paraId="6A99444E" w14:textId="0B8B6BAE" w:rsidR="000C1125" w:rsidRPr="002A229F" w:rsidRDefault="00B758A2" w:rsidP="00B758A2">
      <w:pPr>
        <w:pStyle w:val="TEKSTI"/>
      </w:pPr>
      <w:r w:rsidRPr="002A229F">
        <w:t xml:space="preserve">7. </w:t>
      </w:r>
      <w:r w:rsidR="000C1125" w:rsidRPr="002A229F">
        <w:t xml:space="preserve">Interesi i gjeneruar nga llogaritë bankare të përdorura për këtë </w:t>
      </w:r>
      <w:r w:rsidR="00A445F0" w:rsidRPr="002A229F">
        <w:t xml:space="preserve">program </w:t>
      </w:r>
      <w:r w:rsidR="000C1125" w:rsidRPr="002A229F">
        <w:t xml:space="preserve">nuk njihet nga Komisioni. </w:t>
      </w:r>
    </w:p>
    <w:p w14:paraId="14DE5EEC" w14:textId="77852F53" w:rsidR="000C1125" w:rsidRPr="002A229F" w:rsidRDefault="00B758A2" w:rsidP="00B758A2">
      <w:pPr>
        <w:pStyle w:val="TEKSTI"/>
      </w:pPr>
      <w:r w:rsidRPr="002A229F">
        <w:t xml:space="preserve">8. </w:t>
      </w:r>
      <w:r w:rsidR="000C1125" w:rsidRPr="002A229F">
        <w:t xml:space="preserve">Sipas </w:t>
      </w:r>
      <w:r w:rsidR="00A445F0" w:rsidRPr="002A229F">
        <w:t xml:space="preserve">nenit </w:t>
      </w:r>
      <w:r w:rsidR="000C1125" w:rsidRPr="002A229F">
        <w:t xml:space="preserve">33(4) të </w:t>
      </w:r>
      <w:r w:rsidR="00A445F0" w:rsidRPr="002A229F">
        <w:t xml:space="preserve">marrëveshjes kuadër, </w:t>
      </w:r>
      <w:r w:rsidR="000C1125" w:rsidRPr="002A229F">
        <w:t>kur ndërprerja e afatit për kërkesën për pagesë tejkalon dy muaj, përfituesi i IPA II</w:t>
      </w:r>
      <w:r w:rsidR="00A445F0">
        <w:t>,</w:t>
      </w:r>
      <w:r w:rsidR="000C1125" w:rsidRPr="002A229F">
        <w:t xml:space="preserve"> që </w:t>
      </w:r>
      <w:r w:rsidR="00A445F0" w:rsidRPr="002A229F">
        <w:t>është autoriteti kontraktues</w:t>
      </w:r>
      <w:r w:rsidR="00A445F0">
        <w:t>,</w:t>
      </w:r>
      <w:r w:rsidR="00A445F0" w:rsidRPr="002A229F">
        <w:t xml:space="preserve"> </w:t>
      </w:r>
      <w:r w:rsidR="000C1125" w:rsidRPr="002A229F">
        <w:t xml:space="preserve">mund të kërkojë një vendim nga Komisioni, nëse ndërprerja e afatit duhet vazhdojë. </w:t>
      </w:r>
    </w:p>
    <w:p w14:paraId="31EC4BE4" w14:textId="1E10215A" w:rsidR="000C1125" w:rsidRPr="002A229F" w:rsidRDefault="00B758A2" w:rsidP="00B758A2">
      <w:pPr>
        <w:pStyle w:val="TEKSTI"/>
      </w:pPr>
      <w:r w:rsidRPr="002A229F">
        <w:t xml:space="preserve">9. </w:t>
      </w:r>
      <w:r w:rsidR="000C1125" w:rsidRPr="002A229F">
        <w:t>Pasqyra financiare përfun</w:t>
      </w:r>
      <w:r w:rsidR="00A445F0">
        <w:t>dimtare e përmendur në nenin 37</w:t>
      </w:r>
      <w:r w:rsidR="000C1125" w:rsidRPr="002A229F">
        <w:t xml:space="preserve">(2) të </w:t>
      </w:r>
      <w:r w:rsidR="00A445F0" w:rsidRPr="002A229F">
        <w:t xml:space="preserve">marrëveshjes kuadër </w:t>
      </w:r>
      <w:r w:rsidR="000C1125" w:rsidRPr="002A229F">
        <w:t>do të dorëzohet nga ZKA</w:t>
      </w:r>
      <w:r w:rsidR="00A445F0">
        <w:t>-ja,</w:t>
      </w:r>
      <w:r w:rsidR="000C1125" w:rsidRPr="002A229F">
        <w:t xml:space="preserve"> jo më vonë se 16 muaj pas përfundimit të periudhës së zbatimit operacional. </w:t>
      </w:r>
    </w:p>
    <w:p w14:paraId="51284098"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1042EE19" w14:textId="77777777" w:rsidR="00B758A2" w:rsidRPr="002A229F" w:rsidRDefault="000C1125" w:rsidP="00B758A2">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12</w:t>
      </w:r>
    </w:p>
    <w:p w14:paraId="72B4F79E" w14:textId="77777777" w:rsidR="000C1125" w:rsidRPr="002A229F" w:rsidRDefault="000C1125" w:rsidP="00B758A2">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Ndërprerja e pagesave</w:t>
      </w:r>
    </w:p>
    <w:p w14:paraId="238C4DA1"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588ADC40" w14:textId="511AEB74" w:rsidR="000C1125" w:rsidRPr="002A229F" w:rsidRDefault="00B758A2" w:rsidP="00B758A2">
      <w:pPr>
        <w:pStyle w:val="TEKSTI"/>
      </w:pPr>
      <w:r w:rsidRPr="002A229F">
        <w:t xml:space="preserve">1. </w:t>
      </w:r>
      <w:r w:rsidR="000C1125" w:rsidRPr="002A229F">
        <w:t xml:space="preserve">Pa cenuar pezullimin ose përfundimin e kësaj Marrëveshjeje </w:t>
      </w:r>
      <w:r w:rsidR="00390D69" w:rsidRPr="002A229F">
        <w:t>Financimi</w:t>
      </w:r>
      <w:r w:rsidR="00390D69">
        <w:t>,</w:t>
      </w:r>
      <w:r w:rsidR="00390D69" w:rsidRPr="002A229F">
        <w:t xml:space="preserve"> </w:t>
      </w:r>
      <w:r w:rsidR="000C1125" w:rsidRPr="002A229F">
        <w:t>sipas përkatësisht neneve 16 dhe 17 dhe</w:t>
      </w:r>
      <w:r w:rsidR="00390D69">
        <w:t>,</w:t>
      </w:r>
      <w:r w:rsidR="000C1125" w:rsidRPr="002A229F">
        <w:t xml:space="preserve"> përveç nenit 39 të Marrëveshjes Kuadër, Komisioni mund të ndërpresë pagesat pjesërisht ose plotësisht, në qoftë se: </w:t>
      </w:r>
    </w:p>
    <w:p w14:paraId="62305705" w14:textId="5FBEB912" w:rsidR="000C1125" w:rsidRPr="002A229F" w:rsidRDefault="00390D69" w:rsidP="00B758A2">
      <w:pPr>
        <w:pStyle w:val="TEKSTI"/>
      </w:pPr>
      <w:r>
        <w:t>a</w:t>
      </w:r>
      <w:r w:rsidR="00401E8F">
        <w:t>)</w:t>
      </w:r>
      <w:r w:rsidR="00B758A2" w:rsidRPr="002A229F">
        <w:t xml:space="preserve"> </w:t>
      </w:r>
      <w:r w:rsidR="000C1125" w:rsidRPr="002A229F">
        <w:t xml:space="preserve">Komisioni ka vendosur ose paraqet shqetësime serioze, pasi përfituesi IPA II që është Autoriteti Kontraktues ka bërë gabime të konsiderueshme, ka parregullsi apo mashtrime që vënë në dyshim ligjshmërinë ose rregullsinë e transaksioneve në fjalë, në implementimin e </w:t>
      </w:r>
      <w:r w:rsidR="00494F64" w:rsidRPr="002A229F">
        <w:t>programit të veprim</w:t>
      </w:r>
      <w:r w:rsidR="000C1125" w:rsidRPr="002A229F">
        <w:t xml:space="preserve">it ose nuk ka përmbushur detyrimet e tij sipas kësaj marrëveshjeje financiare; </w:t>
      </w:r>
    </w:p>
    <w:p w14:paraId="73873780" w14:textId="452A73EF" w:rsidR="000C1125" w:rsidRPr="002A229F" w:rsidRDefault="00390D69" w:rsidP="00B758A2">
      <w:pPr>
        <w:pStyle w:val="TEKSTI"/>
      </w:pPr>
      <w:r>
        <w:t>b</w:t>
      </w:r>
      <w:r w:rsidR="00401E8F">
        <w:t>)</w:t>
      </w:r>
      <w:r w:rsidR="00B758A2" w:rsidRPr="002A229F">
        <w:t xml:space="preserve"> </w:t>
      </w:r>
      <w:r w:rsidR="000C1125" w:rsidRPr="002A229F">
        <w:t xml:space="preserve">Komisioni ka vendosur ose paraqet shqetësime serioze, nëse përfituesi IPA II që është </w:t>
      </w:r>
      <w:r w:rsidR="00494F64" w:rsidRPr="002A229F">
        <w:t xml:space="preserve">autoriteti kontraktues </w:t>
      </w:r>
      <w:r w:rsidR="000C1125" w:rsidRPr="002A229F">
        <w:t>ka kryer gabime</w:t>
      </w:r>
      <w:r w:rsidR="00CC3231" w:rsidRPr="002A229F">
        <w:t xml:space="preserve"> </w:t>
      </w:r>
      <w:r w:rsidR="000C1125" w:rsidRPr="002A229F">
        <w:t xml:space="preserve">sistemike ose të përsëritura, ose ka parregullsi, mashtrime apo shkelje të detyrimeve në këtë ose në të tjera </w:t>
      </w:r>
      <w:r w:rsidR="00494F64" w:rsidRPr="002A229F">
        <w:t>Marrëveshje Financimi</w:t>
      </w:r>
      <w:r w:rsidR="000C1125" w:rsidRPr="002A229F">
        <w:t>, me kusht që ato gabime, parregul</w:t>
      </w:r>
      <w:r w:rsidR="00494F64">
        <w:t xml:space="preserve">lsi, mashtrime </w:t>
      </w:r>
      <w:r w:rsidR="000C1125" w:rsidRPr="002A229F">
        <w:t xml:space="preserve">ose shkelje të detyrimeve të kenë ndikim material në zbatimin e kësaj </w:t>
      </w:r>
      <w:r w:rsidR="00494F64" w:rsidRPr="002A229F">
        <w:t xml:space="preserve">Marrëveshjeje Financiare </w:t>
      </w:r>
      <w:r w:rsidR="000C1125" w:rsidRPr="002A229F">
        <w:t>apo vënë në dyshim besueshmërinë e sistemit të kontrollit të brendshëm të përfituesit të IPA II ose ligjshmërinë dhe rregullsinë e shpenzimeve bazë</w:t>
      </w:r>
      <w:r w:rsidR="00494F64">
        <w:t>.</w:t>
      </w:r>
    </w:p>
    <w:p w14:paraId="25691DCA"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4CA8A4A0" w14:textId="77777777" w:rsidR="00B758A2" w:rsidRPr="002A229F" w:rsidRDefault="000C1125" w:rsidP="00B758A2">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13</w:t>
      </w:r>
    </w:p>
    <w:p w14:paraId="7CC06A95" w14:textId="77777777" w:rsidR="000C1125" w:rsidRPr="002A229F" w:rsidRDefault="000C1125" w:rsidP="00B758A2">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Kthimi i fondeve</w:t>
      </w:r>
    </w:p>
    <w:p w14:paraId="7CC5DBDF"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4D91030E" w14:textId="77777777" w:rsidR="000C1125" w:rsidRPr="002A229F" w:rsidRDefault="00723850" w:rsidP="00723850">
      <w:pPr>
        <w:pStyle w:val="TEKSTI"/>
      </w:pPr>
      <w:r w:rsidRPr="002A229F">
        <w:t xml:space="preserve">1. </w:t>
      </w:r>
      <w:r w:rsidR="000C1125" w:rsidRPr="002A229F">
        <w:t xml:space="preserve">Përveç rasteve të përmendura në nenin 41 të Marrëveshjes Kuadër, Komisioni mund të rimarrë fondet nga përfituesi i IPA II që është Autoriteti Kontraktues, siç parashikohet në rregulloren financiare, veçanërisht në rast se: </w:t>
      </w:r>
    </w:p>
    <w:p w14:paraId="4F2F1277" w14:textId="13CC3E78" w:rsidR="000C1125" w:rsidRPr="002A229F" w:rsidRDefault="00F479BC" w:rsidP="00723850">
      <w:pPr>
        <w:pStyle w:val="TEKSTI"/>
      </w:pPr>
      <w:r w:rsidRPr="002A229F">
        <w:t xml:space="preserve">a) </w:t>
      </w:r>
      <w:r w:rsidR="000C1125" w:rsidRPr="002A229F">
        <w:t xml:space="preserve">Komisioni vendos se objektivat e </w:t>
      </w:r>
      <w:r w:rsidR="000A63BC" w:rsidRPr="002A229F">
        <w:t xml:space="preserve">programit të veprimit </w:t>
      </w:r>
      <w:r w:rsidR="000C1125" w:rsidRPr="002A229F">
        <w:t xml:space="preserve">të përcaktuara në </w:t>
      </w:r>
      <w:r w:rsidR="000A63BC" w:rsidRPr="002A229F">
        <w:t xml:space="preserve">shtojcën </w:t>
      </w:r>
      <w:r w:rsidR="000C1125" w:rsidRPr="002A229F">
        <w:t xml:space="preserve">I nuk janë arritur; </w:t>
      </w:r>
    </w:p>
    <w:p w14:paraId="5BE44C06" w14:textId="77777777" w:rsidR="000C1125" w:rsidRPr="002A229F" w:rsidRDefault="00F479BC" w:rsidP="00723850">
      <w:pPr>
        <w:pStyle w:val="TEKSTI"/>
      </w:pPr>
      <w:r w:rsidRPr="002A229F">
        <w:t xml:space="preserve">b) </w:t>
      </w:r>
      <w:r w:rsidR="000C1125" w:rsidRPr="002A229F">
        <w:t xml:space="preserve">shpenzimet janë të papërshtatshme; </w:t>
      </w:r>
    </w:p>
    <w:p w14:paraId="6045787D" w14:textId="39F796F5" w:rsidR="000C1125" w:rsidRPr="002A229F" w:rsidRDefault="00F479BC" w:rsidP="00723850">
      <w:pPr>
        <w:pStyle w:val="TEKSTI"/>
      </w:pPr>
      <w:r w:rsidRPr="002A229F">
        <w:t xml:space="preserve">c) </w:t>
      </w:r>
      <w:r w:rsidR="000C1125" w:rsidRPr="002A229F">
        <w:t xml:space="preserve">shpenzimet janë shkaktuar si rezultat i gabimeve, parregullsive, mashtrimeve apo shkeljeve të detyrimeve në zbatimin e </w:t>
      </w:r>
      <w:r w:rsidR="000A63BC" w:rsidRPr="002A229F">
        <w:t>programit të veprimit</w:t>
      </w:r>
      <w:r w:rsidR="000C1125" w:rsidRPr="002A229F">
        <w:t xml:space="preserve">, në veçanti në procedurën e prokurimit dhe dhënies së granteve. </w:t>
      </w:r>
    </w:p>
    <w:p w14:paraId="1279AC41" w14:textId="78480F6D" w:rsidR="000C1125" w:rsidRPr="002A229F" w:rsidRDefault="00F479BC" w:rsidP="00723850">
      <w:pPr>
        <w:pStyle w:val="TEKSTI"/>
      </w:pPr>
      <w:r w:rsidRPr="002A229F">
        <w:t xml:space="preserve">2. </w:t>
      </w:r>
      <w:r w:rsidR="000C1125" w:rsidRPr="002A229F">
        <w:t>Në përputhje me ligjin kombëtar, përfituesi i IPA II</w:t>
      </w:r>
      <w:r w:rsidR="00647E8B">
        <w:t>,</w:t>
      </w:r>
      <w:r w:rsidR="000C1125" w:rsidRPr="002A229F">
        <w:t xml:space="preserve"> që është </w:t>
      </w:r>
      <w:r w:rsidR="00647E8B" w:rsidRPr="002A229F">
        <w:t>autoriteti kontraktues</w:t>
      </w:r>
      <w:r w:rsidR="00647E8B">
        <w:t>,</w:t>
      </w:r>
      <w:r w:rsidR="00647E8B" w:rsidRPr="002A229F">
        <w:t xml:space="preserve"> </w:t>
      </w:r>
      <w:r w:rsidR="000C1125" w:rsidRPr="002A229F">
        <w:t xml:space="preserve">do të rimarrë kontributin e </w:t>
      </w:r>
      <w:r w:rsidR="00647E8B" w:rsidRPr="002A229F">
        <w:t xml:space="preserve">unionit </w:t>
      </w:r>
      <w:r w:rsidR="000C1125" w:rsidRPr="002A229F">
        <w:t xml:space="preserve">që i paguhet përfituesit të IPA II, i cili është </w:t>
      </w:r>
      <w:r w:rsidR="00647E8B" w:rsidRPr="002A229F">
        <w:t>autoriteti kontraktues</w:t>
      </w:r>
      <w:r w:rsidR="00647E8B">
        <w:t>,</w:t>
      </w:r>
      <w:r w:rsidR="00647E8B" w:rsidRPr="002A229F">
        <w:t xml:space="preserve"> </w:t>
      </w:r>
      <w:r w:rsidR="000C1125" w:rsidRPr="002A229F">
        <w:t>nga marrësit të cilët ndodhen në një prej situatave të përcaktuara në paragrafin 1</w:t>
      </w:r>
      <w:r w:rsidR="00647E8B">
        <w:t>,</w:t>
      </w:r>
      <w:r w:rsidR="000C1125" w:rsidRPr="002A229F">
        <w:t xml:space="preserve"> pika </w:t>
      </w:r>
      <w:r w:rsidR="00647E8B">
        <w:t>“</w:t>
      </w:r>
      <w:r w:rsidR="000C1125" w:rsidRPr="002A229F">
        <w:t>b</w:t>
      </w:r>
      <w:r w:rsidR="00647E8B">
        <w:t>”</w:t>
      </w:r>
      <w:r w:rsidR="000C1125" w:rsidRPr="002A229F">
        <w:t xml:space="preserve"> ose </w:t>
      </w:r>
      <w:r w:rsidR="00647E8B">
        <w:t>“</w:t>
      </w:r>
      <w:r w:rsidR="000C1125" w:rsidRPr="002A229F">
        <w:t>c</w:t>
      </w:r>
      <w:r w:rsidR="00647E8B">
        <w:t>”</w:t>
      </w:r>
      <w:r w:rsidR="000C1125" w:rsidRPr="002A229F">
        <w:t xml:space="preserve"> të këtij neni ose të referuara në nenin 41 të Marrëveshjes Kuadër. Fakti se përfituesi IPA II</w:t>
      </w:r>
      <w:r w:rsidR="00647E8B">
        <w:t>,</w:t>
      </w:r>
      <w:r w:rsidR="000C1125" w:rsidRPr="002A229F">
        <w:t xml:space="preserve"> që është Autoriteti Kontraktues</w:t>
      </w:r>
      <w:r w:rsidR="00647E8B">
        <w:t>,</w:t>
      </w:r>
      <w:r w:rsidR="000C1125" w:rsidRPr="002A229F">
        <w:t xml:space="preserve"> nuk ka sukses në kthimin e të gjithë ose një pjese të fondeve nuk do ta pengojë Komisionin për rikuperimin e fondeve nga përfituesi i IPA II</w:t>
      </w:r>
      <w:r w:rsidR="00647E8B">
        <w:t>,</w:t>
      </w:r>
      <w:r w:rsidR="000C1125" w:rsidRPr="002A229F">
        <w:t xml:space="preserve"> që është </w:t>
      </w:r>
      <w:r w:rsidR="00647E8B" w:rsidRPr="002A229F">
        <w:t>autoriteti kontraktues</w:t>
      </w:r>
      <w:r w:rsidR="000C1125" w:rsidRPr="002A229F">
        <w:t xml:space="preserve">. </w:t>
      </w:r>
    </w:p>
    <w:p w14:paraId="60D1FCBF" w14:textId="08A210BF" w:rsidR="000C1125" w:rsidRPr="002A229F" w:rsidRDefault="00F479BC" w:rsidP="00723850">
      <w:pPr>
        <w:pStyle w:val="TEKSTI"/>
      </w:pPr>
      <w:r w:rsidRPr="002A229F">
        <w:t xml:space="preserve">3. </w:t>
      </w:r>
      <w:r w:rsidR="000C1125" w:rsidRPr="002A229F">
        <w:t>Përfituesi i IPA II</w:t>
      </w:r>
      <w:r w:rsidR="00647E8B">
        <w:t>,</w:t>
      </w:r>
      <w:r w:rsidR="000C1125" w:rsidRPr="002A229F">
        <w:t xml:space="preserve"> që nuk është </w:t>
      </w:r>
      <w:r w:rsidR="00647E8B" w:rsidRPr="002A229F">
        <w:t>autoriteti kontraktues</w:t>
      </w:r>
      <w:r w:rsidR="000C1125" w:rsidRPr="002A229F">
        <w:t xml:space="preserve">, do të bëjë përpjekje maksimale për </w:t>
      </w:r>
      <w:r w:rsidR="00647E8B">
        <w:t xml:space="preserve">të mbështetur përfituesin e IPA </w:t>
      </w:r>
      <w:r w:rsidR="000C1125" w:rsidRPr="002A229F">
        <w:t>II</w:t>
      </w:r>
      <w:r w:rsidR="00647E8B">
        <w:t>,</w:t>
      </w:r>
      <w:r w:rsidR="000C1125" w:rsidRPr="002A229F">
        <w:t xml:space="preserve"> që </w:t>
      </w:r>
      <w:r w:rsidR="00647E8B" w:rsidRPr="002A229F">
        <w:t>është autoriteti kontraktues</w:t>
      </w:r>
      <w:r w:rsidR="000C1125" w:rsidRPr="002A229F">
        <w:t>, në rimëkëmbjen e saj, kur përfituesi vendoset në territorin e tij. Marrëveshja për rikuperimin do të parashikohet në një marrëveshje dypalëshe</w:t>
      </w:r>
      <w:r w:rsidR="00647E8B">
        <w:t>,</w:t>
      </w:r>
      <w:r w:rsidR="000C1125" w:rsidRPr="002A229F">
        <w:t xml:space="preserve"> që do të lidhet në përputhje me nenin 69 të Marrëveshjeve Kuadër përkatëse. </w:t>
      </w:r>
    </w:p>
    <w:p w14:paraId="72DA21FF" w14:textId="4722E656" w:rsidR="000C1125" w:rsidRPr="002A229F" w:rsidRDefault="00F479BC" w:rsidP="00723850">
      <w:pPr>
        <w:pStyle w:val="TEKSTI"/>
      </w:pPr>
      <w:r w:rsidRPr="002A229F">
        <w:t xml:space="preserve">4. </w:t>
      </w:r>
      <w:r w:rsidR="000C1125" w:rsidRPr="002A229F">
        <w:t>Shumat e paguara padrejtësisht apo të mbuluara nga përfituesi IPA II</w:t>
      </w:r>
      <w:r w:rsidR="00647E8B">
        <w:t>,</w:t>
      </w:r>
      <w:r w:rsidR="000C1125" w:rsidRPr="002A229F">
        <w:t xml:space="preserve"> që është </w:t>
      </w:r>
      <w:r w:rsidR="00647E8B" w:rsidRPr="002A229F">
        <w:t>autoriteti kontraktues</w:t>
      </w:r>
      <w:r w:rsidR="000C1125" w:rsidRPr="002A229F">
        <w:t>, shumat e garancive fi</w:t>
      </w:r>
      <w:r w:rsidR="00647E8B">
        <w:t>nanciare, performancës dhe para</w:t>
      </w:r>
      <w:r w:rsidR="000C1125" w:rsidRPr="002A229F">
        <w:t>financimit, të paraqitura në bazë të prokurimit dhe dhënies së procedurave të granteve, shumat nga gjobat e vendosura nga përfituesi IPA II</w:t>
      </w:r>
      <w:r w:rsidR="00647E8B">
        <w:t>,</w:t>
      </w:r>
      <w:r w:rsidR="000C1125" w:rsidRPr="002A229F">
        <w:t xml:space="preserve"> që është </w:t>
      </w:r>
      <w:r w:rsidR="00647E8B" w:rsidRPr="002A229F">
        <w:t xml:space="preserve">autoriteti kontraktues </w:t>
      </w:r>
      <w:r w:rsidR="000C1125" w:rsidRPr="002A229F">
        <w:t>për kandidatët, ofertuesit,</w:t>
      </w:r>
      <w:bookmarkStart w:id="198" w:name="page11"/>
      <w:bookmarkEnd w:id="198"/>
      <w:r w:rsidR="000C1125" w:rsidRPr="002A229F">
        <w:t xml:space="preserve"> aplikantët, kontraktuesit ose përfituesit e granteve, të paguara për përfituesit e IPA II</w:t>
      </w:r>
      <w:r w:rsidR="00647E8B">
        <w:t>,</w:t>
      </w:r>
      <w:r w:rsidR="000C1125" w:rsidRPr="002A229F">
        <w:t xml:space="preserve"> që është </w:t>
      </w:r>
      <w:r w:rsidR="00647E8B" w:rsidRPr="002A229F">
        <w:t>autoriteti kontraktues</w:t>
      </w:r>
      <w:r w:rsidR="000C1125" w:rsidRPr="002A229F">
        <w:t xml:space="preserve">, ose do të ripërdoren për </w:t>
      </w:r>
      <w:r w:rsidR="00647E8B" w:rsidRPr="002A229F">
        <w:t>programin e veprimit</w:t>
      </w:r>
      <w:r w:rsidR="000C1125" w:rsidRPr="002A229F">
        <w:t xml:space="preserve">, ose do </w:t>
      </w:r>
      <w:r w:rsidR="00B2691E" w:rsidRPr="002A229F">
        <w:t>t’i</w:t>
      </w:r>
      <w:r w:rsidR="000C1125" w:rsidRPr="002A229F">
        <w:t xml:space="preserve"> kthehen Komisionit.</w:t>
      </w:r>
    </w:p>
    <w:p w14:paraId="35572215" w14:textId="77777777" w:rsidR="000C1125" w:rsidRPr="002A229F" w:rsidRDefault="000C1125" w:rsidP="000C1125">
      <w:pPr>
        <w:widowControl w:val="0"/>
        <w:overflowPunct w:val="0"/>
        <w:autoSpaceDE w:val="0"/>
        <w:autoSpaceDN w:val="0"/>
        <w:adjustRightInd w:val="0"/>
        <w:spacing w:after="0" w:line="240" w:lineRule="auto"/>
        <w:ind w:firstLine="284"/>
        <w:jc w:val="both"/>
        <w:rPr>
          <w:rFonts w:ascii="Garamond" w:hAnsi="Garamond"/>
          <w:sz w:val="24"/>
          <w:szCs w:val="24"/>
        </w:rPr>
      </w:pPr>
    </w:p>
    <w:p w14:paraId="6AC34F93" w14:textId="77777777" w:rsidR="00F479BC" w:rsidRPr="002A229F" w:rsidRDefault="00F479BC" w:rsidP="00F479BC">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PJESA E TRETË</w:t>
      </w:r>
    </w:p>
    <w:p w14:paraId="61D0B356" w14:textId="77777777" w:rsidR="000C1125" w:rsidRPr="002A229F" w:rsidRDefault="00F479BC" w:rsidP="00F479BC">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Cs/>
          <w:sz w:val="24"/>
          <w:szCs w:val="24"/>
        </w:rPr>
        <w:t>DISPOZITAT PËRFUNDIMTARE</w:t>
      </w:r>
    </w:p>
    <w:p w14:paraId="1E7CCA87" w14:textId="77777777" w:rsidR="000C1125" w:rsidRPr="002A229F" w:rsidRDefault="000C1125" w:rsidP="00F479BC">
      <w:pPr>
        <w:widowControl w:val="0"/>
        <w:autoSpaceDE w:val="0"/>
        <w:autoSpaceDN w:val="0"/>
        <w:adjustRightInd w:val="0"/>
        <w:spacing w:after="0" w:line="240" w:lineRule="auto"/>
        <w:ind w:firstLine="284"/>
        <w:jc w:val="center"/>
        <w:rPr>
          <w:rFonts w:ascii="Garamond" w:hAnsi="Garamond"/>
          <w:sz w:val="24"/>
          <w:szCs w:val="24"/>
        </w:rPr>
      </w:pPr>
    </w:p>
    <w:p w14:paraId="3472602E" w14:textId="77777777" w:rsidR="00F479BC" w:rsidRPr="002A229F" w:rsidRDefault="000C1125" w:rsidP="00F479BC">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14</w:t>
      </w:r>
    </w:p>
    <w:p w14:paraId="22E094F6" w14:textId="77777777" w:rsidR="000C1125" w:rsidRPr="002A229F" w:rsidRDefault="000C1125" w:rsidP="00F479BC">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Konsultime ndërmjet përfituesve të IPA II dhe Komisionit</w:t>
      </w:r>
    </w:p>
    <w:p w14:paraId="1CBF6973"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763D3093" w14:textId="62CCF5A9" w:rsidR="000C1125" w:rsidRPr="002A229F" w:rsidRDefault="00F479BC" w:rsidP="00F479BC">
      <w:pPr>
        <w:pStyle w:val="TEKSTI"/>
      </w:pPr>
      <w:r w:rsidRPr="002A229F">
        <w:t xml:space="preserve">1. </w:t>
      </w:r>
      <w:r w:rsidR="000C1125" w:rsidRPr="002A229F">
        <w:t>Përfituesit e IPA II dhe Komisioni do të konsultohen me njëri tjetrin para se të krijojnë mosmarrëveshje</w:t>
      </w:r>
      <w:r w:rsidR="00647E8B">
        <w:t>,</w:t>
      </w:r>
      <w:r w:rsidR="000C1125" w:rsidRPr="002A229F">
        <w:t xml:space="preserve"> në lidhje me zbatimin ose interpretimin e mëtejshëm të kësaj Marrëveshjeje Financimi, në përputhje me nenin 18 të këtyre Kushteve të </w:t>
      </w:r>
      <w:r w:rsidR="00647E8B" w:rsidRPr="002A229F">
        <w:t>përgjithshme</w:t>
      </w:r>
      <w:r w:rsidR="000C1125" w:rsidRPr="002A229F">
        <w:t xml:space="preserve">. </w:t>
      </w:r>
    </w:p>
    <w:p w14:paraId="247D6267" w14:textId="77777777" w:rsidR="000C1125" w:rsidRPr="002A229F" w:rsidRDefault="00F479BC" w:rsidP="00F479BC">
      <w:pPr>
        <w:pStyle w:val="TEKSTI"/>
      </w:pPr>
      <w:r w:rsidRPr="002A229F">
        <w:t xml:space="preserve">2. </w:t>
      </w:r>
      <w:r w:rsidR="000C1125" w:rsidRPr="002A229F">
        <w:t xml:space="preserve">Kur Komisioni vihet në dijeni për problemet në kryerjen e procedurave që lidhen me zbatimin e kësaj Marrëveshje Financimi, ai duhet të krijojë të gjitha kontaktet e nevojshme me përfituesit e IPA II për të korrigjuar situatën dhe ndërmarrë hapat e nevojshëm. </w:t>
      </w:r>
    </w:p>
    <w:p w14:paraId="7934CB94" w14:textId="77777777" w:rsidR="000C1125" w:rsidRPr="002A229F" w:rsidRDefault="00F479BC" w:rsidP="00F479BC">
      <w:pPr>
        <w:pStyle w:val="TEKSTI"/>
      </w:pPr>
      <w:r w:rsidRPr="002A229F">
        <w:t xml:space="preserve">3. </w:t>
      </w:r>
      <w:r w:rsidR="000C1125" w:rsidRPr="002A229F">
        <w:t xml:space="preserve">Konsultimi mund të çojë në një ndryshim, në pezullimin ose përfundimin e kësaj marrëveshjeje financimi. </w:t>
      </w:r>
    </w:p>
    <w:p w14:paraId="7972D583" w14:textId="63C45674" w:rsidR="000C1125" w:rsidRPr="002A229F" w:rsidRDefault="00F479BC" w:rsidP="00F479BC">
      <w:pPr>
        <w:pStyle w:val="TEKSTI"/>
      </w:pPr>
      <w:r w:rsidRPr="002A229F">
        <w:t xml:space="preserve">4. </w:t>
      </w:r>
      <w:r w:rsidR="000C1125" w:rsidRPr="002A229F">
        <w:t xml:space="preserve">Komisioni do të informojë rregullisht përfituesit e IPA II për zbatimin e aktiviteteve të përshkruara në </w:t>
      </w:r>
      <w:r w:rsidR="00647E8B" w:rsidRPr="002A229F">
        <w:t xml:space="preserve">shtojcën </w:t>
      </w:r>
      <w:r w:rsidR="000C1125" w:rsidRPr="002A229F">
        <w:t xml:space="preserve">I, të cilat nuk përfshihen në </w:t>
      </w:r>
      <w:r w:rsidR="00647E8B" w:rsidRPr="002A229F">
        <w:t xml:space="preserve">pjesën e dytë </w:t>
      </w:r>
      <w:r w:rsidR="000C1125" w:rsidRPr="002A229F">
        <w:t xml:space="preserve">të këtyre Kushteve të </w:t>
      </w:r>
      <w:r w:rsidR="00647E8B" w:rsidRPr="002A229F">
        <w:t>përgjithshme</w:t>
      </w:r>
      <w:r w:rsidR="000C1125" w:rsidRPr="002A229F">
        <w:t xml:space="preserve">. </w:t>
      </w:r>
    </w:p>
    <w:p w14:paraId="45760065"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5AF9FBA1" w14:textId="77777777" w:rsidR="00F479BC" w:rsidRPr="002A229F" w:rsidRDefault="000C1125" w:rsidP="00F479BC">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15</w:t>
      </w:r>
    </w:p>
    <w:p w14:paraId="433740A1" w14:textId="77777777" w:rsidR="000C1125" w:rsidRPr="002A229F" w:rsidRDefault="000C1125" w:rsidP="00F479BC">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Ndryshimi i kësaj Marrëveshjeje Financimi</w:t>
      </w:r>
    </w:p>
    <w:p w14:paraId="39B744F8"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46DDA7D3" w14:textId="406E510A" w:rsidR="000C1125" w:rsidRPr="002A229F" w:rsidRDefault="000C1125" w:rsidP="00C80D1C">
      <w:pPr>
        <w:widowControl w:val="0"/>
        <w:numPr>
          <w:ilvl w:val="0"/>
          <w:numId w:val="7"/>
        </w:numPr>
        <w:tabs>
          <w:tab w:val="clear" w:pos="720"/>
          <w:tab w:val="num" w:pos="500"/>
        </w:tabs>
        <w:overflowPunct w:val="0"/>
        <w:autoSpaceDE w:val="0"/>
        <w:autoSpaceDN w:val="0"/>
        <w:adjustRightInd w:val="0"/>
        <w:spacing w:after="0" w:line="240" w:lineRule="auto"/>
        <w:ind w:left="0" w:firstLine="284"/>
        <w:jc w:val="both"/>
        <w:rPr>
          <w:rFonts w:ascii="Garamond" w:hAnsi="Garamond"/>
          <w:sz w:val="24"/>
          <w:szCs w:val="24"/>
        </w:rPr>
      </w:pPr>
      <w:r w:rsidRPr="002A229F">
        <w:rPr>
          <w:rFonts w:ascii="Garamond" w:hAnsi="Garamond"/>
          <w:sz w:val="24"/>
          <w:szCs w:val="24"/>
        </w:rPr>
        <w:t xml:space="preserve">Çdo ndryshim i kësaj </w:t>
      </w:r>
      <w:r w:rsidR="001F0300" w:rsidRPr="002A229F">
        <w:rPr>
          <w:rFonts w:ascii="Garamond" w:hAnsi="Garamond"/>
          <w:sz w:val="24"/>
          <w:szCs w:val="24"/>
        </w:rPr>
        <w:t xml:space="preserve">Marrëveshjeje Financiare </w:t>
      </w:r>
      <w:r w:rsidRPr="002A229F">
        <w:rPr>
          <w:rFonts w:ascii="Garamond" w:hAnsi="Garamond"/>
          <w:sz w:val="24"/>
          <w:szCs w:val="24"/>
        </w:rPr>
        <w:t xml:space="preserve">duhet të bëhet me shkrim, duke përfshirë dhe shkëmbimin e shkresave. </w:t>
      </w:r>
    </w:p>
    <w:p w14:paraId="407C194D" w14:textId="48586430" w:rsidR="000C1125" w:rsidRPr="002A229F" w:rsidRDefault="000C1125" w:rsidP="00C80D1C">
      <w:pPr>
        <w:widowControl w:val="0"/>
        <w:numPr>
          <w:ilvl w:val="0"/>
          <w:numId w:val="7"/>
        </w:numPr>
        <w:tabs>
          <w:tab w:val="clear" w:pos="720"/>
          <w:tab w:val="num" w:pos="500"/>
        </w:tabs>
        <w:overflowPunct w:val="0"/>
        <w:autoSpaceDE w:val="0"/>
        <w:autoSpaceDN w:val="0"/>
        <w:adjustRightInd w:val="0"/>
        <w:spacing w:after="0" w:line="240" w:lineRule="auto"/>
        <w:ind w:left="0" w:firstLine="284"/>
        <w:jc w:val="both"/>
        <w:rPr>
          <w:rFonts w:ascii="Garamond" w:hAnsi="Garamond"/>
          <w:sz w:val="24"/>
          <w:szCs w:val="24"/>
        </w:rPr>
      </w:pPr>
      <w:r w:rsidRPr="002A229F">
        <w:rPr>
          <w:rFonts w:ascii="Garamond" w:hAnsi="Garamond"/>
          <w:sz w:val="24"/>
          <w:szCs w:val="24"/>
        </w:rPr>
        <w:t xml:space="preserve">Nëse përfituesit e IPA II, kërkojnë një amendament, kërkesa duhet </w:t>
      </w:r>
      <w:r w:rsidR="00B2691E" w:rsidRPr="002A229F">
        <w:rPr>
          <w:rFonts w:ascii="Garamond" w:hAnsi="Garamond"/>
          <w:sz w:val="24"/>
          <w:szCs w:val="24"/>
        </w:rPr>
        <w:t>t’i</w:t>
      </w:r>
      <w:r w:rsidRPr="002A229F">
        <w:rPr>
          <w:rFonts w:ascii="Garamond" w:hAnsi="Garamond"/>
          <w:sz w:val="24"/>
          <w:szCs w:val="24"/>
        </w:rPr>
        <w:t xml:space="preserve"> paraqitet bashkërisht Komisionit të paktën gjashtë muaj para se ndryshimi që kërkohet të hyjë në fuqi. </w:t>
      </w:r>
    </w:p>
    <w:p w14:paraId="73E37C08" w14:textId="725E70F5" w:rsidR="000C1125" w:rsidRPr="002A229F" w:rsidRDefault="000C1125" w:rsidP="00C80D1C">
      <w:pPr>
        <w:widowControl w:val="0"/>
        <w:numPr>
          <w:ilvl w:val="0"/>
          <w:numId w:val="7"/>
        </w:numPr>
        <w:tabs>
          <w:tab w:val="clear" w:pos="720"/>
          <w:tab w:val="num" w:pos="500"/>
        </w:tabs>
        <w:overflowPunct w:val="0"/>
        <w:autoSpaceDE w:val="0"/>
        <w:autoSpaceDN w:val="0"/>
        <w:adjustRightInd w:val="0"/>
        <w:spacing w:after="0" w:line="240" w:lineRule="auto"/>
        <w:ind w:left="0" w:firstLine="284"/>
        <w:jc w:val="both"/>
        <w:rPr>
          <w:rFonts w:ascii="Garamond" w:hAnsi="Garamond"/>
          <w:sz w:val="24"/>
          <w:szCs w:val="24"/>
        </w:rPr>
      </w:pPr>
      <w:r w:rsidRPr="002A229F">
        <w:rPr>
          <w:rFonts w:ascii="Garamond" w:hAnsi="Garamond"/>
          <w:sz w:val="24"/>
          <w:szCs w:val="24"/>
        </w:rPr>
        <w:t xml:space="preserve">Komisioni mund të amendojë </w:t>
      </w:r>
      <w:r w:rsidR="009929EB" w:rsidRPr="002A229F">
        <w:rPr>
          <w:rFonts w:ascii="Garamond" w:hAnsi="Garamond"/>
          <w:iCs/>
          <w:sz w:val="24"/>
          <w:szCs w:val="24"/>
        </w:rPr>
        <w:t>dokumentet model</w:t>
      </w:r>
      <w:r w:rsidR="009929EB" w:rsidRPr="002A229F">
        <w:rPr>
          <w:rFonts w:ascii="Garamond" w:hAnsi="Garamond"/>
          <w:sz w:val="24"/>
          <w:szCs w:val="24"/>
        </w:rPr>
        <w:t xml:space="preserve"> në shtojcën </w:t>
      </w:r>
      <w:r w:rsidRPr="002A229F">
        <w:rPr>
          <w:rFonts w:ascii="Garamond" w:hAnsi="Garamond"/>
          <w:sz w:val="24"/>
          <w:szCs w:val="24"/>
        </w:rPr>
        <w:t xml:space="preserve">III, IIIA, IV dhe V, pa nevojën e një amendamenti të kësaj </w:t>
      </w:r>
      <w:r w:rsidR="001F0300" w:rsidRPr="002A229F">
        <w:rPr>
          <w:rFonts w:ascii="Garamond" w:hAnsi="Garamond"/>
          <w:sz w:val="24"/>
          <w:szCs w:val="24"/>
        </w:rPr>
        <w:t>Marrëveshjeje Financiare</w:t>
      </w:r>
      <w:r w:rsidRPr="002A229F">
        <w:rPr>
          <w:rFonts w:ascii="Garamond" w:hAnsi="Garamond"/>
          <w:sz w:val="24"/>
          <w:szCs w:val="24"/>
        </w:rPr>
        <w:t>. Përfituesit e IPA II do të informohen me shkrim për çdo amendament të tillë dhe për hyrjen e tij në fuqi.</w:t>
      </w:r>
    </w:p>
    <w:p w14:paraId="791A2FAC" w14:textId="77777777" w:rsidR="000C1125" w:rsidRPr="002A229F" w:rsidRDefault="000C1125" w:rsidP="000C1125">
      <w:pPr>
        <w:widowControl w:val="0"/>
        <w:overflowPunct w:val="0"/>
        <w:autoSpaceDE w:val="0"/>
        <w:autoSpaceDN w:val="0"/>
        <w:adjustRightInd w:val="0"/>
        <w:spacing w:after="0" w:line="240" w:lineRule="auto"/>
        <w:ind w:firstLine="284"/>
        <w:jc w:val="both"/>
        <w:rPr>
          <w:rFonts w:ascii="Garamond" w:hAnsi="Garamond"/>
          <w:sz w:val="24"/>
          <w:szCs w:val="24"/>
        </w:rPr>
      </w:pPr>
    </w:p>
    <w:p w14:paraId="7CA3C18E" w14:textId="77777777" w:rsidR="0007667D" w:rsidRPr="002A229F" w:rsidRDefault="000C1125" w:rsidP="0007667D">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16</w:t>
      </w:r>
    </w:p>
    <w:p w14:paraId="31457054" w14:textId="77777777" w:rsidR="000C1125" w:rsidRPr="002A229F" w:rsidRDefault="000C1125" w:rsidP="0007667D">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Pezullimi i kësaj Marrëveshjeje Financimi</w:t>
      </w:r>
    </w:p>
    <w:p w14:paraId="4FF31736"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3BCE6482" w14:textId="2A413845" w:rsidR="000C1125" w:rsidRPr="002A229F" w:rsidRDefault="00A57053" w:rsidP="00A57053">
      <w:pPr>
        <w:pStyle w:val="TEKSTI"/>
      </w:pPr>
      <w:r w:rsidRPr="002A229F">
        <w:t xml:space="preserve">1. </w:t>
      </w:r>
      <w:r w:rsidR="000C1125" w:rsidRPr="002A229F">
        <w:t xml:space="preserve">Zbatimi i kësaj </w:t>
      </w:r>
      <w:r w:rsidR="001F0300" w:rsidRPr="002A229F">
        <w:t xml:space="preserve">Marrëveshjeje Financiare </w:t>
      </w:r>
      <w:r w:rsidR="000C1125" w:rsidRPr="002A229F">
        <w:t xml:space="preserve">mund të pezullohet në rastet e mëposhtme: </w:t>
      </w:r>
    </w:p>
    <w:p w14:paraId="77F2ACA9" w14:textId="7C4DECF2" w:rsidR="000C1125" w:rsidRPr="002A229F" w:rsidRDefault="00A57053" w:rsidP="00A57053">
      <w:pPr>
        <w:pStyle w:val="TEKSTI"/>
      </w:pPr>
      <w:r w:rsidRPr="002A229F">
        <w:t xml:space="preserve">a) </w:t>
      </w:r>
      <w:r w:rsidR="001F0300" w:rsidRPr="002A229F">
        <w:t xml:space="preserve">nëse </w:t>
      </w:r>
      <w:r w:rsidR="000C1125" w:rsidRPr="002A229F">
        <w:t>ndonjë përfitues IPA II shkel një detyrim sipas kësaj marrëveshjeje financiare</w:t>
      </w:r>
      <w:r w:rsidR="009D5940">
        <w:t>;</w:t>
      </w:r>
      <w:r w:rsidR="000C1125" w:rsidRPr="002A229F">
        <w:t xml:space="preserve"> </w:t>
      </w:r>
    </w:p>
    <w:p w14:paraId="33D6BCA4" w14:textId="6DCAB499" w:rsidR="000C1125" w:rsidRPr="002A229F" w:rsidRDefault="00A57053" w:rsidP="00A57053">
      <w:pPr>
        <w:pStyle w:val="TEKSTI"/>
      </w:pPr>
      <w:r w:rsidRPr="002A229F">
        <w:t xml:space="preserve">b) </w:t>
      </w:r>
      <w:r w:rsidR="001F0300" w:rsidRPr="002A229F">
        <w:t xml:space="preserve">nëse </w:t>
      </w:r>
      <w:r w:rsidR="000C1125" w:rsidRPr="002A229F">
        <w:t xml:space="preserve">përfituesi i IPA II që është Autoriteti Kontraktues shkel ndonjë detyrim të përcaktuar në bazë të procedurave dhe dokumenteve standarde të përmendura në nenin 18(2) të Marrëveshjes përkatëse Kuadër, </w:t>
      </w:r>
      <w:r w:rsidR="009D5940">
        <w:t>pa cenuar dispozitat në nenin 8</w:t>
      </w:r>
      <w:r w:rsidR="000C1125" w:rsidRPr="002A229F">
        <w:t>(2)</w:t>
      </w:r>
      <w:r w:rsidR="009D5940">
        <w:t>;</w:t>
      </w:r>
      <w:r w:rsidR="000C1125" w:rsidRPr="002A229F">
        <w:t xml:space="preserve"> </w:t>
      </w:r>
    </w:p>
    <w:p w14:paraId="500FB31F" w14:textId="71ED663A" w:rsidR="000C1125" w:rsidRPr="002A229F" w:rsidRDefault="00A57053" w:rsidP="00A57053">
      <w:pPr>
        <w:pStyle w:val="TEKSTI"/>
      </w:pPr>
      <w:r w:rsidRPr="002A229F">
        <w:t xml:space="preserve">c) </w:t>
      </w:r>
      <w:r w:rsidR="001F0300" w:rsidRPr="002A229F">
        <w:t xml:space="preserve">nëse </w:t>
      </w:r>
      <w:r w:rsidR="000C1125" w:rsidRPr="002A229F">
        <w:t>përfituesi i IPA II që është Autoriteti Kontraktues, nuk i plotëson kërkesat për zbatimin e detyrave të besuara të buxhetit</w:t>
      </w:r>
      <w:r w:rsidR="009D5940">
        <w:t>;</w:t>
      </w:r>
      <w:r w:rsidR="000C1125" w:rsidRPr="002A229F">
        <w:t xml:space="preserve"> </w:t>
      </w:r>
    </w:p>
    <w:p w14:paraId="05579A69" w14:textId="5309AEC0" w:rsidR="000C1125" w:rsidRPr="002A229F" w:rsidRDefault="00A57053" w:rsidP="00A57053">
      <w:pPr>
        <w:pStyle w:val="TEKSTI"/>
      </w:pPr>
      <w:r w:rsidRPr="002A229F">
        <w:t xml:space="preserve">d) </w:t>
      </w:r>
      <w:r w:rsidR="001F0300" w:rsidRPr="002A229F">
        <w:t xml:space="preserve">nëse </w:t>
      </w:r>
      <w:r w:rsidR="000C1125" w:rsidRPr="002A229F">
        <w:t xml:space="preserve">përfituesit e IPA II nuk i përmbushin bashkërisht funksionet dhe përgjegjësitë e përmendura në </w:t>
      </w:r>
      <w:r w:rsidR="009D5940" w:rsidRPr="002A229F">
        <w:t xml:space="preserve">nenin </w:t>
      </w:r>
      <w:r w:rsidR="009D5940">
        <w:t>2</w:t>
      </w:r>
      <w:r w:rsidR="000C1125" w:rsidRPr="002A229F">
        <w:t>(1) dhe</w:t>
      </w:r>
      <w:r w:rsidR="009D5940">
        <w:t>,</w:t>
      </w:r>
      <w:r w:rsidR="000C1125" w:rsidRPr="002A229F">
        <w:t xml:space="preserve"> kur është e mundur</w:t>
      </w:r>
      <w:r w:rsidR="009D5940">
        <w:t>,</w:t>
      </w:r>
      <w:r w:rsidR="000C1125" w:rsidRPr="002A229F">
        <w:t xml:space="preserve"> edhe menaxhimin e tërthortë sipas </w:t>
      </w:r>
      <w:r w:rsidR="009D5940" w:rsidRPr="002A229F">
        <w:t xml:space="preserve">nenit </w:t>
      </w:r>
      <w:r w:rsidR="000C1125" w:rsidRPr="002A229F">
        <w:t>7(3)</w:t>
      </w:r>
      <w:r w:rsidR="009861A3">
        <w:t>;</w:t>
      </w:r>
    </w:p>
    <w:p w14:paraId="0CCB6213" w14:textId="7AD03D92" w:rsidR="000C1125" w:rsidRPr="002A229F" w:rsidRDefault="00A57053" w:rsidP="00A57053">
      <w:pPr>
        <w:pStyle w:val="TEKSTI"/>
      </w:pPr>
      <w:r w:rsidRPr="002A229F">
        <w:t xml:space="preserve">e) </w:t>
      </w:r>
      <w:r w:rsidR="001F0300" w:rsidRPr="002A229F">
        <w:t xml:space="preserve">nëse </w:t>
      </w:r>
      <w:r w:rsidR="000C1125" w:rsidRPr="002A229F">
        <w:t xml:space="preserve">ndonjë përfitues i IPA II vendos të pezullojë ose </w:t>
      </w:r>
      <w:r w:rsidR="009D5940">
        <w:t xml:space="preserve">të </w:t>
      </w:r>
      <w:r w:rsidR="000C1125" w:rsidRPr="002A229F">
        <w:t>ndërpresë procesin e pranimit të anëtarësimit në BE</w:t>
      </w:r>
      <w:r w:rsidR="009861A3">
        <w:t>;</w:t>
      </w:r>
    </w:p>
    <w:p w14:paraId="717E21A8" w14:textId="318EDEE1" w:rsidR="000C1125" w:rsidRPr="002A229F" w:rsidRDefault="00A57053" w:rsidP="00A57053">
      <w:pPr>
        <w:pStyle w:val="TEKSTI"/>
      </w:pPr>
      <w:bookmarkStart w:id="199" w:name="page12"/>
      <w:bookmarkEnd w:id="199"/>
      <w:r w:rsidRPr="002A229F">
        <w:t xml:space="preserve">f) </w:t>
      </w:r>
      <w:r w:rsidR="001F0300" w:rsidRPr="002A229F">
        <w:t xml:space="preserve">nëse </w:t>
      </w:r>
      <w:r w:rsidR="000C1125" w:rsidRPr="002A229F">
        <w:t>ndonjë përfitues i IPA II shkel një detyrim në lidhje me respektimin e të drejtave të njeriut, parimet demokratike dhe sundimin e ligjit, si dhe në raste të rënda të korrupsionit ose nëse përfituesi IPA II është fajtor për sjellje të rëndë profesionale të provuar me ndonjë mënyrë të justifikuar. Shkelje e rëndë profesionale nënkupton një nga sa më poshtë:</w:t>
      </w:r>
    </w:p>
    <w:p w14:paraId="0EDE1110" w14:textId="4BFA7E9E" w:rsidR="000C1125" w:rsidRPr="002A229F" w:rsidRDefault="00A57053" w:rsidP="00A57053">
      <w:pPr>
        <w:pStyle w:val="TEKSTI"/>
      </w:pPr>
      <w:r w:rsidRPr="002A229F">
        <w:t>-</w:t>
      </w:r>
      <w:r w:rsidR="001F0300">
        <w:t xml:space="preserve"> </w:t>
      </w:r>
      <w:r w:rsidR="000C1125" w:rsidRPr="002A229F">
        <w:t>shkelje e ligjeve ose rregulloreve në fuqi ose e standardeve etike të profesionit të cilit i përket një person ose subjekt</w:t>
      </w:r>
      <w:r w:rsidR="009861A3">
        <w:t>;</w:t>
      </w:r>
      <w:r w:rsidR="000C1125" w:rsidRPr="002A229F">
        <w:t xml:space="preserve"> ose</w:t>
      </w:r>
    </w:p>
    <w:p w14:paraId="78413CFE" w14:textId="5286E108" w:rsidR="000C1125" w:rsidRPr="002A229F" w:rsidRDefault="00A57053" w:rsidP="00A57053">
      <w:pPr>
        <w:pStyle w:val="TEKSTI"/>
      </w:pPr>
      <w:r w:rsidRPr="002A229F">
        <w:t>-</w:t>
      </w:r>
      <w:r w:rsidR="001F0300">
        <w:t xml:space="preserve"> </w:t>
      </w:r>
      <w:r w:rsidR="000C1125" w:rsidRPr="002A229F">
        <w:t>çdo sjellje e gabuar e një personi ose subjekti që ka ndikim në kredibilitetin e tij profesional, kur sjellja e tillë nënkupton qëllimin e gabuar ose neglizhencën e rëndë</w:t>
      </w:r>
      <w:r w:rsidR="009861A3">
        <w:t>;</w:t>
      </w:r>
    </w:p>
    <w:p w14:paraId="79CDE696" w14:textId="6F15EA14" w:rsidR="000C1125" w:rsidRPr="002A229F" w:rsidRDefault="00A57053" w:rsidP="00A57053">
      <w:pPr>
        <w:pStyle w:val="TEKSTI"/>
      </w:pPr>
      <w:r w:rsidRPr="002A229F">
        <w:t xml:space="preserve">g) </w:t>
      </w:r>
      <w:r w:rsidR="001F0300" w:rsidRPr="002A229F">
        <w:t xml:space="preserve">në </w:t>
      </w:r>
      <w:r w:rsidR="000C1125" w:rsidRPr="002A229F">
        <w:t xml:space="preserve">rastet e forcës madhore, siç përcaktohet më poshtë. </w:t>
      </w:r>
      <w:r w:rsidR="00A22903" w:rsidRPr="002A229F">
        <w:t>“</w:t>
      </w:r>
      <w:r w:rsidR="000C1125" w:rsidRPr="002A229F">
        <w:t xml:space="preserve">Forcë </w:t>
      </w:r>
      <w:r w:rsidR="009861A3" w:rsidRPr="002A229F">
        <w:t>madhore</w:t>
      </w:r>
      <w:r w:rsidR="00A22903" w:rsidRPr="002A229F">
        <w:t>”</w:t>
      </w:r>
      <w:r w:rsidR="000C1125" w:rsidRPr="002A229F">
        <w:t xml:space="preserve"> do të thotë çdo situatë e paparashikueshme dhe e jashtëzakonshme ose ngjarje përtej kontrollit të palëve, e cila pengon secilën prej tyre në përmbushjen e ndonjë prej detyrimeve të tyre, gjë që nuk i atribuohet gabimit ose neglizhencës nga ana e tyre (ose pjesës së kontraktuesve të tyre, agjentëve ose të punësuarve) dhe vërteton pakapërcyeshmërinë e situatës, pavarësisht se janë bërë përpjekjet e duhura. Defektet në pajisje ose materiale, ose vonesat e tyre të mundshme, mosmarrëveshjet e punës, grevat ose vështirësitë financiare nuk mund të përdoren si forcë madhore. Një palë nuk duhet të konsiderohet si shkelëse e detyrimeve të saj, nëse është penguar nga përmbushja e tyre për shkak të një force madhore</w:t>
      </w:r>
      <w:r w:rsidR="009861A3">
        <w:t>,</w:t>
      </w:r>
      <w:r w:rsidR="000C1125" w:rsidRPr="002A229F">
        <w:t xml:space="preserve"> për të cilën pala tjetër është informuar siç duhet. Një palë që përballet me një forcë madhore duhet ta informojë palën tjetër pa vonesë, duke deklaruar natyrën, kohëzgjatjen e mundshme dhe efektet e parashikueshme të problemit, dhe të marrë çdo masë për të minimizuar dëmet e mundshme. </w:t>
      </w:r>
    </w:p>
    <w:p w14:paraId="6B1414AE" w14:textId="36C1E3CC" w:rsidR="000C1125" w:rsidRPr="002A229F" w:rsidRDefault="000C1125" w:rsidP="00A57053">
      <w:pPr>
        <w:pStyle w:val="TEKSTI"/>
      </w:pPr>
      <w:r w:rsidRPr="002A229F">
        <w:t>Asnjëra prej palëve nuk do të konsiderohet përgjegjëse për shkelje të detyrimeve të veta</w:t>
      </w:r>
      <w:r w:rsidR="009861A3">
        <w:t>,</w:t>
      </w:r>
      <w:r w:rsidRPr="002A229F">
        <w:t xml:space="preserve"> sipas kësaj Marrëveshjeje Financiare, nëse është penguar nga përmbushja e tyre nga forca madhore, me kusht që ajo palë të marrë masa për të minimizuar dëmtimet e mundshme. </w:t>
      </w:r>
    </w:p>
    <w:p w14:paraId="7C6A51B7" w14:textId="77777777" w:rsidR="000C1125" w:rsidRPr="002A229F" w:rsidRDefault="00A57053" w:rsidP="00A57053">
      <w:pPr>
        <w:pStyle w:val="TEKSTI"/>
      </w:pPr>
      <w:r w:rsidRPr="002A229F">
        <w:t xml:space="preserve">2. </w:t>
      </w:r>
      <w:r w:rsidR="000C1125" w:rsidRPr="002A229F">
        <w:t xml:space="preserve">Komisioni mund ta pezullojë këtë Marrëveshje Financimi pa njoftim paraprak. </w:t>
      </w:r>
    </w:p>
    <w:p w14:paraId="15CDD916" w14:textId="77777777" w:rsidR="000C1125" w:rsidRPr="002A229F" w:rsidRDefault="00A57053" w:rsidP="00A57053">
      <w:pPr>
        <w:pStyle w:val="TEKSTI"/>
      </w:pPr>
      <w:r w:rsidRPr="002A229F">
        <w:t xml:space="preserve">3. </w:t>
      </w:r>
      <w:r w:rsidR="000C1125" w:rsidRPr="002A229F">
        <w:t xml:space="preserve">Komisioni mund të marrë masat e duhura parandaluese para se të bëhet pezullimi. </w:t>
      </w:r>
    </w:p>
    <w:p w14:paraId="150DE15C" w14:textId="77777777" w:rsidR="000C1125" w:rsidRPr="002A229F" w:rsidRDefault="00A57053" w:rsidP="00A57053">
      <w:pPr>
        <w:pStyle w:val="TEKSTI"/>
      </w:pPr>
      <w:r w:rsidRPr="002A229F">
        <w:t xml:space="preserve">4. </w:t>
      </w:r>
      <w:r w:rsidR="000C1125" w:rsidRPr="002A229F">
        <w:t xml:space="preserve">Kur pezullimi është njoftuar, duhet të tregohen pasojat e prokurimit dhe kontratave të granteve në vazhdim dhe marrëveshjet e delegacionit për këto kontrata, si dhe marrëveshjet që duhen nënshkruar për këto kontrata. </w:t>
      </w:r>
    </w:p>
    <w:p w14:paraId="508B3B05" w14:textId="784A88E4" w:rsidR="000C1125" w:rsidRPr="002A229F" w:rsidRDefault="00A57053" w:rsidP="00A57053">
      <w:pPr>
        <w:pStyle w:val="TEKSTI"/>
      </w:pPr>
      <w:r w:rsidRPr="002A229F">
        <w:t xml:space="preserve">5. </w:t>
      </w:r>
      <w:r w:rsidR="000C1125" w:rsidRPr="002A229F">
        <w:t xml:space="preserve">Pezullimi i kësaj marrëveshjeje financimi nuk e cenon ndërprerjen e kësaj </w:t>
      </w:r>
      <w:r w:rsidR="00B72FF9" w:rsidRPr="002A229F">
        <w:t xml:space="preserve">Marrëveshjeje Financimi </w:t>
      </w:r>
      <w:r w:rsidR="000C1125" w:rsidRPr="002A229F">
        <w:t xml:space="preserve">nga Komisioni, në përputhje me nenin 17. </w:t>
      </w:r>
    </w:p>
    <w:p w14:paraId="08641C4A" w14:textId="7C0D6B4C" w:rsidR="000C1125" w:rsidRPr="002A229F" w:rsidRDefault="00A57053" w:rsidP="00A57053">
      <w:pPr>
        <w:pStyle w:val="TEKSTI"/>
      </w:pPr>
      <w:r w:rsidRPr="002A229F">
        <w:t xml:space="preserve">6. </w:t>
      </w:r>
      <w:r w:rsidR="000C1125" w:rsidRPr="002A229F">
        <w:t>Palët do të rifillojnë zbatimin e Marrëveshjes Financiare</w:t>
      </w:r>
      <w:r w:rsidR="00B72FF9">
        <w:t>,</w:t>
      </w:r>
      <w:r w:rsidR="000C1125" w:rsidRPr="002A229F">
        <w:t xml:space="preserve"> sapo kushtet ta lejojnë, me miratimin paraprak me shkrim të Komisionit. Kjo nuk cenon asnjë amendim të kësaj </w:t>
      </w:r>
      <w:r w:rsidR="00B72FF9" w:rsidRPr="002A229F">
        <w:t xml:space="preserve">Marrëveshjeje Financiare </w:t>
      </w:r>
      <w:r w:rsidR="000C1125" w:rsidRPr="002A229F">
        <w:t xml:space="preserve">që mund të jenë të nevojshme për të përshtatur </w:t>
      </w:r>
      <w:r w:rsidR="00B72FF9" w:rsidRPr="002A229F">
        <w:t xml:space="preserve">programin e veprimit </w:t>
      </w:r>
      <w:r w:rsidR="000C1125" w:rsidRPr="002A229F">
        <w:t xml:space="preserve">me kushtet e reja zbatuese, duke përfshirë, nëse është e mundur, zgjatjen e periudhës së zbatimit ose përfundimin e kësaj </w:t>
      </w:r>
      <w:r w:rsidR="00B72FF9" w:rsidRPr="002A229F">
        <w:t xml:space="preserve">Marrëveshjeje Financiare </w:t>
      </w:r>
      <w:r w:rsidR="000C1125" w:rsidRPr="002A229F">
        <w:t>në përputhje me nenin 17.</w:t>
      </w:r>
    </w:p>
    <w:p w14:paraId="039E04D3"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602BC022" w14:textId="77777777" w:rsidR="00A57053" w:rsidRPr="002A229F" w:rsidRDefault="000C1125" w:rsidP="00A57053">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17</w:t>
      </w:r>
    </w:p>
    <w:p w14:paraId="0976BC03" w14:textId="469D0214" w:rsidR="000C1125" w:rsidRPr="002A229F" w:rsidRDefault="000C1125" w:rsidP="00A57053">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 xml:space="preserve">Përfundimi i kësaj </w:t>
      </w:r>
      <w:r w:rsidR="00B72FF9" w:rsidRPr="002A229F">
        <w:rPr>
          <w:rFonts w:ascii="Garamond" w:hAnsi="Garamond"/>
          <w:b/>
          <w:bCs/>
          <w:sz w:val="24"/>
          <w:szCs w:val="24"/>
        </w:rPr>
        <w:t>Marrëveshjeje Financimi</w:t>
      </w:r>
    </w:p>
    <w:p w14:paraId="2B176288" w14:textId="77777777" w:rsidR="000C1125" w:rsidRPr="002A229F" w:rsidRDefault="000C1125" w:rsidP="000C1125">
      <w:pPr>
        <w:widowControl w:val="0"/>
        <w:autoSpaceDE w:val="0"/>
        <w:autoSpaceDN w:val="0"/>
        <w:adjustRightInd w:val="0"/>
        <w:spacing w:after="0" w:line="240" w:lineRule="auto"/>
        <w:ind w:firstLine="284"/>
        <w:jc w:val="both"/>
        <w:rPr>
          <w:rFonts w:ascii="Garamond" w:hAnsi="Garamond"/>
          <w:sz w:val="24"/>
          <w:szCs w:val="24"/>
        </w:rPr>
      </w:pPr>
    </w:p>
    <w:p w14:paraId="3B2BD206" w14:textId="2405A1C4" w:rsidR="000C1125" w:rsidRPr="002A229F" w:rsidRDefault="008C0446" w:rsidP="008C0446">
      <w:pPr>
        <w:pStyle w:val="TEKSTI"/>
      </w:pPr>
      <w:r w:rsidRPr="002A229F">
        <w:t xml:space="preserve">1. </w:t>
      </w:r>
      <w:r w:rsidR="000C1125" w:rsidRPr="002A229F">
        <w:t>Nëse çështjet të cilat çuan në pezullimin e Marrëveshjes së Financimit nuk janë zgjidhur br</w:t>
      </w:r>
      <w:r w:rsidR="00B72FF9">
        <w:t>enda një periudhe maksimale 180-</w:t>
      </w:r>
      <w:r w:rsidR="000C1125" w:rsidRPr="002A229F">
        <w:t xml:space="preserve">ditore, secila palë mund ta përfundojë Marrëveshjen Financiare me njoftim 30 ditë para. </w:t>
      </w:r>
    </w:p>
    <w:p w14:paraId="1B25091F" w14:textId="77777777" w:rsidR="000C1125" w:rsidRPr="002A229F" w:rsidRDefault="008C0446" w:rsidP="008C0446">
      <w:pPr>
        <w:pStyle w:val="TEKSTI"/>
      </w:pPr>
      <w:r w:rsidRPr="002A229F">
        <w:t xml:space="preserve">2. </w:t>
      </w:r>
      <w:r w:rsidR="000C1125" w:rsidRPr="002A229F">
        <w:t xml:space="preserve">Kur ndërprerja është njoftuar, duhet të tregohen pasoja e prokurimeve dhe kontratave të granteve në vazhdim dhe kontratat ose grantet e tilla që duhen nënshkruar. </w:t>
      </w:r>
    </w:p>
    <w:p w14:paraId="76DBB50A" w14:textId="3C3337AF" w:rsidR="000C1125" w:rsidRPr="002A229F" w:rsidRDefault="008C0446" w:rsidP="008C0446">
      <w:pPr>
        <w:pStyle w:val="TEKSTI"/>
      </w:pPr>
      <w:r w:rsidRPr="002A229F">
        <w:t xml:space="preserve">3. </w:t>
      </w:r>
      <w:r w:rsidR="000C1125" w:rsidRPr="002A229F">
        <w:t xml:space="preserve">Përfundimi i kësaj </w:t>
      </w:r>
      <w:r w:rsidR="008B6D32" w:rsidRPr="002A229F">
        <w:t xml:space="preserve">Marrëveshjeje Financiare </w:t>
      </w:r>
      <w:r w:rsidR="000C1125" w:rsidRPr="002A229F">
        <w:t>nuk do të përjashtojë mundësinë e Komisionit që të kryejë korrigjime financiare</w:t>
      </w:r>
      <w:r w:rsidR="008B6D32">
        <w:t>,</w:t>
      </w:r>
      <w:r w:rsidR="000C1125" w:rsidRPr="002A229F">
        <w:t xml:space="preserve"> në përputhje me nenet 43 dhe 44 të Marrëveshjes Kuadër. </w:t>
      </w:r>
    </w:p>
    <w:p w14:paraId="65BD251C" w14:textId="77777777" w:rsidR="000C1125" w:rsidRPr="002A229F" w:rsidRDefault="000C1125" w:rsidP="000C1125">
      <w:pPr>
        <w:widowControl w:val="0"/>
        <w:overflowPunct w:val="0"/>
        <w:autoSpaceDE w:val="0"/>
        <w:autoSpaceDN w:val="0"/>
        <w:adjustRightInd w:val="0"/>
        <w:spacing w:after="0" w:line="240" w:lineRule="auto"/>
        <w:ind w:firstLine="284"/>
        <w:jc w:val="both"/>
        <w:rPr>
          <w:rFonts w:ascii="Garamond" w:hAnsi="Garamond"/>
          <w:sz w:val="24"/>
          <w:szCs w:val="24"/>
        </w:rPr>
      </w:pPr>
    </w:p>
    <w:p w14:paraId="24459357" w14:textId="77777777" w:rsidR="008C0446" w:rsidRPr="002A229F" w:rsidRDefault="000C1125" w:rsidP="008C0446">
      <w:pPr>
        <w:widowControl w:val="0"/>
        <w:autoSpaceDE w:val="0"/>
        <w:autoSpaceDN w:val="0"/>
        <w:adjustRightInd w:val="0"/>
        <w:spacing w:after="0" w:line="240" w:lineRule="auto"/>
        <w:ind w:firstLine="284"/>
        <w:jc w:val="center"/>
        <w:rPr>
          <w:rFonts w:ascii="Garamond" w:hAnsi="Garamond"/>
          <w:bCs/>
          <w:sz w:val="24"/>
          <w:szCs w:val="24"/>
        </w:rPr>
      </w:pPr>
      <w:r w:rsidRPr="002A229F">
        <w:rPr>
          <w:rFonts w:ascii="Garamond" w:hAnsi="Garamond"/>
          <w:bCs/>
          <w:sz w:val="24"/>
          <w:szCs w:val="24"/>
        </w:rPr>
        <w:t>Neni 18</w:t>
      </w:r>
    </w:p>
    <w:p w14:paraId="1C32473A" w14:textId="77777777" w:rsidR="000C1125" w:rsidRPr="002A229F" w:rsidRDefault="000C1125" w:rsidP="008C0446">
      <w:pPr>
        <w:widowControl w:val="0"/>
        <w:autoSpaceDE w:val="0"/>
        <w:autoSpaceDN w:val="0"/>
        <w:adjustRightInd w:val="0"/>
        <w:spacing w:after="0" w:line="240" w:lineRule="auto"/>
        <w:ind w:firstLine="284"/>
        <w:jc w:val="center"/>
        <w:rPr>
          <w:rFonts w:ascii="Garamond" w:hAnsi="Garamond"/>
          <w:sz w:val="24"/>
          <w:szCs w:val="24"/>
        </w:rPr>
      </w:pPr>
      <w:r w:rsidRPr="002A229F">
        <w:rPr>
          <w:rFonts w:ascii="Garamond" w:hAnsi="Garamond"/>
          <w:b/>
          <w:bCs/>
          <w:sz w:val="24"/>
          <w:szCs w:val="24"/>
        </w:rPr>
        <w:t>Rregullimet për zgjidhjen e mosmarrëveshjeve</w:t>
      </w:r>
    </w:p>
    <w:p w14:paraId="4FE32EA5" w14:textId="77777777" w:rsidR="000C1125" w:rsidRPr="002A229F" w:rsidRDefault="000C1125" w:rsidP="008C0446">
      <w:pPr>
        <w:pStyle w:val="TEKSTI"/>
      </w:pPr>
    </w:p>
    <w:p w14:paraId="59816115" w14:textId="77777777" w:rsidR="000C1125" w:rsidRPr="002A229F" w:rsidRDefault="008C0446" w:rsidP="008C0446">
      <w:pPr>
        <w:pStyle w:val="TEKSTI"/>
      </w:pPr>
      <w:r w:rsidRPr="002A229F">
        <w:t xml:space="preserve">1. </w:t>
      </w:r>
      <w:r w:rsidR="000C1125" w:rsidRPr="002A229F">
        <w:t xml:space="preserve">Çdo mosmarrëveshje në lidhje me Marrëveshjen e Financimit që nuk mund të zgjidhet brenda një periudhe gjashtëmujore nga konsultimet midis palëve, të parashikuar në nenin 14, mund të zgjidhet nga arbitrazhi me kërkesën e njërës prej palëve. </w:t>
      </w:r>
    </w:p>
    <w:p w14:paraId="5376471B" w14:textId="74030A95" w:rsidR="000C1125" w:rsidRPr="002A229F" w:rsidRDefault="008C0446" w:rsidP="008C0446">
      <w:pPr>
        <w:pStyle w:val="TEKSTI"/>
      </w:pPr>
      <w:r w:rsidRPr="002A229F">
        <w:t xml:space="preserve">2. </w:t>
      </w:r>
      <w:r w:rsidR="000C1125" w:rsidRPr="002A229F">
        <w:t xml:space="preserve">Secila palë do të caktojë një gjyqtar brenda 30 ditëve nga data e kërkesës për arbitrazh. Nëse kjo nuk arrihet, secila palë mund </w:t>
      </w:r>
      <w:r w:rsidR="00B2691E" w:rsidRPr="002A229F">
        <w:t>t’i</w:t>
      </w:r>
      <w:r w:rsidR="000C1125" w:rsidRPr="002A229F">
        <w:t xml:space="preserve"> kërkojë Sekretarit të Përgjithshëm të Gjykatës së Përhershme të Arbitrazhit (Hagë) të caktojë një gjyqtar të dytë. Të dy gjyqtarët, nga ana e tyre, caktojnë një gjyqtar të tretë brenda 30 ditëve. Nëse kjo nuk arrihet, secila palë mund </w:t>
      </w:r>
      <w:r w:rsidR="00B2691E" w:rsidRPr="002A229F">
        <w:t>t’i</w:t>
      </w:r>
      <w:r w:rsidR="000C1125" w:rsidRPr="002A229F">
        <w:t xml:space="preserve"> kërkojë Sekretarit të Përgjithshëm të Gjykatës së Përhershme të Arbitrazhit të caktojë gjyqtarin e tretë.</w:t>
      </w:r>
    </w:p>
    <w:p w14:paraId="7B92C6E6" w14:textId="77777777" w:rsidR="000C1125" w:rsidRPr="002A229F" w:rsidRDefault="008C0446" w:rsidP="008C0446">
      <w:pPr>
        <w:pStyle w:val="TEKSTI"/>
      </w:pPr>
      <w:r w:rsidRPr="002A229F">
        <w:t xml:space="preserve">3. </w:t>
      </w:r>
      <w:r w:rsidR="000C1125" w:rsidRPr="002A229F">
        <w:t>Përveç kur arbitrat vendosin ndryshe, do të zbatohen procedurat e parashikuara në Gjykatën e Përhershme të Arbitrazhit, rregullat opsionale për Arbitrazhin që përfshijnë organizatat ndërkombëtare dhe shtetet. Vendimet e arbitrave merren me shumicë brenda një periudhe tremujore.</w:t>
      </w:r>
    </w:p>
    <w:p w14:paraId="48E55B91" w14:textId="77777777" w:rsidR="000C1125" w:rsidRPr="002A229F" w:rsidRDefault="008C0446" w:rsidP="008C0446">
      <w:pPr>
        <w:pStyle w:val="TEKSTI"/>
      </w:pPr>
      <w:r w:rsidRPr="002A229F">
        <w:t xml:space="preserve">4. </w:t>
      </w:r>
      <w:r w:rsidR="000C1125" w:rsidRPr="002A229F">
        <w:t>Secila palë do të jetë e detyruar të marrë masat e nevojshme për zbatimin e vendimit të gjyqtarëve.</w:t>
      </w:r>
    </w:p>
    <w:p w14:paraId="0A2FEC02" w14:textId="77777777" w:rsidR="008B6D32" w:rsidRDefault="008B6D32" w:rsidP="008B6D32">
      <w:pPr>
        <w:pStyle w:val="TEKSTI"/>
        <w:ind w:firstLine="0"/>
      </w:pPr>
    </w:p>
    <w:p w14:paraId="634ABAA9" w14:textId="4F7681E9" w:rsidR="008B6D32" w:rsidRDefault="008B6D32" w:rsidP="008B6D32">
      <w:pPr>
        <w:pStyle w:val="TEKSTI"/>
        <w:ind w:firstLine="0"/>
        <w:jc w:val="center"/>
      </w:pPr>
      <w:r w:rsidRPr="002A229F">
        <w:t>SHTOJCA III</w:t>
      </w:r>
    </w:p>
    <w:p w14:paraId="0E6A4AF0" w14:textId="339B50C6" w:rsidR="00590FB4" w:rsidRPr="002A229F" w:rsidRDefault="008B6D32" w:rsidP="008B6D32">
      <w:pPr>
        <w:pStyle w:val="TEKSTI"/>
        <w:ind w:firstLine="0"/>
        <w:jc w:val="center"/>
      </w:pPr>
      <w:r w:rsidRPr="002A229F">
        <w:t>RAPORTI VJETOR I ZBATIMIT BNK. MARRËVESHJA E FINANCIMIT BNK IPA II. Version i janarit 2018</w:t>
      </w:r>
    </w:p>
    <w:p w14:paraId="1EC996B5" w14:textId="77777777" w:rsidR="00590FB4" w:rsidRPr="002A229F" w:rsidRDefault="00590FB4" w:rsidP="00590FB4">
      <w:pPr>
        <w:pStyle w:val="TEKSTI"/>
      </w:pPr>
    </w:p>
    <w:p w14:paraId="36A7561A" w14:textId="5296F9E0" w:rsidR="00590FB4" w:rsidRPr="002A229F" w:rsidRDefault="00A60ACE" w:rsidP="00590FB4">
      <w:pPr>
        <w:pStyle w:val="TEKSTI"/>
        <w:jc w:val="center"/>
      </w:pPr>
      <w:r w:rsidRPr="002A229F">
        <w:t>MODEL</w:t>
      </w:r>
    </w:p>
    <w:p w14:paraId="4C9EEDB3" w14:textId="4956E0DF" w:rsidR="00590FB4" w:rsidRPr="002A229F" w:rsidRDefault="00A60ACE" w:rsidP="00590FB4">
      <w:pPr>
        <w:pStyle w:val="TEKSTI"/>
        <w:jc w:val="center"/>
      </w:pPr>
      <w:r w:rsidRPr="002A229F">
        <w:t>RAPORTI VJETOR I ZBATIMIT: &lt;viti&gt;</w:t>
      </w:r>
    </w:p>
    <w:p w14:paraId="0811C618" w14:textId="33BA2142" w:rsidR="00590FB4" w:rsidRPr="002A229F" w:rsidRDefault="00A60ACE" w:rsidP="00590FB4">
      <w:pPr>
        <w:pStyle w:val="TEKSTI"/>
        <w:jc w:val="center"/>
      </w:pPr>
      <w:r w:rsidRPr="002A229F">
        <w:t>BASHKËPUNIMI NDËRKUFITAR NDËRMJET PËRFITUESVE TË VENDEVE IPA II</w:t>
      </w:r>
    </w:p>
    <w:p w14:paraId="2CE946EF" w14:textId="347613B2" w:rsidR="00590FB4" w:rsidRPr="002A229F" w:rsidRDefault="00A60ACE" w:rsidP="00590FB4">
      <w:pPr>
        <w:pStyle w:val="TEKSTI"/>
        <w:jc w:val="center"/>
      </w:pPr>
      <w:r w:rsidRPr="002A229F">
        <w:t>(</w:t>
      </w:r>
      <w:r w:rsidR="001419D5" w:rsidRPr="002A229F">
        <w:t xml:space="preserve">Neni </w:t>
      </w:r>
      <w:r w:rsidRPr="002A229F">
        <w:t>80 i marrëveshjes kuadër)</w:t>
      </w:r>
    </w:p>
    <w:p w14:paraId="0C530BDB" w14:textId="2F953CBD" w:rsidR="008F4A2C" w:rsidRPr="002A229F" w:rsidRDefault="008F4A2C" w:rsidP="008F4A2C">
      <w:pPr>
        <w:pStyle w:val="TEKSTI"/>
      </w:pPr>
      <w:r w:rsidRPr="002A229F">
        <w:t xml:space="preserve">Tabela e </w:t>
      </w:r>
      <w:r w:rsidR="008B6D32" w:rsidRPr="002A229F">
        <w:t>përmbajtjes</w:t>
      </w:r>
    </w:p>
    <w:p w14:paraId="68FA798B" w14:textId="66DFBB55" w:rsidR="008F4A2C" w:rsidRPr="002A229F" w:rsidRDefault="008F4A2C" w:rsidP="008F4A2C">
      <w:pPr>
        <w:pStyle w:val="TEKSTI"/>
      </w:pPr>
      <w:r w:rsidRPr="002A229F">
        <w:t xml:space="preserve">Fjalori i </w:t>
      </w:r>
      <w:r w:rsidR="008B6D32" w:rsidRPr="002A229F">
        <w:t>akronimeve</w:t>
      </w:r>
    </w:p>
    <w:p w14:paraId="6C15B10B" w14:textId="77777777" w:rsidR="008F4A2C" w:rsidRPr="002A229F" w:rsidRDefault="008F4A2C" w:rsidP="008F4A2C">
      <w:pPr>
        <w:pStyle w:val="TEKSTI"/>
      </w:pPr>
      <w:r w:rsidRPr="002A229F">
        <w:t>1.</w:t>
      </w:r>
      <w:r w:rsidR="004341DA" w:rsidRPr="002A229F">
        <w:t xml:space="preserve"> </w:t>
      </w:r>
      <w:r w:rsidRPr="002A229F">
        <w:t>Identifikimi</w:t>
      </w:r>
    </w:p>
    <w:p w14:paraId="1735F440" w14:textId="32DF6F0E" w:rsidR="008F4A2C" w:rsidRPr="002A229F" w:rsidRDefault="008F4A2C" w:rsidP="008F4A2C">
      <w:pPr>
        <w:pStyle w:val="TEKSTI"/>
      </w:pPr>
      <w:r w:rsidRPr="002A229F">
        <w:t>2.</w:t>
      </w:r>
      <w:r w:rsidR="004341DA" w:rsidRPr="002A229F">
        <w:t xml:space="preserve"> </w:t>
      </w:r>
      <w:r w:rsidRPr="002A229F">
        <w:t>Pasqyrë e zbatimit</w:t>
      </w:r>
      <w:r w:rsidR="00CC3231" w:rsidRPr="002A229F">
        <w:t xml:space="preserve"> </w:t>
      </w:r>
      <w:r w:rsidRPr="002A229F">
        <w:t>të programit</w:t>
      </w:r>
      <w:r w:rsidR="00CC3231" w:rsidRPr="002A229F">
        <w:t xml:space="preserve"> </w:t>
      </w:r>
      <w:r w:rsidRPr="002A229F">
        <w:t>ndërkufitar</w:t>
      </w:r>
    </w:p>
    <w:p w14:paraId="0BE7FB78" w14:textId="77777777" w:rsidR="008F4A2C" w:rsidRPr="002A229F" w:rsidRDefault="008F4A2C" w:rsidP="008F4A2C">
      <w:pPr>
        <w:pStyle w:val="TEKSTI"/>
      </w:pPr>
      <w:r w:rsidRPr="002A229F">
        <w:t>2.1</w:t>
      </w:r>
      <w:r w:rsidR="004341DA" w:rsidRPr="002A229F">
        <w:t xml:space="preserve"> </w:t>
      </w:r>
      <w:r w:rsidRPr="002A229F">
        <w:t>Analiza e progresit dhe arritjeve</w:t>
      </w:r>
    </w:p>
    <w:p w14:paraId="5DA6D141" w14:textId="77777777" w:rsidR="008F4A2C" w:rsidRPr="002A229F" w:rsidRDefault="008F4A2C" w:rsidP="008F4A2C">
      <w:pPr>
        <w:pStyle w:val="TEKSTI"/>
      </w:pPr>
      <w:r w:rsidRPr="002A229F">
        <w:t>2.2</w:t>
      </w:r>
      <w:r w:rsidR="004341DA" w:rsidRPr="002A229F">
        <w:t xml:space="preserve"> </w:t>
      </w:r>
      <w:r w:rsidRPr="002A229F">
        <w:t>Progresi i bërë në zbatimin e programit ndërkufitar</w:t>
      </w:r>
    </w:p>
    <w:p w14:paraId="63B6A053" w14:textId="77777777" w:rsidR="008F4A2C" w:rsidRPr="002A229F" w:rsidRDefault="008F4A2C" w:rsidP="008F4A2C">
      <w:pPr>
        <w:pStyle w:val="TEKSTI"/>
      </w:pPr>
      <w:r w:rsidRPr="002A229F">
        <w:t>2.2.1</w:t>
      </w:r>
      <w:r w:rsidR="004341DA" w:rsidRPr="002A229F">
        <w:t xml:space="preserve"> </w:t>
      </w:r>
      <w:r w:rsidRPr="002A229F">
        <w:t>Analiza sasiore</w:t>
      </w:r>
    </w:p>
    <w:p w14:paraId="703177B3" w14:textId="77777777" w:rsidR="008F4A2C" w:rsidRPr="002A229F" w:rsidRDefault="008F4A2C" w:rsidP="008F4A2C">
      <w:pPr>
        <w:pStyle w:val="TEKSTI"/>
      </w:pPr>
      <w:r w:rsidRPr="002A229F">
        <w:t>2.2.2</w:t>
      </w:r>
      <w:r w:rsidR="004341DA" w:rsidRPr="002A229F">
        <w:t xml:space="preserve"> </w:t>
      </w:r>
      <w:r w:rsidRPr="002A229F">
        <w:t>Analiza cilësore</w:t>
      </w:r>
    </w:p>
    <w:p w14:paraId="34CA0F48" w14:textId="77777777" w:rsidR="008F4A2C" w:rsidRPr="002A229F" w:rsidRDefault="008F4A2C" w:rsidP="008F4A2C">
      <w:pPr>
        <w:pStyle w:val="TEKSTI"/>
      </w:pPr>
      <w:r w:rsidRPr="002A229F">
        <w:t>2.3</w:t>
      </w:r>
      <w:r w:rsidR="004341DA" w:rsidRPr="002A229F">
        <w:t xml:space="preserve"> </w:t>
      </w:r>
      <w:r w:rsidRPr="002A229F">
        <w:t>Informacion i detajuar mbi ekzekutimin financiar të programit ndërkufitar</w:t>
      </w:r>
    </w:p>
    <w:p w14:paraId="46B8FD5F" w14:textId="4D8DE378" w:rsidR="008F4A2C" w:rsidRPr="002A229F" w:rsidRDefault="008F4A2C" w:rsidP="008F4A2C">
      <w:pPr>
        <w:pStyle w:val="TEKSTI"/>
      </w:pPr>
      <w:r w:rsidRPr="002A229F">
        <w:t>2.4</w:t>
      </w:r>
      <w:r w:rsidR="004341DA" w:rsidRPr="002A229F">
        <w:t xml:space="preserve"> </w:t>
      </w:r>
      <w:r w:rsidRPr="002A229F">
        <w:t xml:space="preserve">Informacion mbi hapat e ndërmarrë nga struktura operuese dhe/ose nga </w:t>
      </w:r>
      <w:r w:rsidR="00A60ACE" w:rsidRPr="002A229F">
        <w:t>Komiteti</w:t>
      </w:r>
    </w:p>
    <w:p w14:paraId="41DCF28A" w14:textId="7724051E" w:rsidR="008F4A2C" w:rsidRPr="002A229F" w:rsidRDefault="001419D5" w:rsidP="008F4A2C">
      <w:pPr>
        <w:pStyle w:val="TEKSTI"/>
      </w:pPr>
      <w:r w:rsidRPr="002A229F">
        <w:t xml:space="preserve">Përbashkët </w:t>
      </w:r>
      <w:r w:rsidR="008F4A2C" w:rsidRPr="002A229F">
        <w:t xml:space="preserve">i </w:t>
      </w:r>
      <w:r w:rsidRPr="002A229F">
        <w:t xml:space="preserve">Monitorimit </w:t>
      </w:r>
      <w:r w:rsidR="008F4A2C" w:rsidRPr="002A229F">
        <w:t>për të siguruar cilësinë dhe efektivitetin e zbatimit</w:t>
      </w:r>
    </w:p>
    <w:p w14:paraId="5451677B" w14:textId="77777777" w:rsidR="008F4A2C" w:rsidRPr="002A229F" w:rsidRDefault="008F4A2C" w:rsidP="008F4A2C">
      <w:pPr>
        <w:pStyle w:val="TEKSTI"/>
      </w:pPr>
      <w:r w:rsidRPr="002A229F">
        <w:t>2.4.1</w:t>
      </w:r>
      <w:r w:rsidR="004341DA" w:rsidRPr="002A229F">
        <w:t xml:space="preserve"> </w:t>
      </w:r>
      <w:r w:rsidRPr="002A229F">
        <w:t>Monitorimi dhe vlerësimi</w:t>
      </w:r>
    </w:p>
    <w:p w14:paraId="51FBC13C" w14:textId="2100942D" w:rsidR="008F4A2C" w:rsidRPr="002A229F" w:rsidRDefault="008F4A2C" w:rsidP="008F4A2C">
      <w:pPr>
        <w:pStyle w:val="TEKSTI"/>
      </w:pPr>
      <w:r w:rsidRPr="002A229F">
        <w:t>2.4.2</w:t>
      </w:r>
      <w:r w:rsidR="004341DA" w:rsidRPr="002A229F">
        <w:t xml:space="preserve"> </w:t>
      </w:r>
      <w:r w:rsidRPr="002A229F">
        <w:t xml:space="preserve">Problemet e hasura dhe veprimet </w:t>
      </w:r>
      <w:r w:rsidR="00AE62E1" w:rsidRPr="002A229F">
        <w:t>korrigjuese</w:t>
      </w:r>
    </w:p>
    <w:p w14:paraId="4230F5AF" w14:textId="77777777" w:rsidR="008F4A2C" w:rsidRPr="002A229F" w:rsidRDefault="008F4A2C" w:rsidP="008F4A2C">
      <w:pPr>
        <w:pStyle w:val="TEKSTI"/>
      </w:pPr>
      <w:r w:rsidRPr="002A229F">
        <w:t>2.5</w:t>
      </w:r>
      <w:r w:rsidR="004341DA" w:rsidRPr="002A229F">
        <w:t xml:space="preserve"> </w:t>
      </w:r>
      <w:r w:rsidRPr="002A229F">
        <w:t>Vizibiliteti dhe publiciteti</w:t>
      </w:r>
    </w:p>
    <w:p w14:paraId="6B4E2113" w14:textId="20644945" w:rsidR="008F4A2C" w:rsidRPr="002A229F" w:rsidRDefault="008F4A2C" w:rsidP="008F4A2C">
      <w:pPr>
        <w:pStyle w:val="TEKSTI"/>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965"/>
        </w:tabs>
      </w:pPr>
      <w:r w:rsidRPr="002A229F">
        <w:t>2.6</w:t>
      </w:r>
      <w:r w:rsidR="00CC3231" w:rsidRPr="002A229F">
        <w:t xml:space="preserve"> </w:t>
      </w:r>
      <w:r w:rsidRPr="002A229F">
        <w:t>Përdorimi i asistencës teknike</w:t>
      </w:r>
      <w:r w:rsidR="00CC3231" w:rsidRPr="002A229F">
        <w:t xml:space="preserve"> </w:t>
      </w:r>
    </w:p>
    <w:p w14:paraId="2F57C253" w14:textId="77777777" w:rsidR="008F4A2C" w:rsidRPr="002A229F" w:rsidRDefault="008F4A2C" w:rsidP="008F4A2C">
      <w:pPr>
        <w:pStyle w:val="TEKSTI"/>
      </w:pPr>
      <w:r w:rsidRPr="002A229F">
        <w:t>2.7</w:t>
      </w:r>
      <w:r w:rsidR="004341DA" w:rsidRPr="002A229F">
        <w:t xml:space="preserve"> </w:t>
      </w:r>
      <w:r w:rsidRPr="002A229F">
        <w:t>Ndryshimet në kontekstin e zbatimit të programit ndërkufitar</w:t>
      </w:r>
    </w:p>
    <w:p w14:paraId="54C6BDB2" w14:textId="77777777" w:rsidR="008F4A2C" w:rsidRPr="002A229F" w:rsidRDefault="008F4A2C" w:rsidP="008F4A2C">
      <w:pPr>
        <w:pStyle w:val="TEKSTI"/>
      </w:pPr>
      <w:r w:rsidRPr="002A229F">
        <w:t>2.8</w:t>
      </w:r>
      <w:r w:rsidR="004341DA" w:rsidRPr="002A229F">
        <w:t xml:space="preserve"> </w:t>
      </w:r>
      <w:r w:rsidRPr="002A229F">
        <w:t>Ndërveprimet me sektorët e tjerë, politikat apo instrumentet</w:t>
      </w:r>
    </w:p>
    <w:p w14:paraId="676843CE" w14:textId="77777777" w:rsidR="00590FB4" w:rsidRPr="002A229F" w:rsidRDefault="008F4A2C" w:rsidP="008F4A2C">
      <w:pPr>
        <w:pStyle w:val="TEKSTI"/>
      </w:pPr>
      <w:r w:rsidRPr="002A229F">
        <w:t>2.9</w:t>
      </w:r>
      <w:r w:rsidR="004341DA" w:rsidRPr="002A229F">
        <w:t xml:space="preserve"> </w:t>
      </w:r>
      <w:r w:rsidRPr="002A229F">
        <w:t>Historitë e suksesit</w:t>
      </w:r>
    </w:p>
    <w:p w14:paraId="25FE367D" w14:textId="77777777" w:rsidR="004341DA" w:rsidRPr="002A229F" w:rsidRDefault="004341DA" w:rsidP="004341DA">
      <w:pPr>
        <w:spacing w:after="0" w:line="240" w:lineRule="auto"/>
        <w:ind w:firstLine="284"/>
        <w:rPr>
          <w:rFonts w:ascii="Garamond" w:hAnsi="Garamond"/>
          <w:sz w:val="24"/>
          <w:szCs w:val="24"/>
        </w:rPr>
      </w:pPr>
      <w:r w:rsidRPr="002A229F">
        <w:rPr>
          <w:rFonts w:ascii="Garamond" w:hAnsi="Garamond"/>
          <w:sz w:val="24"/>
          <w:szCs w:val="24"/>
        </w:rPr>
        <w:t>Fjalori i akronimeve</w:t>
      </w:r>
    </w:p>
    <w:p w14:paraId="247D2E88" w14:textId="41090D6E" w:rsidR="004341DA" w:rsidRPr="002A229F" w:rsidRDefault="004341DA" w:rsidP="004341DA">
      <w:pPr>
        <w:pStyle w:val="Style2"/>
        <w:ind w:firstLine="284"/>
        <w:rPr>
          <w:rFonts w:ascii="Garamond" w:hAnsi="Garamond"/>
          <w:sz w:val="24"/>
          <w:szCs w:val="24"/>
          <w:lang w:val="sq-AL"/>
        </w:rPr>
      </w:pPr>
      <w:r w:rsidRPr="002A229F">
        <w:rPr>
          <w:rFonts w:ascii="Garamond" w:hAnsi="Garamond"/>
          <w:sz w:val="24"/>
          <w:szCs w:val="24"/>
          <w:lang w:val="sq-AL"/>
        </w:rPr>
        <w:t>&lt;</w:t>
      </w:r>
      <w:r w:rsidR="00A60ACE">
        <w:rPr>
          <w:rFonts w:ascii="Garamond" w:hAnsi="Garamond"/>
          <w:sz w:val="24"/>
          <w:szCs w:val="24"/>
          <w:lang w:val="sq-AL"/>
        </w:rPr>
        <w:t>...</w:t>
      </w:r>
      <w:r w:rsidRPr="002A229F">
        <w:rPr>
          <w:rFonts w:ascii="Garamond" w:hAnsi="Garamond"/>
          <w:sz w:val="24"/>
          <w:szCs w:val="24"/>
          <w:lang w:val="sq-AL"/>
        </w:rPr>
        <w:t>&gt;</w:t>
      </w:r>
    </w:p>
    <w:p w14:paraId="716ED811" w14:textId="77777777" w:rsidR="004341DA" w:rsidRPr="002A229F" w:rsidRDefault="004341DA" w:rsidP="004341DA">
      <w:pPr>
        <w:pStyle w:val="Style2"/>
        <w:ind w:firstLine="284"/>
        <w:rPr>
          <w:rFonts w:ascii="Garamond" w:hAnsi="Garamond"/>
          <w:sz w:val="24"/>
          <w:szCs w:val="24"/>
          <w:lang w:val="sq-AL"/>
        </w:rPr>
      </w:pPr>
    </w:p>
    <w:p w14:paraId="4463FB03" w14:textId="77777777" w:rsidR="004341DA" w:rsidRPr="002A229F" w:rsidRDefault="004341DA" w:rsidP="00C80D1C">
      <w:pPr>
        <w:widowControl w:val="0"/>
        <w:numPr>
          <w:ilvl w:val="0"/>
          <w:numId w:val="8"/>
        </w:numPr>
        <w:autoSpaceDE w:val="0"/>
        <w:autoSpaceDN w:val="0"/>
        <w:adjustRightInd w:val="0"/>
        <w:spacing w:after="0" w:line="240" w:lineRule="auto"/>
        <w:ind w:firstLine="284"/>
        <w:rPr>
          <w:rFonts w:ascii="Garamond" w:hAnsi="Garamond"/>
          <w:b/>
          <w:bCs/>
          <w:sz w:val="24"/>
          <w:szCs w:val="24"/>
        </w:rPr>
      </w:pPr>
      <w:r w:rsidRPr="002A229F">
        <w:rPr>
          <w:rFonts w:ascii="Garamond" w:hAnsi="Garamond"/>
          <w:b/>
          <w:bCs/>
          <w:sz w:val="24"/>
          <w:szCs w:val="24"/>
        </w:rPr>
        <w:t>Identifikimi</w:t>
      </w:r>
    </w:p>
    <w:p w14:paraId="4AA17F3A" w14:textId="77777777" w:rsidR="004341DA" w:rsidRPr="002A229F" w:rsidRDefault="004341DA" w:rsidP="004341DA">
      <w:pPr>
        <w:widowControl w:val="0"/>
        <w:autoSpaceDE w:val="0"/>
        <w:autoSpaceDN w:val="0"/>
        <w:adjustRightInd w:val="0"/>
        <w:spacing w:after="0" w:line="240" w:lineRule="auto"/>
        <w:ind w:firstLine="284"/>
        <w:rPr>
          <w:rFonts w:ascii="Garamond" w:hAnsi="Garamond"/>
          <w:b/>
          <w:bCs/>
          <w:sz w:val="24"/>
          <w:szCs w:val="24"/>
        </w:rPr>
      </w:pPr>
    </w:p>
    <w:tbl>
      <w:tblPr>
        <w:tblW w:w="100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421"/>
        <w:gridCol w:w="5597"/>
      </w:tblGrid>
      <w:tr w:rsidR="004341DA" w:rsidRPr="002A229F" w14:paraId="6F6C423C" w14:textId="77777777" w:rsidTr="008D163B">
        <w:trPr>
          <w:cantSplit/>
          <w:trHeight w:val="812"/>
        </w:trPr>
        <w:tc>
          <w:tcPr>
            <w:tcW w:w="4421" w:type="dxa"/>
            <w:vMerge w:val="restart"/>
          </w:tcPr>
          <w:p w14:paraId="309AA572" w14:textId="77777777" w:rsidR="004341DA" w:rsidRPr="002A229F" w:rsidRDefault="004341DA" w:rsidP="004341DA">
            <w:pPr>
              <w:spacing w:after="0" w:line="240" w:lineRule="auto"/>
              <w:rPr>
                <w:rFonts w:ascii="Garamond" w:hAnsi="Garamond"/>
                <w:sz w:val="20"/>
                <w:szCs w:val="24"/>
              </w:rPr>
            </w:pPr>
            <w:r w:rsidRPr="002A229F">
              <w:rPr>
                <w:rFonts w:ascii="Garamond" w:hAnsi="Garamond"/>
                <w:sz w:val="20"/>
                <w:szCs w:val="24"/>
              </w:rPr>
              <w:t>PROGRAMI I BASHKËPUNIMIT NDËRKUFITAR</w:t>
            </w:r>
          </w:p>
        </w:tc>
        <w:tc>
          <w:tcPr>
            <w:tcW w:w="5597" w:type="dxa"/>
          </w:tcPr>
          <w:p w14:paraId="37C9C3EE" w14:textId="53BDE75C" w:rsidR="004341DA" w:rsidRPr="002A229F" w:rsidRDefault="004341DA" w:rsidP="004341DA">
            <w:pPr>
              <w:spacing w:after="0" w:line="240" w:lineRule="auto"/>
              <w:rPr>
                <w:rFonts w:ascii="Garamond" w:hAnsi="Garamond"/>
                <w:sz w:val="20"/>
                <w:szCs w:val="24"/>
              </w:rPr>
            </w:pPr>
            <w:r w:rsidRPr="002A229F">
              <w:rPr>
                <w:rFonts w:ascii="Garamond" w:hAnsi="Garamond"/>
                <w:sz w:val="20"/>
                <w:szCs w:val="24"/>
              </w:rPr>
              <w:t xml:space="preserve">Titulli i </w:t>
            </w:r>
            <w:r w:rsidR="001419D5" w:rsidRPr="002A229F">
              <w:rPr>
                <w:rFonts w:ascii="Garamond" w:hAnsi="Garamond"/>
                <w:sz w:val="20"/>
                <w:szCs w:val="24"/>
              </w:rPr>
              <w:t>programit</w:t>
            </w:r>
            <w:r w:rsidRPr="002A229F">
              <w:rPr>
                <w:rFonts w:ascii="Garamond" w:hAnsi="Garamond"/>
                <w:sz w:val="20"/>
                <w:szCs w:val="24"/>
              </w:rPr>
              <w:t>:</w:t>
            </w:r>
          </w:p>
          <w:p w14:paraId="526E602B" w14:textId="77777777" w:rsidR="004341DA" w:rsidRPr="002A229F" w:rsidRDefault="004341DA" w:rsidP="004341DA">
            <w:pPr>
              <w:spacing w:after="0" w:line="240" w:lineRule="auto"/>
              <w:rPr>
                <w:rFonts w:ascii="Garamond" w:hAnsi="Garamond"/>
                <w:sz w:val="20"/>
                <w:szCs w:val="24"/>
              </w:rPr>
            </w:pPr>
            <w:r w:rsidRPr="002A229F">
              <w:rPr>
                <w:rFonts w:ascii="Garamond" w:hAnsi="Garamond"/>
                <w:sz w:val="20"/>
                <w:szCs w:val="24"/>
              </w:rPr>
              <w:t xml:space="preserve">Programi i Bashkëpunimit Ndërkufitar &lt;vendi A&gt; – &lt; vendi B&gt; </w:t>
            </w:r>
          </w:p>
        </w:tc>
      </w:tr>
      <w:tr w:rsidR="004341DA" w:rsidRPr="002A229F" w14:paraId="4A254249" w14:textId="77777777" w:rsidTr="008D163B">
        <w:trPr>
          <w:cantSplit/>
          <w:trHeight w:val="851"/>
        </w:trPr>
        <w:tc>
          <w:tcPr>
            <w:tcW w:w="4421" w:type="dxa"/>
            <w:vMerge/>
          </w:tcPr>
          <w:p w14:paraId="2735F83A" w14:textId="77777777" w:rsidR="004341DA" w:rsidRPr="002A229F" w:rsidRDefault="004341DA" w:rsidP="004341DA">
            <w:pPr>
              <w:spacing w:after="0" w:line="240" w:lineRule="auto"/>
              <w:rPr>
                <w:rFonts w:ascii="Garamond" w:hAnsi="Garamond"/>
                <w:sz w:val="20"/>
                <w:szCs w:val="24"/>
              </w:rPr>
            </w:pPr>
          </w:p>
        </w:tc>
        <w:tc>
          <w:tcPr>
            <w:tcW w:w="5597" w:type="dxa"/>
          </w:tcPr>
          <w:p w14:paraId="5C80896F" w14:textId="6483F163" w:rsidR="004341DA" w:rsidRPr="002A229F" w:rsidRDefault="004341DA" w:rsidP="001419D5">
            <w:pPr>
              <w:spacing w:after="0" w:line="240" w:lineRule="auto"/>
              <w:rPr>
                <w:rFonts w:ascii="Garamond" w:hAnsi="Garamond"/>
                <w:sz w:val="20"/>
                <w:szCs w:val="24"/>
              </w:rPr>
            </w:pPr>
            <w:r w:rsidRPr="002A229F">
              <w:rPr>
                <w:rFonts w:ascii="Garamond" w:hAnsi="Garamond"/>
                <w:sz w:val="20"/>
                <w:szCs w:val="24"/>
              </w:rPr>
              <w:t>&lt;Përfitimet/alokimet për vitin 20XX</w:t>
            </w:r>
            <w:r w:rsidR="001419D5">
              <w:rPr>
                <w:rFonts w:ascii="Garamond" w:hAnsi="Garamond"/>
                <w:sz w:val="20"/>
                <w:szCs w:val="24"/>
              </w:rPr>
              <w:t>–</w:t>
            </w:r>
            <w:r w:rsidRPr="002A229F">
              <w:rPr>
                <w:rFonts w:ascii="Garamond" w:hAnsi="Garamond"/>
                <w:sz w:val="20"/>
                <w:szCs w:val="24"/>
              </w:rPr>
              <w:t>20XX: &lt;shuma, duke përfshirë Kontratën e Shërbimit të Asistencës Teknike (KSHAT)&gt;</w:t>
            </w:r>
          </w:p>
        </w:tc>
      </w:tr>
      <w:tr w:rsidR="004341DA" w:rsidRPr="002A229F" w14:paraId="42E70476" w14:textId="77777777" w:rsidTr="004341DA">
        <w:trPr>
          <w:cantSplit/>
          <w:trHeight w:val="506"/>
        </w:trPr>
        <w:tc>
          <w:tcPr>
            <w:tcW w:w="4421" w:type="dxa"/>
            <w:vMerge w:val="restart"/>
          </w:tcPr>
          <w:p w14:paraId="126CD7FE" w14:textId="77777777" w:rsidR="004341DA" w:rsidRPr="002A229F" w:rsidRDefault="004341DA" w:rsidP="004341DA">
            <w:pPr>
              <w:spacing w:after="0" w:line="240" w:lineRule="auto"/>
              <w:rPr>
                <w:rFonts w:ascii="Garamond" w:hAnsi="Garamond"/>
                <w:sz w:val="20"/>
                <w:szCs w:val="24"/>
              </w:rPr>
            </w:pPr>
            <w:r w:rsidRPr="002A229F">
              <w:rPr>
                <w:rFonts w:ascii="Garamond" w:hAnsi="Garamond"/>
                <w:sz w:val="20"/>
                <w:szCs w:val="24"/>
              </w:rPr>
              <w:t>RAPORTI VJETOR MBI ZBATIMIN</w:t>
            </w:r>
          </w:p>
        </w:tc>
        <w:tc>
          <w:tcPr>
            <w:tcW w:w="5597" w:type="dxa"/>
          </w:tcPr>
          <w:p w14:paraId="74A6ED35" w14:textId="34D04E90" w:rsidR="004341DA" w:rsidRPr="002A229F" w:rsidRDefault="004341DA" w:rsidP="001419D5">
            <w:pPr>
              <w:spacing w:after="0" w:line="240" w:lineRule="auto"/>
              <w:rPr>
                <w:rFonts w:ascii="Garamond" w:hAnsi="Garamond"/>
                <w:sz w:val="20"/>
                <w:szCs w:val="24"/>
              </w:rPr>
            </w:pPr>
            <w:r w:rsidRPr="002A229F">
              <w:rPr>
                <w:rFonts w:ascii="Garamond" w:hAnsi="Garamond"/>
                <w:sz w:val="20"/>
                <w:szCs w:val="24"/>
              </w:rPr>
              <w:t>Viti i Raportimit &lt;nga 1 janari 20XX deri më 31 dhjetor 20XX&gt;</w:t>
            </w:r>
          </w:p>
        </w:tc>
      </w:tr>
      <w:tr w:rsidR="004341DA" w:rsidRPr="002A229F" w14:paraId="30207E2D" w14:textId="77777777" w:rsidTr="004341DA">
        <w:trPr>
          <w:cantSplit/>
          <w:trHeight w:val="857"/>
        </w:trPr>
        <w:tc>
          <w:tcPr>
            <w:tcW w:w="4421" w:type="dxa"/>
            <w:vMerge/>
          </w:tcPr>
          <w:p w14:paraId="33A30699" w14:textId="77777777" w:rsidR="004341DA" w:rsidRPr="002A229F" w:rsidRDefault="004341DA" w:rsidP="004341DA">
            <w:pPr>
              <w:spacing w:after="0" w:line="240" w:lineRule="auto"/>
              <w:rPr>
                <w:rFonts w:ascii="Garamond" w:hAnsi="Garamond"/>
                <w:sz w:val="20"/>
                <w:szCs w:val="24"/>
              </w:rPr>
            </w:pPr>
          </w:p>
        </w:tc>
        <w:tc>
          <w:tcPr>
            <w:tcW w:w="5597" w:type="dxa"/>
          </w:tcPr>
          <w:p w14:paraId="1040EC5C" w14:textId="77777777" w:rsidR="004341DA" w:rsidRPr="002A229F" w:rsidRDefault="004341DA" w:rsidP="004341DA">
            <w:pPr>
              <w:spacing w:after="0" w:line="240" w:lineRule="auto"/>
              <w:rPr>
                <w:rFonts w:ascii="Garamond" w:hAnsi="Garamond"/>
                <w:sz w:val="20"/>
                <w:szCs w:val="24"/>
              </w:rPr>
            </w:pPr>
            <w:r w:rsidRPr="002A229F">
              <w:rPr>
                <w:rFonts w:ascii="Garamond" w:hAnsi="Garamond"/>
                <w:sz w:val="20"/>
                <w:szCs w:val="24"/>
              </w:rPr>
              <w:t>Përgatitur nga:</w:t>
            </w:r>
          </w:p>
          <w:p w14:paraId="25B8318E" w14:textId="7A743754" w:rsidR="004341DA" w:rsidRPr="002A229F" w:rsidRDefault="001419D5" w:rsidP="001419D5">
            <w:pPr>
              <w:spacing w:after="0" w:line="240" w:lineRule="auto"/>
              <w:rPr>
                <w:rFonts w:ascii="Garamond" w:hAnsi="Garamond"/>
                <w:sz w:val="20"/>
                <w:szCs w:val="24"/>
              </w:rPr>
            </w:pPr>
            <w:r>
              <w:rPr>
                <w:rFonts w:ascii="Garamond" w:hAnsi="Garamond"/>
                <w:sz w:val="20"/>
                <w:szCs w:val="24"/>
              </w:rPr>
              <w:t xml:space="preserve">- </w:t>
            </w:r>
            <w:r w:rsidR="004341DA" w:rsidRPr="002A229F">
              <w:rPr>
                <w:rFonts w:ascii="Garamond" w:hAnsi="Garamond"/>
                <w:sz w:val="20"/>
                <w:szCs w:val="24"/>
              </w:rPr>
              <w:t>&lt;struktura operuese, vendi X&gt;</w:t>
            </w:r>
          </w:p>
          <w:p w14:paraId="2651EDE7" w14:textId="4F9F43AB" w:rsidR="004341DA" w:rsidRPr="002A229F" w:rsidRDefault="001419D5" w:rsidP="001419D5">
            <w:pPr>
              <w:spacing w:after="0" w:line="240" w:lineRule="auto"/>
              <w:rPr>
                <w:rFonts w:ascii="Garamond" w:hAnsi="Garamond"/>
                <w:sz w:val="20"/>
                <w:szCs w:val="24"/>
              </w:rPr>
            </w:pPr>
            <w:r>
              <w:rPr>
                <w:rFonts w:ascii="Garamond" w:hAnsi="Garamond"/>
                <w:sz w:val="20"/>
                <w:szCs w:val="24"/>
              </w:rPr>
              <w:t xml:space="preserve">- </w:t>
            </w:r>
            <w:r w:rsidR="004341DA" w:rsidRPr="002A229F">
              <w:rPr>
                <w:rFonts w:ascii="Garamond" w:hAnsi="Garamond"/>
                <w:sz w:val="20"/>
                <w:szCs w:val="24"/>
              </w:rPr>
              <w:t>&lt; struktura operuese, vendi Y&gt;</w:t>
            </w:r>
          </w:p>
        </w:tc>
      </w:tr>
      <w:tr w:rsidR="004341DA" w:rsidRPr="002A229F" w14:paraId="6DDFED1A" w14:textId="77777777" w:rsidTr="004341DA">
        <w:trPr>
          <w:cantSplit/>
          <w:trHeight w:val="1003"/>
        </w:trPr>
        <w:tc>
          <w:tcPr>
            <w:tcW w:w="4421" w:type="dxa"/>
            <w:vMerge/>
          </w:tcPr>
          <w:p w14:paraId="69955438" w14:textId="77777777" w:rsidR="004341DA" w:rsidRPr="002A229F" w:rsidRDefault="004341DA" w:rsidP="004341DA">
            <w:pPr>
              <w:spacing w:after="0" w:line="240" w:lineRule="auto"/>
              <w:rPr>
                <w:rFonts w:ascii="Garamond" w:hAnsi="Garamond"/>
                <w:sz w:val="20"/>
                <w:szCs w:val="24"/>
              </w:rPr>
            </w:pPr>
          </w:p>
        </w:tc>
        <w:tc>
          <w:tcPr>
            <w:tcW w:w="5597" w:type="dxa"/>
          </w:tcPr>
          <w:p w14:paraId="20CCDA50" w14:textId="59816A5C" w:rsidR="004341DA" w:rsidRPr="002A229F" w:rsidRDefault="004341DA" w:rsidP="004341DA">
            <w:pPr>
              <w:spacing w:after="0" w:line="240" w:lineRule="auto"/>
              <w:rPr>
                <w:rFonts w:ascii="Garamond" w:hAnsi="Garamond"/>
                <w:sz w:val="20"/>
                <w:szCs w:val="24"/>
              </w:rPr>
            </w:pPr>
            <w:r w:rsidRPr="002A229F">
              <w:rPr>
                <w:rFonts w:ascii="Garamond" w:hAnsi="Garamond"/>
                <w:sz w:val="20"/>
                <w:szCs w:val="24"/>
              </w:rPr>
              <w:t>Data e shqyrtimit të raportit vjetor nga Komiteti i Përbashkët Monitorues: &lt;data dhe lloji i procedurës së miratimit, p.sh.</w:t>
            </w:r>
            <w:r w:rsidR="001419D5">
              <w:rPr>
                <w:rFonts w:ascii="Garamond" w:hAnsi="Garamond"/>
                <w:sz w:val="20"/>
                <w:szCs w:val="24"/>
              </w:rPr>
              <w:t>,</w:t>
            </w:r>
            <w:r w:rsidRPr="002A229F">
              <w:rPr>
                <w:rFonts w:ascii="Garamond" w:hAnsi="Garamond"/>
                <w:sz w:val="20"/>
                <w:szCs w:val="24"/>
              </w:rPr>
              <w:t xml:space="preserve"> mbledhje apo me shkrim&gt;</w:t>
            </w:r>
          </w:p>
        </w:tc>
      </w:tr>
      <w:tr w:rsidR="004341DA" w:rsidRPr="002A229F" w14:paraId="655184C1" w14:textId="77777777" w:rsidTr="004341DA">
        <w:trPr>
          <w:cantSplit/>
          <w:trHeight w:val="560"/>
        </w:trPr>
        <w:tc>
          <w:tcPr>
            <w:tcW w:w="4421" w:type="dxa"/>
            <w:vMerge/>
          </w:tcPr>
          <w:p w14:paraId="4297E792" w14:textId="77777777" w:rsidR="004341DA" w:rsidRPr="002A229F" w:rsidRDefault="004341DA" w:rsidP="004341DA">
            <w:pPr>
              <w:spacing w:after="0" w:line="240" w:lineRule="auto"/>
              <w:rPr>
                <w:rFonts w:ascii="Garamond" w:hAnsi="Garamond"/>
                <w:sz w:val="20"/>
                <w:szCs w:val="24"/>
              </w:rPr>
            </w:pPr>
          </w:p>
        </w:tc>
        <w:tc>
          <w:tcPr>
            <w:tcW w:w="5597" w:type="dxa"/>
          </w:tcPr>
          <w:p w14:paraId="589B9FE2" w14:textId="777EE0C2" w:rsidR="004341DA" w:rsidRPr="002A229F" w:rsidRDefault="004341DA" w:rsidP="001419D5">
            <w:pPr>
              <w:spacing w:after="0" w:line="240" w:lineRule="auto"/>
              <w:rPr>
                <w:rFonts w:ascii="Garamond" w:hAnsi="Garamond"/>
                <w:sz w:val="20"/>
                <w:szCs w:val="24"/>
              </w:rPr>
            </w:pPr>
            <w:r w:rsidRPr="002A229F">
              <w:rPr>
                <w:rFonts w:ascii="Garamond" w:hAnsi="Garamond"/>
                <w:sz w:val="20"/>
                <w:szCs w:val="24"/>
              </w:rPr>
              <w:t xml:space="preserve">Zona e lejueshme e </w:t>
            </w:r>
            <w:r w:rsidR="001419D5" w:rsidRPr="002A229F">
              <w:rPr>
                <w:rFonts w:ascii="Garamond" w:hAnsi="Garamond"/>
                <w:sz w:val="20"/>
                <w:szCs w:val="24"/>
              </w:rPr>
              <w:t>programit</w:t>
            </w:r>
            <w:r w:rsidR="001419D5">
              <w:rPr>
                <w:rFonts w:ascii="Garamond" w:hAnsi="Garamond"/>
                <w:sz w:val="20"/>
                <w:szCs w:val="24"/>
              </w:rPr>
              <w:t>: &lt;...</w:t>
            </w:r>
            <w:r w:rsidRPr="002A229F">
              <w:rPr>
                <w:rFonts w:ascii="Garamond" w:hAnsi="Garamond"/>
                <w:sz w:val="20"/>
                <w:szCs w:val="24"/>
              </w:rPr>
              <w:t>&gt;</w:t>
            </w:r>
          </w:p>
        </w:tc>
      </w:tr>
    </w:tbl>
    <w:p w14:paraId="035ED049" w14:textId="77777777" w:rsidR="004341DA" w:rsidRPr="002A229F" w:rsidRDefault="004341DA" w:rsidP="004341DA">
      <w:pPr>
        <w:widowControl w:val="0"/>
        <w:autoSpaceDE w:val="0"/>
        <w:autoSpaceDN w:val="0"/>
        <w:adjustRightInd w:val="0"/>
        <w:spacing w:after="0" w:line="240" w:lineRule="auto"/>
        <w:ind w:firstLine="284"/>
        <w:rPr>
          <w:rFonts w:ascii="Garamond" w:hAnsi="Garamond"/>
          <w:b/>
          <w:bCs/>
          <w:sz w:val="24"/>
          <w:szCs w:val="24"/>
        </w:rPr>
      </w:pPr>
    </w:p>
    <w:p w14:paraId="676930C5" w14:textId="4D709B3D" w:rsidR="004341DA" w:rsidRPr="002A229F" w:rsidRDefault="004341DA" w:rsidP="004341DA">
      <w:pPr>
        <w:spacing w:after="0" w:line="240" w:lineRule="auto"/>
        <w:ind w:firstLine="284"/>
        <w:rPr>
          <w:rFonts w:ascii="Garamond" w:hAnsi="Garamond"/>
          <w:sz w:val="24"/>
          <w:szCs w:val="24"/>
          <w:lang w:eastAsia="ko-KR"/>
        </w:rPr>
      </w:pPr>
      <w:r w:rsidRPr="002A229F">
        <w:rPr>
          <w:rFonts w:ascii="Garamond" w:hAnsi="Garamond"/>
          <w:sz w:val="24"/>
          <w:szCs w:val="24"/>
          <w:lang w:eastAsia="ko-KR"/>
        </w:rPr>
        <w:t>Baza ligjore: Neni 80 i Marrëveshjes Kuadër IPA II</w:t>
      </w:r>
      <w:r w:rsidR="00CC3231" w:rsidRPr="002A229F">
        <w:rPr>
          <w:rFonts w:ascii="Garamond" w:hAnsi="Garamond"/>
          <w:sz w:val="24"/>
          <w:szCs w:val="24"/>
          <w:lang w:eastAsia="ko-KR"/>
        </w:rPr>
        <w:t xml:space="preserve"> </w:t>
      </w:r>
    </w:p>
    <w:p w14:paraId="4980F4DF" w14:textId="77777777" w:rsidR="004341DA" w:rsidRPr="002A229F" w:rsidRDefault="004341DA" w:rsidP="004341DA">
      <w:pPr>
        <w:widowControl w:val="0"/>
        <w:autoSpaceDE w:val="0"/>
        <w:autoSpaceDN w:val="0"/>
        <w:adjustRightInd w:val="0"/>
        <w:spacing w:after="0" w:line="240" w:lineRule="auto"/>
        <w:ind w:firstLine="284"/>
        <w:rPr>
          <w:rFonts w:ascii="Garamond" w:hAnsi="Garamond"/>
          <w:sz w:val="24"/>
          <w:szCs w:val="24"/>
        </w:rPr>
      </w:pPr>
    </w:p>
    <w:p w14:paraId="733ED9CA" w14:textId="77777777" w:rsidR="004341DA" w:rsidRPr="002A229F" w:rsidRDefault="004341DA" w:rsidP="004341DA">
      <w:pPr>
        <w:widowControl w:val="0"/>
        <w:tabs>
          <w:tab w:val="left" w:pos="541"/>
        </w:tabs>
        <w:autoSpaceDE w:val="0"/>
        <w:autoSpaceDN w:val="0"/>
        <w:adjustRightInd w:val="0"/>
        <w:spacing w:after="0" w:line="240" w:lineRule="auto"/>
        <w:ind w:left="1" w:firstLine="284"/>
        <w:rPr>
          <w:rFonts w:ascii="Garamond" w:hAnsi="Garamond"/>
          <w:sz w:val="24"/>
          <w:szCs w:val="24"/>
        </w:rPr>
      </w:pPr>
      <w:r w:rsidRPr="002A229F">
        <w:rPr>
          <w:rFonts w:ascii="Garamond" w:hAnsi="Garamond"/>
          <w:b/>
          <w:bCs/>
          <w:sz w:val="24"/>
          <w:szCs w:val="24"/>
        </w:rPr>
        <w:t>2.</w:t>
      </w:r>
      <w:r w:rsidRPr="002A229F">
        <w:rPr>
          <w:rFonts w:ascii="Garamond" w:hAnsi="Garamond"/>
          <w:sz w:val="24"/>
          <w:szCs w:val="24"/>
        </w:rPr>
        <w:tab/>
      </w:r>
      <w:r w:rsidRPr="002A229F">
        <w:rPr>
          <w:rFonts w:ascii="Garamond" w:hAnsi="Garamond"/>
          <w:b/>
          <w:bCs/>
          <w:sz w:val="24"/>
          <w:szCs w:val="24"/>
        </w:rPr>
        <w:t>Përmbledhje e zbatimit të programit të bashkëpunimit ndërkufitar</w:t>
      </w:r>
    </w:p>
    <w:p w14:paraId="4D35FEDC" w14:textId="77777777" w:rsidR="004341DA" w:rsidRPr="002A229F" w:rsidRDefault="004341DA" w:rsidP="004341DA">
      <w:pPr>
        <w:widowControl w:val="0"/>
        <w:autoSpaceDE w:val="0"/>
        <w:autoSpaceDN w:val="0"/>
        <w:adjustRightInd w:val="0"/>
        <w:spacing w:after="0" w:line="240" w:lineRule="auto"/>
        <w:ind w:left="1" w:firstLine="284"/>
        <w:rPr>
          <w:rFonts w:ascii="Garamond" w:hAnsi="Garamond"/>
          <w:sz w:val="24"/>
          <w:szCs w:val="24"/>
        </w:rPr>
      </w:pPr>
      <w:r w:rsidRPr="002A229F">
        <w:rPr>
          <w:rFonts w:ascii="Garamond" w:hAnsi="Garamond"/>
          <w:b/>
          <w:bCs/>
          <w:sz w:val="24"/>
          <w:szCs w:val="24"/>
        </w:rPr>
        <w:t>2.1 Arritjet dhe analiza e progresit</w:t>
      </w:r>
    </w:p>
    <w:p w14:paraId="2B7F2E17" w14:textId="77777777" w:rsidR="004341DA" w:rsidRPr="002A229F" w:rsidRDefault="004341DA" w:rsidP="004341DA">
      <w:pPr>
        <w:widowControl w:val="0"/>
        <w:autoSpaceDE w:val="0"/>
        <w:autoSpaceDN w:val="0"/>
        <w:adjustRightInd w:val="0"/>
        <w:spacing w:after="0" w:line="240" w:lineRule="auto"/>
        <w:ind w:firstLine="284"/>
        <w:rPr>
          <w:rFonts w:ascii="Garamond" w:hAnsi="Garamond"/>
          <w:sz w:val="24"/>
          <w:szCs w:val="24"/>
        </w:rPr>
      </w:pPr>
    </w:p>
    <w:p w14:paraId="4917FEF9" w14:textId="77777777" w:rsidR="004341DA" w:rsidRPr="002A229F" w:rsidRDefault="004341DA" w:rsidP="004341DA">
      <w:pPr>
        <w:widowControl w:val="0"/>
        <w:overflowPunct w:val="0"/>
        <w:autoSpaceDE w:val="0"/>
        <w:autoSpaceDN w:val="0"/>
        <w:adjustRightInd w:val="0"/>
        <w:spacing w:after="0" w:line="240" w:lineRule="auto"/>
        <w:ind w:left="270" w:right="160" w:firstLine="284"/>
        <w:jc w:val="both"/>
        <w:rPr>
          <w:rFonts w:ascii="Garamond" w:hAnsi="Garamond"/>
          <w:i/>
          <w:iCs/>
          <w:sz w:val="24"/>
          <w:szCs w:val="24"/>
        </w:rPr>
      </w:pPr>
      <w:r w:rsidRPr="002A229F">
        <w:rPr>
          <w:rFonts w:ascii="Garamond" w:hAnsi="Garamond"/>
          <w:sz w:val="24"/>
          <w:szCs w:val="24"/>
        </w:rPr>
        <w:t>&lt;</w:t>
      </w:r>
      <w:r w:rsidRPr="002A229F">
        <w:rPr>
          <w:rFonts w:ascii="Garamond" w:hAnsi="Garamond"/>
          <w:i/>
          <w:iCs/>
          <w:sz w:val="24"/>
          <w:szCs w:val="24"/>
        </w:rPr>
        <w:t>Përmbledhje e zbatimit të programit gjatë periudhës së mbuluar, të tilla si:</w:t>
      </w:r>
    </w:p>
    <w:p w14:paraId="389D6F66" w14:textId="77777777" w:rsidR="004341DA" w:rsidRPr="002A229F" w:rsidRDefault="004341DA" w:rsidP="004341DA">
      <w:pPr>
        <w:pStyle w:val="TEKSTI"/>
      </w:pPr>
    </w:p>
    <w:p w14:paraId="0AC766D6" w14:textId="77777777" w:rsidR="004341DA" w:rsidRPr="002A229F" w:rsidRDefault="004341DA" w:rsidP="004341DA">
      <w:pPr>
        <w:pStyle w:val="TEKSTI"/>
      </w:pPr>
      <w:r w:rsidRPr="002A229F">
        <w:t>1. Progresi me thirrjet për propozime:</w:t>
      </w:r>
    </w:p>
    <w:p w14:paraId="1EC0DDDC" w14:textId="646785B8" w:rsidR="004341DA" w:rsidRPr="002A229F" w:rsidRDefault="004341DA" w:rsidP="004341DA">
      <w:pPr>
        <w:pStyle w:val="TEKSTI"/>
      </w:pPr>
      <w:r w:rsidRPr="002A229F">
        <w:t>Numri i thirrjeve të planifikuara për t</w:t>
      </w:r>
      <w:r w:rsidR="00210DEC">
        <w:t>’</w:t>
      </w:r>
      <w:r w:rsidRPr="002A229F">
        <w:t>u shpallur deri në fund të periudhës së programimit dhe kalendari i tyre;</w:t>
      </w:r>
    </w:p>
    <w:p w14:paraId="680C0AA6" w14:textId="0A1E21A4" w:rsidR="004341DA" w:rsidRPr="002A229F" w:rsidRDefault="004341DA" w:rsidP="004341DA">
      <w:pPr>
        <w:pStyle w:val="TEKSTI"/>
      </w:pPr>
      <w:r w:rsidRPr="002A229F">
        <w:t>-</w:t>
      </w:r>
      <w:r w:rsidR="00AE62E1" w:rsidRPr="002A229F">
        <w:t xml:space="preserve"> </w:t>
      </w:r>
      <w:r w:rsidRPr="002A229F">
        <w:t xml:space="preserve">Situata e thirrjeve për propozime (numri i thirrjeve për propozime të hapura dhe në cilën datë, numri i thirrjeve për propozime të mbyllura dhe në cilën datë, kohëzgjatja e procesit të vlerësimit </w:t>
      </w:r>
      <w:r w:rsidR="00210DEC">
        <w:t>-</w:t>
      </w:r>
      <w:r w:rsidRPr="002A229F">
        <w:t xml:space="preserve"> kohëzgjatja totale dhe për secilin hap etj</w:t>
      </w:r>
      <w:r w:rsidR="00AE62E1" w:rsidRPr="002A229F">
        <w:t>.</w:t>
      </w:r>
      <w:r w:rsidRPr="002A229F">
        <w:t>);</w:t>
      </w:r>
    </w:p>
    <w:p w14:paraId="31017851" w14:textId="18E58EBE" w:rsidR="004341DA" w:rsidRPr="002A229F" w:rsidRDefault="004341DA" w:rsidP="004341DA">
      <w:pPr>
        <w:pStyle w:val="TEKSTI"/>
      </w:pPr>
      <w:r w:rsidRPr="002A229F">
        <w:t>-</w:t>
      </w:r>
      <w:r w:rsidR="00AE62E1" w:rsidRPr="002A229F">
        <w:t xml:space="preserve"> </w:t>
      </w:r>
      <w:r w:rsidRPr="002A229F">
        <w:t>Analiza e procesit të vlerësimit (numri i aplikimeve të marra sipas llojit të përfituesit dhe vendit, numri i aplikimeve të refuzuara në secilën fazë të procesit të vlerësimit, arsyet më të zakonshme të refuzimit, lista e aplikimeve të refuzuara (shihni modelin e tabelës më poshtë);</w:t>
      </w:r>
    </w:p>
    <w:p w14:paraId="2071987D" w14:textId="2B689D35" w:rsidR="004341DA" w:rsidRPr="002A229F" w:rsidRDefault="004341DA" w:rsidP="004341DA">
      <w:pPr>
        <w:pStyle w:val="TEKSTI"/>
      </w:pPr>
      <w:r w:rsidRPr="002A229F">
        <w:t>-</w:t>
      </w:r>
      <w:r w:rsidR="00AE62E1" w:rsidRPr="002A229F">
        <w:t xml:space="preserve"> </w:t>
      </w:r>
      <w:r w:rsidRPr="002A229F">
        <w:t>Lista e kontratave të nënshkruara (shihni modelin e tabelës më poshtë)</w:t>
      </w:r>
      <w:r w:rsidR="002B2456">
        <w:t>;</w:t>
      </w:r>
    </w:p>
    <w:p w14:paraId="40F3BDD0" w14:textId="175CAB40" w:rsidR="004341DA" w:rsidRPr="002A229F" w:rsidRDefault="004341DA" w:rsidP="004341DA">
      <w:pPr>
        <w:pStyle w:val="TEKSTI"/>
      </w:pPr>
      <w:r w:rsidRPr="002A229F">
        <w:t>-</w:t>
      </w:r>
      <w:r w:rsidR="00AE62E1" w:rsidRPr="002A229F">
        <w:t xml:space="preserve"> </w:t>
      </w:r>
      <w:r w:rsidRPr="002A229F">
        <w:t>Eventet e organizuara për ngritjen e kapaciteteve për aplikantët e ardhshëm dhe për përfituesit e granteve (numri i eventeve, numri i pjesëmarrësve sipas llojit të eventit për secilin vend, numri i kërkesave për informacion nga përfituesit e granteve të adresuara etj</w:t>
      </w:r>
      <w:r w:rsidR="00AE62E1" w:rsidRPr="002A229F">
        <w:t>.</w:t>
      </w:r>
      <w:r w:rsidRPr="002A229F">
        <w:t>).</w:t>
      </w:r>
    </w:p>
    <w:p w14:paraId="61C5BC90" w14:textId="78F24F3C" w:rsidR="004341DA" w:rsidRPr="002A229F" w:rsidRDefault="004341DA" w:rsidP="004341DA">
      <w:pPr>
        <w:pStyle w:val="TEKSTI"/>
      </w:pPr>
      <w:r w:rsidRPr="002A229F">
        <w:t>-</w:t>
      </w:r>
      <w:r w:rsidR="00AE62E1" w:rsidRPr="002A229F">
        <w:t xml:space="preserve"> </w:t>
      </w:r>
      <w:r w:rsidRPr="002A229F">
        <w:t>Numri i takimeve të mbajtura dhe rezultateve të stafit të sekretariatit të përbashkët teknik dhe strukturave operuese; numri i takimeve të komitetit të përbashkët të monitorimit dhe rezultatet; numri i takimeve të strukt</w:t>
      </w:r>
      <w:r w:rsidR="002B2456">
        <w:t>urave operuese dhe rezultatet.&gt;</w:t>
      </w:r>
    </w:p>
    <w:p w14:paraId="79DFBEA5" w14:textId="77777777" w:rsidR="004341DA" w:rsidRPr="002A229F" w:rsidRDefault="004341DA" w:rsidP="004341DA">
      <w:pPr>
        <w:pStyle w:val="TEKSTI"/>
      </w:pPr>
      <w:r w:rsidRPr="002A229F">
        <w:t>2. Progresi me projektet strategjike;</w:t>
      </w:r>
    </w:p>
    <w:p w14:paraId="17A1B415" w14:textId="7D64CC7E" w:rsidR="004341DA" w:rsidRPr="002A229F" w:rsidRDefault="00AE62E1" w:rsidP="004341DA">
      <w:pPr>
        <w:pStyle w:val="TEKSTI"/>
      </w:pPr>
      <w:r w:rsidRPr="002A229F">
        <w:t>&lt;</w:t>
      </w:r>
      <w:r w:rsidR="004341DA" w:rsidRPr="002A229F">
        <w:t>N.q.s. është e zbatueshme, duke përfshirë gjithashtu informacion mbi rishikimin e programit 2014 -2020 ose mbi programimin e 2021</w:t>
      </w:r>
      <w:r w:rsidR="002B2456">
        <w:t>–</w:t>
      </w:r>
      <w:r w:rsidR="004341DA" w:rsidRPr="002A229F">
        <w:t>2027.&gt;</w:t>
      </w:r>
    </w:p>
    <w:p w14:paraId="31865216" w14:textId="70F06D33" w:rsidR="004341DA" w:rsidRPr="002A229F" w:rsidRDefault="00AE62E1" w:rsidP="004341DA">
      <w:pPr>
        <w:pStyle w:val="TEKSTI"/>
      </w:pPr>
      <w:r w:rsidRPr="002A229F">
        <w:t>&lt;</w:t>
      </w:r>
      <w:r w:rsidR="004341DA" w:rsidRPr="002A229F">
        <w:t>Modeli i tabelës për kontratat BNK të nënshkruara dhe në zbatim gjatë periudhës raportuese:</w:t>
      </w:r>
    </w:p>
    <w:p w14:paraId="6A423DE6" w14:textId="77777777" w:rsidR="004341DA" w:rsidRPr="005F4215" w:rsidRDefault="004341DA" w:rsidP="005F4215">
      <w:pPr>
        <w:spacing w:after="0" w:line="240" w:lineRule="auto"/>
        <w:ind w:firstLine="284"/>
        <w:jc w:val="center"/>
        <w:rPr>
          <w:rFonts w:ascii="Garamond" w:hAnsi="Garamond"/>
          <w:i/>
          <w:lang w:eastAsia="ko-KR"/>
        </w:rPr>
      </w:pPr>
    </w:p>
    <w:p w14:paraId="0A4D9E10" w14:textId="2D0790A7" w:rsidR="004341DA" w:rsidRPr="005F4215" w:rsidRDefault="005F4215" w:rsidP="005F4215">
      <w:pPr>
        <w:pStyle w:val="Heading2"/>
        <w:spacing w:before="0" w:line="240" w:lineRule="auto"/>
        <w:jc w:val="center"/>
        <w:rPr>
          <w:rFonts w:ascii="Garamond" w:hAnsi="Garamond" w:cs="Times New Roman"/>
          <w:i/>
          <w:iCs/>
          <w:color w:val="000000" w:themeColor="text1"/>
          <w:sz w:val="22"/>
          <w:szCs w:val="22"/>
          <w:lang w:eastAsia="ko-KR"/>
        </w:rPr>
      </w:pPr>
      <w:r w:rsidRPr="005F4215">
        <w:rPr>
          <w:rFonts w:ascii="Garamond" w:hAnsi="Garamond" w:cs="Times New Roman"/>
          <w:i/>
          <w:iCs/>
          <w:color w:val="000000" w:themeColor="text1"/>
          <w:sz w:val="22"/>
          <w:szCs w:val="22"/>
          <w:lang w:eastAsia="ko-KR"/>
        </w:rPr>
        <w:t>Tabela nr.</w:t>
      </w:r>
      <w:r w:rsidR="004341DA" w:rsidRPr="005F4215">
        <w:rPr>
          <w:rFonts w:ascii="Garamond" w:hAnsi="Garamond" w:cs="Times New Roman"/>
          <w:i/>
          <w:iCs/>
          <w:color w:val="000000" w:themeColor="text1"/>
          <w:sz w:val="22"/>
          <w:szCs w:val="22"/>
          <w:lang w:eastAsia="ko-KR"/>
        </w:rPr>
        <w:t>: XX&gt; Lista e aplikimeve ndërkufitare të marra – të miratuara</w:t>
      </w:r>
      <w:r w:rsidR="006B6FA5" w:rsidRPr="005F4215">
        <w:rPr>
          <w:rFonts w:ascii="Garamond" w:hAnsi="Garamond" w:cs="Times New Roman"/>
          <w:i/>
          <w:iCs/>
          <w:color w:val="000000" w:themeColor="text1"/>
          <w:sz w:val="22"/>
          <w:szCs w:val="22"/>
          <w:lang w:eastAsia="ko-KR"/>
        </w:rPr>
        <w:t>/</w:t>
      </w:r>
      <w:r w:rsidR="004341DA" w:rsidRPr="005F4215">
        <w:rPr>
          <w:rFonts w:ascii="Garamond" w:hAnsi="Garamond" w:cs="Times New Roman"/>
          <w:i/>
          <w:iCs/>
          <w:color w:val="000000" w:themeColor="text1"/>
          <w:sz w:val="22"/>
          <w:szCs w:val="22"/>
          <w:lang w:eastAsia="ko-KR"/>
        </w:rPr>
        <w:t>të refuzuara</w:t>
      </w:r>
    </w:p>
    <w:tbl>
      <w:tblPr>
        <w:tblW w:w="10447"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1083"/>
        <w:gridCol w:w="810"/>
        <w:gridCol w:w="1489"/>
        <w:gridCol w:w="1017"/>
        <w:gridCol w:w="1492"/>
        <w:gridCol w:w="1168"/>
        <w:gridCol w:w="1167"/>
        <w:gridCol w:w="987"/>
      </w:tblGrid>
      <w:tr w:rsidR="004341DA" w:rsidRPr="002A229F" w14:paraId="1E646E74" w14:textId="77777777" w:rsidTr="002B2456">
        <w:tc>
          <w:tcPr>
            <w:tcW w:w="1310" w:type="dxa"/>
            <w:shd w:val="clear" w:color="auto" w:fill="auto"/>
            <w:vAlign w:val="center"/>
          </w:tcPr>
          <w:p w14:paraId="5EB588CD" w14:textId="77777777" w:rsidR="004341DA" w:rsidRPr="002B2456" w:rsidRDefault="004341DA" w:rsidP="002B2456">
            <w:pPr>
              <w:pStyle w:val="Heading2"/>
              <w:spacing w:before="0" w:line="240" w:lineRule="auto"/>
              <w:jc w:val="center"/>
              <w:rPr>
                <w:rFonts w:ascii="Garamond" w:hAnsi="Garamond" w:cs="Times New Roman"/>
                <w:iCs/>
                <w:color w:val="000000" w:themeColor="text1"/>
                <w:sz w:val="20"/>
                <w:szCs w:val="24"/>
                <w:lang w:eastAsia="ko-KR"/>
              </w:rPr>
            </w:pPr>
            <w:r w:rsidRPr="002B2456">
              <w:rPr>
                <w:rFonts w:ascii="Garamond" w:hAnsi="Garamond" w:cs="Times New Roman"/>
                <w:iCs/>
                <w:color w:val="000000" w:themeColor="text1"/>
                <w:sz w:val="20"/>
                <w:szCs w:val="24"/>
                <w:lang w:eastAsia="ko-KR"/>
              </w:rPr>
              <w:t>Numri i thirrjes për propozime</w:t>
            </w:r>
          </w:p>
          <w:p w14:paraId="754E1B21" w14:textId="77777777" w:rsidR="004341DA" w:rsidRPr="002B2456" w:rsidRDefault="004341DA" w:rsidP="002B2456">
            <w:pPr>
              <w:spacing w:after="0" w:line="240" w:lineRule="auto"/>
              <w:jc w:val="center"/>
              <w:rPr>
                <w:rFonts w:ascii="Garamond" w:hAnsi="Garamond"/>
                <w:b/>
                <w:color w:val="000000" w:themeColor="text1"/>
                <w:sz w:val="20"/>
                <w:szCs w:val="24"/>
                <w:lang w:eastAsia="ko-KR"/>
              </w:rPr>
            </w:pPr>
          </w:p>
        </w:tc>
        <w:tc>
          <w:tcPr>
            <w:tcW w:w="1163" w:type="dxa"/>
            <w:shd w:val="clear" w:color="auto" w:fill="auto"/>
            <w:vAlign w:val="center"/>
          </w:tcPr>
          <w:p w14:paraId="5073A817" w14:textId="77777777" w:rsidR="004341DA" w:rsidRPr="002B2456" w:rsidRDefault="004341DA" w:rsidP="002B2456">
            <w:pPr>
              <w:pStyle w:val="Heading2"/>
              <w:spacing w:before="0" w:line="240" w:lineRule="auto"/>
              <w:jc w:val="center"/>
              <w:rPr>
                <w:rFonts w:ascii="Garamond" w:hAnsi="Garamond" w:cs="Times New Roman"/>
                <w:iCs/>
                <w:color w:val="000000" w:themeColor="text1"/>
                <w:sz w:val="20"/>
                <w:szCs w:val="24"/>
                <w:lang w:eastAsia="ko-KR"/>
              </w:rPr>
            </w:pPr>
            <w:r w:rsidRPr="002B2456">
              <w:rPr>
                <w:rFonts w:ascii="Garamond" w:hAnsi="Garamond" w:cs="Times New Roman"/>
                <w:iCs/>
                <w:color w:val="000000" w:themeColor="text1"/>
                <w:sz w:val="20"/>
                <w:szCs w:val="24"/>
                <w:lang w:eastAsia="ko-KR"/>
              </w:rPr>
              <w:t>Prioriteti tematik</w:t>
            </w:r>
          </w:p>
        </w:tc>
        <w:tc>
          <w:tcPr>
            <w:tcW w:w="857" w:type="dxa"/>
            <w:shd w:val="clear" w:color="auto" w:fill="auto"/>
            <w:vAlign w:val="center"/>
          </w:tcPr>
          <w:p w14:paraId="000451CD" w14:textId="77777777" w:rsidR="004341DA" w:rsidRPr="002B2456" w:rsidRDefault="004341DA" w:rsidP="002B2456">
            <w:pPr>
              <w:pStyle w:val="Heading2"/>
              <w:spacing w:before="0" w:line="240" w:lineRule="auto"/>
              <w:jc w:val="center"/>
              <w:rPr>
                <w:rFonts w:ascii="Garamond" w:hAnsi="Garamond" w:cs="Times New Roman"/>
                <w:iCs/>
                <w:color w:val="000000" w:themeColor="text1"/>
                <w:sz w:val="20"/>
                <w:szCs w:val="24"/>
                <w:lang w:eastAsia="ko-KR"/>
              </w:rPr>
            </w:pPr>
            <w:r w:rsidRPr="002B2456">
              <w:rPr>
                <w:rFonts w:ascii="Garamond" w:hAnsi="Garamond" w:cs="Times New Roman"/>
                <w:iCs/>
                <w:color w:val="000000" w:themeColor="text1"/>
                <w:sz w:val="20"/>
                <w:szCs w:val="24"/>
                <w:lang w:eastAsia="ko-KR"/>
              </w:rPr>
              <w:t>Titulli</w:t>
            </w:r>
          </w:p>
        </w:tc>
        <w:tc>
          <w:tcPr>
            <w:tcW w:w="1603" w:type="dxa"/>
            <w:shd w:val="clear" w:color="auto" w:fill="auto"/>
            <w:vAlign w:val="center"/>
          </w:tcPr>
          <w:p w14:paraId="40C2D7F9" w14:textId="232BB288" w:rsidR="004341DA" w:rsidRPr="002B2456" w:rsidRDefault="004341DA" w:rsidP="002B2456">
            <w:pPr>
              <w:pStyle w:val="Heading2"/>
              <w:spacing w:before="0" w:line="240" w:lineRule="auto"/>
              <w:jc w:val="center"/>
              <w:rPr>
                <w:rFonts w:ascii="Garamond" w:hAnsi="Garamond" w:cs="Times New Roman"/>
                <w:iCs/>
                <w:color w:val="000000" w:themeColor="text1"/>
                <w:sz w:val="20"/>
                <w:szCs w:val="24"/>
                <w:lang w:eastAsia="ko-KR"/>
              </w:rPr>
            </w:pPr>
            <w:r w:rsidRPr="002B2456">
              <w:rPr>
                <w:rFonts w:ascii="Garamond" w:hAnsi="Garamond" w:cs="Times New Roman"/>
                <w:iCs/>
                <w:color w:val="000000" w:themeColor="text1"/>
                <w:sz w:val="20"/>
                <w:szCs w:val="24"/>
                <w:lang w:eastAsia="ko-KR"/>
              </w:rPr>
              <w:t xml:space="preserve">Emri, lloji dhe vendi i origjinës i koordinatorit dhe </w:t>
            </w:r>
            <w:r w:rsidR="002B2456" w:rsidRPr="002B2456">
              <w:rPr>
                <w:rFonts w:ascii="Garamond" w:hAnsi="Garamond" w:cs="Times New Roman"/>
                <w:iCs/>
                <w:color w:val="000000" w:themeColor="text1"/>
                <w:sz w:val="20"/>
                <w:szCs w:val="24"/>
                <w:lang w:eastAsia="ko-KR"/>
              </w:rPr>
              <w:t xml:space="preserve">i </w:t>
            </w:r>
            <w:r w:rsidRPr="002B2456">
              <w:rPr>
                <w:rFonts w:ascii="Garamond" w:hAnsi="Garamond" w:cs="Times New Roman"/>
                <w:iCs/>
                <w:color w:val="000000" w:themeColor="text1"/>
                <w:sz w:val="20"/>
                <w:szCs w:val="24"/>
                <w:lang w:eastAsia="ko-KR"/>
              </w:rPr>
              <w:t>partnerëve të përfshirë</w:t>
            </w:r>
          </w:p>
        </w:tc>
        <w:tc>
          <w:tcPr>
            <w:tcW w:w="1123" w:type="dxa"/>
            <w:shd w:val="clear" w:color="auto" w:fill="auto"/>
            <w:vAlign w:val="center"/>
          </w:tcPr>
          <w:p w14:paraId="0DE455A3" w14:textId="77777777" w:rsidR="004341DA" w:rsidRPr="002B2456" w:rsidRDefault="004341DA" w:rsidP="002B2456">
            <w:pPr>
              <w:pStyle w:val="Heading2"/>
              <w:spacing w:before="0" w:line="240" w:lineRule="auto"/>
              <w:jc w:val="center"/>
              <w:rPr>
                <w:rFonts w:ascii="Garamond" w:hAnsi="Garamond" w:cs="Times New Roman"/>
                <w:iCs/>
                <w:color w:val="000000" w:themeColor="text1"/>
                <w:sz w:val="20"/>
                <w:szCs w:val="24"/>
                <w:lang w:eastAsia="ko-KR"/>
              </w:rPr>
            </w:pPr>
            <w:r w:rsidRPr="002B2456">
              <w:rPr>
                <w:rFonts w:ascii="Garamond" w:hAnsi="Garamond" w:cs="Times New Roman"/>
                <w:iCs/>
                <w:color w:val="000000" w:themeColor="text1"/>
                <w:sz w:val="20"/>
                <w:szCs w:val="24"/>
                <w:lang w:eastAsia="ko-KR"/>
              </w:rPr>
              <w:t>Shuma e kërkuar e grantit të BE-së</w:t>
            </w:r>
          </w:p>
        </w:tc>
        <w:tc>
          <w:tcPr>
            <w:tcW w:w="1603" w:type="dxa"/>
            <w:shd w:val="clear" w:color="auto" w:fill="auto"/>
            <w:vAlign w:val="center"/>
          </w:tcPr>
          <w:p w14:paraId="0BB5F7F4" w14:textId="77777777" w:rsidR="004341DA" w:rsidRPr="002B2456" w:rsidRDefault="004341DA" w:rsidP="002B2456">
            <w:pPr>
              <w:pStyle w:val="Heading2"/>
              <w:spacing w:before="0" w:line="240" w:lineRule="auto"/>
              <w:jc w:val="center"/>
              <w:rPr>
                <w:rFonts w:ascii="Garamond" w:hAnsi="Garamond" w:cs="Times New Roman"/>
                <w:iCs/>
                <w:color w:val="000000" w:themeColor="text1"/>
                <w:sz w:val="20"/>
                <w:szCs w:val="24"/>
                <w:lang w:eastAsia="ko-KR"/>
              </w:rPr>
            </w:pPr>
            <w:r w:rsidRPr="002B2456">
              <w:rPr>
                <w:rFonts w:ascii="Garamond" w:hAnsi="Garamond" w:cs="Times New Roman"/>
                <w:iCs/>
                <w:color w:val="000000" w:themeColor="text1"/>
                <w:sz w:val="20"/>
                <w:szCs w:val="24"/>
                <w:lang w:eastAsia="ko-KR"/>
              </w:rPr>
              <w:t>Kontrolli administrativ (PO/JO)</w:t>
            </w:r>
          </w:p>
        </w:tc>
        <w:tc>
          <w:tcPr>
            <w:tcW w:w="1270" w:type="dxa"/>
            <w:shd w:val="clear" w:color="auto" w:fill="auto"/>
            <w:vAlign w:val="center"/>
          </w:tcPr>
          <w:p w14:paraId="5EF605C9" w14:textId="5D4429BD" w:rsidR="004341DA" w:rsidRPr="002B2456" w:rsidRDefault="004341DA" w:rsidP="002B2456">
            <w:pPr>
              <w:pStyle w:val="Heading2"/>
              <w:spacing w:before="0" w:line="240" w:lineRule="auto"/>
              <w:jc w:val="center"/>
              <w:rPr>
                <w:rFonts w:ascii="Garamond" w:hAnsi="Garamond" w:cs="Times New Roman"/>
                <w:iCs/>
                <w:color w:val="000000" w:themeColor="text1"/>
                <w:sz w:val="20"/>
                <w:szCs w:val="24"/>
                <w:lang w:eastAsia="ko-KR"/>
              </w:rPr>
            </w:pPr>
            <w:r w:rsidRPr="002B2456">
              <w:rPr>
                <w:rFonts w:ascii="Garamond" w:hAnsi="Garamond" w:cs="Times New Roman"/>
                <w:iCs/>
                <w:color w:val="000000" w:themeColor="text1"/>
                <w:sz w:val="20"/>
                <w:szCs w:val="24"/>
                <w:lang w:eastAsia="ko-KR"/>
              </w:rPr>
              <w:t>Vlerësimi teknik</w:t>
            </w:r>
          </w:p>
          <w:p w14:paraId="1F48C810" w14:textId="77777777" w:rsidR="004341DA" w:rsidRPr="002B2456" w:rsidRDefault="004341DA" w:rsidP="002B2456">
            <w:pPr>
              <w:spacing w:after="0" w:line="240" w:lineRule="auto"/>
              <w:jc w:val="center"/>
              <w:rPr>
                <w:rFonts w:ascii="Garamond" w:hAnsi="Garamond"/>
                <w:b/>
                <w:bCs/>
                <w:color w:val="000000" w:themeColor="text1"/>
                <w:sz w:val="20"/>
                <w:szCs w:val="24"/>
                <w:lang w:eastAsia="ko-KR"/>
              </w:rPr>
            </w:pPr>
            <w:r w:rsidRPr="002B2456">
              <w:rPr>
                <w:rFonts w:ascii="Garamond" w:hAnsi="Garamond"/>
                <w:b/>
                <w:bCs/>
                <w:color w:val="000000" w:themeColor="text1"/>
                <w:sz w:val="20"/>
                <w:szCs w:val="24"/>
                <w:lang w:eastAsia="ko-KR"/>
              </w:rPr>
              <w:t>(PO/JO)</w:t>
            </w:r>
          </w:p>
        </w:tc>
        <w:tc>
          <w:tcPr>
            <w:tcW w:w="1296" w:type="dxa"/>
            <w:shd w:val="clear" w:color="auto" w:fill="auto"/>
            <w:vAlign w:val="center"/>
          </w:tcPr>
          <w:p w14:paraId="462FD1B3" w14:textId="77777777" w:rsidR="004341DA" w:rsidRPr="002B2456" w:rsidRDefault="004341DA" w:rsidP="002B2456">
            <w:pPr>
              <w:pStyle w:val="Heading2"/>
              <w:spacing w:before="0" w:line="240" w:lineRule="auto"/>
              <w:jc w:val="center"/>
              <w:rPr>
                <w:rFonts w:ascii="Garamond" w:hAnsi="Garamond" w:cs="Times New Roman"/>
                <w:iCs/>
                <w:color w:val="000000" w:themeColor="text1"/>
                <w:sz w:val="20"/>
                <w:szCs w:val="24"/>
                <w:lang w:eastAsia="ko-KR"/>
              </w:rPr>
            </w:pPr>
            <w:r w:rsidRPr="002B2456">
              <w:rPr>
                <w:rFonts w:ascii="Garamond" w:hAnsi="Garamond" w:cs="Times New Roman"/>
                <w:iCs/>
                <w:color w:val="000000" w:themeColor="text1"/>
                <w:sz w:val="20"/>
                <w:szCs w:val="24"/>
                <w:lang w:eastAsia="ko-KR"/>
              </w:rPr>
              <w:t>E miratuar</w:t>
            </w:r>
          </w:p>
          <w:p w14:paraId="338C893C" w14:textId="77777777" w:rsidR="004341DA" w:rsidRPr="002B2456" w:rsidRDefault="004341DA" w:rsidP="002B2456">
            <w:pPr>
              <w:spacing w:after="0" w:line="240" w:lineRule="auto"/>
              <w:jc w:val="center"/>
              <w:rPr>
                <w:rFonts w:ascii="Garamond" w:hAnsi="Garamond"/>
                <w:b/>
                <w:bCs/>
                <w:color w:val="000000" w:themeColor="text1"/>
                <w:sz w:val="20"/>
                <w:szCs w:val="24"/>
                <w:lang w:eastAsia="ko-KR"/>
              </w:rPr>
            </w:pPr>
            <w:r w:rsidRPr="002B2456">
              <w:rPr>
                <w:rFonts w:ascii="Garamond" w:hAnsi="Garamond"/>
                <w:b/>
                <w:bCs/>
                <w:color w:val="000000" w:themeColor="text1"/>
                <w:sz w:val="20"/>
                <w:szCs w:val="24"/>
                <w:lang w:eastAsia="ko-KR"/>
              </w:rPr>
              <w:t>(PO/JO)</w:t>
            </w:r>
          </w:p>
        </w:tc>
        <w:tc>
          <w:tcPr>
            <w:tcW w:w="222" w:type="dxa"/>
            <w:shd w:val="clear" w:color="auto" w:fill="auto"/>
            <w:vAlign w:val="center"/>
          </w:tcPr>
          <w:p w14:paraId="31798808" w14:textId="1B02109A" w:rsidR="004341DA" w:rsidRPr="002B2456" w:rsidRDefault="004341DA" w:rsidP="002B2456">
            <w:pPr>
              <w:pStyle w:val="Heading2"/>
              <w:spacing w:before="0" w:line="240" w:lineRule="auto"/>
              <w:jc w:val="center"/>
              <w:rPr>
                <w:rFonts w:ascii="Garamond" w:hAnsi="Garamond" w:cs="Times New Roman"/>
                <w:iCs/>
                <w:color w:val="000000" w:themeColor="text1"/>
                <w:sz w:val="20"/>
                <w:szCs w:val="24"/>
                <w:lang w:eastAsia="ko-KR"/>
              </w:rPr>
            </w:pPr>
            <w:r w:rsidRPr="002B2456">
              <w:rPr>
                <w:rFonts w:ascii="Garamond" w:hAnsi="Garamond" w:cs="Times New Roman"/>
                <w:iCs/>
                <w:color w:val="000000" w:themeColor="text1"/>
                <w:sz w:val="20"/>
                <w:szCs w:val="24"/>
                <w:lang w:eastAsia="ko-KR"/>
              </w:rPr>
              <w:t>Arsyet e refuzimit</w:t>
            </w:r>
          </w:p>
        </w:tc>
      </w:tr>
      <w:tr w:rsidR="004341DA" w:rsidRPr="002A229F" w14:paraId="39EA172B" w14:textId="77777777" w:rsidTr="008D163B">
        <w:tc>
          <w:tcPr>
            <w:tcW w:w="1310" w:type="dxa"/>
            <w:shd w:val="clear" w:color="auto" w:fill="auto"/>
          </w:tcPr>
          <w:p w14:paraId="0DEE1FED"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1163" w:type="dxa"/>
            <w:shd w:val="clear" w:color="auto" w:fill="auto"/>
          </w:tcPr>
          <w:p w14:paraId="034B7B07"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857" w:type="dxa"/>
            <w:shd w:val="clear" w:color="auto" w:fill="auto"/>
          </w:tcPr>
          <w:p w14:paraId="01BB6A4D"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1603" w:type="dxa"/>
            <w:shd w:val="clear" w:color="auto" w:fill="auto"/>
          </w:tcPr>
          <w:p w14:paraId="0DE9CCA4"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1123" w:type="dxa"/>
            <w:shd w:val="clear" w:color="auto" w:fill="auto"/>
          </w:tcPr>
          <w:p w14:paraId="5D5C70AF"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1603" w:type="dxa"/>
            <w:shd w:val="clear" w:color="auto" w:fill="auto"/>
          </w:tcPr>
          <w:p w14:paraId="3E5BDC3C"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1270" w:type="dxa"/>
            <w:shd w:val="clear" w:color="auto" w:fill="auto"/>
          </w:tcPr>
          <w:p w14:paraId="651CB852"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1296" w:type="dxa"/>
            <w:shd w:val="clear" w:color="auto" w:fill="auto"/>
          </w:tcPr>
          <w:p w14:paraId="19D8096B"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222" w:type="dxa"/>
            <w:shd w:val="clear" w:color="auto" w:fill="auto"/>
          </w:tcPr>
          <w:p w14:paraId="0FEE095E"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r>
      <w:tr w:rsidR="004341DA" w:rsidRPr="002A229F" w14:paraId="4D62CD29" w14:textId="77777777" w:rsidTr="008D163B">
        <w:tc>
          <w:tcPr>
            <w:tcW w:w="1310" w:type="dxa"/>
            <w:shd w:val="clear" w:color="auto" w:fill="auto"/>
          </w:tcPr>
          <w:p w14:paraId="6487930D"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1163" w:type="dxa"/>
            <w:shd w:val="clear" w:color="auto" w:fill="auto"/>
          </w:tcPr>
          <w:p w14:paraId="40215009"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857" w:type="dxa"/>
            <w:shd w:val="clear" w:color="auto" w:fill="auto"/>
          </w:tcPr>
          <w:p w14:paraId="59083BD7"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1603" w:type="dxa"/>
            <w:shd w:val="clear" w:color="auto" w:fill="auto"/>
          </w:tcPr>
          <w:p w14:paraId="2BEC8764"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1123" w:type="dxa"/>
            <w:shd w:val="clear" w:color="auto" w:fill="auto"/>
          </w:tcPr>
          <w:p w14:paraId="2C12CA77"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1603" w:type="dxa"/>
            <w:shd w:val="clear" w:color="auto" w:fill="auto"/>
          </w:tcPr>
          <w:p w14:paraId="67EE077A"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1270" w:type="dxa"/>
            <w:shd w:val="clear" w:color="auto" w:fill="auto"/>
          </w:tcPr>
          <w:p w14:paraId="31A1C1C4"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1296" w:type="dxa"/>
            <w:shd w:val="clear" w:color="auto" w:fill="auto"/>
          </w:tcPr>
          <w:p w14:paraId="25934C01"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c>
          <w:tcPr>
            <w:tcW w:w="222" w:type="dxa"/>
            <w:shd w:val="clear" w:color="auto" w:fill="auto"/>
          </w:tcPr>
          <w:p w14:paraId="1ED78700" w14:textId="77777777" w:rsidR="004341DA" w:rsidRPr="002A229F" w:rsidRDefault="004341DA" w:rsidP="004341DA">
            <w:pPr>
              <w:pStyle w:val="Heading2"/>
              <w:spacing w:before="0" w:line="240" w:lineRule="auto"/>
              <w:jc w:val="both"/>
              <w:rPr>
                <w:rFonts w:ascii="Garamond" w:hAnsi="Garamond" w:cs="Times New Roman"/>
                <w:i/>
                <w:iCs/>
                <w:color w:val="000000" w:themeColor="text1"/>
                <w:sz w:val="20"/>
                <w:szCs w:val="24"/>
                <w:lang w:eastAsia="ko-KR"/>
              </w:rPr>
            </w:pPr>
          </w:p>
        </w:tc>
      </w:tr>
    </w:tbl>
    <w:p w14:paraId="626586A4" w14:textId="77777777" w:rsidR="004341DA" w:rsidRPr="002A229F" w:rsidRDefault="004341DA" w:rsidP="004341DA">
      <w:pPr>
        <w:pStyle w:val="Heading2"/>
        <w:spacing w:before="0" w:line="240" w:lineRule="auto"/>
        <w:ind w:left="567" w:firstLine="284"/>
        <w:rPr>
          <w:rFonts w:ascii="Garamond" w:hAnsi="Garamond" w:cs="Times New Roman"/>
          <w:iCs/>
          <w:color w:val="000000" w:themeColor="text1"/>
          <w:sz w:val="24"/>
          <w:szCs w:val="24"/>
          <w:lang w:eastAsia="ko-KR"/>
        </w:rPr>
      </w:pPr>
    </w:p>
    <w:p w14:paraId="6BEB3F3B" w14:textId="4FF9975E" w:rsidR="004341DA" w:rsidRPr="005F4215" w:rsidRDefault="005F4215" w:rsidP="005F4215">
      <w:pPr>
        <w:pStyle w:val="Heading2"/>
        <w:spacing w:before="0" w:line="240" w:lineRule="auto"/>
        <w:jc w:val="center"/>
        <w:rPr>
          <w:rFonts w:ascii="Garamond" w:hAnsi="Garamond" w:cs="Times New Roman"/>
          <w:i/>
          <w:iCs/>
          <w:color w:val="000000" w:themeColor="text1"/>
          <w:sz w:val="22"/>
          <w:szCs w:val="22"/>
          <w:lang w:eastAsia="ko-KR"/>
        </w:rPr>
      </w:pPr>
      <w:r w:rsidRPr="005F4215">
        <w:rPr>
          <w:rFonts w:ascii="Garamond" w:hAnsi="Garamond" w:cs="Times New Roman"/>
          <w:i/>
          <w:iCs/>
          <w:color w:val="000000" w:themeColor="text1"/>
          <w:sz w:val="22"/>
          <w:szCs w:val="22"/>
          <w:lang w:eastAsia="ko-KR"/>
        </w:rPr>
        <w:t>Tabela nr.</w:t>
      </w:r>
      <w:r w:rsidR="004341DA" w:rsidRPr="005F4215">
        <w:rPr>
          <w:rFonts w:ascii="Garamond" w:hAnsi="Garamond" w:cs="Times New Roman"/>
          <w:i/>
          <w:iCs/>
          <w:color w:val="000000" w:themeColor="text1"/>
          <w:sz w:val="22"/>
          <w:szCs w:val="22"/>
          <w:lang w:eastAsia="ko-KR"/>
        </w:rPr>
        <w:t>: XX&gt; Lista e kontratave të nënshkruara ndërkufitare dhe nën zbatim</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1470"/>
        <w:gridCol w:w="1403"/>
        <w:gridCol w:w="1344"/>
        <w:gridCol w:w="1353"/>
        <w:gridCol w:w="1326"/>
        <w:gridCol w:w="1636"/>
      </w:tblGrid>
      <w:tr w:rsidR="004341DA" w:rsidRPr="002A229F" w14:paraId="17F9CAA0" w14:textId="77777777" w:rsidTr="002B2456">
        <w:tc>
          <w:tcPr>
            <w:tcW w:w="10632" w:type="dxa"/>
            <w:gridSpan w:val="7"/>
            <w:shd w:val="clear" w:color="auto" w:fill="auto"/>
            <w:vAlign w:val="center"/>
          </w:tcPr>
          <w:p w14:paraId="3AE5ABBA" w14:textId="77777777" w:rsidR="004341DA" w:rsidRPr="002B2456" w:rsidRDefault="004341DA" w:rsidP="002B2456">
            <w:pPr>
              <w:spacing w:after="0" w:line="240" w:lineRule="auto"/>
              <w:jc w:val="center"/>
              <w:rPr>
                <w:rFonts w:ascii="Garamond" w:hAnsi="Garamond"/>
                <w:b/>
                <w:sz w:val="20"/>
                <w:szCs w:val="24"/>
                <w:lang w:eastAsia="ko-KR"/>
              </w:rPr>
            </w:pPr>
            <w:r w:rsidRPr="002B2456">
              <w:rPr>
                <w:rFonts w:ascii="Garamond" w:hAnsi="Garamond"/>
                <w:b/>
                <w:sz w:val="20"/>
                <w:szCs w:val="24"/>
                <w:lang w:eastAsia="ko-KR"/>
              </w:rPr>
              <w:t>Prioriteti tematik: &lt;...&gt;</w:t>
            </w:r>
          </w:p>
        </w:tc>
      </w:tr>
      <w:tr w:rsidR="004341DA" w:rsidRPr="002A229F" w14:paraId="44CC9BDD" w14:textId="77777777" w:rsidTr="002B2456">
        <w:tc>
          <w:tcPr>
            <w:tcW w:w="2100" w:type="dxa"/>
            <w:shd w:val="clear" w:color="auto" w:fill="auto"/>
            <w:vAlign w:val="center"/>
          </w:tcPr>
          <w:p w14:paraId="64DF1D9C" w14:textId="77777777" w:rsidR="004341DA" w:rsidRPr="002B2456" w:rsidRDefault="004341DA" w:rsidP="002B2456">
            <w:pPr>
              <w:spacing w:after="0" w:line="240" w:lineRule="auto"/>
              <w:jc w:val="center"/>
              <w:rPr>
                <w:rFonts w:ascii="Garamond" w:hAnsi="Garamond"/>
                <w:b/>
                <w:sz w:val="20"/>
                <w:szCs w:val="24"/>
                <w:lang w:eastAsia="ko-KR"/>
              </w:rPr>
            </w:pPr>
            <w:r w:rsidRPr="002B2456">
              <w:rPr>
                <w:rFonts w:ascii="Garamond" w:hAnsi="Garamond"/>
                <w:b/>
                <w:sz w:val="20"/>
                <w:szCs w:val="24"/>
                <w:lang w:eastAsia="ko-KR"/>
              </w:rPr>
              <w:t>Titulli dhe numri i kontratave</w:t>
            </w:r>
          </w:p>
        </w:tc>
        <w:tc>
          <w:tcPr>
            <w:tcW w:w="1470" w:type="dxa"/>
            <w:shd w:val="clear" w:color="auto" w:fill="auto"/>
            <w:vAlign w:val="center"/>
          </w:tcPr>
          <w:p w14:paraId="5E7FE06F" w14:textId="77777777" w:rsidR="004341DA" w:rsidRPr="002B2456" w:rsidRDefault="004341DA" w:rsidP="002B2456">
            <w:pPr>
              <w:spacing w:after="0" w:line="240" w:lineRule="auto"/>
              <w:jc w:val="center"/>
              <w:rPr>
                <w:rFonts w:ascii="Garamond" w:hAnsi="Garamond"/>
                <w:b/>
                <w:sz w:val="20"/>
                <w:szCs w:val="24"/>
                <w:lang w:eastAsia="ko-KR"/>
              </w:rPr>
            </w:pPr>
            <w:r w:rsidRPr="002B2456">
              <w:rPr>
                <w:rFonts w:ascii="Garamond" w:hAnsi="Garamond"/>
                <w:b/>
                <w:sz w:val="20"/>
                <w:szCs w:val="24"/>
                <w:lang w:eastAsia="ko-KR"/>
              </w:rPr>
              <w:t>Emri, lloji dhe vendi i origjinës së koordinatorit dhe partnerëve të përfshirë</w:t>
            </w:r>
          </w:p>
        </w:tc>
        <w:tc>
          <w:tcPr>
            <w:tcW w:w="1403" w:type="dxa"/>
            <w:shd w:val="clear" w:color="auto" w:fill="auto"/>
            <w:vAlign w:val="center"/>
          </w:tcPr>
          <w:p w14:paraId="6AD1D857" w14:textId="77777777" w:rsidR="004341DA" w:rsidRPr="002B2456" w:rsidRDefault="004341DA" w:rsidP="002B2456">
            <w:pPr>
              <w:spacing w:after="0" w:line="240" w:lineRule="auto"/>
              <w:jc w:val="center"/>
              <w:rPr>
                <w:rFonts w:ascii="Garamond" w:hAnsi="Garamond"/>
                <w:b/>
                <w:sz w:val="20"/>
                <w:szCs w:val="24"/>
                <w:lang w:eastAsia="ko-KR"/>
              </w:rPr>
            </w:pPr>
            <w:r w:rsidRPr="002B2456">
              <w:rPr>
                <w:rFonts w:ascii="Garamond" w:hAnsi="Garamond"/>
                <w:b/>
                <w:sz w:val="20"/>
                <w:szCs w:val="24"/>
                <w:lang w:eastAsia="ko-KR"/>
              </w:rPr>
              <w:t>Informacion i shkurtër i projektit</w:t>
            </w:r>
          </w:p>
        </w:tc>
        <w:tc>
          <w:tcPr>
            <w:tcW w:w="1344" w:type="dxa"/>
            <w:shd w:val="clear" w:color="auto" w:fill="auto"/>
            <w:vAlign w:val="center"/>
          </w:tcPr>
          <w:p w14:paraId="0F656F87" w14:textId="10A3CA95" w:rsidR="004341DA" w:rsidRPr="002B2456" w:rsidRDefault="004341DA" w:rsidP="002B2456">
            <w:pPr>
              <w:spacing w:after="0" w:line="240" w:lineRule="auto"/>
              <w:jc w:val="center"/>
              <w:rPr>
                <w:rFonts w:ascii="Garamond" w:hAnsi="Garamond"/>
                <w:b/>
                <w:sz w:val="20"/>
                <w:szCs w:val="24"/>
                <w:lang w:eastAsia="ko-KR"/>
              </w:rPr>
            </w:pPr>
            <w:r w:rsidRPr="002B2456">
              <w:rPr>
                <w:rFonts w:ascii="Garamond" w:hAnsi="Garamond"/>
                <w:b/>
                <w:sz w:val="20"/>
                <w:szCs w:val="24"/>
                <w:lang w:eastAsia="ko-KR"/>
              </w:rPr>
              <w:t xml:space="preserve">Data e fillimit dhe </w:t>
            </w:r>
            <w:r w:rsidR="002B2456" w:rsidRPr="002B2456">
              <w:rPr>
                <w:rFonts w:ascii="Garamond" w:hAnsi="Garamond"/>
                <w:b/>
                <w:sz w:val="20"/>
                <w:szCs w:val="24"/>
                <w:lang w:eastAsia="ko-KR"/>
              </w:rPr>
              <w:t xml:space="preserve">e </w:t>
            </w:r>
            <w:r w:rsidRPr="002B2456">
              <w:rPr>
                <w:rFonts w:ascii="Garamond" w:hAnsi="Garamond"/>
                <w:b/>
                <w:sz w:val="20"/>
                <w:szCs w:val="24"/>
                <w:lang w:eastAsia="ko-KR"/>
              </w:rPr>
              <w:t>mbarimit</w:t>
            </w:r>
          </w:p>
        </w:tc>
        <w:tc>
          <w:tcPr>
            <w:tcW w:w="1353" w:type="dxa"/>
            <w:shd w:val="clear" w:color="auto" w:fill="auto"/>
            <w:vAlign w:val="center"/>
          </w:tcPr>
          <w:p w14:paraId="41745380" w14:textId="77777777" w:rsidR="004341DA" w:rsidRPr="002B2456" w:rsidRDefault="004341DA" w:rsidP="002B2456">
            <w:pPr>
              <w:spacing w:after="0" w:line="240" w:lineRule="auto"/>
              <w:jc w:val="center"/>
              <w:rPr>
                <w:rFonts w:ascii="Garamond" w:hAnsi="Garamond"/>
                <w:b/>
                <w:sz w:val="20"/>
                <w:szCs w:val="24"/>
                <w:lang w:eastAsia="ko-KR"/>
              </w:rPr>
            </w:pPr>
            <w:r w:rsidRPr="002B2456">
              <w:rPr>
                <w:rFonts w:ascii="Garamond" w:hAnsi="Garamond"/>
                <w:b/>
                <w:sz w:val="20"/>
                <w:szCs w:val="24"/>
                <w:lang w:eastAsia="ko-KR"/>
              </w:rPr>
              <w:t>Kostoja totale e lejueshme dhe vlera e grantit të BE-së</w:t>
            </w:r>
          </w:p>
        </w:tc>
        <w:tc>
          <w:tcPr>
            <w:tcW w:w="1326" w:type="dxa"/>
            <w:shd w:val="clear" w:color="auto" w:fill="auto"/>
            <w:vAlign w:val="center"/>
          </w:tcPr>
          <w:p w14:paraId="26B43DF4" w14:textId="769F6DCC" w:rsidR="004341DA" w:rsidRPr="002B2456" w:rsidRDefault="004341DA" w:rsidP="002B2456">
            <w:pPr>
              <w:spacing w:after="0" w:line="240" w:lineRule="auto"/>
              <w:jc w:val="center"/>
              <w:rPr>
                <w:rFonts w:ascii="Garamond" w:hAnsi="Garamond"/>
                <w:b/>
                <w:sz w:val="20"/>
                <w:szCs w:val="24"/>
                <w:lang w:eastAsia="ko-KR"/>
              </w:rPr>
            </w:pPr>
            <w:r w:rsidRPr="002B2456">
              <w:rPr>
                <w:rFonts w:ascii="Garamond" w:hAnsi="Garamond"/>
                <w:b/>
                <w:sz w:val="20"/>
                <w:szCs w:val="24"/>
                <w:lang w:eastAsia="ko-KR"/>
              </w:rPr>
              <w:t>Arritjet kryesore deri më sot</w:t>
            </w:r>
          </w:p>
        </w:tc>
        <w:tc>
          <w:tcPr>
            <w:tcW w:w="1636" w:type="dxa"/>
            <w:shd w:val="clear" w:color="auto" w:fill="auto"/>
            <w:vAlign w:val="center"/>
          </w:tcPr>
          <w:p w14:paraId="6BB9750E" w14:textId="77777777" w:rsidR="004341DA" w:rsidRPr="002B2456" w:rsidRDefault="004341DA" w:rsidP="002B2456">
            <w:pPr>
              <w:spacing w:after="0" w:line="240" w:lineRule="auto"/>
              <w:jc w:val="center"/>
              <w:rPr>
                <w:rFonts w:ascii="Garamond" w:hAnsi="Garamond"/>
                <w:b/>
                <w:sz w:val="20"/>
                <w:szCs w:val="24"/>
                <w:lang w:eastAsia="ko-KR"/>
              </w:rPr>
            </w:pPr>
            <w:r w:rsidRPr="002B2456">
              <w:rPr>
                <w:rFonts w:ascii="Garamond" w:hAnsi="Garamond"/>
                <w:b/>
                <w:sz w:val="20"/>
                <w:szCs w:val="24"/>
                <w:lang w:eastAsia="ko-KR"/>
              </w:rPr>
              <w:t>Komente &gt;</w:t>
            </w:r>
          </w:p>
        </w:tc>
      </w:tr>
      <w:tr w:rsidR="004341DA" w:rsidRPr="002A229F" w14:paraId="05A43CF1" w14:textId="77777777" w:rsidTr="008D163B">
        <w:tc>
          <w:tcPr>
            <w:tcW w:w="2100" w:type="dxa"/>
            <w:shd w:val="clear" w:color="auto" w:fill="auto"/>
          </w:tcPr>
          <w:p w14:paraId="788437D6" w14:textId="77777777" w:rsidR="004341DA" w:rsidRPr="002A229F" w:rsidRDefault="004341DA" w:rsidP="004341DA">
            <w:pPr>
              <w:spacing w:after="0" w:line="240" w:lineRule="auto"/>
              <w:jc w:val="both"/>
              <w:rPr>
                <w:rFonts w:ascii="Garamond" w:hAnsi="Garamond"/>
                <w:sz w:val="20"/>
                <w:szCs w:val="24"/>
                <w:lang w:eastAsia="ko-KR"/>
              </w:rPr>
            </w:pPr>
          </w:p>
        </w:tc>
        <w:tc>
          <w:tcPr>
            <w:tcW w:w="1470" w:type="dxa"/>
            <w:shd w:val="clear" w:color="auto" w:fill="auto"/>
          </w:tcPr>
          <w:p w14:paraId="035F02AF" w14:textId="77777777" w:rsidR="004341DA" w:rsidRPr="002A229F" w:rsidRDefault="004341DA" w:rsidP="004341DA">
            <w:pPr>
              <w:spacing w:after="0" w:line="240" w:lineRule="auto"/>
              <w:jc w:val="both"/>
              <w:rPr>
                <w:rFonts w:ascii="Garamond" w:hAnsi="Garamond"/>
                <w:sz w:val="20"/>
                <w:szCs w:val="24"/>
                <w:lang w:eastAsia="ko-KR"/>
              </w:rPr>
            </w:pPr>
          </w:p>
        </w:tc>
        <w:tc>
          <w:tcPr>
            <w:tcW w:w="1403" w:type="dxa"/>
            <w:shd w:val="clear" w:color="auto" w:fill="auto"/>
          </w:tcPr>
          <w:p w14:paraId="6EF6A373" w14:textId="77777777" w:rsidR="004341DA" w:rsidRPr="002A229F" w:rsidRDefault="004341DA" w:rsidP="004341DA">
            <w:pPr>
              <w:spacing w:after="0" w:line="240" w:lineRule="auto"/>
              <w:jc w:val="both"/>
              <w:rPr>
                <w:rFonts w:ascii="Garamond" w:hAnsi="Garamond"/>
                <w:sz w:val="20"/>
                <w:szCs w:val="24"/>
                <w:lang w:eastAsia="ko-KR"/>
              </w:rPr>
            </w:pPr>
          </w:p>
        </w:tc>
        <w:tc>
          <w:tcPr>
            <w:tcW w:w="1344" w:type="dxa"/>
            <w:shd w:val="clear" w:color="auto" w:fill="auto"/>
          </w:tcPr>
          <w:p w14:paraId="06E9759B" w14:textId="77777777" w:rsidR="004341DA" w:rsidRPr="002A229F" w:rsidRDefault="004341DA" w:rsidP="004341DA">
            <w:pPr>
              <w:spacing w:after="0" w:line="240" w:lineRule="auto"/>
              <w:jc w:val="both"/>
              <w:rPr>
                <w:rFonts w:ascii="Garamond" w:hAnsi="Garamond"/>
                <w:sz w:val="20"/>
                <w:szCs w:val="24"/>
                <w:lang w:eastAsia="ko-KR"/>
              </w:rPr>
            </w:pPr>
          </w:p>
        </w:tc>
        <w:tc>
          <w:tcPr>
            <w:tcW w:w="1353" w:type="dxa"/>
            <w:shd w:val="clear" w:color="auto" w:fill="auto"/>
          </w:tcPr>
          <w:p w14:paraId="4551747B" w14:textId="77777777" w:rsidR="004341DA" w:rsidRPr="002A229F" w:rsidRDefault="004341DA" w:rsidP="004341DA">
            <w:pPr>
              <w:spacing w:after="0" w:line="240" w:lineRule="auto"/>
              <w:jc w:val="both"/>
              <w:rPr>
                <w:rFonts w:ascii="Garamond" w:hAnsi="Garamond"/>
                <w:sz w:val="20"/>
                <w:szCs w:val="24"/>
                <w:lang w:eastAsia="ko-KR"/>
              </w:rPr>
            </w:pPr>
          </w:p>
        </w:tc>
        <w:tc>
          <w:tcPr>
            <w:tcW w:w="1326" w:type="dxa"/>
            <w:shd w:val="clear" w:color="auto" w:fill="auto"/>
          </w:tcPr>
          <w:p w14:paraId="60EE5CDC" w14:textId="77777777" w:rsidR="004341DA" w:rsidRPr="002A229F" w:rsidRDefault="004341DA" w:rsidP="004341DA">
            <w:pPr>
              <w:spacing w:after="0" w:line="240" w:lineRule="auto"/>
              <w:jc w:val="both"/>
              <w:rPr>
                <w:rFonts w:ascii="Garamond" w:hAnsi="Garamond"/>
                <w:sz w:val="20"/>
                <w:szCs w:val="24"/>
                <w:lang w:eastAsia="ko-KR"/>
              </w:rPr>
            </w:pPr>
          </w:p>
        </w:tc>
        <w:tc>
          <w:tcPr>
            <w:tcW w:w="1636" w:type="dxa"/>
            <w:shd w:val="clear" w:color="auto" w:fill="auto"/>
          </w:tcPr>
          <w:p w14:paraId="336D5D62" w14:textId="77777777" w:rsidR="004341DA" w:rsidRPr="002A229F" w:rsidRDefault="004341DA" w:rsidP="004341DA">
            <w:pPr>
              <w:spacing w:after="0" w:line="240" w:lineRule="auto"/>
              <w:jc w:val="both"/>
              <w:rPr>
                <w:rFonts w:ascii="Garamond" w:hAnsi="Garamond"/>
                <w:sz w:val="20"/>
                <w:szCs w:val="24"/>
                <w:lang w:eastAsia="ko-KR"/>
              </w:rPr>
            </w:pPr>
          </w:p>
        </w:tc>
      </w:tr>
      <w:tr w:rsidR="004341DA" w:rsidRPr="002A229F" w14:paraId="28155584" w14:textId="77777777" w:rsidTr="008D163B">
        <w:tc>
          <w:tcPr>
            <w:tcW w:w="2100" w:type="dxa"/>
            <w:shd w:val="clear" w:color="auto" w:fill="auto"/>
          </w:tcPr>
          <w:p w14:paraId="08C28FD8" w14:textId="77777777" w:rsidR="004341DA" w:rsidRPr="002A229F" w:rsidRDefault="004341DA" w:rsidP="004341DA">
            <w:pPr>
              <w:spacing w:after="0" w:line="240" w:lineRule="auto"/>
              <w:jc w:val="both"/>
              <w:rPr>
                <w:rFonts w:ascii="Garamond" w:hAnsi="Garamond"/>
                <w:sz w:val="20"/>
                <w:szCs w:val="24"/>
                <w:lang w:eastAsia="ko-KR"/>
              </w:rPr>
            </w:pPr>
          </w:p>
        </w:tc>
        <w:tc>
          <w:tcPr>
            <w:tcW w:w="1470" w:type="dxa"/>
            <w:shd w:val="clear" w:color="auto" w:fill="auto"/>
          </w:tcPr>
          <w:p w14:paraId="2B14FDFA" w14:textId="77777777" w:rsidR="004341DA" w:rsidRPr="002A229F" w:rsidRDefault="004341DA" w:rsidP="004341DA">
            <w:pPr>
              <w:spacing w:after="0" w:line="240" w:lineRule="auto"/>
              <w:jc w:val="both"/>
              <w:rPr>
                <w:rFonts w:ascii="Garamond" w:hAnsi="Garamond"/>
                <w:sz w:val="20"/>
                <w:szCs w:val="24"/>
                <w:lang w:eastAsia="ko-KR"/>
              </w:rPr>
            </w:pPr>
          </w:p>
        </w:tc>
        <w:tc>
          <w:tcPr>
            <w:tcW w:w="1403" w:type="dxa"/>
            <w:shd w:val="clear" w:color="auto" w:fill="auto"/>
          </w:tcPr>
          <w:p w14:paraId="5F60359D" w14:textId="77777777" w:rsidR="004341DA" w:rsidRPr="002A229F" w:rsidRDefault="004341DA" w:rsidP="004341DA">
            <w:pPr>
              <w:spacing w:after="0" w:line="240" w:lineRule="auto"/>
              <w:jc w:val="both"/>
              <w:rPr>
                <w:rFonts w:ascii="Garamond" w:hAnsi="Garamond"/>
                <w:sz w:val="20"/>
                <w:szCs w:val="24"/>
                <w:lang w:eastAsia="ko-KR"/>
              </w:rPr>
            </w:pPr>
          </w:p>
        </w:tc>
        <w:tc>
          <w:tcPr>
            <w:tcW w:w="1344" w:type="dxa"/>
            <w:shd w:val="clear" w:color="auto" w:fill="auto"/>
          </w:tcPr>
          <w:p w14:paraId="08F5A10E" w14:textId="77777777" w:rsidR="004341DA" w:rsidRPr="002A229F" w:rsidRDefault="004341DA" w:rsidP="004341DA">
            <w:pPr>
              <w:spacing w:after="0" w:line="240" w:lineRule="auto"/>
              <w:jc w:val="both"/>
              <w:rPr>
                <w:rFonts w:ascii="Garamond" w:hAnsi="Garamond"/>
                <w:sz w:val="20"/>
                <w:szCs w:val="24"/>
                <w:lang w:eastAsia="ko-KR"/>
              </w:rPr>
            </w:pPr>
          </w:p>
        </w:tc>
        <w:tc>
          <w:tcPr>
            <w:tcW w:w="1353" w:type="dxa"/>
            <w:shd w:val="clear" w:color="auto" w:fill="auto"/>
          </w:tcPr>
          <w:p w14:paraId="52304178" w14:textId="77777777" w:rsidR="004341DA" w:rsidRPr="002A229F" w:rsidRDefault="004341DA" w:rsidP="004341DA">
            <w:pPr>
              <w:spacing w:after="0" w:line="240" w:lineRule="auto"/>
              <w:jc w:val="both"/>
              <w:rPr>
                <w:rFonts w:ascii="Garamond" w:hAnsi="Garamond"/>
                <w:sz w:val="20"/>
                <w:szCs w:val="24"/>
                <w:lang w:eastAsia="ko-KR"/>
              </w:rPr>
            </w:pPr>
          </w:p>
        </w:tc>
        <w:tc>
          <w:tcPr>
            <w:tcW w:w="1326" w:type="dxa"/>
            <w:shd w:val="clear" w:color="auto" w:fill="auto"/>
          </w:tcPr>
          <w:p w14:paraId="204C78F4" w14:textId="77777777" w:rsidR="004341DA" w:rsidRPr="002A229F" w:rsidRDefault="004341DA" w:rsidP="004341DA">
            <w:pPr>
              <w:spacing w:after="0" w:line="240" w:lineRule="auto"/>
              <w:jc w:val="both"/>
              <w:rPr>
                <w:rFonts w:ascii="Garamond" w:hAnsi="Garamond"/>
                <w:sz w:val="20"/>
                <w:szCs w:val="24"/>
                <w:lang w:eastAsia="ko-KR"/>
              </w:rPr>
            </w:pPr>
          </w:p>
        </w:tc>
        <w:tc>
          <w:tcPr>
            <w:tcW w:w="1636" w:type="dxa"/>
            <w:shd w:val="clear" w:color="auto" w:fill="auto"/>
          </w:tcPr>
          <w:p w14:paraId="30C8F2BF" w14:textId="77777777" w:rsidR="004341DA" w:rsidRPr="002A229F" w:rsidRDefault="004341DA" w:rsidP="004341DA">
            <w:pPr>
              <w:spacing w:after="0" w:line="240" w:lineRule="auto"/>
              <w:jc w:val="both"/>
              <w:rPr>
                <w:rFonts w:ascii="Garamond" w:hAnsi="Garamond"/>
                <w:sz w:val="20"/>
                <w:szCs w:val="24"/>
                <w:lang w:eastAsia="ko-KR"/>
              </w:rPr>
            </w:pPr>
          </w:p>
        </w:tc>
      </w:tr>
    </w:tbl>
    <w:p w14:paraId="557E7168" w14:textId="77777777" w:rsidR="004341DA" w:rsidRPr="002A229F" w:rsidRDefault="004341DA" w:rsidP="004341DA">
      <w:pPr>
        <w:spacing w:after="0" w:line="240" w:lineRule="auto"/>
        <w:ind w:firstLine="284"/>
        <w:rPr>
          <w:rFonts w:ascii="Garamond" w:hAnsi="Garamond"/>
          <w:sz w:val="24"/>
          <w:szCs w:val="24"/>
          <w:lang w:eastAsia="ko-KR"/>
        </w:rPr>
      </w:pPr>
    </w:p>
    <w:p w14:paraId="6ED1956B" w14:textId="77777777" w:rsidR="004341DA" w:rsidRPr="002A229F" w:rsidRDefault="004341DA" w:rsidP="004341DA">
      <w:pPr>
        <w:pStyle w:val="TEKSTI"/>
        <w:rPr>
          <w:b/>
          <w:lang w:eastAsia="ko-KR"/>
        </w:rPr>
      </w:pPr>
      <w:r w:rsidRPr="002A229F">
        <w:rPr>
          <w:b/>
          <w:lang w:eastAsia="ko-KR"/>
        </w:rPr>
        <w:t>2.2</w:t>
      </w:r>
      <w:r w:rsidRPr="002A229F">
        <w:rPr>
          <w:b/>
          <w:lang w:eastAsia="ko-KR"/>
        </w:rPr>
        <w:tab/>
        <w:t xml:space="preserve">Progresi i realizuar gjatë zbatimit të programit të bashkëpunimit ndërkufitar </w:t>
      </w:r>
    </w:p>
    <w:p w14:paraId="795E26A0" w14:textId="2CEF5861" w:rsidR="004341DA" w:rsidRPr="002A229F" w:rsidRDefault="004341DA" w:rsidP="004341DA">
      <w:pPr>
        <w:pStyle w:val="TEKSTI"/>
        <w:rPr>
          <w:lang w:eastAsia="ko-KR"/>
        </w:rPr>
      </w:pPr>
      <w:r w:rsidRPr="002A229F">
        <w:rPr>
          <w:lang w:eastAsia="ko-KR"/>
        </w:rPr>
        <w:t xml:space="preserve">&lt;Prezantim shumë i shkurtër i prioriteteve tematike dhe </w:t>
      </w:r>
      <w:r w:rsidR="002B2456">
        <w:rPr>
          <w:lang w:eastAsia="ko-KR"/>
        </w:rPr>
        <w:t xml:space="preserve">i </w:t>
      </w:r>
      <w:r w:rsidRPr="002A229F">
        <w:rPr>
          <w:lang w:eastAsia="ko-KR"/>
        </w:rPr>
        <w:t>objektivave specifik</w:t>
      </w:r>
      <w:r w:rsidR="002B2456">
        <w:rPr>
          <w:lang w:eastAsia="ko-KR"/>
        </w:rPr>
        <w:t>ë</w:t>
      </w:r>
      <w:r w:rsidRPr="002A229F">
        <w:rPr>
          <w:lang w:eastAsia="ko-KR"/>
        </w:rPr>
        <w:t xml:space="preserve"> të Programit BNK, së bashku me një përmbledhje të progresit të bërë në zbatimin e programit të bashkëpunimit ndërkufitar dhe</w:t>
      </w:r>
      <w:r w:rsidR="002B2456">
        <w:rPr>
          <w:lang w:eastAsia="ko-KR"/>
        </w:rPr>
        <w:t>,</w:t>
      </w:r>
      <w:r w:rsidRPr="002A229F">
        <w:rPr>
          <w:lang w:eastAsia="ko-KR"/>
        </w:rPr>
        <w:t xml:space="preserve"> në veçanti</w:t>
      </w:r>
      <w:r w:rsidR="002B2456">
        <w:rPr>
          <w:lang w:eastAsia="ko-KR"/>
        </w:rPr>
        <w:t>,</w:t>
      </w:r>
      <w:r w:rsidRPr="002A229F">
        <w:rPr>
          <w:lang w:eastAsia="ko-KR"/>
        </w:rPr>
        <w:t xml:space="preserve"> të arritjeve lidhur me objektivat specifik</w:t>
      </w:r>
      <w:r w:rsidR="002B2456">
        <w:rPr>
          <w:lang w:eastAsia="ko-KR"/>
        </w:rPr>
        <w:t>ë</w:t>
      </w:r>
      <w:r w:rsidRPr="002A229F">
        <w:rPr>
          <w:lang w:eastAsia="ko-KR"/>
        </w:rPr>
        <w:t xml:space="preserve"> për çdo prioritet tematik (si edhe për prioritetin e AT-së), duke përfshirë elemente cilësore dhe sasiore, të cilat do të tregojnë progresin e realizuar lidhur me objektivat</w:t>
      </w:r>
      <w:r w:rsidR="002B2456">
        <w:rPr>
          <w:lang w:eastAsia="ko-KR"/>
        </w:rPr>
        <w:t>.</w:t>
      </w:r>
      <w:r w:rsidRPr="002A229F">
        <w:rPr>
          <w:lang w:eastAsia="ko-KR"/>
        </w:rPr>
        <w:t>&gt;</w:t>
      </w:r>
    </w:p>
    <w:p w14:paraId="2BFCB29A" w14:textId="77777777" w:rsidR="004341DA" w:rsidRPr="002A229F" w:rsidRDefault="004341DA" w:rsidP="004341DA">
      <w:pPr>
        <w:pStyle w:val="TEKSTI"/>
        <w:rPr>
          <w:b/>
        </w:rPr>
      </w:pPr>
      <w:r w:rsidRPr="002A229F">
        <w:rPr>
          <w:b/>
        </w:rPr>
        <w:t xml:space="preserve">2.2.1 Analiza sasiore </w:t>
      </w:r>
    </w:p>
    <w:p w14:paraId="185C75C5" w14:textId="5E9FBE2F" w:rsidR="004341DA" w:rsidRPr="002A229F" w:rsidRDefault="004341DA" w:rsidP="004341DA">
      <w:pPr>
        <w:pStyle w:val="TEKSTI"/>
        <w:rPr>
          <w:b/>
          <w:lang w:eastAsia="ko-KR"/>
        </w:rPr>
      </w:pPr>
      <w:r w:rsidRPr="002A229F">
        <w:rPr>
          <w:lang w:eastAsia="ko-KR"/>
        </w:rPr>
        <w:t>&lt;Informacion mbi progresin e realizuar gjatë zbatimit të programit, duke pasqyruar</w:t>
      </w:r>
      <w:r w:rsidR="00CC3231" w:rsidRPr="002A229F">
        <w:rPr>
          <w:lang w:eastAsia="ko-KR"/>
        </w:rPr>
        <w:t xml:space="preserve"> </w:t>
      </w:r>
      <w:r w:rsidRPr="002A229F">
        <w:rPr>
          <w:lang w:eastAsia="ko-KR"/>
        </w:rPr>
        <w:t>dhe të dhëna sasiore, kur është e mundur, si dhe duke përdorur objektivat dhe indikatorët e përfshirë në program dhe në projekte.</w:t>
      </w:r>
    </w:p>
    <w:p w14:paraId="2E1EC668" w14:textId="5043B9E1" w:rsidR="004341DA" w:rsidRPr="002A229F" w:rsidRDefault="004341DA" w:rsidP="004341DA">
      <w:pPr>
        <w:pStyle w:val="TEKSTI"/>
        <w:rPr>
          <w:lang w:eastAsia="ko-KR"/>
        </w:rPr>
      </w:pPr>
      <w:r w:rsidRPr="002A229F">
        <w:rPr>
          <w:lang w:eastAsia="ko-KR"/>
        </w:rPr>
        <w:t>-</w:t>
      </w:r>
      <w:r w:rsidR="005F4215">
        <w:rPr>
          <w:lang w:eastAsia="ko-KR"/>
        </w:rPr>
        <w:t xml:space="preserve"> </w:t>
      </w:r>
      <w:r w:rsidRPr="002A229F">
        <w:rPr>
          <w:lang w:eastAsia="ko-KR"/>
        </w:rPr>
        <w:t xml:space="preserve">Analiza e arritjeve të matura nga produktet, rezultatet dhe ndikimi, si dhe treguesit fizikë dhe financiarë. Treguesit do të ndahen sipas gjinisë, kur është e mundur. </w:t>
      </w:r>
    </w:p>
    <w:p w14:paraId="6DAE5454" w14:textId="513EDC4E" w:rsidR="004341DA" w:rsidRPr="002A229F" w:rsidRDefault="004341DA" w:rsidP="004341DA">
      <w:pPr>
        <w:pStyle w:val="TEKSTI"/>
        <w:rPr>
          <w:lang w:eastAsia="ko-KR"/>
        </w:rPr>
      </w:pPr>
      <w:r w:rsidRPr="002A229F">
        <w:rPr>
          <w:lang w:eastAsia="ko-KR"/>
        </w:rPr>
        <w:t>-</w:t>
      </w:r>
      <w:r w:rsidR="005F4215">
        <w:rPr>
          <w:lang w:eastAsia="ko-KR"/>
        </w:rPr>
        <w:t xml:space="preserve"> </w:t>
      </w:r>
      <w:r w:rsidRPr="002A229F">
        <w:rPr>
          <w:lang w:eastAsia="ko-KR"/>
        </w:rPr>
        <w:t xml:space="preserve">Nëse shifrat (të dhënat) nuk janë ende të disponueshme, duhet siguruar informacion se kur do të jenë të disponueshme dhe kur do të përfshihen në raportin vjetor të zbatimit. Përveç kësaj, informacioni mund të paraqitet grafikisht. </w:t>
      </w:r>
    </w:p>
    <w:p w14:paraId="53E5FE78" w14:textId="68045BB5" w:rsidR="004341DA" w:rsidRPr="002A229F" w:rsidRDefault="004341DA" w:rsidP="004341DA">
      <w:pPr>
        <w:pStyle w:val="TEKSTI"/>
        <w:rPr>
          <w:lang w:eastAsia="ko-KR"/>
        </w:rPr>
      </w:pPr>
      <w:r w:rsidRPr="002A229F">
        <w:rPr>
          <w:lang w:eastAsia="ko-KR"/>
        </w:rPr>
        <w:t>Modeli i tabelës së indikatorëve (rezultate, produkte dhe ndikimi), me një shembull për secilin prioritet të programit, objektivi specifik dhe rezultati:</w:t>
      </w:r>
    </w:p>
    <w:p w14:paraId="3960276C" w14:textId="77777777" w:rsidR="004341DA" w:rsidRPr="005F4215" w:rsidRDefault="004341DA" w:rsidP="004341DA">
      <w:pPr>
        <w:pStyle w:val="TEKSTI"/>
        <w:rPr>
          <w:i/>
          <w:sz w:val="22"/>
          <w:szCs w:val="22"/>
        </w:rPr>
      </w:pPr>
    </w:p>
    <w:p w14:paraId="38D52E4E" w14:textId="739687EE" w:rsidR="004341DA" w:rsidRPr="005F4215" w:rsidRDefault="004341DA" w:rsidP="005F4215">
      <w:pPr>
        <w:pStyle w:val="TEKSTI"/>
        <w:jc w:val="center"/>
        <w:rPr>
          <w:b/>
          <w:i/>
          <w:sz w:val="22"/>
          <w:szCs w:val="22"/>
          <w:lang w:eastAsia="ko-KR"/>
        </w:rPr>
      </w:pPr>
      <w:r w:rsidRPr="005F4215">
        <w:rPr>
          <w:b/>
          <w:i/>
          <w:sz w:val="22"/>
          <w:szCs w:val="22"/>
          <w:lang w:eastAsia="ko-KR"/>
        </w:rPr>
        <w:t>Tabela nr.:</w:t>
      </w:r>
      <w:r w:rsidR="005F4215" w:rsidRPr="005F4215">
        <w:rPr>
          <w:b/>
          <w:i/>
          <w:sz w:val="22"/>
          <w:szCs w:val="22"/>
          <w:lang w:eastAsia="ko-KR"/>
        </w:rPr>
        <w:t xml:space="preserve"> </w:t>
      </w:r>
      <w:r w:rsidRPr="005F4215">
        <w:rPr>
          <w:b/>
          <w:i/>
          <w:sz w:val="22"/>
          <w:szCs w:val="22"/>
          <w:lang w:eastAsia="ko-KR"/>
        </w:rPr>
        <w:t>XX Të dhënat e grumbulluara në nivel programi, bazuar në informacionin e mbledhur prej projekteve</w:t>
      </w:r>
    </w:p>
    <w:tbl>
      <w:tblPr>
        <w:tblW w:w="5913" w:type="pct"/>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2057"/>
        <w:gridCol w:w="717"/>
        <w:gridCol w:w="717"/>
        <w:gridCol w:w="627"/>
        <w:gridCol w:w="715"/>
        <w:gridCol w:w="717"/>
        <w:gridCol w:w="706"/>
        <w:gridCol w:w="702"/>
        <w:gridCol w:w="837"/>
        <w:gridCol w:w="1200"/>
        <w:gridCol w:w="1119"/>
      </w:tblGrid>
      <w:tr w:rsidR="004341DA" w:rsidRPr="002A229F" w14:paraId="23D6AFCD" w14:textId="77777777" w:rsidTr="008D163B">
        <w:tc>
          <w:tcPr>
            <w:tcW w:w="5000" w:type="pct"/>
            <w:gridSpan w:val="12"/>
            <w:shd w:val="clear" w:color="auto" w:fill="auto"/>
          </w:tcPr>
          <w:p w14:paraId="655E3888" w14:textId="77777777" w:rsidR="004341DA" w:rsidRPr="002A229F" w:rsidRDefault="004341DA" w:rsidP="004341DA">
            <w:pPr>
              <w:autoSpaceDE w:val="0"/>
              <w:autoSpaceDN w:val="0"/>
              <w:adjustRightInd w:val="0"/>
              <w:spacing w:after="0" w:line="240" w:lineRule="auto"/>
              <w:rPr>
                <w:rFonts w:ascii="Garamond" w:hAnsi="Garamond"/>
                <w:b/>
                <w:sz w:val="18"/>
                <w:szCs w:val="24"/>
                <w:lang w:eastAsia="ko-KR"/>
              </w:rPr>
            </w:pPr>
            <w:r w:rsidRPr="002A229F">
              <w:rPr>
                <w:rFonts w:ascii="Garamond" w:hAnsi="Garamond"/>
                <w:b/>
                <w:sz w:val="18"/>
                <w:szCs w:val="24"/>
                <w:lang w:eastAsia="ko-KR"/>
              </w:rPr>
              <w:t xml:space="preserve">Prioriteti tematik </w:t>
            </w:r>
            <w:r w:rsidRPr="002A229F">
              <w:rPr>
                <w:rFonts w:ascii="Garamond" w:hAnsi="Garamond"/>
                <w:b/>
                <w:sz w:val="18"/>
                <w:szCs w:val="24"/>
                <w:lang w:eastAsia="en-GB"/>
              </w:rPr>
              <w:t>&lt;…&gt;</w:t>
            </w:r>
          </w:p>
          <w:p w14:paraId="6AAB9D35" w14:textId="77777777" w:rsidR="004341DA" w:rsidRPr="002A229F" w:rsidRDefault="004341DA" w:rsidP="004341DA">
            <w:pPr>
              <w:autoSpaceDE w:val="0"/>
              <w:autoSpaceDN w:val="0"/>
              <w:adjustRightInd w:val="0"/>
              <w:spacing w:after="0" w:line="240" w:lineRule="auto"/>
              <w:rPr>
                <w:rFonts w:ascii="Garamond" w:hAnsi="Garamond"/>
                <w:b/>
                <w:sz w:val="18"/>
                <w:szCs w:val="24"/>
                <w:lang w:eastAsia="ko-KR"/>
              </w:rPr>
            </w:pPr>
            <w:r w:rsidRPr="002A229F">
              <w:rPr>
                <w:rFonts w:ascii="Garamond" w:hAnsi="Garamond"/>
                <w:b/>
                <w:sz w:val="18"/>
                <w:szCs w:val="24"/>
                <w:lang w:eastAsia="ko-KR"/>
              </w:rPr>
              <w:t xml:space="preserve">Objektivi specifik </w:t>
            </w:r>
            <w:r w:rsidRPr="002A229F">
              <w:rPr>
                <w:rFonts w:ascii="Garamond" w:hAnsi="Garamond"/>
                <w:b/>
                <w:sz w:val="18"/>
                <w:szCs w:val="24"/>
                <w:lang w:eastAsia="en-GB"/>
              </w:rPr>
              <w:t>&lt;…&gt;</w:t>
            </w:r>
          </w:p>
          <w:p w14:paraId="54BAF85B" w14:textId="7A0594E7" w:rsidR="004341DA" w:rsidRPr="002A229F" w:rsidRDefault="004341DA" w:rsidP="004341DA">
            <w:pPr>
              <w:spacing w:after="0" w:line="240" w:lineRule="auto"/>
              <w:rPr>
                <w:rFonts w:ascii="Garamond" w:hAnsi="Garamond"/>
                <w:b/>
                <w:sz w:val="18"/>
                <w:szCs w:val="24"/>
              </w:rPr>
            </w:pPr>
            <w:r w:rsidRPr="002A229F">
              <w:rPr>
                <w:rFonts w:ascii="Garamond" w:hAnsi="Garamond"/>
                <w:b/>
                <w:sz w:val="18"/>
                <w:szCs w:val="24"/>
                <w:lang w:eastAsia="ko-KR"/>
              </w:rPr>
              <w:t>Rezultati</w:t>
            </w:r>
            <w:r w:rsidR="00CC3231" w:rsidRPr="002A229F">
              <w:rPr>
                <w:rFonts w:ascii="Garamond" w:hAnsi="Garamond"/>
                <w:b/>
                <w:sz w:val="18"/>
                <w:szCs w:val="24"/>
                <w:lang w:eastAsia="ko-KR"/>
              </w:rPr>
              <w:t xml:space="preserve"> </w:t>
            </w:r>
            <w:r w:rsidRPr="002A229F">
              <w:rPr>
                <w:rFonts w:ascii="Garamond" w:hAnsi="Garamond"/>
                <w:b/>
                <w:sz w:val="18"/>
                <w:szCs w:val="24"/>
                <w:lang w:eastAsia="en-GB"/>
              </w:rPr>
              <w:t>&lt;…&gt;</w:t>
            </w:r>
          </w:p>
        </w:tc>
      </w:tr>
      <w:tr w:rsidR="004341DA" w:rsidRPr="002A229F" w14:paraId="4DDCBA7E" w14:textId="77777777" w:rsidTr="005F4215">
        <w:tc>
          <w:tcPr>
            <w:tcW w:w="373" w:type="pct"/>
            <w:vMerge w:val="restart"/>
            <w:shd w:val="clear" w:color="auto" w:fill="auto"/>
            <w:vAlign w:val="center"/>
          </w:tcPr>
          <w:p w14:paraId="7E22FECC" w14:textId="77777777" w:rsidR="004341DA" w:rsidRPr="005F4215" w:rsidRDefault="004341DA" w:rsidP="005F4215">
            <w:pPr>
              <w:autoSpaceDE w:val="0"/>
              <w:autoSpaceDN w:val="0"/>
              <w:adjustRightInd w:val="0"/>
              <w:spacing w:after="0" w:line="240" w:lineRule="auto"/>
              <w:jc w:val="center"/>
              <w:rPr>
                <w:rFonts w:ascii="Garamond" w:hAnsi="Garamond"/>
                <w:b/>
                <w:sz w:val="18"/>
                <w:szCs w:val="24"/>
                <w:lang w:eastAsia="ko-KR"/>
              </w:rPr>
            </w:pPr>
            <w:r w:rsidRPr="005F4215">
              <w:rPr>
                <w:rFonts w:ascii="Garamond" w:hAnsi="Garamond"/>
                <w:b/>
                <w:sz w:val="18"/>
                <w:szCs w:val="24"/>
                <w:lang w:eastAsia="ko-KR"/>
              </w:rPr>
              <w:t>Emri dhe tipi</w:t>
            </w:r>
            <w:r w:rsidRPr="005F4215">
              <w:rPr>
                <w:rStyle w:val="FootnoteReference"/>
                <w:rFonts w:ascii="Garamond" w:hAnsi="Garamond"/>
                <w:b/>
                <w:sz w:val="18"/>
                <w:szCs w:val="24"/>
                <w:lang w:eastAsia="ko-KR"/>
              </w:rPr>
              <w:footnoteReference w:id="70"/>
            </w:r>
          </w:p>
        </w:tc>
        <w:tc>
          <w:tcPr>
            <w:tcW w:w="941" w:type="pct"/>
            <w:vMerge w:val="restart"/>
            <w:shd w:val="clear" w:color="auto" w:fill="auto"/>
            <w:vAlign w:val="center"/>
          </w:tcPr>
          <w:p w14:paraId="1F95C236" w14:textId="77777777" w:rsidR="004341DA" w:rsidRPr="005F4215" w:rsidRDefault="004341DA" w:rsidP="005F4215">
            <w:pPr>
              <w:autoSpaceDE w:val="0"/>
              <w:autoSpaceDN w:val="0"/>
              <w:adjustRightInd w:val="0"/>
              <w:spacing w:after="0" w:line="240" w:lineRule="auto"/>
              <w:jc w:val="center"/>
              <w:rPr>
                <w:rFonts w:ascii="Garamond" w:hAnsi="Garamond"/>
                <w:b/>
                <w:sz w:val="18"/>
                <w:szCs w:val="24"/>
                <w:lang w:eastAsia="ko-KR"/>
              </w:rPr>
            </w:pPr>
            <w:r w:rsidRPr="005F4215">
              <w:rPr>
                <w:rFonts w:ascii="Garamond" w:hAnsi="Garamond"/>
                <w:b/>
                <w:sz w:val="18"/>
                <w:szCs w:val="24"/>
                <w:lang w:eastAsia="ko-KR"/>
              </w:rPr>
              <w:t>Përkufizimi</w:t>
            </w:r>
          </w:p>
        </w:tc>
        <w:tc>
          <w:tcPr>
            <w:tcW w:w="656" w:type="pct"/>
            <w:gridSpan w:val="2"/>
            <w:shd w:val="clear" w:color="auto" w:fill="auto"/>
            <w:vAlign w:val="center"/>
          </w:tcPr>
          <w:p w14:paraId="4F484CE3" w14:textId="77777777" w:rsidR="004341DA" w:rsidRPr="005F4215" w:rsidRDefault="004341DA" w:rsidP="005F4215">
            <w:pPr>
              <w:autoSpaceDE w:val="0"/>
              <w:autoSpaceDN w:val="0"/>
              <w:adjustRightInd w:val="0"/>
              <w:spacing w:after="0" w:line="240" w:lineRule="auto"/>
              <w:jc w:val="center"/>
              <w:rPr>
                <w:rFonts w:ascii="Garamond" w:hAnsi="Garamond"/>
                <w:b/>
                <w:sz w:val="18"/>
                <w:szCs w:val="24"/>
                <w:lang w:eastAsia="ko-KR"/>
              </w:rPr>
            </w:pPr>
            <w:r w:rsidRPr="005F4215">
              <w:rPr>
                <w:rFonts w:ascii="Garamond" w:hAnsi="Garamond"/>
                <w:b/>
                <w:sz w:val="18"/>
                <w:szCs w:val="24"/>
                <w:lang w:eastAsia="ko-KR"/>
              </w:rPr>
              <w:t>Baza</w:t>
            </w:r>
          </w:p>
        </w:tc>
        <w:tc>
          <w:tcPr>
            <w:tcW w:w="1265" w:type="pct"/>
            <w:gridSpan w:val="4"/>
            <w:shd w:val="clear" w:color="auto" w:fill="auto"/>
            <w:vAlign w:val="center"/>
          </w:tcPr>
          <w:p w14:paraId="23BA6DF1" w14:textId="77777777" w:rsidR="004341DA" w:rsidRPr="005F4215" w:rsidRDefault="004341DA" w:rsidP="005F4215">
            <w:pPr>
              <w:autoSpaceDE w:val="0"/>
              <w:autoSpaceDN w:val="0"/>
              <w:adjustRightInd w:val="0"/>
              <w:spacing w:after="0" w:line="240" w:lineRule="auto"/>
              <w:jc w:val="center"/>
              <w:rPr>
                <w:rFonts w:ascii="Garamond" w:hAnsi="Garamond"/>
                <w:b/>
                <w:sz w:val="18"/>
                <w:szCs w:val="24"/>
                <w:lang w:eastAsia="ko-KR"/>
              </w:rPr>
            </w:pPr>
            <w:r w:rsidRPr="005F4215">
              <w:rPr>
                <w:rFonts w:ascii="Garamond" w:hAnsi="Garamond"/>
                <w:b/>
                <w:sz w:val="18"/>
                <w:szCs w:val="24"/>
                <w:lang w:eastAsia="ko-KR"/>
              </w:rPr>
              <w:t>Arritjet</w:t>
            </w:r>
          </w:p>
        </w:tc>
        <w:tc>
          <w:tcPr>
            <w:tcW w:w="704" w:type="pct"/>
            <w:gridSpan w:val="2"/>
            <w:shd w:val="clear" w:color="auto" w:fill="auto"/>
            <w:vAlign w:val="center"/>
          </w:tcPr>
          <w:p w14:paraId="42188959" w14:textId="77777777" w:rsidR="004341DA" w:rsidRPr="005F4215" w:rsidRDefault="004341DA" w:rsidP="005F4215">
            <w:pPr>
              <w:autoSpaceDE w:val="0"/>
              <w:autoSpaceDN w:val="0"/>
              <w:adjustRightInd w:val="0"/>
              <w:spacing w:after="0" w:line="240" w:lineRule="auto"/>
              <w:jc w:val="center"/>
              <w:rPr>
                <w:rFonts w:ascii="Garamond" w:hAnsi="Garamond"/>
                <w:b/>
                <w:sz w:val="18"/>
                <w:szCs w:val="24"/>
                <w:lang w:eastAsia="ko-KR"/>
              </w:rPr>
            </w:pPr>
            <w:r w:rsidRPr="005F4215">
              <w:rPr>
                <w:rFonts w:ascii="Garamond" w:hAnsi="Garamond"/>
                <w:b/>
                <w:sz w:val="18"/>
                <w:szCs w:val="24"/>
                <w:lang w:eastAsia="ko-KR"/>
              </w:rPr>
              <w:t>Synimi</w:t>
            </w:r>
          </w:p>
        </w:tc>
        <w:tc>
          <w:tcPr>
            <w:tcW w:w="549" w:type="pct"/>
            <w:vMerge w:val="restart"/>
            <w:shd w:val="clear" w:color="auto" w:fill="auto"/>
            <w:vAlign w:val="center"/>
          </w:tcPr>
          <w:p w14:paraId="4259EA28" w14:textId="77777777" w:rsidR="004341DA" w:rsidRPr="005F4215" w:rsidRDefault="004341DA" w:rsidP="005F4215">
            <w:pPr>
              <w:spacing w:after="0" w:line="240" w:lineRule="auto"/>
              <w:jc w:val="center"/>
              <w:rPr>
                <w:rFonts w:ascii="Garamond" w:hAnsi="Garamond"/>
                <w:b/>
                <w:sz w:val="18"/>
                <w:szCs w:val="24"/>
              </w:rPr>
            </w:pPr>
            <w:r w:rsidRPr="005F4215">
              <w:rPr>
                <w:rFonts w:ascii="Garamond" w:hAnsi="Garamond"/>
                <w:b/>
                <w:sz w:val="18"/>
                <w:szCs w:val="24"/>
              </w:rPr>
              <w:t>Burimi i të dhënave</w:t>
            </w:r>
          </w:p>
        </w:tc>
        <w:tc>
          <w:tcPr>
            <w:tcW w:w="512" w:type="pct"/>
            <w:vMerge w:val="restart"/>
            <w:shd w:val="clear" w:color="auto" w:fill="auto"/>
            <w:vAlign w:val="center"/>
          </w:tcPr>
          <w:p w14:paraId="0E78DDAC" w14:textId="77777777" w:rsidR="004341DA" w:rsidRPr="005F4215" w:rsidRDefault="004341DA" w:rsidP="005F4215">
            <w:pPr>
              <w:spacing w:after="0" w:line="240" w:lineRule="auto"/>
              <w:jc w:val="center"/>
              <w:rPr>
                <w:rFonts w:ascii="Garamond" w:hAnsi="Garamond"/>
                <w:b/>
                <w:sz w:val="18"/>
                <w:szCs w:val="24"/>
              </w:rPr>
            </w:pPr>
            <w:r w:rsidRPr="005F4215">
              <w:rPr>
                <w:rFonts w:ascii="Garamond" w:hAnsi="Garamond"/>
                <w:b/>
                <w:sz w:val="18"/>
                <w:szCs w:val="24"/>
              </w:rPr>
              <w:t>Mbledhja e të dhënave dhe shpeshtësia</w:t>
            </w:r>
          </w:p>
        </w:tc>
      </w:tr>
      <w:tr w:rsidR="004341DA" w:rsidRPr="002A229F" w14:paraId="725532AA" w14:textId="77777777" w:rsidTr="008D163B">
        <w:trPr>
          <w:trHeight w:val="227"/>
        </w:trPr>
        <w:tc>
          <w:tcPr>
            <w:tcW w:w="373" w:type="pct"/>
            <w:vMerge/>
            <w:shd w:val="clear" w:color="auto" w:fill="auto"/>
          </w:tcPr>
          <w:p w14:paraId="27EB57A8" w14:textId="77777777" w:rsidR="004341DA" w:rsidRPr="002A229F" w:rsidRDefault="004341DA" w:rsidP="004341DA">
            <w:pPr>
              <w:spacing w:after="0" w:line="240" w:lineRule="auto"/>
              <w:jc w:val="center"/>
              <w:rPr>
                <w:rFonts w:ascii="Garamond" w:hAnsi="Garamond"/>
                <w:sz w:val="18"/>
                <w:szCs w:val="24"/>
              </w:rPr>
            </w:pPr>
          </w:p>
        </w:tc>
        <w:tc>
          <w:tcPr>
            <w:tcW w:w="941" w:type="pct"/>
            <w:vMerge/>
            <w:shd w:val="clear" w:color="auto" w:fill="auto"/>
          </w:tcPr>
          <w:p w14:paraId="0A8E8062" w14:textId="77777777" w:rsidR="004341DA" w:rsidRPr="002A229F" w:rsidRDefault="004341DA" w:rsidP="004341DA">
            <w:pPr>
              <w:spacing w:after="0" w:line="240" w:lineRule="auto"/>
              <w:jc w:val="center"/>
              <w:rPr>
                <w:rFonts w:ascii="Garamond" w:hAnsi="Garamond"/>
                <w:sz w:val="18"/>
                <w:szCs w:val="24"/>
              </w:rPr>
            </w:pPr>
          </w:p>
        </w:tc>
        <w:tc>
          <w:tcPr>
            <w:tcW w:w="328" w:type="pct"/>
            <w:shd w:val="clear" w:color="auto" w:fill="auto"/>
            <w:vAlign w:val="center"/>
          </w:tcPr>
          <w:p w14:paraId="17DFD37F" w14:textId="77777777" w:rsidR="004341DA" w:rsidRPr="005F4215" w:rsidRDefault="004341DA" w:rsidP="004341DA">
            <w:pPr>
              <w:autoSpaceDE w:val="0"/>
              <w:autoSpaceDN w:val="0"/>
              <w:adjustRightInd w:val="0"/>
              <w:spacing w:after="0" w:line="240" w:lineRule="auto"/>
              <w:jc w:val="center"/>
              <w:rPr>
                <w:rFonts w:ascii="Garamond" w:hAnsi="Garamond"/>
                <w:b/>
                <w:sz w:val="18"/>
                <w:szCs w:val="24"/>
                <w:lang w:eastAsia="ko-KR"/>
              </w:rPr>
            </w:pPr>
            <w:r w:rsidRPr="005F4215">
              <w:rPr>
                <w:rFonts w:ascii="Garamond" w:hAnsi="Garamond"/>
                <w:b/>
                <w:sz w:val="18"/>
                <w:szCs w:val="24"/>
                <w:lang w:eastAsia="ko-KR"/>
              </w:rPr>
              <w:t>Vlera</w:t>
            </w:r>
          </w:p>
        </w:tc>
        <w:tc>
          <w:tcPr>
            <w:tcW w:w="328" w:type="pct"/>
            <w:shd w:val="clear" w:color="auto" w:fill="auto"/>
            <w:vAlign w:val="center"/>
          </w:tcPr>
          <w:p w14:paraId="00C162D7" w14:textId="77777777" w:rsidR="004341DA" w:rsidRPr="005F4215" w:rsidRDefault="004341DA" w:rsidP="004341DA">
            <w:pPr>
              <w:autoSpaceDE w:val="0"/>
              <w:autoSpaceDN w:val="0"/>
              <w:adjustRightInd w:val="0"/>
              <w:spacing w:after="0" w:line="240" w:lineRule="auto"/>
              <w:jc w:val="center"/>
              <w:rPr>
                <w:rFonts w:ascii="Garamond" w:hAnsi="Garamond"/>
                <w:b/>
                <w:sz w:val="18"/>
                <w:szCs w:val="24"/>
                <w:lang w:eastAsia="ko-KR"/>
              </w:rPr>
            </w:pPr>
            <w:r w:rsidRPr="005F4215">
              <w:rPr>
                <w:rFonts w:ascii="Garamond" w:hAnsi="Garamond"/>
                <w:b/>
                <w:sz w:val="18"/>
                <w:szCs w:val="24"/>
                <w:lang w:eastAsia="ko-KR"/>
              </w:rPr>
              <w:t>Viti</w:t>
            </w:r>
          </w:p>
        </w:tc>
        <w:tc>
          <w:tcPr>
            <w:tcW w:w="287" w:type="pct"/>
            <w:shd w:val="clear" w:color="auto" w:fill="auto"/>
            <w:vAlign w:val="center"/>
          </w:tcPr>
          <w:p w14:paraId="15F99252" w14:textId="77777777" w:rsidR="004341DA" w:rsidRPr="005F4215" w:rsidRDefault="004341DA" w:rsidP="004341DA">
            <w:pPr>
              <w:autoSpaceDE w:val="0"/>
              <w:autoSpaceDN w:val="0"/>
              <w:adjustRightInd w:val="0"/>
              <w:spacing w:after="0" w:line="240" w:lineRule="auto"/>
              <w:jc w:val="center"/>
              <w:rPr>
                <w:rFonts w:ascii="Garamond" w:hAnsi="Garamond"/>
                <w:b/>
                <w:sz w:val="18"/>
                <w:szCs w:val="24"/>
                <w:lang w:eastAsia="ko-KR"/>
              </w:rPr>
            </w:pPr>
            <w:r w:rsidRPr="005F4215">
              <w:rPr>
                <w:rFonts w:ascii="Garamond" w:hAnsi="Garamond"/>
                <w:b/>
                <w:sz w:val="18"/>
                <w:szCs w:val="24"/>
                <w:lang w:eastAsia="ko-KR"/>
              </w:rPr>
              <w:t>Vlera</w:t>
            </w:r>
          </w:p>
        </w:tc>
        <w:tc>
          <w:tcPr>
            <w:tcW w:w="327" w:type="pct"/>
            <w:shd w:val="clear" w:color="auto" w:fill="auto"/>
            <w:vAlign w:val="center"/>
          </w:tcPr>
          <w:p w14:paraId="226F20D2" w14:textId="77777777" w:rsidR="004341DA" w:rsidRPr="005F4215" w:rsidRDefault="004341DA" w:rsidP="004341DA">
            <w:pPr>
              <w:autoSpaceDE w:val="0"/>
              <w:autoSpaceDN w:val="0"/>
              <w:adjustRightInd w:val="0"/>
              <w:spacing w:after="0" w:line="240" w:lineRule="auto"/>
              <w:jc w:val="center"/>
              <w:rPr>
                <w:rFonts w:ascii="Garamond" w:hAnsi="Garamond"/>
                <w:b/>
                <w:sz w:val="18"/>
                <w:szCs w:val="24"/>
                <w:lang w:eastAsia="ko-KR"/>
              </w:rPr>
            </w:pPr>
            <w:r w:rsidRPr="005F4215">
              <w:rPr>
                <w:rFonts w:ascii="Garamond" w:hAnsi="Garamond"/>
                <w:b/>
                <w:sz w:val="18"/>
                <w:szCs w:val="24"/>
                <w:lang w:eastAsia="ko-KR"/>
              </w:rPr>
              <w:t>Viti</w:t>
            </w:r>
          </w:p>
        </w:tc>
        <w:tc>
          <w:tcPr>
            <w:tcW w:w="328" w:type="pct"/>
            <w:shd w:val="clear" w:color="auto" w:fill="auto"/>
            <w:vAlign w:val="center"/>
          </w:tcPr>
          <w:p w14:paraId="1C4ACCC7" w14:textId="77777777" w:rsidR="004341DA" w:rsidRPr="005F4215" w:rsidRDefault="004341DA" w:rsidP="004341DA">
            <w:pPr>
              <w:autoSpaceDE w:val="0"/>
              <w:autoSpaceDN w:val="0"/>
              <w:adjustRightInd w:val="0"/>
              <w:spacing w:after="0" w:line="240" w:lineRule="auto"/>
              <w:jc w:val="center"/>
              <w:rPr>
                <w:rFonts w:ascii="Garamond" w:hAnsi="Garamond"/>
                <w:b/>
                <w:sz w:val="18"/>
                <w:szCs w:val="24"/>
                <w:lang w:eastAsia="ko-KR"/>
              </w:rPr>
            </w:pPr>
            <w:r w:rsidRPr="005F4215">
              <w:rPr>
                <w:rFonts w:ascii="Garamond" w:hAnsi="Garamond"/>
                <w:b/>
                <w:sz w:val="18"/>
                <w:szCs w:val="24"/>
                <w:lang w:eastAsia="ko-KR"/>
              </w:rPr>
              <w:t>Vlera</w:t>
            </w:r>
          </w:p>
        </w:tc>
        <w:tc>
          <w:tcPr>
            <w:tcW w:w="323" w:type="pct"/>
            <w:shd w:val="clear" w:color="auto" w:fill="auto"/>
            <w:vAlign w:val="center"/>
          </w:tcPr>
          <w:p w14:paraId="7C9EBE20" w14:textId="77777777" w:rsidR="004341DA" w:rsidRPr="005F4215" w:rsidRDefault="004341DA" w:rsidP="004341DA">
            <w:pPr>
              <w:autoSpaceDE w:val="0"/>
              <w:autoSpaceDN w:val="0"/>
              <w:adjustRightInd w:val="0"/>
              <w:spacing w:after="0" w:line="240" w:lineRule="auto"/>
              <w:jc w:val="center"/>
              <w:rPr>
                <w:rFonts w:ascii="Garamond" w:hAnsi="Garamond"/>
                <w:b/>
                <w:sz w:val="18"/>
                <w:szCs w:val="24"/>
                <w:lang w:eastAsia="ko-KR"/>
              </w:rPr>
            </w:pPr>
            <w:r w:rsidRPr="005F4215">
              <w:rPr>
                <w:rFonts w:ascii="Garamond" w:hAnsi="Garamond"/>
                <w:b/>
                <w:sz w:val="18"/>
                <w:szCs w:val="24"/>
                <w:lang w:eastAsia="ko-KR"/>
              </w:rPr>
              <w:t>Viti</w:t>
            </w:r>
          </w:p>
        </w:tc>
        <w:tc>
          <w:tcPr>
            <w:tcW w:w="321" w:type="pct"/>
            <w:shd w:val="clear" w:color="auto" w:fill="auto"/>
            <w:vAlign w:val="center"/>
          </w:tcPr>
          <w:p w14:paraId="70F0D349" w14:textId="77777777" w:rsidR="004341DA" w:rsidRPr="005F4215" w:rsidRDefault="004341DA" w:rsidP="004341DA">
            <w:pPr>
              <w:autoSpaceDE w:val="0"/>
              <w:autoSpaceDN w:val="0"/>
              <w:adjustRightInd w:val="0"/>
              <w:spacing w:after="0" w:line="240" w:lineRule="auto"/>
              <w:jc w:val="center"/>
              <w:rPr>
                <w:rFonts w:ascii="Garamond" w:hAnsi="Garamond"/>
                <w:b/>
                <w:sz w:val="18"/>
                <w:szCs w:val="24"/>
                <w:lang w:eastAsia="ko-KR"/>
              </w:rPr>
            </w:pPr>
            <w:r w:rsidRPr="005F4215">
              <w:rPr>
                <w:rFonts w:ascii="Garamond" w:hAnsi="Garamond"/>
                <w:b/>
                <w:sz w:val="18"/>
                <w:szCs w:val="24"/>
                <w:lang w:eastAsia="ko-KR"/>
              </w:rPr>
              <w:t>Vlera</w:t>
            </w:r>
          </w:p>
        </w:tc>
        <w:tc>
          <w:tcPr>
            <w:tcW w:w="383" w:type="pct"/>
            <w:shd w:val="clear" w:color="auto" w:fill="auto"/>
            <w:vAlign w:val="center"/>
          </w:tcPr>
          <w:p w14:paraId="61E69147" w14:textId="77777777" w:rsidR="004341DA" w:rsidRPr="005F4215" w:rsidRDefault="004341DA" w:rsidP="004341DA">
            <w:pPr>
              <w:autoSpaceDE w:val="0"/>
              <w:autoSpaceDN w:val="0"/>
              <w:adjustRightInd w:val="0"/>
              <w:spacing w:after="0" w:line="240" w:lineRule="auto"/>
              <w:jc w:val="center"/>
              <w:rPr>
                <w:rFonts w:ascii="Garamond" w:hAnsi="Garamond"/>
                <w:b/>
                <w:sz w:val="18"/>
                <w:szCs w:val="24"/>
                <w:lang w:eastAsia="ko-KR"/>
              </w:rPr>
            </w:pPr>
            <w:r w:rsidRPr="005F4215">
              <w:rPr>
                <w:rFonts w:ascii="Garamond" w:hAnsi="Garamond"/>
                <w:b/>
                <w:sz w:val="18"/>
                <w:szCs w:val="24"/>
                <w:lang w:eastAsia="ko-KR"/>
              </w:rPr>
              <w:t>Viti</w:t>
            </w:r>
          </w:p>
        </w:tc>
        <w:tc>
          <w:tcPr>
            <w:tcW w:w="549" w:type="pct"/>
            <w:vMerge/>
            <w:shd w:val="clear" w:color="auto" w:fill="auto"/>
          </w:tcPr>
          <w:p w14:paraId="65603113" w14:textId="77777777" w:rsidR="004341DA" w:rsidRPr="002A229F" w:rsidRDefault="004341DA" w:rsidP="004341DA">
            <w:pPr>
              <w:spacing w:after="0" w:line="240" w:lineRule="auto"/>
              <w:jc w:val="center"/>
              <w:rPr>
                <w:rFonts w:ascii="Garamond" w:hAnsi="Garamond"/>
                <w:sz w:val="18"/>
                <w:szCs w:val="24"/>
              </w:rPr>
            </w:pPr>
          </w:p>
        </w:tc>
        <w:tc>
          <w:tcPr>
            <w:tcW w:w="512" w:type="pct"/>
            <w:vMerge/>
            <w:shd w:val="clear" w:color="auto" w:fill="auto"/>
          </w:tcPr>
          <w:p w14:paraId="36478F67" w14:textId="77777777" w:rsidR="004341DA" w:rsidRPr="002A229F" w:rsidRDefault="004341DA" w:rsidP="004341DA">
            <w:pPr>
              <w:spacing w:after="0" w:line="240" w:lineRule="auto"/>
              <w:jc w:val="center"/>
              <w:rPr>
                <w:rFonts w:ascii="Garamond" w:hAnsi="Garamond"/>
                <w:sz w:val="18"/>
                <w:szCs w:val="24"/>
              </w:rPr>
            </w:pPr>
          </w:p>
        </w:tc>
      </w:tr>
      <w:tr w:rsidR="004341DA" w:rsidRPr="002A229F" w14:paraId="74EE5533" w14:textId="77777777" w:rsidTr="008D163B">
        <w:tc>
          <w:tcPr>
            <w:tcW w:w="373" w:type="pct"/>
            <w:shd w:val="clear" w:color="auto" w:fill="auto"/>
          </w:tcPr>
          <w:p w14:paraId="49859234" w14:textId="762D6AFB" w:rsidR="004341DA" w:rsidRPr="002A229F" w:rsidRDefault="004341DA" w:rsidP="004341DA">
            <w:pPr>
              <w:spacing w:after="0" w:line="240" w:lineRule="auto"/>
              <w:rPr>
                <w:rFonts w:ascii="Garamond" w:hAnsi="Garamond"/>
                <w:sz w:val="18"/>
                <w:szCs w:val="24"/>
              </w:rPr>
            </w:pPr>
            <w:r w:rsidRPr="002A229F">
              <w:rPr>
                <w:rFonts w:ascii="Garamond" w:hAnsi="Garamond"/>
                <w:sz w:val="18"/>
                <w:szCs w:val="24"/>
              </w:rPr>
              <w:t>% e studen</w:t>
            </w:r>
            <w:r w:rsidR="005F4215">
              <w:rPr>
                <w:rFonts w:ascii="Garamond" w:hAnsi="Garamond"/>
                <w:sz w:val="18"/>
                <w:szCs w:val="24"/>
              </w:rPr>
              <w:t>-</w:t>
            </w:r>
            <w:r w:rsidRPr="002A229F">
              <w:rPr>
                <w:rFonts w:ascii="Garamond" w:hAnsi="Garamond"/>
                <w:sz w:val="18"/>
                <w:szCs w:val="24"/>
              </w:rPr>
              <w:t>tëve të punë</w:t>
            </w:r>
            <w:r w:rsidR="005F4215">
              <w:rPr>
                <w:rFonts w:ascii="Garamond" w:hAnsi="Garamond"/>
                <w:sz w:val="18"/>
                <w:szCs w:val="24"/>
              </w:rPr>
              <w:t>-</w:t>
            </w:r>
            <w:r w:rsidRPr="002A229F">
              <w:rPr>
                <w:rFonts w:ascii="Garamond" w:hAnsi="Garamond"/>
                <w:sz w:val="18"/>
                <w:szCs w:val="24"/>
              </w:rPr>
              <w:t>suar</w:t>
            </w:r>
          </w:p>
        </w:tc>
        <w:tc>
          <w:tcPr>
            <w:tcW w:w="941" w:type="pct"/>
            <w:shd w:val="clear" w:color="auto" w:fill="auto"/>
          </w:tcPr>
          <w:p w14:paraId="2446A4D7" w14:textId="77777777" w:rsidR="004341DA" w:rsidRPr="002A229F" w:rsidRDefault="004341DA" w:rsidP="004341DA">
            <w:pPr>
              <w:spacing w:after="0" w:line="240" w:lineRule="auto"/>
              <w:rPr>
                <w:rFonts w:ascii="Garamond" w:hAnsi="Garamond"/>
                <w:sz w:val="18"/>
                <w:szCs w:val="24"/>
              </w:rPr>
            </w:pPr>
            <w:r w:rsidRPr="002A229F">
              <w:rPr>
                <w:rFonts w:ascii="Garamond" w:hAnsi="Garamond"/>
                <w:sz w:val="18"/>
                <w:szCs w:val="24"/>
              </w:rPr>
              <w:t>% e të rinjve/rejave që kanë mbaruar arsimin e nivelit të dytë dhe punësohen brenda një viti pas përfundimit të shkollimit</w:t>
            </w:r>
          </w:p>
        </w:tc>
        <w:tc>
          <w:tcPr>
            <w:tcW w:w="328" w:type="pct"/>
            <w:shd w:val="clear" w:color="auto" w:fill="auto"/>
          </w:tcPr>
          <w:p w14:paraId="452E9EAD" w14:textId="77777777" w:rsidR="004341DA" w:rsidRPr="002A229F" w:rsidRDefault="004341DA" w:rsidP="004341DA">
            <w:pPr>
              <w:spacing w:after="0" w:line="240" w:lineRule="auto"/>
              <w:jc w:val="center"/>
              <w:rPr>
                <w:rFonts w:ascii="Garamond" w:hAnsi="Garamond"/>
                <w:sz w:val="18"/>
                <w:szCs w:val="24"/>
              </w:rPr>
            </w:pPr>
          </w:p>
          <w:p w14:paraId="288A3322" w14:textId="77777777" w:rsidR="004341DA" w:rsidRPr="002A229F" w:rsidRDefault="004341DA" w:rsidP="004341DA">
            <w:pPr>
              <w:spacing w:after="0" w:line="240" w:lineRule="auto"/>
              <w:jc w:val="center"/>
              <w:rPr>
                <w:rFonts w:ascii="Garamond" w:hAnsi="Garamond"/>
                <w:sz w:val="18"/>
                <w:szCs w:val="24"/>
              </w:rPr>
            </w:pPr>
          </w:p>
          <w:p w14:paraId="58D8627C" w14:textId="77777777" w:rsidR="004341DA" w:rsidRPr="002A229F" w:rsidRDefault="004341DA" w:rsidP="004341DA">
            <w:pPr>
              <w:spacing w:after="0" w:line="240" w:lineRule="auto"/>
              <w:jc w:val="center"/>
              <w:rPr>
                <w:rFonts w:ascii="Garamond" w:hAnsi="Garamond"/>
                <w:sz w:val="18"/>
                <w:szCs w:val="24"/>
              </w:rPr>
            </w:pPr>
          </w:p>
          <w:p w14:paraId="004725AA" w14:textId="77777777" w:rsidR="004341DA" w:rsidRPr="002A229F" w:rsidRDefault="004341DA" w:rsidP="004341DA">
            <w:pPr>
              <w:spacing w:after="0" w:line="240" w:lineRule="auto"/>
              <w:jc w:val="center"/>
              <w:rPr>
                <w:rFonts w:ascii="Garamond" w:hAnsi="Garamond"/>
                <w:sz w:val="18"/>
                <w:szCs w:val="24"/>
              </w:rPr>
            </w:pPr>
            <w:r w:rsidRPr="002A229F">
              <w:rPr>
                <w:rFonts w:ascii="Garamond" w:hAnsi="Garamond"/>
                <w:sz w:val="18"/>
                <w:szCs w:val="24"/>
              </w:rPr>
              <w:t>50%</w:t>
            </w:r>
          </w:p>
        </w:tc>
        <w:tc>
          <w:tcPr>
            <w:tcW w:w="328" w:type="pct"/>
            <w:shd w:val="clear" w:color="auto" w:fill="auto"/>
          </w:tcPr>
          <w:p w14:paraId="447C8C7A" w14:textId="77777777" w:rsidR="004341DA" w:rsidRPr="002A229F" w:rsidRDefault="004341DA" w:rsidP="004341DA">
            <w:pPr>
              <w:spacing w:after="0" w:line="240" w:lineRule="auto"/>
              <w:jc w:val="center"/>
              <w:rPr>
                <w:rFonts w:ascii="Garamond" w:hAnsi="Garamond"/>
                <w:sz w:val="18"/>
                <w:szCs w:val="24"/>
              </w:rPr>
            </w:pPr>
          </w:p>
          <w:p w14:paraId="7925F41E" w14:textId="77777777" w:rsidR="004341DA" w:rsidRPr="002A229F" w:rsidRDefault="004341DA" w:rsidP="004341DA">
            <w:pPr>
              <w:spacing w:after="0" w:line="240" w:lineRule="auto"/>
              <w:jc w:val="center"/>
              <w:rPr>
                <w:rFonts w:ascii="Garamond" w:hAnsi="Garamond"/>
                <w:sz w:val="18"/>
                <w:szCs w:val="24"/>
              </w:rPr>
            </w:pPr>
          </w:p>
          <w:p w14:paraId="40131C48" w14:textId="77777777" w:rsidR="004341DA" w:rsidRPr="002A229F" w:rsidRDefault="004341DA" w:rsidP="004341DA">
            <w:pPr>
              <w:spacing w:after="0" w:line="240" w:lineRule="auto"/>
              <w:jc w:val="center"/>
              <w:rPr>
                <w:rFonts w:ascii="Garamond" w:hAnsi="Garamond"/>
                <w:sz w:val="18"/>
                <w:szCs w:val="24"/>
              </w:rPr>
            </w:pPr>
          </w:p>
          <w:p w14:paraId="3830D9E3" w14:textId="77777777" w:rsidR="004341DA" w:rsidRPr="002A229F" w:rsidRDefault="004341DA" w:rsidP="004341DA">
            <w:pPr>
              <w:spacing w:after="0" w:line="240" w:lineRule="auto"/>
              <w:jc w:val="center"/>
              <w:rPr>
                <w:rFonts w:ascii="Garamond" w:hAnsi="Garamond"/>
                <w:sz w:val="18"/>
                <w:szCs w:val="24"/>
              </w:rPr>
            </w:pPr>
            <w:r w:rsidRPr="002A229F">
              <w:rPr>
                <w:rFonts w:ascii="Garamond" w:hAnsi="Garamond"/>
                <w:sz w:val="18"/>
                <w:szCs w:val="24"/>
              </w:rPr>
              <w:t>2017</w:t>
            </w:r>
          </w:p>
        </w:tc>
        <w:tc>
          <w:tcPr>
            <w:tcW w:w="287" w:type="pct"/>
            <w:shd w:val="clear" w:color="auto" w:fill="auto"/>
          </w:tcPr>
          <w:p w14:paraId="4523AA3D" w14:textId="77777777" w:rsidR="004341DA" w:rsidRPr="002A229F" w:rsidRDefault="004341DA" w:rsidP="004341DA">
            <w:pPr>
              <w:spacing w:after="0" w:line="240" w:lineRule="auto"/>
              <w:jc w:val="center"/>
              <w:rPr>
                <w:rFonts w:ascii="Garamond" w:hAnsi="Garamond"/>
                <w:sz w:val="18"/>
                <w:szCs w:val="24"/>
              </w:rPr>
            </w:pPr>
          </w:p>
          <w:p w14:paraId="0446B8A9" w14:textId="77777777" w:rsidR="004341DA" w:rsidRPr="002A229F" w:rsidRDefault="004341DA" w:rsidP="004341DA">
            <w:pPr>
              <w:spacing w:after="0" w:line="240" w:lineRule="auto"/>
              <w:jc w:val="center"/>
              <w:rPr>
                <w:rFonts w:ascii="Garamond" w:hAnsi="Garamond"/>
                <w:sz w:val="18"/>
                <w:szCs w:val="24"/>
              </w:rPr>
            </w:pPr>
          </w:p>
          <w:p w14:paraId="2826DE59" w14:textId="77777777" w:rsidR="004341DA" w:rsidRPr="002A229F" w:rsidRDefault="004341DA" w:rsidP="004341DA">
            <w:pPr>
              <w:spacing w:after="0" w:line="240" w:lineRule="auto"/>
              <w:jc w:val="center"/>
              <w:rPr>
                <w:rFonts w:ascii="Garamond" w:hAnsi="Garamond"/>
                <w:sz w:val="18"/>
                <w:szCs w:val="24"/>
              </w:rPr>
            </w:pPr>
          </w:p>
          <w:p w14:paraId="762CC396" w14:textId="77777777" w:rsidR="004341DA" w:rsidRPr="002A229F" w:rsidRDefault="004341DA" w:rsidP="004341DA">
            <w:pPr>
              <w:spacing w:after="0" w:line="240" w:lineRule="auto"/>
              <w:jc w:val="center"/>
              <w:rPr>
                <w:rFonts w:ascii="Garamond" w:hAnsi="Garamond"/>
                <w:sz w:val="18"/>
                <w:szCs w:val="24"/>
              </w:rPr>
            </w:pPr>
            <w:r w:rsidRPr="002A229F">
              <w:rPr>
                <w:rFonts w:ascii="Garamond" w:hAnsi="Garamond"/>
                <w:sz w:val="18"/>
                <w:szCs w:val="24"/>
              </w:rPr>
              <w:t>60%</w:t>
            </w:r>
          </w:p>
        </w:tc>
        <w:tc>
          <w:tcPr>
            <w:tcW w:w="327" w:type="pct"/>
            <w:shd w:val="clear" w:color="auto" w:fill="auto"/>
          </w:tcPr>
          <w:p w14:paraId="2E5847BB" w14:textId="77777777" w:rsidR="004341DA" w:rsidRPr="002A229F" w:rsidRDefault="004341DA" w:rsidP="004341DA">
            <w:pPr>
              <w:spacing w:after="0" w:line="240" w:lineRule="auto"/>
              <w:jc w:val="center"/>
              <w:rPr>
                <w:rFonts w:ascii="Garamond" w:hAnsi="Garamond"/>
                <w:sz w:val="18"/>
                <w:szCs w:val="24"/>
              </w:rPr>
            </w:pPr>
          </w:p>
          <w:p w14:paraId="0BC49CB1" w14:textId="77777777" w:rsidR="004341DA" w:rsidRPr="002A229F" w:rsidRDefault="004341DA" w:rsidP="004341DA">
            <w:pPr>
              <w:spacing w:after="0" w:line="240" w:lineRule="auto"/>
              <w:jc w:val="center"/>
              <w:rPr>
                <w:rFonts w:ascii="Garamond" w:hAnsi="Garamond"/>
                <w:sz w:val="18"/>
                <w:szCs w:val="24"/>
              </w:rPr>
            </w:pPr>
          </w:p>
          <w:p w14:paraId="10BBD7EB" w14:textId="77777777" w:rsidR="004341DA" w:rsidRPr="002A229F" w:rsidRDefault="004341DA" w:rsidP="004341DA">
            <w:pPr>
              <w:spacing w:after="0" w:line="240" w:lineRule="auto"/>
              <w:jc w:val="center"/>
              <w:rPr>
                <w:rFonts w:ascii="Garamond" w:hAnsi="Garamond"/>
                <w:sz w:val="18"/>
                <w:szCs w:val="24"/>
              </w:rPr>
            </w:pPr>
          </w:p>
          <w:p w14:paraId="11570CE5" w14:textId="77777777" w:rsidR="004341DA" w:rsidRPr="002A229F" w:rsidRDefault="004341DA" w:rsidP="004341DA">
            <w:pPr>
              <w:spacing w:after="0" w:line="240" w:lineRule="auto"/>
              <w:jc w:val="center"/>
              <w:rPr>
                <w:rFonts w:ascii="Garamond" w:hAnsi="Garamond"/>
                <w:sz w:val="18"/>
                <w:szCs w:val="24"/>
              </w:rPr>
            </w:pPr>
            <w:r w:rsidRPr="002A229F">
              <w:rPr>
                <w:rFonts w:ascii="Garamond" w:hAnsi="Garamond"/>
                <w:sz w:val="18"/>
                <w:szCs w:val="24"/>
              </w:rPr>
              <w:t>2019</w:t>
            </w:r>
          </w:p>
        </w:tc>
        <w:tc>
          <w:tcPr>
            <w:tcW w:w="328" w:type="pct"/>
            <w:shd w:val="clear" w:color="auto" w:fill="auto"/>
          </w:tcPr>
          <w:p w14:paraId="53965B59" w14:textId="77777777" w:rsidR="004341DA" w:rsidRPr="002A229F" w:rsidRDefault="004341DA" w:rsidP="004341DA">
            <w:pPr>
              <w:spacing w:after="0" w:line="240" w:lineRule="auto"/>
              <w:jc w:val="center"/>
              <w:rPr>
                <w:rFonts w:ascii="Garamond" w:hAnsi="Garamond"/>
                <w:sz w:val="18"/>
                <w:szCs w:val="24"/>
              </w:rPr>
            </w:pPr>
          </w:p>
          <w:p w14:paraId="4A3B3AFA" w14:textId="77777777" w:rsidR="004341DA" w:rsidRPr="002A229F" w:rsidRDefault="004341DA" w:rsidP="004341DA">
            <w:pPr>
              <w:spacing w:after="0" w:line="240" w:lineRule="auto"/>
              <w:jc w:val="center"/>
              <w:rPr>
                <w:rFonts w:ascii="Garamond" w:hAnsi="Garamond"/>
                <w:sz w:val="18"/>
                <w:szCs w:val="24"/>
              </w:rPr>
            </w:pPr>
          </w:p>
          <w:p w14:paraId="5D5253E6" w14:textId="77777777" w:rsidR="004341DA" w:rsidRPr="002A229F" w:rsidRDefault="004341DA" w:rsidP="004341DA">
            <w:pPr>
              <w:spacing w:after="0" w:line="240" w:lineRule="auto"/>
              <w:jc w:val="center"/>
              <w:rPr>
                <w:rFonts w:ascii="Garamond" w:hAnsi="Garamond"/>
                <w:sz w:val="18"/>
                <w:szCs w:val="24"/>
              </w:rPr>
            </w:pPr>
          </w:p>
          <w:p w14:paraId="3A69788B" w14:textId="77777777" w:rsidR="004341DA" w:rsidRPr="002A229F" w:rsidRDefault="004341DA" w:rsidP="004341DA">
            <w:pPr>
              <w:spacing w:after="0" w:line="240" w:lineRule="auto"/>
              <w:jc w:val="center"/>
              <w:rPr>
                <w:rFonts w:ascii="Garamond" w:hAnsi="Garamond"/>
                <w:sz w:val="18"/>
                <w:szCs w:val="24"/>
              </w:rPr>
            </w:pPr>
            <w:r w:rsidRPr="002A229F">
              <w:rPr>
                <w:rFonts w:ascii="Garamond" w:hAnsi="Garamond"/>
                <w:sz w:val="18"/>
                <w:szCs w:val="24"/>
              </w:rPr>
              <w:t>65%</w:t>
            </w:r>
          </w:p>
          <w:p w14:paraId="7B424C1A" w14:textId="77777777" w:rsidR="004341DA" w:rsidRPr="002A229F" w:rsidRDefault="004341DA" w:rsidP="004341DA">
            <w:pPr>
              <w:spacing w:after="0" w:line="240" w:lineRule="auto"/>
              <w:rPr>
                <w:rFonts w:ascii="Garamond" w:hAnsi="Garamond"/>
                <w:sz w:val="18"/>
                <w:szCs w:val="24"/>
              </w:rPr>
            </w:pPr>
          </w:p>
        </w:tc>
        <w:tc>
          <w:tcPr>
            <w:tcW w:w="323" w:type="pct"/>
            <w:shd w:val="clear" w:color="auto" w:fill="auto"/>
          </w:tcPr>
          <w:p w14:paraId="396E78F5" w14:textId="77777777" w:rsidR="004341DA" w:rsidRPr="002A229F" w:rsidRDefault="004341DA" w:rsidP="004341DA">
            <w:pPr>
              <w:spacing w:after="0" w:line="240" w:lineRule="auto"/>
              <w:jc w:val="center"/>
              <w:rPr>
                <w:rFonts w:ascii="Garamond" w:hAnsi="Garamond"/>
                <w:sz w:val="18"/>
                <w:szCs w:val="24"/>
              </w:rPr>
            </w:pPr>
          </w:p>
          <w:p w14:paraId="5E231E0D" w14:textId="77777777" w:rsidR="004341DA" w:rsidRPr="002A229F" w:rsidRDefault="004341DA" w:rsidP="004341DA">
            <w:pPr>
              <w:spacing w:after="0" w:line="240" w:lineRule="auto"/>
              <w:jc w:val="center"/>
              <w:rPr>
                <w:rFonts w:ascii="Garamond" w:hAnsi="Garamond"/>
                <w:sz w:val="18"/>
                <w:szCs w:val="24"/>
              </w:rPr>
            </w:pPr>
          </w:p>
          <w:p w14:paraId="0444CAC4" w14:textId="77777777" w:rsidR="004341DA" w:rsidRPr="002A229F" w:rsidRDefault="004341DA" w:rsidP="004341DA">
            <w:pPr>
              <w:spacing w:after="0" w:line="240" w:lineRule="auto"/>
              <w:jc w:val="center"/>
              <w:rPr>
                <w:rFonts w:ascii="Garamond" w:hAnsi="Garamond"/>
                <w:sz w:val="18"/>
                <w:szCs w:val="24"/>
              </w:rPr>
            </w:pPr>
          </w:p>
          <w:p w14:paraId="5E238636" w14:textId="77777777" w:rsidR="004341DA" w:rsidRPr="002A229F" w:rsidRDefault="004341DA" w:rsidP="004341DA">
            <w:pPr>
              <w:spacing w:after="0" w:line="240" w:lineRule="auto"/>
              <w:jc w:val="center"/>
              <w:rPr>
                <w:rFonts w:ascii="Garamond" w:hAnsi="Garamond"/>
                <w:sz w:val="18"/>
                <w:szCs w:val="24"/>
              </w:rPr>
            </w:pPr>
            <w:r w:rsidRPr="002A229F">
              <w:rPr>
                <w:rFonts w:ascii="Garamond" w:hAnsi="Garamond"/>
                <w:sz w:val="18"/>
                <w:szCs w:val="24"/>
              </w:rPr>
              <w:t>2021</w:t>
            </w:r>
          </w:p>
        </w:tc>
        <w:tc>
          <w:tcPr>
            <w:tcW w:w="321" w:type="pct"/>
            <w:shd w:val="clear" w:color="auto" w:fill="auto"/>
          </w:tcPr>
          <w:p w14:paraId="13E0AAA0" w14:textId="77777777" w:rsidR="004341DA" w:rsidRPr="002A229F" w:rsidRDefault="004341DA" w:rsidP="004341DA">
            <w:pPr>
              <w:spacing w:after="0" w:line="240" w:lineRule="auto"/>
              <w:jc w:val="center"/>
              <w:rPr>
                <w:rFonts w:ascii="Garamond" w:hAnsi="Garamond"/>
                <w:sz w:val="18"/>
                <w:szCs w:val="24"/>
              </w:rPr>
            </w:pPr>
          </w:p>
          <w:p w14:paraId="2CFE69E8" w14:textId="77777777" w:rsidR="004341DA" w:rsidRPr="002A229F" w:rsidRDefault="004341DA" w:rsidP="004341DA">
            <w:pPr>
              <w:spacing w:after="0" w:line="240" w:lineRule="auto"/>
              <w:jc w:val="center"/>
              <w:rPr>
                <w:rFonts w:ascii="Garamond" w:hAnsi="Garamond"/>
                <w:sz w:val="18"/>
                <w:szCs w:val="24"/>
              </w:rPr>
            </w:pPr>
          </w:p>
          <w:p w14:paraId="3731C272" w14:textId="77777777" w:rsidR="004341DA" w:rsidRPr="002A229F" w:rsidRDefault="004341DA" w:rsidP="004341DA">
            <w:pPr>
              <w:spacing w:after="0" w:line="240" w:lineRule="auto"/>
              <w:jc w:val="center"/>
              <w:rPr>
                <w:rFonts w:ascii="Garamond" w:hAnsi="Garamond"/>
                <w:sz w:val="18"/>
                <w:szCs w:val="24"/>
              </w:rPr>
            </w:pPr>
          </w:p>
          <w:p w14:paraId="0AFD6F1A" w14:textId="77777777" w:rsidR="004341DA" w:rsidRPr="002A229F" w:rsidRDefault="004341DA" w:rsidP="004341DA">
            <w:pPr>
              <w:spacing w:after="0" w:line="240" w:lineRule="auto"/>
              <w:jc w:val="center"/>
              <w:rPr>
                <w:rFonts w:ascii="Garamond" w:hAnsi="Garamond"/>
                <w:sz w:val="18"/>
                <w:szCs w:val="24"/>
              </w:rPr>
            </w:pPr>
            <w:r w:rsidRPr="002A229F">
              <w:rPr>
                <w:rFonts w:ascii="Garamond" w:hAnsi="Garamond"/>
                <w:sz w:val="18"/>
                <w:szCs w:val="24"/>
              </w:rPr>
              <w:t>70%</w:t>
            </w:r>
          </w:p>
        </w:tc>
        <w:tc>
          <w:tcPr>
            <w:tcW w:w="383" w:type="pct"/>
            <w:shd w:val="clear" w:color="auto" w:fill="auto"/>
          </w:tcPr>
          <w:p w14:paraId="379BEA33" w14:textId="77777777" w:rsidR="004341DA" w:rsidRPr="002A229F" w:rsidRDefault="004341DA" w:rsidP="004341DA">
            <w:pPr>
              <w:spacing w:after="0" w:line="240" w:lineRule="auto"/>
              <w:jc w:val="center"/>
              <w:rPr>
                <w:rFonts w:ascii="Garamond" w:hAnsi="Garamond"/>
                <w:sz w:val="18"/>
                <w:szCs w:val="24"/>
              </w:rPr>
            </w:pPr>
          </w:p>
          <w:p w14:paraId="73747161" w14:textId="77777777" w:rsidR="004341DA" w:rsidRPr="002A229F" w:rsidRDefault="004341DA" w:rsidP="004341DA">
            <w:pPr>
              <w:spacing w:after="0" w:line="240" w:lineRule="auto"/>
              <w:jc w:val="center"/>
              <w:rPr>
                <w:rFonts w:ascii="Garamond" w:hAnsi="Garamond"/>
                <w:sz w:val="18"/>
                <w:szCs w:val="24"/>
              </w:rPr>
            </w:pPr>
          </w:p>
          <w:p w14:paraId="552E81AF" w14:textId="77777777" w:rsidR="004341DA" w:rsidRPr="002A229F" w:rsidRDefault="004341DA" w:rsidP="004341DA">
            <w:pPr>
              <w:spacing w:after="0" w:line="240" w:lineRule="auto"/>
              <w:jc w:val="center"/>
              <w:rPr>
                <w:rFonts w:ascii="Garamond" w:hAnsi="Garamond"/>
                <w:sz w:val="18"/>
                <w:szCs w:val="24"/>
              </w:rPr>
            </w:pPr>
          </w:p>
          <w:p w14:paraId="743202B1" w14:textId="77777777" w:rsidR="004341DA" w:rsidRPr="002A229F" w:rsidRDefault="004341DA" w:rsidP="004341DA">
            <w:pPr>
              <w:spacing w:after="0" w:line="240" w:lineRule="auto"/>
              <w:jc w:val="center"/>
              <w:rPr>
                <w:rFonts w:ascii="Garamond" w:hAnsi="Garamond"/>
                <w:sz w:val="18"/>
                <w:szCs w:val="24"/>
              </w:rPr>
            </w:pPr>
            <w:r w:rsidRPr="002A229F">
              <w:rPr>
                <w:rFonts w:ascii="Garamond" w:hAnsi="Garamond"/>
                <w:sz w:val="18"/>
                <w:szCs w:val="24"/>
              </w:rPr>
              <w:t>2023</w:t>
            </w:r>
          </w:p>
        </w:tc>
        <w:tc>
          <w:tcPr>
            <w:tcW w:w="549" w:type="pct"/>
            <w:shd w:val="clear" w:color="auto" w:fill="auto"/>
            <w:vAlign w:val="center"/>
          </w:tcPr>
          <w:p w14:paraId="3D9E44A0" w14:textId="77777777" w:rsidR="004341DA" w:rsidRPr="002A229F" w:rsidRDefault="004341DA" w:rsidP="004341DA">
            <w:pPr>
              <w:autoSpaceDE w:val="0"/>
              <w:autoSpaceDN w:val="0"/>
              <w:adjustRightInd w:val="0"/>
              <w:spacing w:after="0" w:line="240" w:lineRule="auto"/>
              <w:jc w:val="center"/>
              <w:rPr>
                <w:rFonts w:ascii="Garamond" w:hAnsi="Garamond"/>
                <w:sz w:val="18"/>
                <w:szCs w:val="24"/>
                <w:lang w:eastAsia="ko-KR"/>
              </w:rPr>
            </w:pPr>
            <w:r w:rsidRPr="002A229F">
              <w:rPr>
                <w:rFonts w:ascii="Garamond" w:hAnsi="Garamond"/>
                <w:sz w:val="18"/>
                <w:szCs w:val="24"/>
                <w:lang w:eastAsia="ko-KR"/>
              </w:rPr>
              <w:t xml:space="preserve">Shërbimi i statistikave të punësimit publik </w:t>
            </w:r>
          </w:p>
        </w:tc>
        <w:tc>
          <w:tcPr>
            <w:tcW w:w="512" w:type="pct"/>
            <w:shd w:val="clear" w:color="auto" w:fill="auto"/>
            <w:vAlign w:val="center"/>
          </w:tcPr>
          <w:p w14:paraId="7BBB7F92" w14:textId="77777777" w:rsidR="004341DA" w:rsidRPr="002A229F" w:rsidRDefault="004341DA" w:rsidP="004341DA">
            <w:pPr>
              <w:autoSpaceDE w:val="0"/>
              <w:autoSpaceDN w:val="0"/>
              <w:adjustRightInd w:val="0"/>
              <w:spacing w:after="0" w:line="240" w:lineRule="auto"/>
              <w:jc w:val="center"/>
              <w:rPr>
                <w:rFonts w:ascii="Garamond" w:hAnsi="Garamond"/>
                <w:sz w:val="18"/>
                <w:szCs w:val="24"/>
                <w:lang w:eastAsia="ko-KR"/>
              </w:rPr>
            </w:pPr>
            <w:r w:rsidRPr="002A229F">
              <w:rPr>
                <w:rFonts w:ascii="Garamond" w:hAnsi="Garamond"/>
                <w:sz w:val="18"/>
                <w:szCs w:val="24"/>
                <w:lang w:eastAsia="ko-KR"/>
              </w:rPr>
              <w:t>Përfituesit e granteve</w:t>
            </w:r>
          </w:p>
          <w:p w14:paraId="6319EEE3" w14:textId="77777777" w:rsidR="004341DA" w:rsidRPr="002A229F" w:rsidRDefault="004341DA" w:rsidP="004341DA">
            <w:pPr>
              <w:autoSpaceDE w:val="0"/>
              <w:autoSpaceDN w:val="0"/>
              <w:adjustRightInd w:val="0"/>
              <w:spacing w:after="0" w:line="240" w:lineRule="auto"/>
              <w:jc w:val="center"/>
              <w:rPr>
                <w:rFonts w:ascii="Garamond" w:hAnsi="Garamond"/>
                <w:sz w:val="18"/>
                <w:szCs w:val="24"/>
                <w:lang w:eastAsia="ko-KR"/>
              </w:rPr>
            </w:pPr>
            <w:r w:rsidRPr="002A229F">
              <w:rPr>
                <w:rFonts w:ascii="Garamond" w:hAnsi="Garamond"/>
                <w:sz w:val="18"/>
                <w:szCs w:val="24"/>
                <w:lang w:eastAsia="ko-KR"/>
              </w:rPr>
              <w:t>Raport tremujor</w:t>
            </w:r>
          </w:p>
        </w:tc>
      </w:tr>
      <w:tr w:rsidR="004341DA" w:rsidRPr="002A229F" w14:paraId="39F466DA" w14:textId="77777777" w:rsidTr="008D163B">
        <w:tc>
          <w:tcPr>
            <w:tcW w:w="373" w:type="pct"/>
            <w:shd w:val="clear" w:color="auto" w:fill="auto"/>
          </w:tcPr>
          <w:p w14:paraId="76478474" w14:textId="77777777" w:rsidR="004341DA" w:rsidRPr="002A229F" w:rsidRDefault="004341DA" w:rsidP="004341DA">
            <w:pPr>
              <w:spacing w:after="0" w:line="240" w:lineRule="auto"/>
              <w:jc w:val="center"/>
              <w:rPr>
                <w:rFonts w:ascii="Garamond" w:hAnsi="Garamond"/>
                <w:sz w:val="18"/>
                <w:szCs w:val="24"/>
              </w:rPr>
            </w:pPr>
          </w:p>
        </w:tc>
        <w:tc>
          <w:tcPr>
            <w:tcW w:w="941" w:type="pct"/>
            <w:shd w:val="clear" w:color="auto" w:fill="auto"/>
          </w:tcPr>
          <w:p w14:paraId="30B14AF5" w14:textId="77777777" w:rsidR="004341DA" w:rsidRPr="002A229F" w:rsidRDefault="004341DA" w:rsidP="004341DA">
            <w:pPr>
              <w:spacing w:after="0" w:line="240" w:lineRule="auto"/>
              <w:jc w:val="center"/>
              <w:rPr>
                <w:rFonts w:ascii="Garamond" w:hAnsi="Garamond"/>
                <w:sz w:val="18"/>
                <w:szCs w:val="24"/>
              </w:rPr>
            </w:pPr>
          </w:p>
        </w:tc>
        <w:tc>
          <w:tcPr>
            <w:tcW w:w="328" w:type="pct"/>
            <w:shd w:val="clear" w:color="auto" w:fill="auto"/>
          </w:tcPr>
          <w:p w14:paraId="1C955360" w14:textId="77777777" w:rsidR="004341DA" w:rsidRPr="002A229F" w:rsidRDefault="004341DA" w:rsidP="004341DA">
            <w:pPr>
              <w:spacing w:after="0" w:line="240" w:lineRule="auto"/>
              <w:jc w:val="center"/>
              <w:rPr>
                <w:rFonts w:ascii="Garamond" w:hAnsi="Garamond"/>
                <w:sz w:val="18"/>
                <w:szCs w:val="24"/>
              </w:rPr>
            </w:pPr>
          </w:p>
        </w:tc>
        <w:tc>
          <w:tcPr>
            <w:tcW w:w="328" w:type="pct"/>
            <w:shd w:val="clear" w:color="auto" w:fill="auto"/>
          </w:tcPr>
          <w:p w14:paraId="27AC5076" w14:textId="77777777" w:rsidR="004341DA" w:rsidRPr="002A229F" w:rsidRDefault="004341DA" w:rsidP="004341DA">
            <w:pPr>
              <w:spacing w:after="0" w:line="240" w:lineRule="auto"/>
              <w:jc w:val="center"/>
              <w:rPr>
                <w:rFonts w:ascii="Garamond" w:hAnsi="Garamond"/>
                <w:sz w:val="18"/>
                <w:szCs w:val="24"/>
              </w:rPr>
            </w:pPr>
          </w:p>
        </w:tc>
        <w:tc>
          <w:tcPr>
            <w:tcW w:w="287" w:type="pct"/>
            <w:shd w:val="clear" w:color="auto" w:fill="auto"/>
          </w:tcPr>
          <w:p w14:paraId="18977664" w14:textId="77777777" w:rsidR="004341DA" w:rsidRPr="002A229F" w:rsidRDefault="004341DA" w:rsidP="004341DA">
            <w:pPr>
              <w:spacing w:after="0" w:line="240" w:lineRule="auto"/>
              <w:jc w:val="center"/>
              <w:rPr>
                <w:rFonts w:ascii="Garamond" w:hAnsi="Garamond"/>
                <w:sz w:val="18"/>
                <w:szCs w:val="24"/>
              </w:rPr>
            </w:pPr>
          </w:p>
        </w:tc>
        <w:tc>
          <w:tcPr>
            <w:tcW w:w="327" w:type="pct"/>
            <w:shd w:val="clear" w:color="auto" w:fill="auto"/>
          </w:tcPr>
          <w:p w14:paraId="05A5A4A9" w14:textId="77777777" w:rsidR="004341DA" w:rsidRPr="002A229F" w:rsidRDefault="004341DA" w:rsidP="004341DA">
            <w:pPr>
              <w:spacing w:after="0" w:line="240" w:lineRule="auto"/>
              <w:jc w:val="center"/>
              <w:rPr>
                <w:rFonts w:ascii="Garamond" w:hAnsi="Garamond"/>
                <w:sz w:val="18"/>
                <w:szCs w:val="24"/>
              </w:rPr>
            </w:pPr>
          </w:p>
        </w:tc>
        <w:tc>
          <w:tcPr>
            <w:tcW w:w="328" w:type="pct"/>
            <w:shd w:val="clear" w:color="auto" w:fill="auto"/>
          </w:tcPr>
          <w:p w14:paraId="3EAAA210" w14:textId="77777777" w:rsidR="004341DA" w:rsidRPr="002A229F" w:rsidRDefault="004341DA" w:rsidP="004341DA">
            <w:pPr>
              <w:spacing w:after="0" w:line="240" w:lineRule="auto"/>
              <w:jc w:val="center"/>
              <w:rPr>
                <w:rFonts w:ascii="Garamond" w:hAnsi="Garamond"/>
                <w:sz w:val="18"/>
                <w:szCs w:val="24"/>
              </w:rPr>
            </w:pPr>
          </w:p>
        </w:tc>
        <w:tc>
          <w:tcPr>
            <w:tcW w:w="323" w:type="pct"/>
            <w:shd w:val="clear" w:color="auto" w:fill="auto"/>
          </w:tcPr>
          <w:p w14:paraId="33182245" w14:textId="77777777" w:rsidR="004341DA" w:rsidRPr="002A229F" w:rsidRDefault="004341DA" w:rsidP="004341DA">
            <w:pPr>
              <w:spacing w:after="0" w:line="240" w:lineRule="auto"/>
              <w:jc w:val="center"/>
              <w:rPr>
                <w:rFonts w:ascii="Garamond" w:hAnsi="Garamond"/>
                <w:sz w:val="18"/>
                <w:szCs w:val="24"/>
              </w:rPr>
            </w:pPr>
          </w:p>
        </w:tc>
        <w:tc>
          <w:tcPr>
            <w:tcW w:w="321" w:type="pct"/>
            <w:shd w:val="clear" w:color="auto" w:fill="auto"/>
          </w:tcPr>
          <w:p w14:paraId="3FE77E78" w14:textId="77777777" w:rsidR="004341DA" w:rsidRPr="002A229F" w:rsidRDefault="004341DA" w:rsidP="004341DA">
            <w:pPr>
              <w:spacing w:after="0" w:line="240" w:lineRule="auto"/>
              <w:jc w:val="center"/>
              <w:rPr>
                <w:rFonts w:ascii="Garamond" w:hAnsi="Garamond"/>
                <w:sz w:val="18"/>
                <w:szCs w:val="24"/>
              </w:rPr>
            </w:pPr>
          </w:p>
        </w:tc>
        <w:tc>
          <w:tcPr>
            <w:tcW w:w="383" w:type="pct"/>
            <w:shd w:val="clear" w:color="auto" w:fill="auto"/>
          </w:tcPr>
          <w:p w14:paraId="2EEB8D6C" w14:textId="77777777" w:rsidR="004341DA" w:rsidRPr="002A229F" w:rsidRDefault="004341DA" w:rsidP="004341DA">
            <w:pPr>
              <w:spacing w:after="0" w:line="240" w:lineRule="auto"/>
              <w:jc w:val="center"/>
              <w:rPr>
                <w:rFonts w:ascii="Garamond" w:hAnsi="Garamond"/>
                <w:sz w:val="18"/>
                <w:szCs w:val="24"/>
              </w:rPr>
            </w:pPr>
          </w:p>
        </w:tc>
        <w:tc>
          <w:tcPr>
            <w:tcW w:w="549" w:type="pct"/>
            <w:shd w:val="clear" w:color="auto" w:fill="auto"/>
          </w:tcPr>
          <w:p w14:paraId="1D9D3B2F" w14:textId="77777777" w:rsidR="004341DA" w:rsidRPr="002A229F" w:rsidRDefault="004341DA" w:rsidP="004341DA">
            <w:pPr>
              <w:spacing w:after="0" w:line="240" w:lineRule="auto"/>
              <w:jc w:val="center"/>
              <w:rPr>
                <w:rFonts w:ascii="Garamond" w:hAnsi="Garamond"/>
                <w:sz w:val="18"/>
                <w:szCs w:val="24"/>
              </w:rPr>
            </w:pPr>
          </w:p>
        </w:tc>
        <w:tc>
          <w:tcPr>
            <w:tcW w:w="512" w:type="pct"/>
            <w:shd w:val="clear" w:color="auto" w:fill="auto"/>
          </w:tcPr>
          <w:p w14:paraId="33F43079" w14:textId="77777777" w:rsidR="004341DA" w:rsidRPr="002A229F" w:rsidRDefault="004341DA" w:rsidP="004341DA">
            <w:pPr>
              <w:spacing w:after="0" w:line="240" w:lineRule="auto"/>
              <w:jc w:val="center"/>
              <w:rPr>
                <w:rFonts w:ascii="Garamond" w:hAnsi="Garamond"/>
                <w:sz w:val="18"/>
                <w:szCs w:val="24"/>
              </w:rPr>
            </w:pPr>
          </w:p>
        </w:tc>
      </w:tr>
      <w:tr w:rsidR="004341DA" w:rsidRPr="002A229F" w14:paraId="7E906E78" w14:textId="77777777" w:rsidTr="008D163B">
        <w:tc>
          <w:tcPr>
            <w:tcW w:w="373" w:type="pct"/>
            <w:shd w:val="clear" w:color="auto" w:fill="auto"/>
          </w:tcPr>
          <w:p w14:paraId="701A8B50" w14:textId="77777777" w:rsidR="004341DA" w:rsidRPr="002A229F" w:rsidRDefault="004341DA" w:rsidP="004341DA">
            <w:pPr>
              <w:spacing w:after="0" w:line="240" w:lineRule="auto"/>
              <w:jc w:val="center"/>
              <w:rPr>
                <w:rFonts w:ascii="Garamond" w:hAnsi="Garamond"/>
                <w:sz w:val="18"/>
                <w:szCs w:val="24"/>
              </w:rPr>
            </w:pPr>
          </w:p>
        </w:tc>
        <w:tc>
          <w:tcPr>
            <w:tcW w:w="941" w:type="pct"/>
            <w:shd w:val="clear" w:color="auto" w:fill="auto"/>
          </w:tcPr>
          <w:p w14:paraId="455F7F43" w14:textId="77777777" w:rsidR="004341DA" w:rsidRPr="002A229F" w:rsidRDefault="004341DA" w:rsidP="004341DA">
            <w:pPr>
              <w:spacing w:after="0" w:line="240" w:lineRule="auto"/>
              <w:jc w:val="center"/>
              <w:rPr>
                <w:rFonts w:ascii="Garamond" w:hAnsi="Garamond"/>
                <w:sz w:val="18"/>
                <w:szCs w:val="24"/>
              </w:rPr>
            </w:pPr>
          </w:p>
        </w:tc>
        <w:tc>
          <w:tcPr>
            <w:tcW w:w="328" w:type="pct"/>
            <w:shd w:val="clear" w:color="auto" w:fill="auto"/>
          </w:tcPr>
          <w:p w14:paraId="7BA20946" w14:textId="77777777" w:rsidR="004341DA" w:rsidRPr="002A229F" w:rsidRDefault="004341DA" w:rsidP="004341DA">
            <w:pPr>
              <w:spacing w:after="0" w:line="240" w:lineRule="auto"/>
              <w:jc w:val="center"/>
              <w:rPr>
                <w:rFonts w:ascii="Garamond" w:hAnsi="Garamond"/>
                <w:sz w:val="18"/>
                <w:szCs w:val="24"/>
              </w:rPr>
            </w:pPr>
          </w:p>
        </w:tc>
        <w:tc>
          <w:tcPr>
            <w:tcW w:w="328" w:type="pct"/>
            <w:shd w:val="clear" w:color="auto" w:fill="auto"/>
          </w:tcPr>
          <w:p w14:paraId="124ABDC4" w14:textId="77777777" w:rsidR="004341DA" w:rsidRPr="002A229F" w:rsidRDefault="004341DA" w:rsidP="004341DA">
            <w:pPr>
              <w:spacing w:after="0" w:line="240" w:lineRule="auto"/>
              <w:jc w:val="center"/>
              <w:rPr>
                <w:rFonts w:ascii="Garamond" w:hAnsi="Garamond"/>
                <w:sz w:val="18"/>
                <w:szCs w:val="24"/>
              </w:rPr>
            </w:pPr>
          </w:p>
        </w:tc>
        <w:tc>
          <w:tcPr>
            <w:tcW w:w="287" w:type="pct"/>
            <w:shd w:val="clear" w:color="auto" w:fill="auto"/>
          </w:tcPr>
          <w:p w14:paraId="585EBB14" w14:textId="77777777" w:rsidR="004341DA" w:rsidRPr="002A229F" w:rsidRDefault="004341DA" w:rsidP="004341DA">
            <w:pPr>
              <w:spacing w:after="0" w:line="240" w:lineRule="auto"/>
              <w:jc w:val="center"/>
              <w:rPr>
                <w:rFonts w:ascii="Garamond" w:hAnsi="Garamond"/>
                <w:sz w:val="18"/>
                <w:szCs w:val="24"/>
              </w:rPr>
            </w:pPr>
          </w:p>
        </w:tc>
        <w:tc>
          <w:tcPr>
            <w:tcW w:w="327" w:type="pct"/>
            <w:shd w:val="clear" w:color="auto" w:fill="auto"/>
          </w:tcPr>
          <w:p w14:paraId="453BD4EB" w14:textId="77777777" w:rsidR="004341DA" w:rsidRPr="002A229F" w:rsidRDefault="004341DA" w:rsidP="004341DA">
            <w:pPr>
              <w:spacing w:after="0" w:line="240" w:lineRule="auto"/>
              <w:jc w:val="center"/>
              <w:rPr>
                <w:rFonts w:ascii="Garamond" w:hAnsi="Garamond"/>
                <w:sz w:val="18"/>
                <w:szCs w:val="24"/>
              </w:rPr>
            </w:pPr>
          </w:p>
        </w:tc>
        <w:tc>
          <w:tcPr>
            <w:tcW w:w="328" w:type="pct"/>
            <w:shd w:val="clear" w:color="auto" w:fill="auto"/>
          </w:tcPr>
          <w:p w14:paraId="23640F5E" w14:textId="77777777" w:rsidR="004341DA" w:rsidRPr="002A229F" w:rsidRDefault="004341DA" w:rsidP="004341DA">
            <w:pPr>
              <w:spacing w:after="0" w:line="240" w:lineRule="auto"/>
              <w:jc w:val="center"/>
              <w:rPr>
                <w:rFonts w:ascii="Garamond" w:hAnsi="Garamond"/>
                <w:sz w:val="18"/>
                <w:szCs w:val="24"/>
              </w:rPr>
            </w:pPr>
          </w:p>
        </w:tc>
        <w:tc>
          <w:tcPr>
            <w:tcW w:w="323" w:type="pct"/>
            <w:shd w:val="clear" w:color="auto" w:fill="auto"/>
          </w:tcPr>
          <w:p w14:paraId="50AE5460" w14:textId="77777777" w:rsidR="004341DA" w:rsidRPr="002A229F" w:rsidRDefault="004341DA" w:rsidP="004341DA">
            <w:pPr>
              <w:spacing w:after="0" w:line="240" w:lineRule="auto"/>
              <w:jc w:val="center"/>
              <w:rPr>
                <w:rFonts w:ascii="Garamond" w:hAnsi="Garamond"/>
                <w:sz w:val="18"/>
                <w:szCs w:val="24"/>
              </w:rPr>
            </w:pPr>
          </w:p>
        </w:tc>
        <w:tc>
          <w:tcPr>
            <w:tcW w:w="321" w:type="pct"/>
            <w:shd w:val="clear" w:color="auto" w:fill="auto"/>
          </w:tcPr>
          <w:p w14:paraId="4AE7CECD" w14:textId="77777777" w:rsidR="004341DA" w:rsidRPr="002A229F" w:rsidRDefault="004341DA" w:rsidP="004341DA">
            <w:pPr>
              <w:spacing w:after="0" w:line="240" w:lineRule="auto"/>
              <w:jc w:val="center"/>
              <w:rPr>
                <w:rFonts w:ascii="Garamond" w:hAnsi="Garamond"/>
                <w:sz w:val="18"/>
                <w:szCs w:val="24"/>
              </w:rPr>
            </w:pPr>
          </w:p>
        </w:tc>
        <w:tc>
          <w:tcPr>
            <w:tcW w:w="383" w:type="pct"/>
            <w:shd w:val="clear" w:color="auto" w:fill="auto"/>
          </w:tcPr>
          <w:p w14:paraId="39F565D7" w14:textId="77777777" w:rsidR="004341DA" w:rsidRPr="002A229F" w:rsidRDefault="004341DA" w:rsidP="004341DA">
            <w:pPr>
              <w:spacing w:after="0" w:line="240" w:lineRule="auto"/>
              <w:jc w:val="center"/>
              <w:rPr>
                <w:rFonts w:ascii="Garamond" w:hAnsi="Garamond"/>
                <w:sz w:val="18"/>
                <w:szCs w:val="24"/>
              </w:rPr>
            </w:pPr>
          </w:p>
        </w:tc>
        <w:tc>
          <w:tcPr>
            <w:tcW w:w="549" w:type="pct"/>
            <w:shd w:val="clear" w:color="auto" w:fill="auto"/>
          </w:tcPr>
          <w:p w14:paraId="1650BB01" w14:textId="77777777" w:rsidR="004341DA" w:rsidRPr="002A229F" w:rsidRDefault="004341DA" w:rsidP="004341DA">
            <w:pPr>
              <w:spacing w:after="0" w:line="240" w:lineRule="auto"/>
              <w:jc w:val="center"/>
              <w:rPr>
                <w:rFonts w:ascii="Garamond" w:hAnsi="Garamond"/>
                <w:sz w:val="18"/>
                <w:szCs w:val="24"/>
              </w:rPr>
            </w:pPr>
          </w:p>
        </w:tc>
        <w:tc>
          <w:tcPr>
            <w:tcW w:w="512" w:type="pct"/>
            <w:shd w:val="clear" w:color="auto" w:fill="auto"/>
          </w:tcPr>
          <w:p w14:paraId="3222DD4C" w14:textId="77777777" w:rsidR="004341DA" w:rsidRPr="002A229F" w:rsidRDefault="004341DA" w:rsidP="004341DA">
            <w:pPr>
              <w:spacing w:after="0" w:line="240" w:lineRule="auto"/>
              <w:jc w:val="center"/>
              <w:rPr>
                <w:rFonts w:ascii="Garamond" w:hAnsi="Garamond"/>
                <w:sz w:val="18"/>
                <w:szCs w:val="24"/>
              </w:rPr>
            </w:pPr>
          </w:p>
        </w:tc>
      </w:tr>
    </w:tbl>
    <w:p w14:paraId="05EAE4D6" w14:textId="77777777" w:rsidR="004341DA" w:rsidRPr="002A229F" w:rsidRDefault="004341DA" w:rsidP="004341DA">
      <w:pPr>
        <w:pStyle w:val="TEKSTI"/>
        <w:rPr>
          <w:b/>
        </w:rPr>
      </w:pPr>
    </w:p>
    <w:p w14:paraId="1F59A74F" w14:textId="77777777" w:rsidR="004341DA" w:rsidRPr="002A229F" w:rsidRDefault="004341DA" w:rsidP="004341DA">
      <w:pPr>
        <w:pStyle w:val="TEKSTI"/>
        <w:rPr>
          <w:b/>
        </w:rPr>
      </w:pPr>
      <w:r w:rsidRPr="002A229F">
        <w:rPr>
          <w:b/>
        </w:rPr>
        <w:t xml:space="preserve">2.2.2 Analiza cilësore </w:t>
      </w:r>
    </w:p>
    <w:p w14:paraId="4D7432B4" w14:textId="77777777" w:rsidR="004341DA" w:rsidRPr="002A229F" w:rsidRDefault="004341DA" w:rsidP="004341DA">
      <w:pPr>
        <w:pStyle w:val="TEKSTI"/>
        <w:rPr>
          <w:lang w:eastAsia="ko-KR"/>
        </w:rPr>
      </w:pPr>
      <w:r w:rsidRPr="002A229F">
        <w:rPr>
          <w:lang w:eastAsia="en-GB"/>
        </w:rPr>
        <w:t>&lt;</w:t>
      </w:r>
      <w:r w:rsidRPr="002A229F">
        <w:rPr>
          <w:lang w:eastAsia="ko-KR"/>
        </w:rPr>
        <w:t xml:space="preserve">Analizë cilësore e progresit (përparimet konceptuale dhe përsosja e ndërhyrjeve) të realizuar gjatë zbatimit të programit të bashkëpunimit ndërkufitar, duke përfshirë analizën e ndikimit të programit në zonën e tij, me diferencim të qëllimit gjeografik (shpërndarja harmonike/përqendrimi) dhe diferencim të zonave (rurale/urbane). </w:t>
      </w:r>
    </w:p>
    <w:p w14:paraId="7DC9F549" w14:textId="29EAAA88" w:rsidR="004341DA" w:rsidRPr="002A229F" w:rsidRDefault="004341DA" w:rsidP="004341DA">
      <w:pPr>
        <w:pStyle w:val="TEKSTI"/>
        <w:rPr>
          <w:lang w:eastAsia="ko-KR"/>
        </w:rPr>
      </w:pPr>
      <w:r w:rsidRPr="002A229F">
        <w:rPr>
          <w:lang w:eastAsia="ko-KR"/>
        </w:rPr>
        <w:t>Shpjegoni se</w:t>
      </w:r>
      <w:r w:rsidR="005F4215">
        <w:rPr>
          <w:lang w:eastAsia="ko-KR"/>
        </w:rPr>
        <w:t xml:space="preserve"> </w:t>
      </w:r>
      <w:r w:rsidRPr="002A229F">
        <w:rPr>
          <w:lang w:eastAsia="ko-KR"/>
        </w:rPr>
        <w:t>si programi ka kontribuar ose do të kontribuojë në përmirësimin e marrëdhënies ndërkufitare</w:t>
      </w:r>
      <w:r w:rsidR="005F4215">
        <w:rPr>
          <w:lang w:eastAsia="ko-KR"/>
        </w:rPr>
        <w:t>,</w:t>
      </w:r>
      <w:r w:rsidRPr="002A229F">
        <w:rPr>
          <w:lang w:eastAsia="ko-KR"/>
        </w:rPr>
        <w:t xml:space="preserve"> si dhe se</w:t>
      </w:r>
      <w:r w:rsidR="005F4215">
        <w:rPr>
          <w:lang w:eastAsia="ko-KR"/>
        </w:rPr>
        <w:t xml:space="preserve"> </w:t>
      </w:r>
      <w:r w:rsidRPr="002A229F">
        <w:rPr>
          <w:lang w:eastAsia="ko-KR"/>
        </w:rPr>
        <w:t>si mund ta ma</w:t>
      </w:r>
      <w:r w:rsidR="00CE6F43" w:rsidRPr="002A229F">
        <w:rPr>
          <w:lang w:eastAsia="ko-KR"/>
        </w:rPr>
        <w:t>t</w:t>
      </w:r>
      <w:r w:rsidRPr="002A229F">
        <w:rPr>
          <w:lang w:eastAsia="ko-KR"/>
        </w:rPr>
        <w:t>im apo demonstrojmë atë.</w:t>
      </w:r>
    </w:p>
    <w:p w14:paraId="47D3DFD0" w14:textId="7F8144A1" w:rsidR="004341DA" w:rsidRPr="002A229F" w:rsidRDefault="004341DA" w:rsidP="004341DA">
      <w:pPr>
        <w:pStyle w:val="TEKSTI"/>
        <w:rPr>
          <w:lang w:eastAsia="ko-KR"/>
        </w:rPr>
      </w:pPr>
      <w:r w:rsidRPr="002A229F">
        <w:rPr>
          <w:lang w:eastAsia="ko-KR"/>
        </w:rPr>
        <w:t>Shpjegoni se</w:t>
      </w:r>
      <w:r w:rsidR="005F4215">
        <w:rPr>
          <w:lang w:eastAsia="ko-KR"/>
        </w:rPr>
        <w:t xml:space="preserve"> </w:t>
      </w:r>
      <w:r w:rsidRPr="002A229F">
        <w:rPr>
          <w:lang w:eastAsia="ko-KR"/>
        </w:rPr>
        <w:t>si strukturat operuese dhe strukturat e ndërmjetme të ngritura gjurmojnë kët</w:t>
      </w:r>
      <w:r w:rsidR="005F4215">
        <w:rPr>
          <w:lang w:eastAsia="ko-KR"/>
        </w:rPr>
        <w:t xml:space="preserve">o </w:t>
      </w:r>
      <w:r w:rsidRPr="002A229F">
        <w:rPr>
          <w:lang w:eastAsia="ko-KR"/>
        </w:rPr>
        <w:t>element</w:t>
      </w:r>
      <w:r w:rsidR="005F4215">
        <w:rPr>
          <w:lang w:eastAsia="ko-KR"/>
        </w:rPr>
        <w:t>e</w:t>
      </w:r>
      <w:r w:rsidRPr="002A229F">
        <w:rPr>
          <w:lang w:eastAsia="ko-KR"/>
        </w:rPr>
        <w:t xml:space="preserve"> të përmirësimit që ndodhin gjatë zbatimit</w:t>
      </w:r>
      <w:r w:rsidR="00CE6F43" w:rsidRPr="002A229F">
        <w:rPr>
          <w:lang w:eastAsia="ko-KR"/>
        </w:rPr>
        <w:t xml:space="preserve"> </w:t>
      </w:r>
      <w:r w:rsidRPr="002A229F">
        <w:rPr>
          <w:lang w:eastAsia="ko-KR"/>
        </w:rPr>
        <w:t>të programit, për shembull, për ngritjen dhe funk</w:t>
      </w:r>
      <w:r w:rsidR="00CE6F43" w:rsidRPr="002A229F">
        <w:rPr>
          <w:lang w:eastAsia="ko-KR"/>
        </w:rPr>
        <w:t>s</w:t>
      </w:r>
      <w:r w:rsidRPr="002A229F">
        <w:rPr>
          <w:lang w:eastAsia="ko-KR"/>
        </w:rPr>
        <w:t>ionalitetin e sistemit të mbledhjes së të dhënave (për qëllime statistikore dhe administrative).</w:t>
      </w:r>
    </w:p>
    <w:p w14:paraId="263E16CA" w14:textId="476E2814" w:rsidR="004341DA" w:rsidRPr="002A229F" w:rsidRDefault="004341DA" w:rsidP="004341DA">
      <w:pPr>
        <w:pStyle w:val="TEKSTI"/>
        <w:rPr>
          <w:lang w:eastAsia="en-GB"/>
        </w:rPr>
      </w:pPr>
      <w:r w:rsidRPr="002A229F">
        <w:rPr>
          <w:i/>
          <w:lang w:eastAsia="ko-KR"/>
        </w:rPr>
        <w:t>Për analiza cilësore, strukturat e programit duhet të bëjnë</w:t>
      </w:r>
      <w:r w:rsidRPr="002A229F">
        <w:rPr>
          <w:i/>
        </w:rPr>
        <w:t xml:space="preserve"> </w:t>
      </w:r>
      <w:r w:rsidRPr="002A229F">
        <w:rPr>
          <w:i/>
          <w:lang w:eastAsia="ko-KR"/>
        </w:rPr>
        <w:t>përpjekje për të siguruar informacion mbi pikëpamjet, mendimet ose vëzhgimet e publikut. Këto të dhëna mblidhen krye</w:t>
      </w:r>
      <w:r w:rsidR="00CE6F43" w:rsidRPr="002A229F">
        <w:rPr>
          <w:i/>
          <w:lang w:eastAsia="ko-KR"/>
        </w:rPr>
        <w:t>s</w:t>
      </w:r>
      <w:r w:rsidRPr="002A229F">
        <w:rPr>
          <w:i/>
          <w:lang w:eastAsia="ko-KR"/>
        </w:rPr>
        <w:t>isht nga vlerësimet, vizitat studimore, intervistat, takimet, grupet e fokusuara, anketave etj. Në përfundim, shtjelloni se si çështjet e ndërlidhura (veçanërisht ato që janë të rëndësishme për politikën e kohezionit: mundësi të barabarta, zhvillim të qëndrueshëm dhe luftë kundër diskriminimit) zhvillohen gjatë hartimit të thirrjeve për propozime dhe zbatimit të kontratave të granteve.</w:t>
      </w:r>
      <w:r w:rsidRPr="002A229F">
        <w:rPr>
          <w:lang w:eastAsia="en-GB"/>
        </w:rPr>
        <w:t>&gt;</w:t>
      </w:r>
    </w:p>
    <w:p w14:paraId="36FD1043" w14:textId="77777777" w:rsidR="004341DA" w:rsidRPr="002A229F" w:rsidRDefault="004341DA" w:rsidP="004341DA">
      <w:pPr>
        <w:pStyle w:val="TEKSTI"/>
        <w:rPr>
          <w:b/>
        </w:rPr>
      </w:pPr>
      <w:r w:rsidRPr="002A229F">
        <w:rPr>
          <w:b/>
        </w:rPr>
        <w:t xml:space="preserve">2.3 Informacione të hollësishme rreth ekzekutimit financiar të programit të bashkëpunimit ndërkufitar </w:t>
      </w:r>
    </w:p>
    <w:p w14:paraId="25659BC1" w14:textId="19790CCE" w:rsidR="004341DA" w:rsidRPr="002A229F" w:rsidRDefault="005F4215" w:rsidP="004341DA">
      <w:pPr>
        <w:pStyle w:val="TEKSTI"/>
        <w:rPr>
          <w:i/>
          <w:iCs/>
        </w:rPr>
      </w:pPr>
      <w:r>
        <w:rPr>
          <w:i/>
          <w:iCs/>
        </w:rPr>
        <w:t>-</w:t>
      </w:r>
      <w:r w:rsidR="004341DA" w:rsidRPr="002A229F">
        <w:rPr>
          <w:i/>
          <w:iCs/>
        </w:rPr>
        <w:t xml:space="preserve"> Informacion i detajuar mbi kontraktimin dhe nën menaxhimin e tërthortë, disbursimin e alokimeve vjetore për secilin prioritet tematik dhe tip grant kontrate, duke përfshirë dhe</w:t>
      </w:r>
      <w:r>
        <w:rPr>
          <w:i/>
          <w:iCs/>
        </w:rPr>
        <w:t xml:space="preserve"> partnerët e projekteve (bashkë</w:t>
      </w:r>
      <w:r w:rsidR="004341DA" w:rsidRPr="002A229F">
        <w:rPr>
          <w:i/>
          <w:iCs/>
        </w:rPr>
        <w:t>përfituesit)</w:t>
      </w:r>
    </w:p>
    <w:p w14:paraId="4615048B" w14:textId="0D33404F" w:rsidR="004341DA" w:rsidRPr="002A229F" w:rsidRDefault="005F4215" w:rsidP="004341DA">
      <w:pPr>
        <w:pStyle w:val="TEKSTI"/>
        <w:rPr>
          <w:i/>
          <w:iCs/>
        </w:rPr>
      </w:pPr>
      <w:r>
        <w:rPr>
          <w:i/>
          <w:iCs/>
        </w:rPr>
        <w:t>-</w:t>
      </w:r>
      <w:r w:rsidR="004341DA" w:rsidRPr="002A229F">
        <w:rPr>
          <w:i/>
          <w:iCs/>
        </w:rPr>
        <w:t xml:space="preserve"> Analiza e faktorëve të mëposhtëm: </w:t>
      </w:r>
    </w:p>
    <w:p w14:paraId="2F5C22A3" w14:textId="1084FF52" w:rsidR="004341DA" w:rsidRPr="002A229F" w:rsidRDefault="005F4215" w:rsidP="004341DA">
      <w:pPr>
        <w:pStyle w:val="TEKSTI"/>
      </w:pPr>
      <w:r>
        <w:rPr>
          <w:i/>
          <w:iCs/>
        </w:rPr>
        <w:sym w:font="Wingdings 2" w:char="F02A"/>
      </w:r>
      <w:r>
        <w:rPr>
          <w:i/>
          <w:iCs/>
        </w:rPr>
        <w:t xml:space="preserve"> </w:t>
      </w:r>
      <w:r w:rsidR="004341DA" w:rsidRPr="002A229F">
        <w:rPr>
          <w:i/>
          <w:iCs/>
        </w:rPr>
        <w:t xml:space="preserve">Statusi financiar </w:t>
      </w:r>
    </w:p>
    <w:p w14:paraId="7CA98E65" w14:textId="6C2C5CC7" w:rsidR="004341DA" w:rsidRPr="002A229F" w:rsidRDefault="005F4215" w:rsidP="004341DA">
      <w:pPr>
        <w:pStyle w:val="TEKSTI"/>
      </w:pPr>
      <w:r>
        <w:rPr>
          <w:i/>
          <w:iCs/>
        </w:rPr>
        <w:sym w:font="Wingdings 2" w:char="F02A"/>
      </w:r>
      <w:r>
        <w:rPr>
          <w:i/>
          <w:iCs/>
        </w:rPr>
        <w:t xml:space="preserve"> Informacion mbi bashkë</w:t>
      </w:r>
      <w:r w:rsidR="004341DA" w:rsidRPr="002A229F">
        <w:rPr>
          <w:i/>
          <w:iCs/>
        </w:rPr>
        <w:t xml:space="preserve">financimin </w:t>
      </w:r>
    </w:p>
    <w:p w14:paraId="0FC8A7F7" w14:textId="270D864C" w:rsidR="004341DA" w:rsidRPr="002A229F" w:rsidRDefault="005F4215" w:rsidP="004341DA">
      <w:pPr>
        <w:pStyle w:val="TEKSTI"/>
      </w:pPr>
      <w:r>
        <w:rPr>
          <w:i/>
          <w:iCs/>
        </w:rPr>
        <w:sym w:font="Wingdings 2" w:char="F02A"/>
      </w:r>
      <w:r>
        <w:rPr>
          <w:i/>
          <w:iCs/>
        </w:rPr>
        <w:t xml:space="preserve"> </w:t>
      </w:r>
      <w:r w:rsidR="004341DA" w:rsidRPr="002A229F">
        <w:rPr>
          <w:i/>
          <w:iCs/>
        </w:rPr>
        <w:t>Faktorët që kanë penguar dhe</w:t>
      </w:r>
      <w:r w:rsidR="006B6FA5" w:rsidRPr="002A229F">
        <w:rPr>
          <w:i/>
          <w:iCs/>
        </w:rPr>
        <w:t>/</w:t>
      </w:r>
      <w:r w:rsidR="004341DA" w:rsidRPr="002A229F">
        <w:rPr>
          <w:i/>
          <w:iCs/>
        </w:rPr>
        <w:t xml:space="preserve">ose vonuar zbatimin financiar </w:t>
      </w:r>
    </w:p>
    <w:p w14:paraId="1FE0582B" w14:textId="295305CC" w:rsidR="004341DA" w:rsidRPr="002A229F" w:rsidRDefault="005F4215" w:rsidP="004341DA">
      <w:pPr>
        <w:pStyle w:val="TEKSTI"/>
      </w:pPr>
      <w:r>
        <w:rPr>
          <w:i/>
          <w:iCs/>
        </w:rPr>
        <w:sym w:font="Wingdings 2" w:char="F02A"/>
      </w:r>
      <w:r>
        <w:rPr>
          <w:i/>
          <w:iCs/>
        </w:rPr>
        <w:t xml:space="preserve"> </w:t>
      </w:r>
      <w:r w:rsidR="004341DA" w:rsidRPr="002A229F">
        <w:rPr>
          <w:i/>
          <w:iCs/>
        </w:rPr>
        <w:t>Faktorët që</w:t>
      </w:r>
      <w:r w:rsidR="00CC3231" w:rsidRPr="002A229F">
        <w:rPr>
          <w:i/>
          <w:iCs/>
        </w:rPr>
        <w:t xml:space="preserve"> </w:t>
      </w:r>
      <w:r w:rsidR="004341DA" w:rsidRPr="002A229F">
        <w:rPr>
          <w:i/>
          <w:iCs/>
        </w:rPr>
        <w:t xml:space="preserve">kanë pasur ndikim pozitiv në zbatimin financiar </w:t>
      </w:r>
    </w:p>
    <w:p w14:paraId="7CA32E41" w14:textId="77777777" w:rsidR="004341DA" w:rsidRPr="002A229F" w:rsidRDefault="004341DA" w:rsidP="004341DA">
      <w:pPr>
        <w:pStyle w:val="TEKSTI"/>
      </w:pPr>
    </w:p>
    <w:p w14:paraId="1B325C24" w14:textId="77777777" w:rsidR="004341DA" w:rsidRPr="002A229F" w:rsidRDefault="004341DA" w:rsidP="004341DA">
      <w:pPr>
        <w:pStyle w:val="TEKSTI"/>
        <w:rPr>
          <w:lang w:eastAsia="ko-KR"/>
        </w:rPr>
      </w:pPr>
      <w:r w:rsidRPr="002A229F">
        <w:rPr>
          <w:lang w:eastAsia="ko-KR"/>
        </w:rPr>
        <w:t>Tabela model mbi ekzekutimin financiar të kontratave të BNK-së gjatë zbatimit të periudhës raportuese:</w:t>
      </w:r>
    </w:p>
    <w:p w14:paraId="76059389" w14:textId="27279BFC" w:rsidR="004341DA" w:rsidRPr="00826CFA" w:rsidRDefault="00826CFA" w:rsidP="00826CFA">
      <w:pPr>
        <w:pStyle w:val="TEKSTI"/>
        <w:jc w:val="center"/>
        <w:rPr>
          <w:b/>
          <w:i/>
          <w:sz w:val="22"/>
          <w:szCs w:val="22"/>
          <w:lang w:eastAsia="ko-KR"/>
        </w:rPr>
      </w:pPr>
      <w:r>
        <w:rPr>
          <w:b/>
          <w:i/>
          <w:sz w:val="22"/>
          <w:szCs w:val="22"/>
          <w:lang w:eastAsia="ko-KR"/>
        </w:rPr>
        <w:t>&lt;Tabela n</w:t>
      </w:r>
      <w:r w:rsidR="004341DA" w:rsidRPr="00826CFA">
        <w:rPr>
          <w:b/>
          <w:i/>
          <w:sz w:val="22"/>
          <w:szCs w:val="22"/>
          <w:lang w:eastAsia="ko-KR"/>
        </w:rPr>
        <w:t>r. XX&gt;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1541"/>
        <w:gridCol w:w="1533"/>
        <w:gridCol w:w="1689"/>
        <w:gridCol w:w="1188"/>
        <w:gridCol w:w="1333"/>
        <w:gridCol w:w="979"/>
      </w:tblGrid>
      <w:tr w:rsidR="004341DA" w:rsidRPr="002A229F" w14:paraId="18C249CF" w14:textId="77777777" w:rsidTr="005664A0">
        <w:tc>
          <w:tcPr>
            <w:tcW w:w="584" w:type="pct"/>
            <w:shd w:val="clear" w:color="auto" w:fill="auto"/>
            <w:vAlign w:val="center"/>
          </w:tcPr>
          <w:p w14:paraId="4EF9F364" w14:textId="77777777" w:rsidR="004341DA" w:rsidRPr="005664A0" w:rsidRDefault="004341DA" w:rsidP="005664A0">
            <w:pPr>
              <w:autoSpaceDE w:val="0"/>
              <w:autoSpaceDN w:val="0"/>
              <w:adjustRightInd w:val="0"/>
              <w:spacing w:after="0" w:line="240" w:lineRule="auto"/>
              <w:jc w:val="center"/>
              <w:rPr>
                <w:rFonts w:ascii="Garamond" w:hAnsi="Garamond"/>
                <w:b/>
                <w:i/>
                <w:iCs/>
                <w:sz w:val="18"/>
                <w:szCs w:val="24"/>
                <w:lang w:eastAsia="ko-KR"/>
              </w:rPr>
            </w:pPr>
          </w:p>
        </w:tc>
        <w:tc>
          <w:tcPr>
            <w:tcW w:w="888" w:type="pct"/>
            <w:shd w:val="clear" w:color="auto" w:fill="auto"/>
            <w:vAlign w:val="center"/>
          </w:tcPr>
          <w:p w14:paraId="65FB30A6" w14:textId="1B9AE4F9" w:rsidR="004341DA" w:rsidRPr="005664A0" w:rsidRDefault="004341DA" w:rsidP="005664A0">
            <w:pPr>
              <w:autoSpaceDE w:val="0"/>
              <w:autoSpaceDN w:val="0"/>
              <w:adjustRightInd w:val="0"/>
              <w:spacing w:after="0" w:line="240" w:lineRule="auto"/>
              <w:jc w:val="center"/>
              <w:rPr>
                <w:rFonts w:ascii="Garamond" w:hAnsi="Garamond"/>
                <w:b/>
                <w:i/>
                <w:iCs/>
                <w:sz w:val="18"/>
                <w:szCs w:val="24"/>
                <w:lang w:eastAsia="ko-KR"/>
              </w:rPr>
            </w:pPr>
            <w:r w:rsidRPr="005664A0">
              <w:rPr>
                <w:rFonts w:ascii="Garamond" w:hAnsi="Garamond"/>
                <w:b/>
                <w:i/>
                <w:iCs/>
                <w:sz w:val="18"/>
                <w:szCs w:val="24"/>
                <w:lang w:eastAsia="ko-KR"/>
              </w:rPr>
              <w:t>Prioriteti tematik:</w:t>
            </w:r>
            <w:r w:rsidR="005664A0" w:rsidRPr="005664A0">
              <w:rPr>
                <w:rFonts w:ascii="Garamond" w:hAnsi="Garamond"/>
                <w:b/>
                <w:i/>
                <w:iCs/>
                <w:sz w:val="18"/>
                <w:szCs w:val="24"/>
                <w:lang w:eastAsia="ko-KR"/>
              </w:rPr>
              <w:t xml:space="preserve"> </w:t>
            </w:r>
            <w:r w:rsidRPr="005664A0">
              <w:rPr>
                <w:rFonts w:ascii="Garamond" w:hAnsi="Garamond"/>
                <w:b/>
                <w:i/>
                <w:iCs/>
                <w:sz w:val="18"/>
                <w:szCs w:val="24"/>
                <w:lang w:eastAsia="ko-KR"/>
              </w:rPr>
              <w:t>&lt;...&gt;</w:t>
            </w:r>
          </w:p>
        </w:tc>
        <w:tc>
          <w:tcPr>
            <w:tcW w:w="504" w:type="pct"/>
            <w:shd w:val="clear" w:color="auto" w:fill="auto"/>
            <w:vAlign w:val="center"/>
          </w:tcPr>
          <w:p w14:paraId="70862AAA" w14:textId="77777777" w:rsidR="004341DA" w:rsidRPr="005664A0" w:rsidRDefault="004341DA" w:rsidP="005664A0">
            <w:pPr>
              <w:autoSpaceDE w:val="0"/>
              <w:autoSpaceDN w:val="0"/>
              <w:adjustRightInd w:val="0"/>
              <w:spacing w:after="0" w:line="240" w:lineRule="auto"/>
              <w:jc w:val="center"/>
              <w:rPr>
                <w:rFonts w:ascii="Garamond" w:hAnsi="Garamond"/>
                <w:b/>
                <w:i/>
                <w:iCs/>
                <w:sz w:val="18"/>
                <w:szCs w:val="24"/>
                <w:lang w:eastAsia="ko-KR"/>
              </w:rPr>
            </w:pPr>
          </w:p>
        </w:tc>
        <w:tc>
          <w:tcPr>
            <w:tcW w:w="968" w:type="pct"/>
            <w:shd w:val="clear" w:color="auto" w:fill="auto"/>
            <w:vAlign w:val="center"/>
          </w:tcPr>
          <w:p w14:paraId="661FBE35" w14:textId="77777777" w:rsidR="004341DA" w:rsidRPr="005664A0" w:rsidRDefault="004341DA" w:rsidP="005664A0">
            <w:pPr>
              <w:autoSpaceDE w:val="0"/>
              <w:autoSpaceDN w:val="0"/>
              <w:adjustRightInd w:val="0"/>
              <w:spacing w:after="0" w:line="240" w:lineRule="auto"/>
              <w:jc w:val="center"/>
              <w:rPr>
                <w:rFonts w:ascii="Garamond" w:hAnsi="Garamond"/>
                <w:b/>
                <w:i/>
                <w:iCs/>
                <w:sz w:val="18"/>
                <w:szCs w:val="24"/>
                <w:lang w:eastAsia="ko-KR"/>
              </w:rPr>
            </w:pPr>
          </w:p>
        </w:tc>
        <w:tc>
          <w:tcPr>
            <w:tcW w:w="697" w:type="pct"/>
            <w:shd w:val="clear" w:color="auto" w:fill="auto"/>
            <w:vAlign w:val="center"/>
          </w:tcPr>
          <w:p w14:paraId="6AD0DA3B" w14:textId="77777777" w:rsidR="004341DA" w:rsidRPr="005664A0" w:rsidRDefault="004341DA" w:rsidP="005664A0">
            <w:pPr>
              <w:autoSpaceDE w:val="0"/>
              <w:autoSpaceDN w:val="0"/>
              <w:adjustRightInd w:val="0"/>
              <w:spacing w:after="0" w:line="240" w:lineRule="auto"/>
              <w:jc w:val="center"/>
              <w:rPr>
                <w:rFonts w:ascii="Garamond" w:hAnsi="Garamond"/>
                <w:b/>
                <w:i/>
                <w:iCs/>
                <w:sz w:val="18"/>
                <w:szCs w:val="24"/>
                <w:lang w:eastAsia="ko-KR"/>
              </w:rPr>
            </w:pPr>
          </w:p>
        </w:tc>
        <w:tc>
          <w:tcPr>
            <w:tcW w:w="775" w:type="pct"/>
            <w:shd w:val="clear" w:color="auto" w:fill="auto"/>
            <w:vAlign w:val="center"/>
          </w:tcPr>
          <w:p w14:paraId="6951079C" w14:textId="77777777" w:rsidR="004341DA" w:rsidRPr="005664A0" w:rsidRDefault="004341DA" w:rsidP="005664A0">
            <w:pPr>
              <w:autoSpaceDE w:val="0"/>
              <w:autoSpaceDN w:val="0"/>
              <w:adjustRightInd w:val="0"/>
              <w:spacing w:after="0" w:line="240" w:lineRule="auto"/>
              <w:jc w:val="center"/>
              <w:rPr>
                <w:rFonts w:ascii="Garamond" w:hAnsi="Garamond"/>
                <w:b/>
                <w:i/>
                <w:iCs/>
                <w:sz w:val="18"/>
                <w:szCs w:val="24"/>
                <w:lang w:eastAsia="ko-KR"/>
              </w:rPr>
            </w:pPr>
          </w:p>
        </w:tc>
        <w:tc>
          <w:tcPr>
            <w:tcW w:w="584" w:type="pct"/>
            <w:shd w:val="clear" w:color="auto" w:fill="auto"/>
            <w:vAlign w:val="center"/>
          </w:tcPr>
          <w:p w14:paraId="649DE760" w14:textId="77777777" w:rsidR="004341DA" w:rsidRPr="005664A0" w:rsidRDefault="004341DA" w:rsidP="005664A0">
            <w:pPr>
              <w:autoSpaceDE w:val="0"/>
              <w:autoSpaceDN w:val="0"/>
              <w:adjustRightInd w:val="0"/>
              <w:spacing w:after="0" w:line="240" w:lineRule="auto"/>
              <w:jc w:val="center"/>
              <w:rPr>
                <w:rFonts w:ascii="Garamond" w:hAnsi="Garamond"/>
                <w:b/>
                <w:i/>
                <w:iCs/>
                <w:sz w:val="18"/>
                <w:szCs w:val="24"/>
                <w:lang w:eastAsia="ko-KR"/>
              </w:rPr>
            </w:pPr>
          </w:p>
        </w:tc>
      </w:tr>
      <w:tr w:rsidR="004341DA" w:rsidRPr="002A229F" w14:paraId="1663A008" w14:textId="77777777" w:rsidTr="005664A0">
        <w:tc>
          <w:tcPr>
            <w:tcW w:w="584" w:type="pct"/>
            <w:shd w:val="clear" w:color="auto" w:fill="auto"/>
            <w:vAlign w:val="center"/>
          </w:tcPr>
          <w:p w14:paraId="70964E4E" w14:textId="77777777" w:rsidR="004341DA" w:rsidRPr="005664A0" w:rsidRDefault="004341DA" w:rsidP="005664A0">
            <w:pPr>
              <w:autoSpaceDE w:val="0"/>
              <w:autoSpaceDN w:val="0"/>
              <w:adjustRightInd w:val="0"/>
              <w:spacing w:after="0" w:line="240" w:lineRule="auto"/>
              <w:jc w:val="center"/>
              <w:rPr>
                <w:rFonts w:ascii="Garamond" w:hAnsi="Garamond"/>
                <w:b/>
                <w:sz w:val="18"/>
                <w:szCs w:val="24"/>
                <w:lang w:eastAsia="ko-KR"/>
              </w:rPr>
            </w:pPr>
            <w:r w:rsidRPr="005664A0">
              <w:rPr>
                <w:rFonts w:ascii="Garamond" w:hAnsi="Garamond"/>
                <w:b/>
                <w:sz w:val="18"/>
                <w:szCs w:val="24"/>
                <w:lang w:eastAsia="ko-KR"/>
              </w:rPr>
              <w:t>Numri i kontratës</w:t>
            </w:r>
          </w:p>
        </w:tc>
        <w:tc>
          <w:tcPr>
            <w:tcW w:w="888" w:type="pct"/>
            <w:shd w:val="clear" w:color="auto" w:fill="auto"/>
            <w:vAlign w:val="center"/>
          </w:tcPr>
          <w:p w14:paraId="51470ACF" w14:textId="77777777" w:rsidR="004341DA" w:rsidRPr="005664A0" w:rsidRDefault="004341DA" w:rsidP="005664A0">
            <w:pPr>
              <w:autoSpaceDE w:val="0"/>
              <w:autoSpaceDN w:val="0"/>
              <w:adjustRightInd w:val="0"/>
              <w:spacing w:after="0" w:line="240" w:lineRule="auto"/>
              <w:jc w:val="center"/>
              <w:rPr>
                <w:rFonts w:ascii="Garamond" w:hAnsi="Garamond"/>
                <w:b/>
                <w:sz w:val="18"/>
                <w:szCs w:val="24"/>
                <w:lang w:eastAsia="ko-KR"/>
              </w:rPr>
            </w:pPr>
            <w:r w:rsidRPr="005664A0">
              <w:rPr>
                <w:rFonts w:ascii="Garamond" w:hAnsi="Garamond"/>
                <w:b/>
                <w:sz w:val="18"/>
                <w:szCs w:val="24"/>
                <w:lang w:eastAsia="ko-KR"/>
              </w:rPr>
              <w:t>Emri, tipi dhe vendi i origjinës i koordinatorëve dhe partnerëve</w:t>
            </w:r>
          </w:p>
        </w:tc>
        <w:tc>
          <w:tcPr>
            <w:tcW w:w="504" w:type="pct"/>
            <w:shd w:val="clear" w:color="auto" w:fill="auto"/>
            <w:vAlign w:val="center"/>
          </w:tcPr>
          <w:p w14:paraId="2D76866F" w14:textId="77777777" w:rsidR="004341DA" w:rsidRPr="005664A0" w:rsidRDefault="004341DA" w:rsidP="005664A0">
            <w:pPr>
              <w:autoSpaceDE w:val="0"/>
              <w:autoSpaceDN w:val="0"/>
              <w:adjustRightInd w:val="0"/>
              <w:spacing w:after="0" w:line="240" w:lineRule="auto"/>
              <w:jc w:val="center"/>
              <w:rPr>
                <w:rFonts w:ascii="Garamond" w:hAnsi="Garamond"/>
                <w:b/>
                <w:sz w:val="18"/>
                <w:szCs w:val="24"/>
                <w:lang w:eastAsia="ko-KR"/>
              </w:rPr>
            </w:pPr>
            <w:r w:rsidRPr="005664A0">
              <w:rPr>
                <w:rFonts w:ascii="Garamond" w:hAnsi="Garamond"/>
                <w:b/>
                <w:sz w:val="18"/>
                <w:szCs w:val="24"/>
                <w:lang w:eastAsia="ko-KR"/>
              </w:rPr>
              <w:t>Dita e fillimit/mbarimit</w:t>
            </w:r>
          </w:p>
        </w:tc>
        <w:tc>
          <w:tcPr>
            <w:tcW w:w="968" w:type="pct"/>
            <w:shd w:val="clear" w:color="auto" w:fill="auto"/>
            <w:vAlign w:val="center"/>
          </w:tcPr>
          <w:p w14:paraId="371024FE" w14:textId="77777777" w:rsidR="004341DA" w:rsidRPr="005664A0" w:rsidRDefault="004341DA" w:rsidP="005664A0">
            <w:pPr>
              <w:autoSpaceDE w:val="0"/>
              <w:autoSpaceDN w:val="0"/>
              <w:adjustRightInd w:val="0"/>
              <w:spacing w:after="0" w:line="240" w:lineRule="auto"/>
              <w:jc w:val="center"/>
              <w:rPr>
                <w:rFonts w:ascii="Garamond" w:hAnsi="Garamond"/>
                <w:b/>
                <w:sz w:val="18"/>
                <w:szCs w:val="24"/>
                <w:lang w:eastAsia="ko-KR"/>
              </w:rPr>
            </w:pPr>
            <w:r w:rsidRPr="005664A0">
              <w:rPr>
                <w:rFonts w:ascii="Garamond" w:hAnsi="Garamond"/>
                <w:b/>
                <w:sz w:val="18"/>
                <w:szCs w:val="24"/>
                <w:lang w:eastAsia="ko-KR"/>
              </w:rPr>
              <w:t>Vlera e parashikuar e kostove të lejuara dhe vlera e grantit të BE-së</w:t>
            </w:r>
          </w:p>
        </w:tc>
        <w:tc>
          <w:tcPr>
            <w:tcW w:w="697" w:type="pct"/>
            <w:shd w:val="clear" w:color="auto" w:fill="auto"/>
            <w:vAlign w:val="center"/>
          </w:tcPr>
          <w:p w14:paraId="016807DB" w14:textId="77777777" w:rsidR="004341DA" w:rsidRPr="005664A0" w:rsidRDefault="004341DA" w:rsidP="005664A0">
            <w:pPr>
              <w:autoSpaceDE w:val="0"/>
              <w:autoSpaceDN w:val="0"/>
              <w:adjustRightInd w:val="0"/>
              <w:spacing w:after="0" w:line="240" w:lineRule="auto"/>
              <w:jc w:val="center"/>
              <w:rPr>
                <w:rFonts w:ascii="Garamond" w:hAnsi="Garamond"/>
                <w:b/>
                <w:sz w:val="18"/>
                <w:szCs w:val="24"/>
                <w:lang w:eastAsia="ko-KR"/>
              </w:rPr>
            </w:pPr>
            <w:r w:rsidRPr="005664A0">
              <w:rPr>
                <w:rFonts w:ascii="Garamond" w:hAnsi="Garamond"/>
                <w:b/>
                <w:sz w:val="18"/>
                <w:szCs w:val="24"/>
                <w:lang w:eastAsia="ko-KR"/>
              </w:rPr>
              <w:t>Vlera e akumuluar e pagesave</w:t>
            </w:r>
          </w:p>
        </w:tc>
        <w:tc>
          <w:tcPr>
            <w:tcW w:w="775" w:type="pct"/>
            <w:shd w:val="clear" w:color="auto" w:fill="auto"/>
            <w:vAlign w:val="center"/>
          </w:tcPr>
          <w:p w14:paraId="0F021F66" w14:textId="77777777" w:rsidR="004341DA" w:rsidRPr="005664A0" w:rsidRDefault="004341DA" w:rsidP="005664A0">
            <w:pPr>
              <w:autoSpaceDE w:val="0"/>
              <w:autoSpaceDN w:val="0"/>
              <w:adjustRightInd w:val="0"/>
              <w:spacing w:after="0" w:line="240" w:lineRule="auto"/>
              <w:jc w:val="center"/>
              <w:rPr>
                <w:rFonts w:ascii="Garamond" w:hAnsi="Garamond"/>
                <w:b/>
                <w:sz w:val="18"/>
                <w:szCs w:val="24"/>
                <w:lang w:eastAsia="ko-KR"/>
              </w:rPr>
            </w:pPr>
            <w:r w:rsidRPr="005664A0">
              <w:rPr>
                <w:rFonts w:ascii="Garamond" w:hAnsi="Garamond"/>
                <w:b/>
                <w:sz w:val="18"/>
                <w:szCs w:val="24"/>
                <w:lang w:eastAsia="ko-KR"/>
              </w:rPr>
              <w:t>Përqindja e pagesave të ekzekutuara</w:t>
            </w:r>
            <w:r w:rsidRPr="005664A0">
              <w:rPr>
                <w:rStyle w:val="FootnoteReference"/>
                <w:rFonts w:ascii="Garamond" w:hAnsi="Garamond"/>
                <w:b/>
                <w:sz w:val="18"/>
                <w:szCs w:val="24"/>
                <w:lang w:eastAsia="ko-KR"/>
              </w:rPr>
              <w:footnoteReference w:id="71"/>
            </w:r>
          </w:p>
        </w:tc>
        <w:tc>
          <w:tcPr>
            <w:tcW w:w="584" w:type="pct"/>
            <w:shd w:val="clear" w:color="auto" w:fill="auto"/>
            <w:vAlign w:val="center"/>
          </w:tcPr>
          <w:p w14:paraId="5F7B406E" w14:textId="77777777" w:rsidR="004341DA" w:rsidRPr="005664A0" w:rsidRDefault="004341DA" w:rsidP="005664A0">
            <w:pPr>
              <w:autoSpaceDE w:val="0"/>
              <w:autoSpaceDN w:val="0"/>
              <w:adjustRightInd w:val="0"/>
              <w:spacing w:after="0" w:line="240" w:lineRule="auto"/>
              <w:jc w:val="center"/>
              <w:rPr>
                <w:rFonts w:ascii="Garamond" w:hAnsi="Garamond"/>
                <w:b/>
                <w:sz w:val="18"/>
                <w:szCs w:val="24"/>
                <w:lang w:eastAsia="ko-KR"/>
              </w:rPr>
            </w:pPr>
            <w:r w:rsidRPr="005664A0">
              <w:rPr>
                <w:rFonts w:ascii="Garamond" w:hAnsi="Garamond"/>
                <w:b/>
                <w:sz w:val="18"/>
                <w:szCs w:val="24"/>
                <w:lang w:eastAsia="ko-KR"/>
              </w:rPr>
              <w:t>Komente</w:t>
            </w:r>
          </w:p>
        </w:tc>
      </w:tr>
      <w:tr w:rsidR="004341DA" w:rsidRPr="002A229F" w14:paraId="078B32CD" w14:textId="77777777" w:rsidTr="004341DA">
        <w:tc>
          <w:tcPr>
            <w:tcW w:w="584" w:type="pct"/>
            <w:shd w:val="clear" w:color="auto" w:fill="auto"/>
          </w:tcPr>
          <w:p w14:paraId="06FF0975" w14:textId="77777777" w:rsidR="004341DA" w:rsidRPr="002A229F" w:rsidRDefault="004341DA" w:rsidP="004341DA">
            <w:pPr>
              <w:autoSpaceDE w:val="0"/>
              <w:autoSpaceDN w:val="0"/>
              <w:adjustRightInd w:val="0"/>
              <w:spacing w:after="0" w:line="240" w:lineRule="auto"/>
              <w:jc w:val="both"/>
              <w:rPr>
                <w:rFonts w:ascii="Garamond" w:hAnsi="Garamond"/>
                <w:sz w:val="18"/>
                <w:szCs w:val="24"/>
                <w:lang w:eastAsia="ko-KR"/>
              </w:rPr>
            </w:pPr>
          </w:p>
        </w:tc>
        <w:tc>
          <w:tcPr>
            <w:tcW w:w="888" w:type="pct"/>
            <w:shd w:val="clear" w:color="auto" w:fill="auto"/>
          </w:tcPr>
          <w:p w14:paraId="011A89FA" w14:textId="77777777" w:rsidR="004341DA" w:rsidRPr="002A229F" w:rsidRDefault="004341DA" w:rsidP="004341DA">
            <w:pPr>
              <w:autoSpaceDE w:val="0"/>
              <w:autoSpaceDN w:val="0"/>
              <w:adjustRightInd w:val="0"/>
              <w:spacing w:after="0" w:line="240" w:lineRule="auto"/>
              <w:jc w:val="both"/>
              <w:rPr>
                <w:rFonts w:ascii="Garamond" w:hAnsi="Garamond"/>
                <w:sz w:val="18"/>
                <w:szCs w:val="24"/>
                <w:lang w:eastAsia="ko-KR"/>
              </w:rPr>
            </w:pPr>
          </w:p>
        </w:tc>
        <w:tc>
          <w:tcPr>
            <w:tcW w:w="504" w:type="pct"/>
            <w:shd w:val="clear" w:color="auto" w:fill="auto"/>
          </w:tcPr>
          <w:p w14:paraId="722BDF55" w14:textId="77777777" w:rsidR="004341DA" w:rsidRPr="002A229F" w:rsidRDefault="004341DA" w:rsidP="004341DA">
            <w:pPr>
              <w:autoSpaceDE w:val="0"/>
              <w:autoSpaceDN w:val="0"/>
              <w:adjustRightInd w:val="0"/>
              <w:spacing w:after="0" w:line="240" w:lineRule="auto"/>
              <w:jc w:val="both"/>
              <w:rPr>
                <w:rFonts w:ascii="Garamond" w:hAnsi="Garamond"/>
                <w:sz w:val="18"/>
                <w:szCs w:val="24"/>
                <w:lang w:eastAsia="ko-KR"/>
              </w:rPr>
            </w:pPr>
          </w:p>
        </w:tc>
        <w:tc>
          <w:tcPr>
            <w:tcW w:w="968" w:type="pct"/>
            <w:shd w:val="clear" w:color="auto" w:fill="auto"/>
          </w:tcPr>
          <w:p w14:paraId="1823C3D5" w14:textId="77777777" w:rsidR="004341DA" w:rsidRPr="002A229F" w:rsidRDefault="004341DA" w:rsidP="004341DA">
            <w:pPr>
              <w:autoSpaceDE w:val="0"/>
              <w:autoSpaceDN w:val="0"/>
              <w:adjustRightInd w:val="0"/>
              <w:spacing w:after="0" w:line="240" w:lineRule="auto"/>
              <w:jc w:val="both"/>
              <w:rPr>
                <w:rFonts w:ascii="Garamond" w:hAnsi="Garamond"/>
                <w:sz w:val="18"/>
                <w:szCs w:val="24"/>
                <w:lang w:eastAsia="ko-KR"/>
              </w:rPr>
            </w:pPr>
          </w:p>
        </w:tc>
        <w:tc>
          <w:tcPr>
            <w:tcW w:w="697" w:type="pct"/>
            <w:shd w:val="clear" w:color="auto" w:fill="auto"/>
          </w:tcPr>
          <w:p w14:paraId="2F1C7C73" w14:textId="77777777" w:rsidR="004341DA" w:rsidRPr="002A229F" w:rsidRDefault="004341DA" w:rsidP="004341DA">
            <w:pPr>
              <w:autoSpaceDE w:val="0"/>
              <w:autoSpaceDN w:val="0"/>
              <w:adjustRightInd w:val="0"/>
              <w:spacing w:after="0" w:line="240" w:lineRule="auto"/>
              <w:jc w:val="both"/>
              <w:rPr>
                <w:rFonts w:ascii="Garamond" w:hAnsi="Garamond"/>
                <w:sz w:val="18"/>
                <w:szCs w:val="24"/>
                <w:lang w:eastAsia="ko-KR"/>
              </w:rPr>
            </w:pPr>
          </w:p>
        </w:tc>
        <w:tc>
          <w:tcPr>
            <w:tcW w:w="775" w:type="pct"/>
            <w:shd w:val="clear" w:color="auto" w:fill="auto"/>
          </w:tcPr>
          <w:p w14:paraId="72DF18D9" w14:textId="77777777" w:rsidR="004341DA" w:rsidRPr="002A229F" w:rsidRDefault="004341DA" w:rsidP="004341DA">
            <w:pPr>
              <w:autoSpaceDE w:val="0"/>
              <w:autoSpaceDN w:val="0"/>
              <w:adjustRightInd w:val="0"/>
              <w:spacing w:after="0" w:line="240" w:lineRule="auto"/>
              <w:jc w:val="both"/>
              <w:rPr>
                <w:rFonts w:ascii="Garamond" w:hAnsi="Garamond"/>
                <w:sz w:val="18"/>
                <w:szCs w:val="24"/>
                <w:lang w:eastAsia="ko-KR"/>
              </w:rPr>
            </w:pPr>
          </w:p>
        </w:tc>
        <w:tc>
          <w:tcPr>
            <w:tcW w:w="584" w:type="pct"/>
            <w:shd w:val="clear" w:color="auto" w:fill="auto"/>
          </w:tcPr>
          <w:p w14:paraId="73C92B33" w14:textId="77777777" w:rsidR="004341DA" w:rsidRPr="002A229F" w:rsidRDefault="004341DA" w:rsidP="004341DA">
            <w:pPr>
              <w:autoSpaceDE w:val="0"/>
              <w:autoSpaceDN w:val="0"/>
              <w:adjustRightInd w:val="0"/>
              <w:spacing w:after="0" w:line="240" w:lineRule="auto"/>
              <w:jc w:val="both"/>
              <w:rPr>
                <w:rFonts w:ascii="Garamond" w:hAnsi="Garamond"/>
                <w:sz w:val="18"/>
                <w:szCs w:val="24"/>
                <w:lang w:eastAsia="ko-KR"/>
              </w:rPr>
            </w:pPr>
          </w:p>
        </w:tc>
      </w:tr>
    </w:tbl>
    <w:p w14:paraId="02288BE9" w14:textId="77777777" w:rsidR="004341DA" w:rsidRPr="002A229F" w:rsidRDefault="004341DA" w:rsidP="004341DA">
      <w:pPr>
        <w:widowControl w:val="0"/>
        <w:autoSpaceDE w:val="0"/>
        <w:autoSpaceDN w:val="0"/>
        <w:adjustRightInd w:val="0"/>
        <w:spacing w:after="0" w:line="240" w:lineRule="auto"/>
        <w:ind w:firstLine="284"/>
        <w:rPr>
          <w:rFonts w:ascii="Garamond" w:hAnsi="Garamond"/>
          <w:sz w:val="24"/>
          <w:szCs w:val="24"/>
        </w:rPr>
      </w:pPr>
    </w:p>
    <w:p w14:paraId="688C2E47" w14:textId="3D26BB74" w:rsidR="004341DA" w:rsidRPr="002A229F" w:rsidRDefault="004341DA" w:rsidP="004341DA">
      <w:pPr>
        <w:pStyle w:val="TEKSTI"/>
        <w:rPr>
          <w:b/>
        </w:rPr>
      </w:pPr>
      <w:r w:rsidRPr="002A229F">
        <w:rPr>
          <w:b/>
        </w:rPr>
        <w:t>2.4 Informacion mbi hapat e ndërmarrë nga strukturat operuese dhe/ose Komiteti i Përbashkët Monitorues për të siguruar cilësin</w:t>
      </w:r>
      <w:r w:rsidR="005664A0">
        <w:rPr>
          <w:b/>
        </w:rPr>
        <w:t>ë dhe efektivitetin e zbatimit</w:t>
      </w:r>
    </w:p>
    <w:p w14:paraId="64D84251" w14:textId="77777777" w:rsidR="004341DA" w:rsidRPr="002A229F" w:rsidRDefault="004341DA" w:rsidP="004341DA">
      <w:pPr>
        <w:pStyle w:val="TEKSTI"/>
        <w:rPr>
          <w:b/>
        </w:rPr>
      </w:pPr>
      <w:r w:rsidRPr="002A229F">
        <w:rPr>
          <w:b/>
        </w:rPr>
        <w:t xml:space="preserve">2.4.1 Monitorimi dhe vlerësimi </w:t>
      </w:r>
    </w:p>
    <w:p w14:paraId="57751D2D" w14:textId="77777777" w:rsidR="004341DA" w:rsidRPr="002A229F" w:rsidRDefault="004341DA" w:rsidP="004341DA">
      <w:pPr>
        <w:pStyle w:val="TEKSTI"/>
        <w:rPr>
          <w:lang w:eastAsia="ko-KR"/>
        </w:rPr>
      </w:pPr>
      <w:r w:rsidRPr="002A229F">
        <w:rPr>
          <w:lang w:eastAsia="ko-KR"/>
        </w:rPr>
        <w:t>&lt;Masat monitoruese të ndërmarra nga struktura operuese ose nga Komiteti i Përbashkët i Monitorimit, duke përfshirë marrëveshjet e mbledhjes së të dhënave, rishikimet e raporteve të grant kontratave, gjetjet dhe zbatimin e rekomandimeve të vizitave monitoruese.</w:t>
      </w:r>
    </w:p>
    <w:p w14:paraId="42ED3BF0" w14:textId="650C84FA" w:rsidR="004341DA" w:rsidRPr="002A229F" w:rsidRDefault="004341DA" w:rsidP="004341DA">
      <w:pPr>
        <w:pStyle w:val="TEKSTI"/>
        <w:rPr>
          <w:lang w:eastAsia="ko-KR"/>
        </w:rPr>
      </w:pPr>
      <w:r w:rsidRPr="002A229F">
        <w:rPr>
          <w:lang w:eastAsia="ko-KR"/>
        </w:rPr>
        <w:t xml:space="preserve">Në programet të cilat kanë menaxhim të tërthortë, përgatitja, ekzekutimi, gjetjet, rekomandimet dhe zbatimi i rekomandimeve të ndërmarra nga struktura operuese ku ndodhet </w:t>
      </w:r>
      <w:r w:rsidR="00F35B51" w:rsidRPr="002A229F">
        <w:rPr>
          <w:lang w:eastAsia="ko-KR"/>
        </w:rPr>
        <w:t xml:space="preserve">autoriteti </w:t>
      </w:r>
      <w:r w:rsidRPr="002A229F">
        <w:rPr>
          <w:lang w:eastAsia="ko-KR"/>
        </w:rPr>
        <w:t>kontraktues (</w:t>
      </w:r>
      <w:r w:rsidR="00F35B51" w:rsidRPr="002A229F">
        <w:rPr>
          <w:lang w:eastAsia="ko-KR"/>
        </w:rPr>
        <w:t xml:space="preserve">neni </w:t>
      </w:r>
      <w:r w:rsidRPr="002A229F">
        <w:rPr>
          <w:lang w:eastAsia="ko-KR"/>
        </w:rPr>
        <w:t>57 MK). Në programet e zbatuara nën menaxhim të tërthortë, rekomandimet dhe zbatimi i rekomandimeve të ndërmarra prej Komisionit.&gt;</w:t>
      </w:r>
    </w:p>
    <w:p w14:paraId="222131F1" w14:textId="77777777" w:rsidR="004341DA" w:rsidRPr="002A229F" w:rsidRDefault="004341DA" w:rsidP="004341DA">
      <w:pPr>
        <w:pStyle w:val="TEKSTI"/>
        <w:rPr>
          <w:b/>
        </w:rPr>
      </w:pPr>
      <w:r w:rsidRPr="002A229F">
        <w:rPr>
          <w:b/>
        </w:rPr>
        <w:t>2.4.2 Problemet e hasura dhe veprimet korrigjuese</w:t>
      </w:r>
    </w:p>
    <w:p w14:paraId="6E85B687" w14:textId="77777777" w:rsidR="004341DA" w:rsidRPr="002A229F" w:rsidRDefault="004341DA" w:rsidP="004341DA">
      <w:pPr>
        <w:pStyle w:val="TEKSTI"/>
        <w:rPr>
          <w:lang w:eastAsia="ko-KR"/>
        </w:rPr>
      </w:pPr>
      <w:r w:rsidRPr="002A229F">
        <w:rPr>
          <w:lang w:eastAsia="ko-KR"/>
        </w:rPr>
        <w:t xml:space="preserve">&lt;Përmbledhje e problemeve të rëndësishme të hasura gjatë zbatimit të programit, si dhe i masave rregulluese të ndërmarra. </w:t>
      </w:r>
    </w:p>
    <w:p w14:paraId="1AB839EE" w14:textId="77777777" w:rsidR="004341DA" w:rsidRPr="002A229F" w:rsidRDefault="004341DA" w:rsidP="004341DA">
      <w:pPr>
        <w:pStyle w:val="TEKSTI"/>
        <w:rPr>
          <w:lang w:eastAsia="ko-KR"/>
        </w:rPr>
      </w:pPr>
      <w:r w:rsidRPr="002A229F">
        <w:rPr>
          <w:lang w:eastAsia="ko-KR"/>
        </w:rPr>
        <w:t>Rekomandimet për veprime (të tjera) rregulluese.&gt;</w:t>
      </w:r>
    </w:p>
    <w:p w14:paraId="28930DB2" w14:textId="77777777" w:rsidR="004341DA" w:rsidRPr="002A229F" w:rsidRDefault="004341DA" w:rsidP="004341DA">
      <w:pPr>
        <w:pStyle w:val="TEKSTI"/>
        <w:rPr>
          <w:b/>
        </w:rPr>
      </w:pPr>
      <w:r w:rsidRPr="002A229F">
        <w:rPr>
          <w:b/>
        </w:rPr>
        <w:t>2.4.5 Vizibiliteti dhe promovimi</w:t>
      </w:r>
    </w:p>
    <w:p w14:paraId="2C811BEA" w14:textId="5FA56191" w:rsidR="004341DA" w:rsidRPr="002A229F" w:rsidRDefault="004341DA" w:rsidP="004341DA">
      <w:pPr>
        <w:pStyle w:val="TEKSTI"/>
        <w:rPr>
          <w:lang w:eastAsia="ko-KR"/>
        </w:rPr>
      </w:pPr>
      <w:r w:rsidRPr="002A229F">
        <w:rPr>
          <w:lang w:eastAsia="ko-KR"/>
        </w:rPr>
        <w:t xml:space="preserve">&lt;Masat e ndërmarra për të garantuar vizibilitetin dhe publicitetin e programit (plani i vizibilitetit, shihni </w:t>
      </w:r>
      <w:r w:rsidR="00CE6F43" w:rsidRPr="002A229F">
        <w:rPr>
          <w:lang w:eastAsia="ko-KR"/>
        </w:rPr>
        <w:t xml:space="preserve">nenin </w:t>
      </w:r>
      <w:r w:rsidRPr="002A229F">
        <w:rPr>
          <w:lang w:eastAsia="ko-KR"/>
        </w:rPr>
        <w:t>78 të MK</w:t>
      </w:r>
      <w:r w:rsidR="00F35B51">
        <w:rPr>
          <w:lang w:eastAsia="ko-KR"/>
        </w:rPr>
        <w:t>-së</w:t>
      </w:r>
      <w:r w:rsidRPr="002A229F">
        <w:rPr>
          <w:lang w:eastAsia="ko-KR"/>
        </w:rPr>
        <w:t>), duke përfshirë materiale promovuese, reklama në masmedia, shembuj nga praktikat më të mira që theksojnë aktivitetet më të rëndësishme të seminareve, konferencave, tryezave të përbashkëta, forume, ditës së Bashkëpunimit Evropian dhe panaireve të projekteve, mbajtjes së një baze të dhënash me aplikantët e ardhshëm, faqes së internetit të programit etj.&gt;</w:t>
      </w:r>
      <w:r w:rsidR="00CC3231" w:rsidRPr="002A229F">
        <w:rPr>
          <w:lang w:eastAsia="ko-KR"/>
        </w:rPr>
        <w:t xml:space="preserve"> </w:t>
      </w:r>
    </w:p>
    <w:p w14:paraId="7018A6F6" w14:textId="3C00A42F" w:rsidR="004341DA" w:rsidRPr="002A229F" w:rsidRDefault="004341DA" w:rsidP="004341DA">
      <w:pPr>
        <w:pStyle w:val="TEKSTI"/>
        <w:rPr>
          <w:b/>
        </w:rPr>
      </w:pPr>
      <w:r w:rsidRPr="002A229F">
        <w:rPr>
          <w:b/>
        </w:rPr>
        <w:t xml:space="preserve">2.6 Shfrytëzimi i </w:t>
      </w:r>
      <w:r w:rsidR="00CE6F43" w:rsidRPr="002A229F">
        <w:rPr>
          <w:b/>
        </w:rPr>
        <w:t>asistencës teknike</w:t>
      </w:r>
    </w:p>
    <w:p w14:paraId="7CCA2C17" w14:textId="77777777" w:rsidR="004341DA" w:rsidRPr="002A229F" w:rsidRDefault="004341DA" w:rsidP="004341DA">
      <w:pPr>
        <w:pStyle w:val="TEKSTI"/>
        <w:rPr>
          <w:lang w:eastAsia="ko-KR"/>
        </w:rPr>
      </w:pPr>
      <w:r w:rsidRPr="002A229F">
        <w:rPr>
          <w:lang w:eastAsia="ko-KR"/>
        </w:rPr>
        <w:t>&lt;Sqarime të detajuara mbi përdorimin e fondeve të asistencës teknike dhe çdo problemi serioz të hasur gjatë zbatimit të buxhetit të AT-së. Si përfundim, një analizë e rezultateve dhe indikatorëve të ndikimit të kësaj kontrate të asistencës teknike duhet të prezantohet në të njëjtën mënyrë si seksioni 2.2.1 më lart.&gt;</w:t>
      </w:r>
    </w:p>
    <w:p w14:paraId="730A70F4" w14:textId="77777777" w:rsidR="004341DA" w:rsidRPr="002A229F" w:rsidRDefault="004341DA" w:rsidP="004341DA">
      <w:pPr>
        <w:pStyle w:val="TEKSTI"/>
        <w:rPr>
          <w:b/>
        </w:rPr>
      </w:pPr>
      <w:r w:rsidRPr="002A229F">
        <w:rPr>
          <w:b/>
        </w:rPr>
        <w:t xml:space="preserve">2.7 Ndryshimet në kuadër të zbatimit të programit ndërkufitar (nëse ka) </w:t>
      </w:r>
    </w:p>
    <w:p w14:paraId="729C318E" w14:textId="46051A08" w:rsidR="004341DA" w:rsidRPr="002A229F" w:rsidRDefault="004341DA" w:rsidP="004341DA">
      <w:pPr>
        <w:pStyle w:val="TEKSTI"/>
        <w:rPr>
          <w:lang w:eastAsia="ko-KR"/>
        </w:rPr>
      </w:pPr>
      <w:r w:rsidRPr="002A229F">
        <w:rPr>
          <w:lang w:eastAsia="ko-KR"/>
        </w:rPr>
        <w:t>&lt;Nëse është e zbatueshme, përshkrimi i çdo elementi, i cili edhe pse nuk rrjedh drejtpërdrejt nga asistenca e programit, ka ndikim të drejtpërdrejtë në zbatimin e tij (p.sh.</w:t>
      </w:r>
      <w:r w:rsidR="008F5DF7">
        <w:rPr>
          <w:lang w:eastAsia="ko-KR"/>
        </w:rPr>
        <w:t>,</w:t>
      </w:r>
      <w:r w:rsidRPr="002A229F">
        <w:rPr>
          <w:lang w:eastAsia="ko-KR"/>
        </w:rPr>
        <w:t xml:space="preserve"> ndryshimet legjislative, ndryshimet e rëndësishme në socio-ekonomi etj</w:t>
      </w:r>
      <w:r w:rsidR="008F5DF7">
        <w:rPr>
          <w:lang w:eastAsia="ko-KR"/>
        </w:rPr>
        <w:t>.</w:t>
      </w:r>
      <w:r w:rsidRPr="002A229F">
        <w:rPr>
          <w:lang w:eastAsia="ko-KR"/>
        </w:rPr>
        <w:t>). &gt;</w:t>
      </w:r>
    </w:p>
    <w:p w14:paraId="6D260A98" w14:textId="77777777" w:rsidR="004341DA" w:rsidRPr="002A229F" w:rsidRDefault="004341DA" w:rsidP="004341DA">
      <w:pPr>
        <w:pStyle w:val="TEKSTI"/>
        <w:rPr>
          <w:b/>
          <w:iCs/>
        </w:rPr>
      </w:pPr>
      <w:r w:rsidRPr="002A229F">
        <w:rPr>
          <w:b/>
          <w:iCs/>
        </w:rPr>
        <w:t>2.8</w:t>
      </w:r>
      <w:r w:rsidRPr="002A229F">
        <w:rPr>
          <w:b/>
          <w:iCs/>
        </w:rPr>
        <w:tab/>
        <w:t xml:space="preserve"> Sinergjia me politikat ose instrumentet e tjera të sektorit</w:t>
      </w:r>
    </w:p>
    <w:p w14:paraId="67716CB7" w14:textId="77777777" w:rsidR="004341DA" w:rsidRPr="002A229F" w:rsidRDefault="004341DA" w:rsidP="004341DA">
      <w:pPr>
        <w:pStyle w:val="TEKSTI"/>
        <w:rPr>
          <w:iCs/>
        </w:rPr>
      </w:pPr>
      <w:r w:rsidRPr="002A229F">
        <w:rPr>
          <w:iCs/>
        </w:rPr>
        <w:t>&lt;Një përmbledhje e koordinimit dhe koherencës aktuale të programit me shtetet e tjera anëtare të BE-së dhe me programet ose iniciativat kombëtare. Koordinim dhe koherenca e programit me politikat e Komunitetit. Komplementariteti me instrumentet e tjera financiare të asistencës ndërkombëtare.&gt;</w:t>
      </w:r>
    </w:p>
    <w:p w14:paraId="0564A04B" w14:textId="77777777" w:rsidR="004341DA" w:rsidRPr="002A229F" w:rsidRDefault="004341DA" w:rsidP="004341DA">
      <w:pPr>
        <w:pStyle w:val="TEKSTI"/>
        <w:rPr>
          <w:b/>
          <w:iCs/>
        </w:rPr>
      </w:pPr>
      <w:r w:rsidRPr="002A229F">
        <w:rPr>
          <w:b/>
          <w:iCs/>
        </w:rPr>
        <w:t>2.9</w:t>
      </w:r>
      <w:r w:rsidRPr="002A229F">
        <w:rPr>
          <w:b/>
          <w:iCs/>
        </w:rPr>
        <w:tab/>
        <w:t>Histori suksesi</w:t>
      </w:r>
    </w:p>
    <w:p w14:paraId="006621BC" w14:textId="77777777" w:rsidR="004341DA" w:rsidRPr="002A229F" w:rsidRDefault="004341DA" w:rsidP="004341DA">
      <w:pPr>
        <w:pStyle w:val="TEKSTI"/>
      </w:pPr>
      <w:r w:rsidRPr="002A229F">
        <w:rPr>
          <w:iCs/>
        </w:rPr>
        <w:t>&lt;</w:t>
      </w:r>
      <w:r w:rsidRPr="002A229F">
        <w:t>Shpjegoni në lidhje me rezultatet e arritura me një ose mundësisht dy shembuj të grant kontratave, periudha e zbatimit të të cilave ka mbaruar gjatë periudhës raportuese dhe e cila mund të konsiderohet si histori suksesi:</w:t>
      </w:r>
    </w:p>
    <w:p w14:paraId="6928DD85" w14:textId="1DB2D33E" w:rsidR="004341DA" w:rsidRPr="002A229F" w:rsidRDefault="004341DA" w:rsidP="004341DA">
      <w:pPr>
        <w:pStyle w:val="TEKSTI"/>
      </w:pPr>
      <w:r w:rsidRPr="002A229F">
        <w:t>Dimensioni real i BNK-së (ju lutem tregoni se cili përkufizim i BNK-së është pë</w:t>
      </w:r>
      <w:r w:rsidR="00DB30C1">
        <w:t>rdorur për të vlerësuar projekt</w:t>
      </w:r>
      <w:r w:rsidRPr="002A229F">
        <w:t xml:space="preserve">propozimet, siç tregohet në udhëzimet përkatëse për aplikuesit: a) </w:t>
      </w:r>
      <w:r w:rsidR="00A22903" w:rsidRPr="002A229F">
        <w:t>“</w:t>
      </w:r>
      <w:r w:rsidRPr="002A229F">
        <w:t>Zbatimi i përbashkët i aktiviteteve nga partnerët që rezultojnë në intensifikimin e lidhjeve ndërkufitare dhe partneriteteve të qëndrueshme ndërkufitare dhe heqjen e pengesave ndërkufitare për</w:t>
      </w:r>
      <w:r w:rsidR="00DB30C1">
        <w:t xml:space="preserve"> zhvillimin e qëndrueshëm socio</w:t>
      </w:r>
      <w:r w:rsidRPr="002A229F">
        <w:t>ekonomik</w:t>
      </w:r>
      <w:r w:rsidR="00DB30C1">
        <w:t>:;</w:t>
      </w:r>
      <w:r w:rsidRPr="002A229F">
        <w:t xml:space="preserve"> ose b) </w:t>
      </w:r>
      <w:r w:rsidR="00A22903" w:rsidRPr="002A229F">
        <w:t>“</w:t>
      </w:r>
      <w:r w:rsidRPr="002A229F">
        <w:t>zbatimin e përbashkët të aktiviteteve nga partnerët që rezultojnë në intensifikimin e lidhjeve ndërkufitare dhe partneriteteve të qëndrueshme ndërkufitare ose heqjen e pengesave ndërkufitare për zhvillimin e qëndrueshëm të ekonomisë socioekonomike)</w:t>
      </w:r>
      <w:r w:rsidR="00E70335">
        <w:t>”</w:t>
      </w:r>
      <w:r w:rsidRPr="002A229F">
        <w:t>.</w:t>
      </w:r>
    </w:p>
    <w:p w14:paraId="5FC7284F" w14:textId="0625652A" w:rsidR="004341DA" w:rsidRPr="002A229F" w:rsidRDefault="004341DA" w:rsidP="004341DA">
      <w:pPr>
        <w:pStyle w:val="TEKSTI"/>
      </w:pPr>
      <w:r w:rsidRPr="002A229F">
        <w:t xml:space="preserve">Ndikimi real i BNK-së: fqinjësi më e mirë dhe përfitim për njerëzit nga të dyja anët në një mënyrë që një </w:t>
      </w:r>
      <w:r w:rsidR="00E70335">
        <w:t>“</w:t>
      </w:r>
      <w:r w:rsidRPr="002A229F">
        <w:t>projekt kombëtar</w:t>
      </w:r>
      <w:r w:rsidR="00E70335">
        <w:t>”</w:t>
      </w:r>
      <w:r w:rsidRPr="002A229F">
        <w:t xml:space="preserve"> nuk do të kishte arritur.</w:t>
      </w:r>
    </w:p>
    <w:p w14:paraId="766243A0" w14:textId="77777777" w:rsidR="004341DA" w:rsidRPr="002A229F" w:rsidRDefault="004341DA" w:rsidP="004341DA">
      <w:pPr>
        <w:pStyle w:val="TEKSTI"/>
      </w:pPr>
      <w:r w:rsidRPr="002A229F">
        <w:t>Inovacioni: sipas fushës, partnerëve të përfshirë dhe aktiviteteve e metodave të zbatuara.</w:t>
      </w:r>
    </w:p>
    <w:p w14:paraId="32C944AA" w14:textId="77777777" w:rsidR="004341DA" w:rsidRPr="002A229F" w:rsidRDefault="004341DA" w:rsidP="004341DA">
      <w:pPr>
        <w:pStyle w:val="TEKSTI"/>
      </w:pPr>
      <w:r w:rsidRPr="002A229F">
        <w:t>Efikasiteti: rezultatet e arritura në kohë dhe në përputhje me buxhetin e planifikuar.</w:t>
      </w:r>
    </w:p>
    <w:p w14:paraId="6E5C0B31" w14:textId="77777777" w:rsidR="004341DA" w:rsidRPr="002A229F" w:rsidRDefault="004341DA" w:rsidP="004341DA">
      <w:pPr>
        <w:pStyle w:val="TEKSTI"/>
      </w:pPr>
      <w:r w:rsidRPr="002A229F">
        <w:t>Përhapja e duhur: vizibiliteti, replikueshmëria, shumëfishimi dhe efekti i shpërndarjes.</w:t>
      </w:r>
    </w:p>
    <w:p w14:paraId="5C26440B" w14:textId="63A6A3F8" w:rsidR="004341DA" w:rsidRPr="002A229F" w:rsidRDefault="004341DA" w:rsidP="004341DA">
      <w:pPr>
        <w:pStyle w:val="TEKSTI"/>
      </w:pPr>
      <w:r w:rsidRPr="002A229F">
        <w:t>Perspektiva të mira të qëndrueshmërisë: përfitimet e mundshme pas kohëzgjatjes së projektit dhe partneritet afatgjatë.</w:t>
      </w:r>
      <w:r w:rsidRPr="002A229F">
        <w:rPr>
          <w:iCs/>
        </w:rPr>
        <w:t>&gt;</w:t>
      </w:r>
    </w:p>
    <w:p w14:paraId="430D53E8" w14:textId="77777777" w:rsidR="004341DA" w:rsidRPr="002A229F" w:rsidRDefault="004341DA" w:rsidP="004341DA">
      <w:pPr>
        <w:pStyle w:val="TEKSTI"/>
      </w:pPr>
    </w:p>
    <w:p w14:paraId="7158B30F" w14:textId="77777777" w:rsidR="004341DA" w:rsidRPr="002A229F" w:rsidRDefault="004341DA" w:rsidP="004341DA">
      <w:pPr>
        <w:pStyle w:val="TEKSTI"/>
      </w:pPr>
      <w:r w:rsidRPr="002A229F">
        <w:t>&lt;Historitë mund të kenë strukturën e mëposhtme:</w:t>
      </w:r>
    </w:p>
    <w:p w14:paraId="3AE685A4" w14:textId="4B8762A6" w:rsidR="004341DA" w:rsidRPr="002A229F" w:rsidRDefault="004341DA" w:rsidP="004341DA">
      <w:pPr>
        <w:pStyle w:val="TEKSTI"/>
      </w:pPr>
      <w:r w:rsidRPr="002A229F">
        <w:t>Fjali e gjetur që përmbledh suksesin e projektit</w:t>
      </w:r>
    </w:p>
    <w:p w14:paraId="38A1AC49" w14:textId="77777777" w:rsidR="004341DA" w:rsidRPr="002A229F" w:rsidRDefault="004341DA" w:rsidP="004341DA">
      <w:pPr>
        <w:pStyle w:val="TEKSTI"/>
      </w:pPr>
      <w:r w:rsidRPr="002A229F">
        <w:t>Titulli i projektit</w:t>
      </w:r>
    </w:p>
    <w:p w14:paraId="2D5B3FD7" w14:textId="77777777" w:rsidR="004341DA" w:rsidRPr="002A229F" w:rsidRDefault="004341DA" w:rsidP="004341DA">
      <w:pPr>
        <w:pStyle w:val="TEKSTI"/>
      </w:pPr>
      <w:r w:rsidRPr="002A229F">
        <w:t>Prioriteti tematik</w:t>
      </w:r>
    </w:p>
    <w:p w14:paraId="20ACF459" w14:textId="24B842C3" w:rsidR="004341DA" w:rsidRPr="002A229F" w:rsidRDefault="004341DA" w:rsidP="004341DA">
      <w:pPr>
        <w:pStyle w:val="TEKSTI"/>
      </w:pPr>
      <w:r w:rsidRPr="002A229F">
        <w:t>Vend</w:t>
      </w:r>
      <w:r w:rsidR="00E70335">
        <w:t>nd</w:t>
      </w:r>
      <w:r w:rsidRPr="002A229F">
        <w:t xml:space="preserve">odhja: </w:t>
      </w:r>
      <w:r w:rsidR="00275667" w:rsidRPr="002A229F">
        <w:t xml:space="preserve">bashkitë </w:t>
      </w:r>
      <w:r w:rsidRPr="002A229F">
        <w:t>sipas vendit</w:t>
      </w:r>
    </w:p>
    <w:p w14:paraId="2626BA9F" w14:textId="77777777" w:rsidR="004341DA" w:rsidRPr="002A229F" w:rsidRDefault="004341DA" w:rsidP="004341DA">
      <w:pPr>
        <w:pStyle w:val="TEKSTI"/>
      </w:pPr>
      <w:r w:rsidRPr="002A229F">
        <w:t>Tipi i partnerëve të projektit</w:t>
      </w:r>
    </w:p>
    <w:p w14:paraId="36D239C2" w14:textId="77777777" w:rsidR="004341DA" w:rsidRPr="002A229F" w:rsidRDefault="004341DA" w:rsidP="004341DA">
      <w:pPr>
        <w:pStyle w:val="TEKSTI"/>
      </w:pPr>
      <w:r w:rsidRPr="002A229F">
        <w:t>Vlera e buxhetit (duke përshirë grantin e BE-së)</w:t>
      </w:r>
    </w:p>
    <w:p w14:paraId="39FE92B5" w14:textId="77777777" w:rsidR="004341DA" w:rsidRPr="002A229F" w:rsidRDefault="004341DA" w:rsidP="004341DA">
      <w:pPr>
        <w:pStyle w:val="TEKSTI"/>
      </w:pPr>
      <w:r w:rsidRPr="002A229F">
        <w:t>Problematikat</w:t>
      </w:r>
    </w:p>
    <w:p w14:paraId="764EEB50" w14:textId="4BE5E6EA" w:rsidR="004341DA" w:rsidRPr="002A229F" w:rsidRDefault="004341DA" w:rsidP="004341DA">
      <w:pPr>
        <w:pStyle w:val="TEKSTI"/>
      </w:pPr>
      <w:r w:rsidRPr="002A229F">
        <w:t>Objektivat e arritur (duke përfshirë deklaratat e partnerëve)</w:t>
      </w:r>
    </w:p>
    <w:p w14:paraId="4CA659CB" w14:textId="77777777" w:rsidR="004341DA" w:rsidRPr="002A229F" w:rsidRDefault="004341DA" w:rsidP="004341DA">
      <w:pPr>
        <w:pStyle w:val="TEKSTI"/>
      </w:pPr>
      <w:r w:rsidRPr="002A229F">
        <w:t xml:space="preserve">Rezultatet kryesore </w:t>
      </w:r>
    </w:p>
    <w:p w14:paraId="24CF92CB" w14:textId="77777777" w:rsidR="004341DA" w:rsidRPr="002A229F" w:rsidRDefault="004341DA" w:rsidP="004341DA">
      <w:pPr>
        <w:pStyle w:val="TEKSTI"/>
      </w:pPr>
      <w:r w:rsidRPr="002A229F">
        <w:t>Aktivitetet kryesore</w:t>
      </w:r>
    </w:p>
    <w:p w14:paraId="4A3F4B9D" w14:textId="77777777" w:rsidR="004341DA" w:rsidRPr="002A229F" w:rsidRDefault="004341DA" w:rsidP="004341DA">
      <w:pPr>
        <w:pStyle w:val="TEKSTI"/>
      </w:pPr>
      <w:r w:rsidRPr="002A229F">
        <w:t>Afatet kohore</w:t>
      </w:r>
    </w:p>
    <w:p w14:paraId="7944A604" w14:textId="77777777" w:rsidR="004341DA" w:rsidRPr="002A229F" w:rsidRDefault="004341DA" w:rsidP="004341DA">
      <w:pPr>
        <w:pStyle w:val="TEKSTI"/>
      </w:pPr>
      <w:r w:rsidRPr="002A229F">
        <w:t>Faqe interneti</w:t>
      </w:r>
    </w:p>
    <w:p w14:paraId="59A1DB71" w14:textId="77777777" w:rsidR="004341DA" w:rsidRPr="002A229F" w:rsidRDefault="004341DA" w:rsidP="004341DA">
      <w:pPr>
        <w:pStyle w:val="TEKSTI"/>
      </w:pPr>
      <w:r w:rsidRPr="002A229F">
        <w:t>Detajet e kontakteve të partnerëve BNK&gt;</w:t>
      </w:r>
    </w:p>
    <w:p w14:paraId="5656A8C7" w14:textId="77777777" w:rsidR="00275667" w:rsidRDefault="00275667" w:rsidP="00275667">
      <w:pPr>
        <w:pStyle w:val="TEKSTI"/>
        <w:ind w:firstLine="0"/>
      </w:pPr>
    </w:p>
    <w:p w14:paraId="06027E9A" w14:textId="6D235764" w:rsidR="00275667" w:rsidRDefault="00275667" w:rsidP="00275667">
      <w:pPr>
        <w:pStyle w:val="TEKSTI"/>
        <w:ind w:firstLine="0"/>
        <w:jc w:val="center"/>
      </w:pPr>
      <w:r w:rsidRPr="002A229F">
        <w:t>SHTOJCA III A</w:t>
      </w:r>
    </w:p>
    <w:p w14:paraId="257D0B9B" w14:textId="480523C0" w:rsidR="00AB4C49" w:rsidRPr="002A229F" w:rsidRDefault="00275667" w:rsidP="00275667">
      <w:pPr>
        <w:pStyle w:val="TEKSTI"/>
        <w:ind w:firstLine="0"/>
        <w:jc w:val="center"/>
      </w:pPr>
      <w:r w:rsidRPr="002A229F">
        <w:t>MODEL I RAPORTIT VJETOR</w:t>
      </w:r>
    </w:p>
    <w:p w14:paraId="4932F0D5" w14:textId="77777777" w:rsidR="00AB4C49" w:rsidRPr="002A229F" w:rsidRDefault="00AB4C49" w:rsidP="00AB4C49">
      <w:pPr>
        <w:pStyle w:val="TEKSTI"/>
      </w:pPr>
    </w:p>
    <w:p w14:paraId="424DE5B5" w14:textId="77777777" w:rsidR="00AB4C49" w:rsidRPr="002A229F" w:rsidRDefault="00AB4C49" w:rsidP="00AB4C49">
      <w:pPr>
        <w:tabs>
          <w:tab w:val="left" w:pos="6237"/>
        </w:tabs>
        <w:spacing w:after="0" w:line="240" w:lineRule="auto"/>
        <w:ind w:firstLine="284"/>
        <w:jc w:val="right"/>
        <w:rPr>
          <w:rFonts w:ascii="Garamond" w:hAnsi="Garamond"/>
          <w:sz w:val="24"/>
          <w:szCs w:val="24"/>
        </w:rPr>
      </w:pPr>
      <w:r w:rsidRPr="002A229F">
        <w:rPr>
          <w:rFonts w:ascii="Garamond" w:hAnsi="Garamond"/>
          <w:sz w:val="24"/>
          <w:szCs w:val="24"/>
        </w:rPr>
        <w:t xml:space="preserve">Periudha e mbuluar nga raporti: </w:t>
      </w:r>
    </w:p>
    <w:p w14:paraId="417231C9" w14:textId="0C9D7ACF" w:rsidR="00AB4C49" w:rsidRPr="002A229F" w:rsidRDefault="000870D1" w:rsidP="00AB4C49">
      <w:pPr>
        <w:tabs>
          <w:tab w:val="left" w:pos="6237"/>
        </w:tabs>
        <w:spacing w:after="0" w:line="240" w:lineRule="auto"/>
        <w:ind w:firstLine="284"/>
        <w:jc w:val="right"/>
        <w:rPr>
          <w:rFonts w:ascii="Garamond" w:hAnsi="Garamond"/>
          <w:sz w:val="24"/>
          <w:szCs w:val="24"/>
        </w:rPr>
      </w:pPr>
      <w:r>
        <w:rPr>
          <w:rFonts w:ascii="Garamond" w:hAnsi="Garamond"/>
          <w:sz w:val="24"/>
          <w:szCs w:val="24"/>
        </w:rPr>
        <w:t>1.1.</w:t>
      </w:r>
      <w:r w:rsidR="00AB4C49" w:rsidRPr="002A229F">
        <w:rPr>
          <w:rFonts w:ascii="Garamond" w:hAnsi="Garamond"/>
          <w:sz w:val="24"/>
          <w:szCs w:val="24"/>
        </w:rPr>
        <w:t>20XX</w:t>
      </w:r>
      <w:r>
        <w:rPr>
          <w:rFonts w:ascii="Garamond" w:hAnsi="Garamond"/>
          <w:sz w:val="24"/>
          <w:szCs w:val="24"/>
        </w:rPr>
        <w:t xml:space="preserve"> – </w:t>
      </w:r>
      <w:r w:rsidR="00AB4C49" w:rsidRPr="002A229F">
        <w:rPr>
          <w:rFonts w:ascii="Garamond" w:hAnsi="Garamond"/>
          <w:sz w:val="24"/>
          <w:szCs w:val="24"/>
        </w:rPr>
        <w:t>31</w:t>
      </w:r>
      <w:r>
        <w:rPr>
          <w:rFonts w:ascii="Garamond" w:hAnsi="Garamond"/>
          <w:sz w:val="24"/>
          <w:szCs w:val="24"/>
        </w:rPr>
        <w:t>.</w:t>
      </w:r>
      <w:r w:rsidR="00AB4C49" w:rsidRPr="002A229F">
        <w:rPr>
          <w:rFonts w:ascii="Garamond" w:hAnsi="Garamond"/>
          <w:sz w:val="24"/>
          <w:szCs w:val="24"/>
        </w:rPr>
        <w:t>12</w:t>
      </w:r>
      <w:r>
        <w:rPr>
          <w:rFonts w:ascii="Garamond" w:hAnsi="Garamond"/>
          <w:sz w:val="24"/>
          <w:szCs w:val="24"/>
        </w:rPr>
        <w:t>.</w:t>
      </w:r>
      <w:r w:rsidR="00AB4C49" w:rsidRPr="002A229F">
        <w:rPr>
          <w:rFonts w:ascii="Garamond" w:hAnsi="Garamond"/>
          <w:sz w:val="24"/>
          <w:szCs w:val="24"/>
        </w:rPr>
        <w:t>20XX</w:t>
      </w:r>
    </w:p>
    <w:p w14:paraId="54ECCE79" w14:textId="1D2C2BAC" w:rsidR="00AB4C49" w:rsidRPr="002A229F" w:rsidRDefault="00AB4C49" w:rsidP="00AB4C49">
      <w:pPr>
        <w:tabs>
          <w:tab w:val="left" w:pos="6237"/>
        </w:tabs>
        <w:spacing w:after="0" w:line="240" w:lineRule="auto"/>
        <w:ind w:firstLine="284"/>
        <w:jc w:val="right"/>
        <w:rPr>
          <w:rFonts w:ascii="Garamond" w:hAnsi="Garamond"/>
          <w:sz w:val="24"/>
          <w:szCs w:val="24"/>
        </w:rPr>
      </w:pPr>
      <w:r w:rsidRPr="002A229F">
        <w:rPr>
          <w:rFonts w:ascii="Garamond" w:hAnsi="Garamond"/>
          <w:sz w:val="24"/>
          <w:szCs w:val="24"/>
        </w:rPr>
        <w:t xml:space="preserve">Data e lëshimit të </w:t>
      </w:r>
      <w:r w:rsidR="000870D1" w:rsidRPr="002A229F">
        <w:rPr>
          <w:rFonts w:ascii="Garamond" w:hAnsi="Garamond"/>
          <w:sz w:val="24"/>
          <w:szCs w:val="24"/>
        </w:rPr>
        <w:t xml:space="preserve">raportit </w:t>
      </w:r>
      <w:r w:rsidRPr="002A229F">
        <w:rPr>
          <w:rFonts w:ascii="Garamond" w:hAnsi="Garamond"/>
          <w:sz w:val="24"/>
          <w:szCs w:val="24"/>
        </w:rPr>
        <w:t>XX</w:t>
      </w:r>
      <w:r w:rsidR="000870D1">
        <w:rPr>
          <w:rFonts w:ascii="Garamond" w:hAnsi="Garamond"/>
          <w:sz w:val="24"/>
          <w:szCs w:val="24"/>
        </w:rPr>
        <w:t>.</w:t>
      </w:r>
      <w:r w:rsidRPr="002A229F">
        <w:rPr>
          <w:rFonts w:ascii="Garamond" w:hAnsi="Garamond"/>
          <w:sz w:val="24"/>
          <w:szCs w:val="24"/>
        </w:rPr>
        <w:t>XX</w:t>
      </w:r>
      <w:r w:rsidR="000870D1">
        <w:rPr>
          <w:rFonts w:ascii="Garamond" w:hAnsi="Garamond"/>
          <w:sz w:val="24"/>
          <w:szCs w:val="24"/>
        </w:rPr>
        <w:t>.</w:t>
      </w:r>
      <w:r w:rsidRPr="002A229F">
        <w:rPr>
          <w:rFonts w:ascii="Garamond" w:hAnsi="Garamond"/>
          <w:sz w:val="24"/>
          <w:szCs w:val="24"/>
        </w:rPr>
        <w:t>20XX</w:t>
      </w:r>
    </w:p>
    <w:p w14:paraId="1BB9EBB9" w14:textId="77777777" w:rsidR="00AB4C49" w:rsidRPr="002A229F" w:rsidRDefault="00AB4C49" w:rsidP="00AB4C49">
      <w:pPr>
        <w:spacing w:after="0" w:line="240" w:lineRule="auto"/>
        <w:ind w:firstLine="284"/>
        <w:jc w:val="both"/>
        <w:rPr>
          <w:rFonts w:ascii="Garamond" w:hAnsi="Garamond"/>
          <w:b/>
          <w:sz w:val="24"/>
          <w:szCs w:val="24"/>
        </w:rPr>
      </w:pPr>
    </w:p>
    <w:p w14:paraId="4694E409" w14:textId="3052D63E" w:rsidR="00AB4C49" w:rsidRPr="002A229F" w:rsidRDefault="00AB4C49" w:rsidP="00AB4C49">
      <w:pPr>
        <w:spacing w:after="0" w:line="240" w:lineRule="auto"/>
        <w:ind w:firstLine="284"/>
        <w:jc w:val="both"/>
        <w:rPr>
          <w:rFonts w:ascii="Garamond" w:hAnsi="Garamond"/>
          <w:b/>
          <w:sz w:val="24"/>
          <w:szCs w:val="24"/>
        </w:rPr>
      </w:pPr>
      <w:r w:rsidRPr="002A229F">
        <w:rPr>
          <w:rFonts w:ascii="Garamond" w:hAnsi="Garamond"/>
          <w:b/>
          <w:sz w:val="24"/>
          <w:szCs w:val="24"/>
        </w:rPr>
        <w:t xml:space="preserve">Raporti </w:t>
      </w:r>
      <w:r w:rsidR="00CE6F43" w:rsidRPr="002A229F">
        <w:rPr>
          <w:rFonts w:ascii="Garamond" w:hAnsi="Garamond"/>
          <w:b/>
          <w:sz w:val="24"/>
          <w:szCs w:val="24"/>
        </w:rPr>
        <w:t xml:space="preserve">vjetor </w:t>
      </w:r>
      <w:r w:rsidRPr="002A229F">
        <w:rPr>
          <w:rFonts w:ascii="Garamond" w:hAnsi="Garamond"/>
          <w:b/>
          <w:sz w:val="24"/>
          <w:szCs w:val="24"/>
        </w:rPr>
        <w:t>mbi zbatimin e asistencës IPA II nën menaxhimin e drejtpërdrejtë dhe të tërthortë nga [</w:t>
      </w:r>
      <w:r w:rsidRPr="002A229F">
        <w:rPr>
          <w:rFonts w:ascii="Garamond" w:hAnsi="Garamond"/>
          <w:b/>
          <w:i/>
          <w:sz w:val="24"/>
          <w:szCs w:val="24"/>
        </w:rPr>
        <w:t>vendi</w:t>
      </w:r>
      <w:r w:rsidRPr="002A229F">
        <w:rPr>
          <w:rFonts w:ascii="Garamond" w:hAnsi="Garamond"/>
          <w:b/>
          <w:sz w:val="24"/>
          <w:szCs w:val="24"/>
        </w:rPr>
        <w:t>] i nënshkruar nga Koordinatori Kombëtar i IPA-s</w:t>
      </w:r>
      <w:r w:rsidR="00914812">
        <w:rPr>
          <w:rFonts w:ascii="Garamond" w:hAnsi="Garamond"/>
          <w:b/>
          <w:sz w:val="24"/>
          <w:szCs w:val="24"/>
        </w:rPr>
        <w:t>ë</w:t>
      </w:r>
      <w:r w:rsidRPr="002A229F">
        <w:rPr>
          <w:rFonts w:ascii="Garamond" w:hAnsi="Garamond"/>
          <w:b/>
          <w:sz w:val="24"/>
          <w:szCs w:val="24"/>
        </w:rPr>
        <w:t>.</w:t>
      </w:r>
      <w:r w:rsidRPr="002A229F">
        <w:rPr>
          <w:rFonts w:ascii="Garamond" w:hAnsi="Garamond"/>
          <w:b/>
          <w:sz w:val="24"/>
          <w:szCs w:val="24"/>
        </w:rPr>
        <w:tab/>
      </w:r>
    </w:p>
    <w:p w14:paraId="58FD0037" w14:textId="77777777" w:rsidR="00AB4C49" w:rsidRPr="002A229F" w:rsidRDefault="00AB4C49" w:rsidP="00AB4C49">
      <w:pPr>
        <w:spacing w:after="0" w:line="240" w:lineRule="auto"/>
        <w:ind w:firstLine="284"/>
        <w:jc w:val="both"/>
        <w:rPr>
          <w:rFonts w:ascii="Garamond" w:hAnsi="Garamond"/>
          <w:b/>
          <w:sz w:val="24"/>
          <w:szCs w:val="24"/>
        </w:rPr>
      </w:pPr>
      <w:r w:rsidRPr="002A229F">
        <w:rPr>
          <w:rFonts w:ascii="Garamond" w:hAnsi="Garamond"/>
          <w:b/>
          <w:sz w:val="24"/>
          <w:szCs w:val="24"/>
        </w:rPr>
        <w:t xml:space="preserve">I. Përmbledhje </w:t>
      </w:r>
    </w:p>
    <w:p w14:paraId="7CFE1ABD" w14:textId="77777777" w:rsidR="00AB4C49" w:rsidRPr="002A229F" w:rsidRDefault="00AB4C49" w:rsidP="00AB4C49">
      <w:pPr>
        <w:pStyle w:val="TEKSTI"/>
      </w:pPr>
      <w:r w:rsidRPr="002A229F">
        <w:t xml:space="preserve">1. Referenca ndaj objektivave të Dokumentit Strategjik Kombëtar dhe një pasqyrë mbi sfidat e sektorëve. </w:t>
      </w:r>
    </w:p>
    <w:p w14:paraId="3B54BFEB" w14:textId="77777777" w:rsidR="00AB4C49" w:rsidRPr="002A229F" w:rsidRDefault="00AB4C49" w:rsidP="00AB4C49">
      <w:pPr>
        <w:pStyle w:val="TEKSTI"/>
      </w:pPr>
      <w:r w:rsidRPr="002A229F">
        <w:t xml:space="preserve">2. Përfshirja në programim. </w:t>
      </w:r>
    </w:p>
    <w:p w14:paraId="3D536C91" w14:textId="77777777" w:rsidR="00AB4C49" w:rsidRPr="002A229F" w:rsidRDefault="00AB4C49" w:rsidP="00AB4C49">
      <w:pPr>
        <w:pStyle w:val="TEKSTI"/>
      </w:pPr>
      <w:r w:rsidRPr="002A229F">
        <w:t xml:space="preserve">3. Marrëdhëniet me Komisionin Evropian. </w:t>
      </w:r>
    </w:p>
    <w:p w14:paraId="4478DA7B" w14:textId="7FF05694" w:rsidR="00AB4C49" w:rsidRPr="002A229F" w:rsidRDefault="00AB4C49" w:rsidP="00AB4C49">
      <w:pPr>
        <w:pStyle w:val="TEKSTI"/>
      </w:pPr>
      <w:r w:rsidRPr="002A229F">
        <w:t>4. Problemet e hasura në përmbushjen e kushteve të nevojshme dhe sigurimin e qëndrueshmërisë, masat e ndërmarra/planifikuara, rekomandimet për veprime të mëtejshme.</w:t>
      </w:r>
      <w:r w:rsidR="00CC3231" w:rsidRPr="002A229F">
        <w:t xml:space="preserve"> </w:t>
      </w:r>
    </w:p>
    <w:p w14:paraId="6B62786C" w14:textId="4E12139D" w:rsidR="00AB4C49" w:rsidRPr="002A229F" w:rsidRDefault="00AB4C49" w:rsidP="00AB4C49">
      <w:pPr>
        <w:pStyle w:val="TEKSTI"/>
      </w:pPr>
      <w:r w:rsidRPr="002A229F">
        <w:t>5. Çështje të rëndësishme</w:t>
      </w:r>
      <w:r w:rsidR="0099109F">
        <w:t>,</w:t>
      </w:r>
      <w:r w:rsidRPr="002A229F">
        <w:t xml:space="preserve"> të cilat që rrjedhin nga pjesëmarrja e vendit përfitues IPA II në komitetin e monitorimit dhe në komitetet sektoriale të monitorimit (përfshirë edhe Komitetin e Përbashkët të Monitorimit për CBC), nëse ka ndonjë.</w:t>
      </w:r>
    </w:p>
    <w:p w14:paraId="3BB2BBF9" w14:textId="3A0C3CBD" w:rsidR="00AB4C49" w:rsidRPr="002A229F" w:rsidRDefault="00AB4C49" w:rsidP="00AB4C49">
      <w:pPr>
        <w:pStyle w:val="TEKSTI"/>
      </w:pPr>
      <w:r w:rsidRPr="002A229F">
        <w:t>6. Përfshirja</w:t>
      </w:r>
      <w:r w:rsidR="00CC3231" w:rsidRPr="002A229F">
        <w:t xml:space="preserve"> </w:t>
      </w:r>
      <w:r w:rsidRPr="002A229F">
        <w:t>në projekte shumëvendëshe</w:t>
      </w:r>
      <w:r w:rsidR="00CC3231" w:rsidRPr="002A229F">
        <w:t xml:space="preserve"> </w:t>
      </w:r>
      <w:r w:rsidRPr="002A229F">
        <w:t>dhe çështjet që lidhen me to.</w:t>
      </w:r>
    </w:p>
    <w:p w14:paraId="52E2194C" w14:textId="77777777" w:rsidR="00AB4C49" w:rsidRPr="002A229F" w:rsidRDefault="00AB4C49" w:rsidP="00AB4C49">
      <w:pPr>
        <w:pStyle w:val="TEKSTI"/>
      </w:pPr>
      <w:r w:rsidRPr="002A229F">
        <w:t>7. Monitorimi dhe vlerësimi i aktiviteteve, mësimet kryesore të nxjerra dhe ndjekja e rekomandimeve.</w:t>
      </w:r>
    </w:p>
    <w:p w14:paraId="46F14A48" w14:textId="77777777" w:rsidR="00AB4C49" w:rsidRPr="002A229F" w:rsidRDefault="00AB4C49" w:rsidP="00AB4C49">
      <w:pPr>
        <w:pStyle w:val="TEKSTI"/>
      </w:pPr>
      <w:r w:rsidRPr="002A229F">
        <w:t>8. Komunikimi dhe vizibiliteti i aktiviteteve.</w:t>
      </w:r>
    </w:p>
    <w:p w14:paraId="31BB858C" w14:textId="720BE021" w:rsidR="00AB4C49" w:rsidRPr="002A229F" w:rsidRDefault="00AB4C49" w:rsidP="00AB4C49">
      <w:pPr>
        <w:pStyle w:val="TEKSTI"/>
      </w:pPr>
      <w:r w:rsidRPr="002A229F">
        <w:t>9. Koordinimi</w:t>
      </w:r>
      <w:r w:rsidR="00CC3231" w:rsidRPr="002A229F">
        <w:t xml:space="preserve"> </w:t>
      </w:r>
      <w:r w:rsidRPr="002A229F">
        <w:t xml:space="preserve">i donatorëve. </w:t>
      </w:r>
    </w:p>
    <w:p w14:paraId="01FF1A17" w14:textId="77777777" w:rsidR="00AB4C49" w:rsidRPr="002A229F" w:rsidRDefault="00AB4C49" w:rsidP="00AB4C49">
      <w:pPr>
        <w:pStyle w:val="TEKSTI"/>
        <w:rPr>
          <w:i/>
        </w:rPr>
      </w:pPr>
      <w:r w:rsidRPr="002A229F">
        <w:rPr>
          <w:i/>
        </w:rPr>
        <w:t xml:space="preserve">Në rastin e menaxhimit të tërthortë, përmbledhja duhet të përfshijë: </w:t>
      </w:r>
    </w:p>
    <w:p w14:paraId="329889BF" w14:textId="0B435E87" w:rsidR="00AB4C49" w:rsidRPr="002A229F" w:rsidRDefault="00AB4C49" w:rsidP="00AB4C49">
      <w:pPr>
        <w:pStyle w:val="TEKSTI"/>
      </w:pPr>
      <w:r w:rsidRPr="002A229F">
        <w:t>10. Zbatimin e përgjithshëm të asistencës IPA nën menaxhimin e tërthortë</w:t>
      </w:r>
      <w:r w:rsidR="00CC3231" w:rsidRPr="002A229F">
        <w:t xml:space="preserve"> </w:t>
      </w:r>
      <w:r w:rsidRPr="002A229F">
        <w:t>(maks. një faqe).</w:t>
      </w:r>
    </w:p>
    <w:p w14:paraId="20E9305E" w14:textId="77777777" w:rsidR="00AB4C49" w:rsidRPr="002A229F" w:rsidRDefault="00AB4C49" w:rsidP="00AB4C49">
      <w:pPr>
        <w:pStyle w:val="TEKSTI"/>
      </w:pPr>
      <w:r w:rsidRPr="002A229F">
        <w:t>11. Problemet kryesore horizontale të hasura gjatë zbatimit të asistencës IPA dhe masat e marra/planifikuara (maks. gjysmë faqe).</w:t>
      </w:r>
    </w:p>
    <w:p w14:paraId="2CF157AC" w14:textId="77777777" w:rsidR="00AB4C49" w:rsidRPr="002A229F" w:rsidRDefault="00AB4C49" w:rsidP="00AB4C49">
      <w:pPr>
        <w:pStyle w:val="TEKSTI"/>
      </w:pPr>
      <w:r w:rsidRPr="002A229F">
        <w:t>12. Rekomandimet për veprimet e mëtejshme (maks. gjysmë faqe).</w:t>
      </w:r>
    </w:p>
    <w:p w14:paraId="41BD2CF0" w14:textId="26873E36" w:rsidR="00AB4C49" w:rsidRPr="002A229F" w:rsidRDefault="00AB4C49" w:rsidP="00AB4C49">
      <w:pPr>
        <w:pStyle w:val="TEKSTI"/>
        <w:rPr>
          <w:b/>
        </w:rPr>
      </w:pPr>
      <w:r w:rsidRPr="002A229F">
        <w:t>13. Auditimet – gjetjet kryesore dhe rekomandimet dhe veprimet korrigjuese të ndërmarra</w:t>
      </w:r>
      <w:r w:rsidR="0099109F">
        <w:t>.</w:t>
      </w:r>
      <w:r w:rsidRPr="002A229F">
        <w:br w:type="page"/>
      </w:r>
      <w:r w:rsidRPr="002A229F">
        <w:rPr>
          <w:b/>
        </w:rPr>
        <w:t>II.</w:t>
      </w:r>
      <w:r w:rsidRPr="002A229F">
        <w:rPr>
          <w:b/>
        </w:rPr>
        <w:tab/>
        <w:t xml:space="preserve">Informacion për sektorin </w:t>
      </w:r>
    </w:p>
    <w:p w14:paraId="1171C9A8" w14:textId="4AFF17C4" w:rsidR="00AB4C49" w:rsidRPr="002A229F" w:rsidRDefault="00AB4C49" w:rsidP="00AB4C49">
      <w:pPr>
        <w:pStyle w:val="TEKSTI"/>
        <w:ind w:firstLine="0"/>
        <w:rPr>
          <w:b/>
        </w:rPr>
      </w:pPr>
      <w:r w:rsidRPr="002A229F">
        <w:rPr>
          <w:b/>
        </w:rPr>
        <w:t xml:space="preserve">Titulli i </w:t>
      </w:r>
      <w:r w:rsidR="006802A9" w:rsidRPr="002A229F">
        <w:rPr>
          <w:b/>
        </w:rPr>
        <w:t>sektorit</w:t>
      </w:r>
      <w:r w:rsidRPr="002A229F">
        <w:rPr>
          <w:rStyle w:val="FootnoteReference"/>
          <w:b/>
        </w:rPr>
        <w:footnoteReference w:id="72"/>
      </w:r>
      <w:r w:rsidRPr="002A229F">
        <w:rPr>
          <w:b/>
        </w:rPr>
        <w:t>: [</w:t>
      </w:r>
      <w:r w:rsidRPr="002A229F">
        <w:rPr>
          <w:b/>
          <w:i/>
        </w:rPr>
        <w:t>Transporti</w:t>
      </w:r>
      <w:r w:rsidRPr="002A229F">
        <w:rPr>
          <w:b/>
        </w:rPr>
        <w:t>]</w:t>
      </w:r>
    </w:p>
    <w:p w14:paraId="5551FD09" w14:textId="47F8EA10" w:rsidR="00AB4C49" w:rsidRPr="002A229F" w:rsidRDefault="00AB4C49" w:rsidP="00AB4C49">
      <w:pPr>
        <w:pStyle w:val="TEKSTI"/>
      </w:pPr>
      <w:r w:rsidRPr="002A229F">
        <w:t xml:space="preserve">Pjesa </w:t>
      </w:r>
      <w:r w:rsidR="006802A9" w:rsidRPr="002A229F">
        <w:t>narrative</w:t>
      </w:r>
      <w:r w:rsidRPr="002A229F">
        <w:t>: Përmbledhja për sektor, duke përfshirë dhe informacionin që vijon:</w:t>
      </w:r>
    </w:p>
    <w:p w14:paraId="4565154A" w14:textId="77777777" w:rsidR="00AB4C49" w:rsidRPr="002A229F" w:rsidRDefault="00AB4C49" w:rsidP="00AB4C49">
      <w:pPr>
        <w:pStyle w:val="TEKSTI"/>
      </w:pPr>
      <w:r w:rsidRPr="002A229F">
        <w:t>1. Përfshirja në programim.</w:t>
      </w:r>
    </w:p>
    <w:p w14:paraId="51EE9B9D" w14:textId="125D9CC5" w:rsidR="00AB4C49" w:rsidRPr="002A229F" w:rsidRDefault="00AB4C49" w:rsidP="00AB4C49">
      <w:pPr>
        <w:pStyle w:val="TEKSTI"/>
      </w:pPr>
      <w:r w:rsidRPr="002A229F">
        <w:t>2. Paraqitje e rezultateve drejt një qasjeje të re të sektorit (p.sh.</w:t>
      </w:r>
      <w:r w:rsidR="006802A9">
        <w:t>,</w:t>
      </w:r>
      <w:r w:rsidRPr="002A229F">
        <w:t xml:space="preserve"> objektivat e arritur sipas udhërrëfyesit të sektorit në dokumentin e planifikimit të tij).</w:t>
      </w:r>
    </w:p>
    <w:p w14:paraId="49D4A6CF" w14:textId="77777777" w:rsidR="00AB4C49" w:rsidRPr="002A229F" w:rsidRDefault="00AB4C49" w:rsidP="00AB4C49">
      <w:pPr>
        <w:pStyle w:val="TEKSTI"/>
      </w:pPr>
      <w:r w:rsidRPr="002A229F">
        <w:t>3. Koordinim me instrumente të tjera dhe/ose donator/IFI brenda sektorit.</w:t>
      </w:r>
    </w:p>
    <w:p w14:paraId="7E1025B1" w14:textId="77777777" w:rsidR="00AB4C49" w:rsidRPr="002A229F" w:rsidRDefault="00AB4C49" w:rsidP="00AB4C49">
      <w:pPr>
        <w:pStyle w:val="TEKSTI"/>
      </w:pPr>
      <w:r w:rsidRPr="002A229F">
        <w:t xml:space="preserve">4. Ndikimi i projekteve IPA II brenda sektorit mbi zhvillimin e kapaciteteve përkatëse administrative kombëtare, planeve strategjike dhe buxhetit. </w:t>
      </w:r>
    </w:p>
    <w:p w14:paraId="4C82F6FA" w14:textId="6AD2BEE6" w:rsidR="00AB4C49" w:rsidRPr="002A229F" w:rsidRDefault="00AB4C49" w:rsidP="00AB4C49">
      <w:pPr>
        <w:pStyle w:val="TEKSTI"/>
        <w:rPr>
          <w:i/>
        </w:rPr>
      </w:pPr>
      <w:r w:rsidRPr="002A229F">
        <w:rPr>
          <w:i/>
        </w:rPr>
        <w:t>Nën menaxhimin e tërthortë duhet</w:t>
      </w:r>
      <w:r w:rsidR="006802A9">
        <w:rPr>
          <w:i/>
        </w:rPr>
        <w:t xml:space="preserve">, gjithashtu, </w:t>
      </w:r>
      <w:r w:rsidRPr="002A229F">
        <w:rPr>
          <w:i/>
        </w:rPr>
        <w:t xml:space="preserve">të përfshihet dhe informacioni si më poshtë: </w:t>
      </w:r>
    </w:p>
    <w:p w14:paraId="5749C270" w14:textId="77777777" w:rsidR="00AB4C49" w:rsidRPr="002A229F" w:rsidRDefault="00AB4C49" w:rsidP="00AB4C49">
      <w:pPr>
        <w:pStyle w:val="TEKSTI"/>
      </w:pPr>
      <w:r w:rsidRPr="002A229F">
        <w:t>5. Struktura operuese dhe ndryshimet që lidhen me të, nëse janë të rëndësishme: [</w:t>
      </w:r>
      <w:r w:rsidRPr="002A229F">
        <w:rPr>
          <w:i/>
        </w:rPr>
        <w:t>Ministria e Transportit].</w:t>
      </w:r>
    </w:p>
    <w:p w14:paraId="43B538ED" w14:textId="77777777" w:rsidR="00AB4C49" w:rsidRPr="002A229F" w:rsidRDefault="00AB4C49" w:rsidP="00AB4C49">
      <w:pPr>
        <w:pStyle w:val="TEKSTI"/>
      </w:pPr>
      <w:r w:rsidRPr="002A229F">
        <w:t>6. Informacion mbi zbatimin e programit në sektor.</w:t>
      </w:r>
    </w:p>
    <w:p w14:paraId="1A55A7B4" w14:textId="77777777" w:rsidR="00AB4C49" w:rsidRPr="002A229F" w:rsidRDefault="00AB4C49" w:rsidP="00AB4C49">
      <w:pPr>
        <w:pStyle w:val="TEKSTI"/>
      </w:pPr>
      <w:r w:rsidRPr="002A229F">
        <w:t>7. Arritjet kryesore në sektor.</w:t>
      </w:r>
    </w:p>
    <w:p w14:paraId="630F626E" w14:textId="77777777" w:rsidR="00AB4C49" w:rsidRPr="002A229F" w:rsidRDefault="00AB4C49" w:rsidP="00AB4C49">
      <w:pPr>
        <w:pStyle w:val="TEKSTI"/>
      </w:pPr>
      <w:r w:rsidRPr="002A229F">
        <w:t>8. Çdo problem i rëndësishëm i hasur gjatë zbatimit të detyrave, p.sh. vonesat në kontraktim, dhe masat e mëtejshme të ndërmarra/planifikuara.</w:t>
      </w:r>
    </w:p>
    <w:p w14:paraId="603FFF15" w14:textId="77777777" w:rsidR="00AB4C49" w:rsidRPr="002A229F" w:rsidRDefault="00AB4C49" w:rsidP="00AB4C49">
      <w:pPr>
        <w:pStyle w:val="TEKSTI"/>
      </w:pPr>
      <w:r w:rsidRPr="002A229F">
        <w:t>9. Rekomandime për veprimet e mëtejshme.</w:t>
      </w:r>
    </w:p>
    <w:p w14:paraId="1229C2C4" w14:textId="73260D49" w:rsidR="00AB4C49" w:rsidRPr="002A229F" w:rsidRDefault="00AB4C49" w:rsidP="00AB4C49">
      <w:pPr>
        <w:pStyle w:val="TEKSTI"/>
      </w:pPr>
      <w:r w:rsidRPr="002A229F">
        <w:t>10.</w:t>
      </w:r>
      <w:r w:rsidR="00CC3231" w:rsidRPr="002A229F">
        <w:t xml:space="preserve"> </w:t>
      </w:r>
      <w:r w:rsidRPr="002A229F">
        <w:t xml:space="preserve">Aktivitetet monitoruese të zbatuara dhe vlerësuara, gjetjet kryesore </w:t>
      </w:r>
      <w:r w:rsidR="006802A9">
        <w:t>dhe</w:t>
      </w:r>
      <w:r w:rsidRPr="002A229F">
        <w:t xml:space="preserve"> mësimet e nxjerra nga auditimi, rekomandimet, ndjekja dhe masat korrigjuese të ndërmarra. </w:t>
      </w:r>
    </w:p>
    <w:p w14:paraId="67218F86" w14:textId="07F3D46E" w:rsidR="00AB4C49" w:rsidRPr="002A229F" w:rsidRDefault="00AB4C49" w:rsidP="00AB4C49">
      <w:pPr>
        <w:pStyle w:val="TEKSTI"/>
      </w:pPr>
      <w:r w:rsidRPr="002A229F">
        <w:rPr>
          <w:b/>
        </w:rPr>
        <w:t xml:space="preserve">Emërtimi i </w:t>
      </w:r>
      <w:r w:rsidR="006802A9" w:rsidRPr="002A229F">
        <w:rPr>
          <w:b/>
        </w:rPr>
        <w:t>sektorit</w:t>
      </w:r>
      <w:r w:rsidRPr="002A229F">
        <w:rPr>
          <w:b/>
        </w:rPr>
        <w:t xml:space="preserve">: Bashkëpunimi </w:t>
      </w:r>
      <w:r w:rsidR="006802A9" w:rsidRPr="002A229F">
        <w:rPr>
          <w:b/>
        </w:rPr>
        <w:t>ndërkufitar</w:t>
      </w:r>
      <w:r w:rsidRPr="002A229F">
        <w:rPr>
          <w:rStyle w:val="FootnoteReference"/>
          <w:b/>
        </w:rPr>
        <w:footnoteReference w:id="73"/>
      </w:r>
      <w:r w:rsidR="00CC3231" w:rsidRPr="002A229F">
        <w:t xml:space="preserve"> </w:t>
      </w:r>
    </w:p>
    <w:p w14:paraId="0D8BFBF9" w14:textId="77777777" w:rsidR="00AB4C49" w:rsidRPr="002A229F" w:rsidRDefault="00AB4C49" w:rsidP="00AB4C49">
      <w:pPr>
        <w:pStyle w:val="TEKSTI"/>
      </w:pPr>
      <w:r w:rsidRPr="002A229F">
        <w:t>1. Përfshirja, sipas rastit, në program.</w:t>
      </w:r>
    </w:p>
    <w:p w14:paraId="4E4E2F56" w14:textId="3B40700E" w:rsidR="00AB4C49" w:rsidRPr="002A229F" w:rsidRDefault="00AB4C49" w:rsidP="00AB4C49">
      <w:pPr>
        <w:pStyle w:val="TEKSTI"/>
      </w:pPr>
      <w:r w:rsidRPr="002A229F">
        <w:t>2. Progresi i realizuar gjatë zbatimit të programeve BNK dhe</w:t>
      </w:r>
      <w:r w:rsidR="006802A9">
        <w:t>,</w:t>
      </w:r>
      <w:r w:rsidRPr="002A229F">
        <w:t xml:space="preserve"> në veçanti</w:t>
      </w:r>
      <w:r w:rsidR="006802A9">
        <w:t>,</w:t>
      </w:r>
      <w:r w:rsidRPr="002A229F">
        <w:t xml:space="preserve"> në arritjen e objektivave specifik</w:t>
      </w:r>
      <w:r w:rsidR="006802A9">
        <w:t>ë</w:t>
      </w:r>
      <w:r w:rsidRPr="002A229F">
        <w:t xml:space="preserve"> për çdo prioritet tematik (duke përfshirë elementet cilësore dhe sasior</w:t>
      </w:r>
      <w:r w:rsidR="006802A9">
        <w:t>e</w:t>
      </w:r>
      <w:r w:rsidRPr="002A229F">
        <w:t>, të cilat tregojnë progresin e realizuar në lidhje me objektivat).</w:t>
      </w:r>
      <w:r w:rsidR="00CC3231" w:rsidRPr="002A229F">
        <w:t xml:space="preserve"> </w:t>
      </w:r>
    </w:p>
    <w:p w14:paraId="287AD2B5" w14:textId="77777777" w:rsidR="00AB4C49" w:rsidRPr="002A229F" w:rsidRDefault="00AB4C49" w:rsidP="00AB4C49">
      <w:pPr>
        <w:pStyle w:val="TEKSTI"/>
      </w:pPr>
      <w:r w:rsidRPr="002A229F">
        <w:t xml:space="preserve">3. Një përmbledhje e problemeve të hasura gjatë zbatimit të programeve BNK dhe masat korrigjuese të ndërmarra, si dhe rekomandimet për masat e tjera korrigjuese që do ndërmerren. </w:t>
      </w:r>
    </w:p>
    <w:p w14:paraId="0AF222C7" w14:textId="66A6508B" w:rsidR="00AB4C49" w:rsidRPr="002A229F" w:rsidRDefault="00AB4C49" w:rsidP="00AB4C49">
      <w:pPr>
        <w:pStyle w:val="TEKSTI"/>
      </w:pPr>
      <w:r w:rsidRPr="002A229F">
        <w:t>4. Monitorimi, duke përshirë marrëveshjet për të dhënat e mbledhura dhe aktivitetet e vlerësimit, kur</w:t>
      </w:r>
      <w:r w:rsidR="00CC3231" w:rsidRPr="002A229F">
        <w:t xml:space="preserve"> </w:t>
      </w:r>
      <w:r w:rsidRPr="002A229F">
        <w:t xml:space="preserve">janë të zbatueshme. </w:t>
      </w:r>
    </w:p>
    <w:p w14:paraId="062CE88A" w14:textId="0C3E27D5" w:rsidR="00AB4C49" w:rsidRPr="002A229F" w:rsidRDefault="00AB4C49" w:rsidP="00AB4C49">
      <w:pPr>
        <w:pStyle w:val="TEKSTI"/>
      </w:pPr>
      <w:r w:rsidRPr="002A229F">
        <w:t>5. Komunikimi dhe aktivitetet e vizibilitetit.</w:t>
      </w:r>
      <w:r w:rsidR="00CC3231" w:rsidRPr="002A229F">
        <w:t xml:space="preserve"> </w:t>
      </w:r>
    </w:p>
    <w:p w14:paraId="03E1AB1C" w14:textId="77777777" w:rsidR="00AB4C49" w:rsidRPr="002A229F" w:rsidRDefault="00AB4C49" w:rsidP="00AB4C49">
      <w:pPr>
        <w:pStyle w:val="TEKSTI"/>
      </w:pPr>
      <w:r w:rsidRPr="002A229F">
        <w:t>6. Koordinimi me vendin partner.</w:t>
      </w:r>
    </w:p>
    <w:p w14:paraId="036E14C3" w14:textId="77777777" w:rsidR="00AB4C49" w:rsidRPr="002A229F" w:rsidRDefault="00AB4C49" w:rsidP="00AB4C49">
      <w:pPr>
        <w:pStyle w:val="TEKSTI"/>
        <w:rPr>
          <w:i/>
        </w:rPr>
      </w:pPr>
      <w:r w:rsidRPr="002A229F">
        <w:rPr>
          <w:i/>
        </w:rPr>
        <w:t xml:space="preserve">Nën menaxhimin e tërthortë duhet të përfshihet dhe informacioni si në vijim: </w:t>
      </w:r>
    </w:p>
    <w:p w14:paraId="311F2A2C" w14:textId="77777777" w:rsidR="00AB4C49" w:rsidRPr="002A229F" w:rsidRDefault="00AB4C49" w:rsidP="00AB4C49">
      <w:pPr>
        <w:pStyle w:val="TEKSTI"/>
      </w:pPr>
      <w:r w:rsidRPr="002A229F">
        <w:t>1. Struktura operuese dhe ndryshimet përkatëse, nëse ka.</w:t>
      </w:r>
    </w:p>
    <w:p w14:paraId="13A1AFB5" w14:textId="32178B79" w:rsidR="00AB4C49" w:rsidRPr="002A229F" w:rsidRDefault="00AB4C49" w:rsidP="00AB4C49">
      <w:pPr>
        <w:pStyle w:val="TEKSTI"/>
      </w:pPr>
      <w:r w:rsidRPr="002A229F">
        <w:t>2. Çdo problem i rëndësishëm i hasur gjatë zbatimit të detyrave</w:t>
      </w:r>
      <w:r w:rsidR="006802A9">
        <w:t>,</w:t>
      </w:r>
      <w:r w:rsidRPr="002A229F">
        <w:t xml:space="preserve"> p.sh., vonesat në kontraktim dhe masat pasuese të ndërmarra/planifikuara.</w:t>
      </w:r>
    </w:p>
    <w:p w14:paraId="3CDE5E70" w14:textId="77777777" w:rsidR="00AB4C49" w:rsidRPr="002A229F" w:rsidRDefault="00AB4C49" w:rsidP="00AB4C49">
      <w:pPr>
        <w:pStyle w:val="TEKSTI"/>
      </w:pPr>
      <w:r w:rsidRPr="002A229F">
        <w:t>3. Rekomandime për veprimet e mëtejshme.</w:t>
      </w:r>
    </w:p>
    <w:p w14:paraId="39D9C48E" w14:textId="47C018C1" w:rsidR="00AB4C49" w:rsidRPr="002A229F" w:rsidRDefault="00594CB1" w:rsidP="00AB4C49">
      <w:pPr>
        <w:pStyle w:val="TEKSTI"/>
      </w:pPr>
      <w:r>
        <w:t xml:space="preserve">4. </w:t>
      </w:r>
      <w:r w:rsidR="00AB4C49" w:rsidRPr="002A229F">
        <w:t xml:space="preserve">Auditimi – Gjetjet kryesore </w:t>
      </w:r>
      <w:r w:rsidR="006802A9">
        <w:t>dhe</w:t>
      </w:r>
      <w:r w:rsidR="00AB4C49" w:rsidRPr="002A229F">
        <w:t xml:space="preserve"> rekomandimet dhe veprimet korrigjuese të ndërmarra.</w:t>
      </w:r>
    </w:p>
    <w:p w14:paraId="72565B91" w14:textId="09840B10" w:rsidR="00AB4C49" w:rsidRDefault="00AB4C49" w:rsidP="00AB4C49">
      <w:pPr>
        <w:pStyle w:val="TEKSTI"/>
      </w:pPr>
    </w:p>
    <w:p w14:paraId="35590502" w14:textId="40B5EF11" w:rsidR="00E04CBF" w:rsidRDefault="00E04CBF" w:rsidP="00E04CBF">
      <w:pPr>
        <w:pStyle w:val="TEKSTI"/>
      </w:pPr>
    </w:p>
    <w:p w14:paraId="1EA147A1" w14:textId="2C45A6E8" w:rsidR="00E04CBF" w:rsidRDefault="00E04CBF" w:rsidP="00E04CBF">
      <w:pPr>
        <w:pStyle w:val="TEKSTI"/>
      </w:pPr>
    </w:p>
    <w:p w14:paraId="0720EDB3" w14:textId="154B9038" w:rsidR="00E04CBF" w:rsidRDefault="00E04CBF" w:rsidP="00E04CBF">
      <w:pPr>
        <w:pStyle w:val="TEKSTI"/>
      </w:pPr>
    </w:p>
    <w:p w14:paraId="0EE883EC" w14:textId="0919A478" w:rsidR="00E04CBF" w:rsidRDefault="00E04CBF" w:rsidP="00E04CBF">
      <w:pPr>
        <w:pStyle w:val="TEKSTI"/>
      </w:pPr>
    </w:p>
    <w:p w14:paraId="37C737C2" w14:textId="70B2CEBD" w:rsidR="00E04CBF" w:rsidRDefault="00E04CBF" w:rsidP="00E04CBF">
      <w:pPr>
        <w:pStyle w:val="TEKSTI"/>
      </w:pPr>
    </w:p>
    <w:p w14:paraId="16B20A85" w14:textId="474A4C7C" w:rsidR="00E04CBF" w:rsidRDefault="00E04CBF" w:rsidP="00E04CBF">
      <w:pPr>
        <w:pStyle w:val="TEKSTI"/>
      </w:pPr>
    </w:p>
    <w:p w14:paraId="0865056B" w14:textId="268DA194" w:rsidR="00E04CBF" w:rsidRDefault="00E04CBF" w:rsidP="00E04CBF">
      <w:pPr>
        <w:pStyle w:val="TEKSTI"/>
      </w:pPr>
    </w:p>
    <w:p w14:paraId="227C7E17" w14:textId="1CFDEB3C" w:rsidR="00E04CBF" w:rsidRDefault="00E04CBF" w:rsidP="00E04CBF">
      <w:pPr>
        <w:pStyle w:val="TEKSTI"/>
      </w:pPr>
    </w:p>
    <w:p w14:paraId="54361D16" w14:textId="3B06A8FD" w:rsidR="00E04CBF" w:rsidRDefault="00E04CBF" w:rsidP="00E04CBF">
      <w:pPr>
        <w:pStyle w:val="TEKSTI"/>
      </w:pPr>
    </w:p>
    <w:p w14:paraId="098DBD24" w14:textId="1D9DCFA5" w:rsidR="00E04CBF" w:rsidRDefault="00E04CBF" w:rsidP="00E04CBF">
      <w:pPr>
        <w:pStyle w:val="TEKSTI"/>
      </w:pPr>
    </w:p>
    <w:p w14:paraId="4A339DF2" w14:textId="6A2925D4" w:rsidR="00E04CBF" w:rsidRPr="002A229F" w:rsidRDefault="00E04CBF" w:rsidP="00E04CBF">
      <w:pPr>
        <w:pStyle w:val="TEKSTI"/>
      </w:pPr>
      <w:r>
        <w:t>Shtojca III A – Modeli i Raportit Vjetor</w:t>
      </w:r>
    </w:p>
    <w:p w14:paraId="7603BDA9" w14:textId="77777777" w:rsidR="0010054C" w:rsidRPr="002A229F" w:rsidRDefault="00E61FE1" w:rsidP="00AB4C49">
      <w:pPr>
        <w:pStyle w:val="TEKSTI"/>
      </w:pPr>
      <w:r w:rsidRPr="002A229F">
        <w:rPr>
          <w:noProof/>
          <w:lang w:val="en-US"/>
        </w:rPr>
        <mc:AlternateContent>
          <mc:Choice Requires="wps">
            <w:drawing>
              <wp:anchor distT="0" distB="0" distL="114300" distR="114300" simplePos="0" relativeHeight="251658242" behindDoc="0" locked="0" layoutInCell="1" allowOverlap="1" wp14:anchorId="13CE2061" wp14:editId="65BCD91E">
                <wp:simplePos x="0" y="0"/>
                <wp:positionH relativeFrom="column">
                  <wp:posOffset>219456</wp:posOffset>
                </wp:positionH>
                <wp:positionV relativeFrom="paragraph">
                  <wp:posOffset>2472538</wp:posOffset>
                </wp:positionV>
                <wp:extent cx="2823667" cy="241401"/>
                <wp:effectExtent l="0" t="0" r="15240" b="25400"/>
                <wp:wrapNone/>
                <wp:docPr id="12" name="Rectangle 12"/>
                <wp:cNvGraphicFramePr/>
                <a:graphic xmlns:a="http://schemas.openxmlformats.org/drawingml/2006/main">
                  <a:graphicData uri="http://schemas.microsoft.com/office/word/2010/wordprocessingShape">
                    <wps:wsp>
                      <wps:cNvSpPr/>
                      <wps:spPr>
                        <a:xfrm>
                          <a:off x="0" y="0"/>
                          <a:ext cx="2823667" cy="24140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033F9D" id="Rectangle 12" o:spid="_x0000_s1026" style="position:absolute;margin-left:17.3pt;margin-top:194.7pt;width:222.35pt;height:19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" fillcolor="white [3212]" strokecolor="white [3212]" strokeweight="1pt"/>
            </w:pict>
          </mc:Fallback>
        </mc:AlternateContent>
      </w:r>
      <w:r w:rsidR="0010054C" w:rsidRPr="002A229F">
        <w:rPr>
          <w:noProof/>
          <w:lang w:val="en-US"/>
        </w:rPr>
        <w:drawing>
          <wp:inline distT="0" distB="0" distL="0" distR="0" wp14:anchorId="18E2305D" wp14:editId="386618CE">
            <wp:extent cx="5490714" cy="320405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9516" t="23810" r="29336" b="23129"/>
                    <a:stretch/>
                  </pic:blipFill>
                  <pic:spPr bwMode="auto">
                    <a:xfrm>
                      <a:off x="0" y="0"/>
                      <a:ext cx="5487261" cy="3202043"/>
                    </a:xfrm>
                    <a:prstGeom prst="rect">
                      <a:avLst/>
                    </a:prstGeom>
                    <a:ln>
                      <a:noFill/>
                    </a:ln>
                    <a:extLst>
                      <a:ext uri="{53640926-AAD7-44D8-BBD7-CCE9431645EC}">
                        <a14:shadowObscured xmlns:a14="http://schemas.microsoft.com/office/drawing/2010/main"/>
                      </a:ext>
                    </a:extLst>
                  </pic:spPr>
                </pic:pic>
              </a:graphicData>
            </a:graphic>
          </wp:inline>
        </w:drawing>
      </w:r>
    </w:p>
    <w:p w14:paraId="0890037E" w14:textId="77777777" w:rsidR="00E61FE1" w:rsidRPr="002A229F" w:rsidRDefault="00E61FE1" w:rsidP="00E61FE1">
      <w:pPr>
        <w:pStyle w:val="TEKSTI"/>
        <w:rPr>
          <w:b/>
        </w:rPr>
      </w:pPr>
    </w:p>
    <w:p w14:paraId="17E2BF6F" w14:textId="1D9A5310" w:rsidR="00E61FE1" w:rsidRPr="002A229F" w:rsidRDefault="00E61FE1" w:rsidP="00E61FE1">
      <w:pPr>
        <w:pStyle w:val="TEKSTI"/>
        <w:rPr>
          <w:b/>
          <w:i/>
        </w:rPr>
      </w:pPr>
      <w:r w:rsidRPr="002A229F">
        <w:rPr>
          <w:b/>
        </w:rPr>
        <w:t>II b. Përmbledhje për sektorin në nivel veprimi [p.sh.</w:t>
      </w:r>
      <w:r w:rsidR="006802A9">
        <w:rPr>
          <w:b/>
        </w:rPr>
        <w:t>,</w:t>
      </w:r>
      <w:r w:rsidRPr="002A229F">
        <w:rPr>
          <w:b/>
        </w:rPr>
        <w:t xml:space="preserve"> </w:t>
      </w:r>
      <w:r w:rsidRPr="002A229F">
        <w:rPr>
          <w:b/>
          <w:i/>
        </w:rPr>
        <w:t>Transporti</w:t>
      </w:r>
      <w:r w:rsidRPr="002A229F">
        <w:rPr>
          <w:b/>
        </w:rPr>
        <w:t xml:space="preserve">] </w:t>
      </w:r>
    </w:p>
    <w:p w14:paraId="70D6C3D0" w14:textId="77777777" w:rsidR="00E61FE1" w:rsidRPr="002A229F" w:rsidRDefault="00E61FE1" w:rsidP="00AB4C49">
      <w:pPr>
        <w:pStyle w:val="TEKSTI"/>
      </w:pPr>
      <w:r w:rsidRPr="002A229F">
        <w:rPr>
          <w:noProof/>
          <w:lang w:val="en-US"/>
        </w:rPr>
        <w:drawing>
          <wp:inline distT="0" distB="0" distL="0" distR="0" wp14:anchorId="3FD27971" wp14:editId="0889BF64">
            <wp:extent cx="5728412" cy="3218688"/>
            <wp:effectExtent l="0" t="0" r="571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9133" t="26304" r="29336" b="22222"/>
                    <a:stretch/>
                  </pic:blipFill>
                  <pic:spPr bwMode="auto">
                    <a:xfrm>
                      <a:off x="0" y="0"/>
                      <a:ext cx="5724811" cy="3216664"/>
                    </a:xfrm>
                    <a:prstGeom prst="rect">
                      <a:avLst/>
                    </a:prstGeom>
                    <a:ln>
                      <a:noFill/>
                    </a:ln>
                    <a:extLst>
                      <a:ext uri="{53640926-AAD7-44D8-BBD7-CCE9431645EC}">
                        <a14:shadowObscured xmlns:a14="http://schemas.microsoft.com/office/drawing/2010/main"/>
                      </a:ext>
                    </a:extLst>
                  </pic:spPr>
                </pic:pic>
              </a:graphicData>
            </a:graphic>
          </wp:inline>
        </w:drawing>
      </w:r>
    </w:p>
    <w:p w14:paraId="7A22EF21" w14:textId="77777777" w:rsidR="0024423C" w:rsidRPr="002A229F" w:rsidRDefault="0024423C" w:rsidP="00AB4C49">
      <w:pPr>
        <w:pStyle w:val="TEKSTI"/>
      </w:pPr>
    </w:p>
    <w:p w14:paraId="293CCCD6" w14:textId="77777777" w:rsidR="0024423C" w:rsidRPr="002A229F" w:rsidRDefault="0024423C" w:rsidP="0024423C">
      <w:pPr>
        <w:pStyle w:val="TEKSTI"/>
      </w:pPr>
      <w:r w:rsidRPr="002A229F">
        <w:t xml:space="preserve">Nën menaxhimin e tërthortë duhet të sigurohen shtojcat si më poshtë vijon: </w:t>
      </w:r>
    </w:p>
    <w:p w14:paraId="1C8AED5C" w14:textId="77777777" w:rsidR="0024423C" w:rsidRPr="002A229F" w:rsidRDefault="0024423C" w:rsidP="0024423C">
      <w:pPr>
        <w:pStyle w:val="TEKSTI"/>
        <w:rPr>
          <w:b/>
          <w:u w:val="single"/>
        </w:rPr>
      </w:pPr>
    </w:p>
    <w:p w14:paraId="18C09E11" w14:textId="77777777" w:rsidR="0024423C" w:rsidRPr="006802A9" w:rsidRDefault="0024423C" w:rsidP="0024423C">
      <w:pPr>
        <w:pStyle w:val="TEKSTI"/>
        <w:rPr>
          <w:b/>
        </w:rPr>
      </w:pPr>
      <w:r w:rsidRPr="006802A9">
        <w:rPr>
          <w:b/>
        </w:rPr>
        <w:t>Shtojca 1</w:t>
      </w:r>
    </w:p>
    <w:p w14:paraId="307CBC22" w14:textId="77777777" w:rsidR="0024423C" w:rsidRPr="002A229F" w:rsidRDefault="0024423C" w:rsidP="0024423C">
      <w:pPr>
        <w:pStyle w:val="TEKSTI"/>
      </w:pPr>
      <w:r w:rsidRPr="002A229F">
        <w:t>Përmbledhje e funksioneve të sistemit të menaxhimit dhe kontrollit (duke përfshirë ndryshimet në strukturën institucionale) (maks. një faqe).</w:t>
      </w:r>
    </w:p>
    <w:p w14:paraId="3C4A228B" w14:textId="3B3D30E2" w:rsidR="0024423C" w:rsidRPr="002A229F" w:rsidRDefault="0024423C" w:rsidP="0024423C">
      <w:pPr>
        <w:pStyle w:val="TEKSTI"/>
      </w:pPr>
      <w:r w:rsidRPr="002A229F">
        <w:t>Transparenca, vizibiliteti, informacioni dhe aktivitetet e komunikimit</w:t>
      </w:r>
      <w:r w:rsidR="006802A9">
        <w:t>,</w:t>
      </w:r>
      <w:r w:rsidRPr="002A229F">
        <w:t xml:space="preserve"> në përputhje me </w:t>
      </w:r>
      <w:r w:rsidR="006802A9" w:rsidRPr="002A229F">
        <w:t xml:space="preserve">marrëveshjen kuadër </w:t>
      </w:r>
      <w:r w:rsidRPr="002A229F">
        <w:t xml:space="preserve">(maks. një faqe) </w:t>
      </w:r>
    </w:p>
    <w:p w14:paraId="031BFF33" w14:textId="77777777" w:rsidR="0024423C" w:rsidRPr="002A229F" w:rsidRDefault="0024423C" w:rsidP="0024423C">
      <w:pPr>
        <w:pStyle w:val="TEKSTI"/>
      </w:pPr>
    </w:p>
    <w:p w14:paraId="6419ECB1" w14:textId="77777777" w:rsidR="0024423C" w:rsidRPr="006802A9" w:rsidRDefault="0024423C" w:rsidP="0024423C">
      <w:pPr>
        <w:pStyle w:val="TEKSTI"/>
      </w:pPr>
      <w:r w:rsidRPr="006802A9">
        <w:rPr>
          <w:b/>
        </w:rPr>
        <w:t>Shtojca 2</w:t>
      </w:r>
    </w:p>
    <w:p w14:paraId="519A1FBD" w14:textId="66502271" w:rsidR="0024423C" w:rsidRPr="002A229F" w:rsidRDefault="0024423C" w:rsidP="0024423C">
      <w:pPr>
        <w:pStyle w:val="TEKSTI"/>
      </w:pPr>
      <w:r w:rsidRPr="002A229F">
        <w:t xml:space="preserve">Histori suksesi (Shënim. </w:t>
      </w:r>
      <w:r w:rsidR="006802A9" w:rsidRPr="002A229F">
        <w:t xml:space="preserve">Ky </w:t>
      </w:r>
      <w:r w:rsidRPr="002A229F">
        <w:t>seksion mund të përdoret për raportin vjetor të asistencës financiare i cili përgatitet nga Komisioni Evropian).</w:t>
      </w:r>
    </w:p>
    <w:p w14:paraId="20C0738C" w14:textId="77777777" w:rsidR="0024423C" w:rsidRPr="006802A9" w:rsidRDefault="0024423C" w:rsidP="0024423C">
      <w:pPr>
        <w:pStyle w:val="TEKSTI"/>
        <w:rPr>
          <w:b/>
        </w:rPr>
      </w:pPr>
      <w:r w:rsidRPr="006802A9">
        <w:rPr>
          <w:b/>
        </w:rPr>
        <w:t>Shtojca 3</w:t>
      </w:r>
    </w:p>
    <w:p w14:paraId="121D8C31" w14:textId="77777777" w:rsidR="0024423C" w:rsidRPr="002A229F" w:rsidRDefault="0024423C" w:rsidP="0024423C">
      <w:pPr>
        <w:pStyle w:val="TEKSTI"/>
      </w:pPr>
      <w:r w:rsidRPr="002A229F">
        <w:t xml:space="preserve">Plani vjetor i prokurimit </w:t>
      </w:r>
    </w:p>
    <w:p w14:paraId="1297EE79" w14:textId="77777777" w:rsidR="0024423C" w:rsidRPr="002A229F" w:rsidRDefault="0024423C" w:rsidP="0024423C">
      <w:pPr>
        <w:pStyle w:val="TEKSTI"/>
      </w:pPr>
      <w:r w:rsidRPr="002A229F">
        <w:t xml:space="preserve">Shtojcat e mëposhtme duhet të sigurohen si për menaxhimin direkt ashtu dhe për atë të tërthortë: </w:t>
      </w:r>
    </w:p>
    <w:p w14:paraId="69A4540C" w14:textId="77777777" w:rsidR="0024423C" w:rsidRPr="002A229F" w:rsidRDefault="0024423C" w:rsidP="0024423C">
      <w:pPr>
        <w:pStyle w:val="TEKSTI"/>
        <w:rPr>
          <w:b/>
          <w:u w:val="single"/>
        </w:rPr>
      </w:pPr>
    </w:p>
    <w:p w14:paraId="6039441F" w14:textId="77777777" w:rsidR="0024423C" w:rsidRPr="006802A9" w:rsidRDefault="0024423C" w:rsidP="0024423C">
      <w:pPr>
        <w:pStyle w:val="TEKSTI"/>
        <w:rPr>
          <w:b/>
        </w:rPr>
      </w:pPr>
      <w:r w:rsidRPr="006802A9">
        <w:rPr>
          <w:b/>
        </w:rPr>
        <w:t>Shtojca 4</w:t>
      </w:r>
    </w:p>
    <w:p w14:paraId="0FF74B75" w14:textId="3EFCDC3F" w:rsidR="0024423C" w:rsidRPr="002A229F" w:rsidRDefault="0024423C" w:rsidP="0024423C">
      <w:pPr>
        <w:pStyle w:val="TEKSTI"/>
      </w:pPr>
      <w:r w:rsidRPr="002A229F">
        <w:t>Udhërrëfyesi i qasjes sektoriale – arritjet (duke theksua</w:t>
      </w:r>
      <w:r w:rsidR="006802A9">
        <w:t>r nëse objektivat e planifikuar</w:t>
      </w:r>
      <w:r w:rsidRPr="002A229F">
        <w:t xml:space="preserve"> janë përmbushur ose jo). </w:t>
      </w:r>
    </w:p>
    <w:p w14:paraId="1D167417" w14:textId="77777777" w:rsidR="0024423C" w:rsidRPr="002A229F" w:rsidRDefault="0024423C" w:rsidP="00AB4C49">
      <w:pPr>
        <w:pStyle w:val="TEKSTI"/>
      </w:pPr>
    </w:p>
    <w:sectPr w:rsidR="0024423C" w:rsidRPr="002A229F" w:rsidSect="0086360A">
      <w:headerReference w:type="default" r:id="rId29"/>
      <w:footerReference w:type="default" r:id="rId3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52BE9" w14:textId="77777777" w:rsidR="00B852DC" w:rsidRDefault="00B852DC" w:rsidP="00420682">
      <w:pPr>
        <w:spacing w:after="0" w:line="240" w:lineRule="auto"/>
      </w:pPr>
      <w:r>
        <w:separator/>
      </w:r>
    </w:p>
  </w:endnote>
  <w:endnote w:type="continuationSeparator" w:id="0">
    <w:p w14:paraId="45243FA9" w14:textId="77777777" w:rsidR="00B852DC" w:rsidRDefault="00B852DC" w:rsidP="00420682">
      <w:pPr>
        <w:spacing w:after="0" w:line="240" w:lineRule="auto"/>
      </w:pPr>
      <w:r>
        <w:continuationSeparator/>
      </w:r>
    </w:p>
  </w:endnote>
  <w:endnote w:type="continuationNotice" w:id="1">
    <w:p w14:paraId="2D4D59FB" w14:textId="77777777" w:rsidR="00B852DC" w:rsidRDefault="00B852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C3CA4" w14:textId="77777777" w:rsidR="00B852DC" w:rsidRDefault="00B852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FAD8E" w14:textId="77777777" w:rsidR="00B852DC" w:rsidRDefault="00B852DC" w:rsidP="00420682">
      <w:pPr>
        <w:spacing w:after="0" w:line="240" w:lineRule="auto"/>
      </w:pPr>
      <w:r>
        <w:separator/>
      </w:r>
    </w:p>
  </w:footnote>
  <w:footnote w:type="continuationSeparator" w:id="0">
    <w:p w14:paraId="1040874C" w14:textId="77777777" w:rsidR="00B852DC" w:rsidRDefault="00B852DC" w:rsidP="00420682">
      <w:pPr>
        <w:spacing w:after="0" w:line="240" w:lineRule="auto"/>
      </w:pPr>
      <w:r>
        <w:continuationSeparator/>
      </w:r>
    </w:p>
  </w:footnote>
  <w:footnote w:type="continuationNotice" w:id="1">
    <w:p w14:paraId="25E2D3EA" w14:textId="77777777" w:rsidR="00B852DC" w:rsidRDefault="00B852DC">
      <w:pPr>
        <w:spacing w:after="0" w:line="240" w:lineRule="auto"/>
      </w:pPr>
    </w:p>
  </w:footnote>
  <w:footnote w:id="2">
    <w:p w14:paraId="09D6BE99" w14:textId="4EAF88EB" w:rsidR="00B852DC" w:rsidRPr="00E97D1A" w:rsidRDefault="00B852DC" w:rsidP="00C36301">
      <w:pPr>
        <w:pStyle w:val="FootnoteText"/>
        <w:jc w:val="both"/>
        <w:rPr>
          <w:rFonts w:ascii="Garamond" w:hAnsi="Garamond"/>
          <w:lang w:val="sq-AL"/>
        </w:rPr>
      </w:pPr>
      <w:r w:rsidRPr="00E97D1A">
        <w:rPr>
          <w:rStyle w:val="FootnoteReference"/>
          <w:rFonts w:ascii="Garamond" w:hAnsi="Garamond"/>
          <w:lang w:val="sq-AL"/>
        </w:rPr>
        <w:footnoteRef/>
      </w:r>
      <w:r w:rsidRPr="00E97D1A">
        <w:rPr>
          <w:rFonts w:ascii="Garamond" w:hAnsi="Garamond"/>
          <w:lang w:val="sq-AL"/>
        </w:rPr>
        <w:t xml:space="preserve"> Ky përcaktim nuk cenon qëndrimet mbi statusin dhe</w:t>
      </w:r>
      <w:r>
        <w:rPr>
          <w:rFonts w:ascii="Garamond" w:hAnsi="Garamond"/>
          <w:lang w:val="sq-AL"/>
        </w:rPr>
        <w:t>,</w:t>
      </w:r>
      <w:r w:rsidRPr="00E97D1A">
        <w:rPr>
          <w:rFonts w:ascii="Garamond" w:hAnsi="Garamond"/>
          <w:lang w:val="sq-AL"/>
        </w:rPr>
        <w:t xml:space="preserve"> në përputhje me rezolutën 1244/1999 të UNSCR</w:t>
      </w:r>
      <w:r>
        <w:rPr>
          <w:rFonts w:ascii="Garamond" w:hAnsi="Garamond"/>
          <w:lang w:val="sq-AL"/>
        </w:rPr>
        <w:t>-së</w:t>
      </w:r>
      <w:r w:rsidRPr="00E97D1A">
        <w:rPr>
          <w:rFonts w:ascii="Garamond" w:hAnsi="Garamond"/>
          <w:lang w:val="sq-AL"/>
        </w:rPr>
        <w:t xml:space="preserve"> dhe opinionin e GJND-së për shpalljen e pavarësisë së Kosovës.</w:t>
      </w:r>
    </w:p>
  </w:footnote>
  <w:footnote w:id="3">
    <w:p w14:paraId="0E5AA137" w14:textId="3836904F" w:rsidR="00B852DC" w:rsidRPr="00586AE8" w:rsidRDefault="00B852DC" w:rsidP="00586AE8">
      <w:pPr>
        <w:spacing w:after="0"/>
        <w:jc w:val="both"/>
        <w:rPr>
          <w:rFonts w:ascii="Garamond" w:hAnsi="Garamond"/>
        </w:rPr>
      </w:pPr>
      <w:r w:rsidRPr="00586AE8">
        <w:rPr>
          <w:rStyle w:val="FootnoteReference"/>
          <w:rFonts w:ascii="Garamond" w:hAnsi="Garamond"/>
          <w:sz w:val="20"/>
          <w:szCs w:val="20"/>
        </w:rPr>
        <w:footnoteRef/>
      </w:r>
      <w:r w:rsidRPr="00586AE8">
        <w:rPr>
          <w:rFonts w:ascii="Garamond" w:hAnsi="Garamond"/>
        </w:rPr>
        <w:t xml:space="preserve"> Rregullorja nr. 231/2014 (BE) e Parlamentit Evropian dhe e Këshillit, e datës 11 mars 2014, që krijon një Instrument për Asistencën e Paraanëtarësimit (IPA II), OJ L 77, 15.3.2014, f. 11.</w:t>
      </w:r>
    </w:p>
  </w:footnote>
  <w:footnote w:id="4">
    <w:p w14:paraId="2826AC5F" w14:textId="1762D196" w:rsidR="00B852DC" w:rsidRPr="00F1094F" w:rsidRDefault="00B852DC" w:rsidP="000C373F">
      <w:pPr>
        <w:pStyle w:val="REFERENCA"/>
      </w:pPr>
      <w:r w:rsidRPr="00F1094F">
        <w:rPr>
          <w:rStyle w:val="FootnoteReference"/>
          <w:rFonts w:ascii="Times New Roman" w:eastAsia="Times New Roman" w:hAnsi="Times New Roman"/>
          <w:lang w:eastAsia="en-GB"/>
        </w:rPr>
        <w:t>*</w:t>
      </w:r>
      <w:r w:rsidRPr="000C373F">
        <w:t xml:space="preserve"> Ky përcaktim është pa paragjykuar statusin dhe është në përputhje me rezolutën 1244/1999 të UNSCR</w:t>
      </w:r>
      <w:r>
        <w:t>-së</w:t>
      </w:r>
      <w:r w:rsidRPr="000C373F">
        <w:t xml:space="preserve"> dhe opinionin e GJND-së për shpalljen e pavarësisë së Kosovës</w:t>
      </w:r>
      <w:r>
        <w:t>.</w:t>
      </w:r>
    </w:p>
  </w:footnote>
  <w:footnote w:id="5">
    <w:p w14:paraId="7D79FF79" w14:textId="080E9945" w:rsidR="00B852DC" w:rsidRPr="00A338FD" w:rsidRDefault="00B852DC" w:rsidP="000C373F">
      <w:pPr>
        <w:pStyle w:val="REFERENCA"/>
        <w:rPr>
          <w:lang w:val="en-US"/>
        </w:rPr>
      </w:pPr>
      <w:r>
        <w:rPr>
          <w:rStyle w:val="FootnoteReference"/>
          <w:rFonts w:ascii="Times New Roman" w:eastAsia="Times New Roman" w:hAnsi="Times New Roman"/>
          <w:lang w:val="en-GB" w:eastAsia="en-GB"/>
        </w:rPr>
        <w:t>*</w:t>
      </w:r>
      <w:r>
        <w:t xml:space="preserve"> </w:t>
      </w:r>
      <w:r w:rsidRPr="00A338FD">
        <w:t>Vendimi Zbatues i Komisionit C (20</w:t>
      </w:r>
      <w:r>
        <w:t>1</w:t>
      </w:r>
      <w:r w:rsidRPr="00A338FD">
        <w:t>4) 9574 i 11 dhjetorit 2014</w:t>
      </w:r>
      <w:r>
        <w:t>.</w:t>
      </w:r>
    </w:p>
  </w:footnote>
  <w:footnote w:id="6">
    <w:p w14:paraId="5E75085F" w14:textId="1E313A7C" w:rsidR="00B852DC" w:rsidRPr="007C4BB4" w:rsidRDefault="00B852DC" w:rsidP="000C373F">
      <w:pPr>
        <w:pStyle w:val="REFERENCA"/>
      </w:pPr>
      <w:r>
        <w:rPr>
          <w:rStyle w:val="FootnoteReference"/>
          <w:rFonts w:ascii="Times New Roman" w:eastAsia="Times New Roman" w:hAnsi="Times New Roman"/>
          <w:lang w:val="en-GB" w:eastAsia="en-GB"/>
        </w:rPr>
        <w:t>*</w:t>
      </w:r>
      <w:r>
        <w:t xml:space="preserve"> </w:t>
      </w:r>
      <w:hyperlink r:id="rId1" w:history="1">
        <w:r w:rsidRPr="003347D4">
          <w:rPr>
            <w:rStyle w:val="Hyperlink"/>
            <w:rFonts w:cstheme="minorBidi"/>
          </w:rPr>
          <w:t>https://ec.europa.eu/commission/sites/beta-political/files/communication-credible-enlargement-perspective-</w:t>
        </w:r>
        <w:r w:rsidRPr="003347D4">
          <w:rPr>
            <w:rStyle w:val="Hyperlink"/>
            <w:rFonts w:cstheme="minorBidi"/>
            <w:lang w:val="en-GB"/>
          </w:rPr>
          <w:t>w</w:t>
        </w:r>
        <w:r w:rsidRPr="003347D4">
          <w:rPr>
            <w:rStyle w:val="Hyperlink"/>
            <w:rFonts w:cstheme="minorBidi"/>
          </w:rPr>
          <w:t>estern-balkans_en.pdf</w:t>
        </w:r>
      </w:hyperlink>
      <w:r>
        <w:t xml:space="preserve"> </w:t>
      </w:r>
    </w:p>
  </w:footnote>
  <w:footnote w:id="7">
    <w:p w14:paraId="505EE238" w14:textId="12EC7DF3" w:rsidR="00B852DC" w:rsidRPr="00F1094F" w:rsidRDefault="00B852DC" w:rsidP="006F6B82">
      <w:pPr>
        <w:pStyle w:val="FootnoteText"/>
        <w:rPr>
          <w:rFonts w:ascii="Garamond" w:hAnsi="Garamond"/>
          <w:lang w:val="sq-AL"/>
        </w:rPr>
      </w:pPr>
      <w:r w:rsidRPr="00F1094F">
        <w:rPr>
          <w:rStyle w:val="FootnoteReference"/>
          <w:lang w:val="sq-AL"/>
        </w:rPr>
        <w:t>*</w:t>
      </w:r>
      <w:r w:rsidRPr="00F1094F">
        <w:rPr>
          <w:rFonts w:ascii="Garamond" w:hAnsi="Garamond"/>
          <w:lang w:val="sq-AL"/>
        </w:rPr>
        <w:t xml:space="preserve"> </w:t>
      </w:r>
      <w:hyperlink r:id="rId2" w:history="1">
        <w:r w:rsidRPr="00F1094F">
          <w:rPr>
            <w:rStyle w:val="Hyperlink"/>
            <w:rFonts w:ascii="Garamond" w:hAnsi="Garamond"/>
            <w:lang w:val="sq-AL"/>
          </w:rPr>
          <w:t>https://eeas.europa.eu/headquarters/headquarters-homepage/8442/consolidated-list-sanctions_en</w:t>
        </w:r>
      </w:hyperlink>
      <w:r w:rsidRPr="00F1094F">
        <w:rPr>
          <w:rFonts w:ascii="Garamond" w:hAnsi="Garamond"/>
          <w:lang w:val="sq-AL"/>
        </w:rPr>
        <w:t xml:space="preserve"> </w:t>
      </w:r>
    </w:p>
  </w:footnote>
  <w:footnote w:id="8">
    <w:p w14:paraId="2422F19C" w14:textId="188BE7B8" w:rsidR="00B852DC" w:rsidRPr="00F1094F" w:rsidRDefault="00B852DC" w:rsidP="00582F18">
      <w:pPr>
        <w:pStyle w:val="TEKSTI"/>
        <w:ind w:firstLine="0"/>
        <w:rPr>
          <w:sz w:val="20"/>
          <w:szCs w:val="20"/>
        </w:rPr>
      </w:pPr>
      <w:r w:rsidRPr="00582F18">
        <w:rPr>
          <w:rStyle w:val="FootnoteReference"/>
          <w:sz w:val="20"/>
          <w:szCs w:val="20"/>
        </w:rPr>
        <w:t>*</w:t>
      </w:r>
      <w:r>
        <w:rPr>
          <w:sz w:val="20"/>
          <w:szCs w:val="20"/>
        </w:rPr>
        <w:t xml:space="preserve"> </w:t>
      </w:r>
      <w:r w:rsidRPr="00582F18">
        <w:rPr>
          <w:rFonts w:eastAsia="Times New Roman"/>
          <w:sz w:val="20"/>
          <w:szCs w:val="20"/>
        </w:rPr>
        <w:t>Ky emërtim nuk cenon qëndrimet në lidhje me statusin dhe është në pajtim me rezolutën 1244/1999 të Këshillit të Sigurimit të Kombeve të Bashkuara dhe me opinionin e Gjykatës Ndërkombëtare të Drejtësisë (GJND) për Deklaratën e Pavarësisë së Kosovës.</w:t>
      </w:r>
    </w:p>
  </w:footnote>
  <w:footnote w:id="9">
    <w:p w14:paraId="06013F31" w14:textId="694DC4D5" w:rsidR="00B852DC" w:rsidRPr="00F1094F" w:rsidRDefault="00B852DC" w:rsidP="00CA1EC9">
      <w:pPr>
        <w:pStyle w:val="REFERENCA"/>
      </w:pPr>
      <w:r w:rsidRPr="00924867">
        <w:rPr>
          <w:rStyle w:val="FootnoteReference"/>
        </w:rPr>
        <w:footnoteRef/>
      </w:r>
      <w:r w:rsidRPr="00924867">
        <w:t xml:space="preserve"> </w:t>
      </w:r>
      <w:r w:rsidRPr="00924867">
        <w:rPr>
          <w:rStyle w:val="hps"/>
          <w:rFonts w:cs="Times New Roman"/>
        </w:rPr>
        <w:t>Agjencia</w:t>
      </w:r>
      <w:r w:rsidRPr="00924867">
        <w:t xml:space="preserve"> </w:t>
      </w:r>
      <w:r w:rsidRPr="00924867">
        <w:rPr>
          <w:rStyle w:val="hps"/>
          <w:rFonts w:cs="Times New Roman"/>
        </w:rPr>
        <w:t>e Statistikave të Kosovës</w:t>
      </w:r>
      <w:r w:rsidRPr="00924867">
        <w:t xml:space="preserve">: </w:t>
      </w:r>
      <w:r w:rsidRPr="00924867">
        <w:rPr>
          <w:rStyle w:val="hps"/>
          <w:rFonts w:cs="Times New Roman"/>
        </w:rPr>
        <w:t>Kosova, shifra</w:t>
      </w:r>
      <w:r w:rsidRPr="00924867">
        <w:t xml:space="preserve"> të </w:t>
      </w:r>
      <w:r w:rsidRPr="00924867">
        <w:rPr>
          <w:rStyle w:val="hps"/>
          <w:rFonts w:cs="Times New Roman"/>
        </w:rPr>
        <w:t>2012</w:t>
      </w:r>
      <w:r>
        <w:rPr>
          <w:rStyle w:val="hps"/>
          <w:rFonts w:cs="Times New Roman"/>
        </w:rPr>
        <w:t>-ës.</w:t>
      </w:r>
    </w:p>
  </w:footnote>
  <w:footnote w:id="10">
    <w:p w14:paraId="78E1FCA9" w14:textId="107A5EFE" w:rsidR="00B852DC" w:rsidRPr="00F1094F" w:rsidRDefault="00B852DC">
      <w:pPr>
        <w:pStyle w:val="FootnoteText"/>
        <w:rPr>
          <w:lang w:val="sq-AL"/>
        </w:rPr>
      </w:pPr>
      <w:r w:rsidRPr="00924867">
        <w:rPr>
          <w:rStyle w:val="FootnoteReference"/>
        </w:rPr>
        <w:footnoteRef/>
      </w:r>
      <w:r w:rsidRPr="00F1094F">
        <w:rPr>
          <w:lang w:val="sq-AL"/>
        </w:rPr>
        <w:t xml:space="preserve"> </w:t>
      </w:r>
      <w:r w:rsidRPr="00924867">
        <w:rPr>
          <w:rStyle w:val="hps"/>
          <w:rFonts w:ascii="Garamond" w:hAnsi="Garamond"/>
          <w:lang w:val="sq-AL"/>
        </w:rPr>
        <w:t>Agjencia Kadastrale e Kosovës,</w:t>
      </w:r>
      <w:r w:rsidRPr="00924867">
        <w:rPr>
          <w:rFonts w:ascii="Garamond" w:hAnsi="Garamond"/>
          <w:lang w:val="sq-AL"/>
        </w:rPr>
        <w:t xml:space="preserve"> </w:t>
      </w:r>
      <w:r w:rsidRPr="00924867">
        <w:rPr>
          <w:rStyle w:val="hps"/>
          <w:rFonts w:ascii="Garamond" w:hAnsi="Garamond"/>
          <w:lang w:val="sq-AL"/>
        </w:rPr>
        <w:t>2013</w:t>
      </w:r>
      <w:r>
        <w:rPr>
          <w:rStyle w:val="hps"/>
          <w:rFonts w:ascii="Garamond" w:hAnsi="Garamond"/>
          <w:lang w:val="sq-AL"/>
        </w:rPr>
        <w:t>.</w:t>
      </w:r>
    </w:p>
  </w:footnote>
  <w:footnote w:id="11">
    <w:p w14:paraId="10A6D2A3" w14:textId="30E547A6" w:rsidR="00B852DC" w:rsidRPr="00F1094F" w:rsidRDefault="00B852DC" w:rsidP="008F2D24">
      <w:pPr>
        <w:pStyle w:val="REFERENCA"/>
      </w:pPr>
      <w:r>
        <w:rPr>
          <w:rStyle w:val="FootnoteReference"/>
        </w:rPr>
        <w:footnoteRef/>
      </w:r>
      <w:r>
        <w:t xml:space="preserve"> </w:t>
      </w:r>
      <w:r w:rsidRPr="0058414E">
        <w:t xml:space="preserve">Zona ndërkufitare përfituese është përcaktuar në përputhje me </w:t>
      </w:r>
      <w:bookmarkStart w:id="57" w:name="OLE_LINK56"/>
      <w:bookmarkStart w:id="58" w:name="OLE_LINK57"/>
      <w:r w:rsidRPr="0058414E">
        <w:t>nenin 88 të rregullores zbatuese IPA</w:t>
      </w:r>
      <w:bookmarkEnd w:id="57"/>
      <w:bookmarkEnd w:id="58"/>
      <w:r>
        <w:t>.</w:t>
      </w:r>
    </w:p>
  </w:footnote>
  <w:footnote w:id="12">
    <w:p w14:paraId="6AEB78C6" w14:textId="66FA7C00" w:rsidR="00B852DC" w:rsidRPr="008F2D24" w:rsidRDefault="00B852DC" w:rsidP="008F2D24">
      <w:pPr>
        <w:pStyle w:val="REFERENCA"/>
        <w:rPr>
          <w:lang w:val="en-US"/>
        </w:rPr>
      </w:pPr>
      <w:r>
        <w:rPr>
          <w:rStyle w:val="FootnoteReference"/>
        </w:rPr>
        <w:footnoteRef/>
      </w:r>
      <w:r>
        <w:t xml:space="preserve"> </w:t>
      </w:r>
      <w:r w:rsidRPr="0058414E">
        <w:t>Agjencia e Statistikave të Kosovës: Kosova në shifra 2012</w:t>
      </w:r>
      <w:r>
        <w:t>.</w:t>
      </w:r>
    </w:p>
  </w:footnote>
  <w:footnote w:id="13">
    <w:p w14:paraId="668541A8" w14:textId="4DCD0DDA" w:rsidR="00B852DC" w:rsidRPr="008F2D24" w:rsidRDefault="00B852DC" w:rsidP="008F2D24">
      <w:pPr>
        <w:pStyle w:val="REFERENCA"/>
        <w:rPr>
          <w:lang w:val="en-US"/>
        </w:rPr>
      </w:pPr>
      <w:r>
        <w:rPr>
          <w:rStyle w:val="FootnoteReference"/>
        </w:rPr>
        <w:footnoteRef/>
      </w:r>
      <w:r>
        <w:t xml:space="preserve"> </w:t>
      </w:r>
      <w:r w:rsidRPr="0058414E">
        <w:t>Censusi i Popullsisë dhe Banesave 2011, INSTAT, Shqipëri</w:t>
      </w:r>
      <w:r>
        <w:t>.</w:t>
      </w:r>
    </w:p>
  </w:footnote>
  <w:footnote w:id="14">
    <w:p w14:paraId="2134C271" w14:textId="4E9945AD" w:rsidR="00B852DC" w:rsidRPr="008F2D24" w:rsidRDefault="00B852DC" w:rsidP="008F2D24">
      <w:pPr>
        <w:pStyle w:val="REFERENCA"/>
        <w:rPr>
          <w:lang w:val="en-US"/>
        </w:rPr>
      </w:pPr>
      <w:r>
        <w:rPr>
          <w:rStyle w:val="FootnoteReference"/>
        </w:rPr>
        <w:footnoteRef/>
      </w:r>
      <w:r>
        <w:t xml:space="preserve"> </w:t>
      </w:r>
      <w:r w:rsidRPr="0058414E">
        <w:t>Agjencia Kadastrale e Kosovës 2013</w:t>
      </w:r>
      <w:r>
        <w:t>.</w:t>
      </w:r>
    </w:p>
  </w:footnote>
  <w:footnote w:id="15">
    <w:p w14:paraId="00143EEC" w14:textId="6912E3BF" w:rsidR="00B852DC" w:rsidRPr="008F2D24" w:rsidRDefault="00B852DC" w:rsidP="008F2D24">
      <w:pPr>
        <w:pStyle w:val="REFERENCA"/>
        <w:rPr>
          <w:lang w:val="en-US"/>
        </w:rPr>
      </w:pPr>
      <w:r>
        <w:rPr>
          <w:rStyle w:val="FootnoteReference"/>
        </w:rPr>
        <w:footnoteRef/>
      </w:r>
      <w:r>
        <w:t xml:space="preserve"> </w:t>
      </w:r>
      <w:r w:rsidRPr="0058414E">
        <w:t>Nomenklatura e Njësive Territoriale për Statistikat</w:t>
      </w:r>
      <w:r>
        <w:t>.</w:t>
      </w:r>
    </w:p>
  </w:footnote>
  <w:footnote w:id="16">
    <w:p w14:paraId="23BE9D5B" w14:textId="3A940110" w:rsidR="00B852DC" w:rsidRPr="009B7C01" w:rsidRDefault="00B852DC" w:rsidP="0009762F">
      <w:pPr>
        <w:pStyle w:val="REFERENCA"/>
        <w:rPr>
          <w:lang w:val="en-US"/>
        </w:rPr>
      </w:pPr>
      <w:r>
        <w:rPr>
          <w:rStyle w:val="FootnoteReference"/>
        </w:rPr>
        <w:footnoteRef/>
      </w:r>
      <w:r>
        <w:t xml:space="preserve"> </w:t>
      </w:r>
      <w:r w:rsidRPr="0058414E">
        <w:t>KE - Strategjia e Zgjerimit dhe Sfidat Kryesore 2013</w:t>
      </w:r>
      <w:r>
        <w:t>–</w:t>
      </w:r>
      <w:r w:rsidRPr="0058414E">
        <w:t>2014, tetor 2013</w:t>
      </w:r>
      <w:r>
        <w:t>.</w:t>
      </w:r>
    </w:p>
  </w:footnote>
  <w:footnote w:id="17">
    <w:p w14:paraId="62A779AF" w14:textId="6E5B7329" w:rsidR="00B852DC" w:rsidRPr="009B7C01" w:rsidRDefault="00B852DC" w:rsidP="0009762F">
      <w:pPr>
        <w:pStyle w:val="REFERENCA"/>
        <w:rPr>
          <w:lang w:val="en-US"/>
        </w:rPr>
      </w:pPr>
      <w:r>
        <w:rPr>
          <w:rStyle w:val="FootnoteReference"/>
        </w:rPr>
        <w:footnoteRef/>
      </w:r>
      <w:r>
        <w:t xml:space="preserve"> </w:t>
      </w:r>
      <w:r w:rsidRPr="0058414E">
        <w:t>Raporti i Progresit i Komisionit Evropian për Kosovën,</w:t>
      </w:r>
      <w:r>
        <w:t xml:space="preserve"> </w:t>
      </w:r>
      <w:r w:rsidRPr="0058414E">
        <w:t>tetor 2013</w:t>
      </w:r>
      <w:r>
        <w:t>.</w:t>
      </w:r>
    </w:p>
  </w:footnote>
  <w:footnote w:id="18">
    <w:p w14:paraId="4DF41CF1" w14:textId="455DE4AE" w:rsidR="00B852DC" w:rsidRPr="009B7C01" w:rsidRDefault="00B852DC" w:rsidP="0009762F">
      <w:pPr>
        <w:pStyle w:val="REFERENCA"/>
        <w:rPr>
          <w:lang w:val="en-US"/>
        </w:rPr>
      </w:pPr>
      <w:r>
        <w:rPr>
          <w:rStyle w:val="FootnoteReference"/>
        </w:rPr>
        <w:footnoteRef/>
      </w:r>
      <w:r>
        <w:t xml:space="preserve"> </w:t>
      </w:r>
      <w:r w:rsidRPr="0058414E">
        <w:t>Observatori i Transportit i Evropës Juglindore</w:t>
      </w:r>
      <w:r>
        <w:t>.</w:t>
      </w:r>
    </w:p>
  </w:footnote>
  <w:footnote w:id="19">
    <w:p w14:paraId="290738BF" w14:textId="5774C2E9" w:rsidR="00B852DC" w:rsidRPr="009B7C01" w:rsidRDefault="00B852DC" w:rsidP="0009762F">
      <w:pPr>
        <w:pStyle w:val="REFERENCA"/>
        <w:rPr>
          <w:lang w:val="en-US"/>
        </w:rPr>
      </w:pPr>
      <w:r>
        <w:rPr>
          <w:rStyle w:val="FootnoteReference"/>
        </w:rPr>
        <w:footnoteRef/>
      </w:r>
      <w:r>
        <w:t xml:space="preserve"> </w:t>
      </w:r>
      <w:r w:rsidRPr="0058414E">
        <w:t>Route 7</w:t>
      </w:r>
      <w:r>
        <w:t>,</w:t>
      </w:r>
      <w:r w:rsidRPr="0058414E">
        <w:t xml:space="preserve"> </w:t>
      </w:r>
      <w:bookmarkStart w:id="89" w:name="OLE_LINK143"/>
      <w:r w:rsidRPr="0058414E">
        <w:t>d</w:t>
      </w:r>
      <w:bookmarkEnd w:id="89"/>
      <w:r w:rsidRPr="0058414E">
        <w:t>rejtim</w:t>
      </w:r>
      <w:r>
        <w:t>et përfshijnë: Lezhë (Shqipëri)–</w:t>
      </w:r>
      <w:r w:rsidRPr="0058414E">
        <w:t>P</w:t>
      </w:r>
      <w:r>
        <w:t>rishtinë/Priština (Kosovë)–</w:t>
      </w:r>
      <w:r w:rsidRPr="0058414E">
        <w:t>Doljevac (Serbi)</w:t>
      </w:r>
      <w:r>
        <w:t>.</w:t>
      </w:r>
    </w:p>
  </w:footnote>
  <w:footnote w:id="20">
    <w:p w14:paraId="1518C025" w14:textId="64422A64" w:rsidR="00B852DC" w:rsidRPr="0009762F" w:rsidRDefault="00B852DC" w:rsidP="0009762F">
      <w:pPr>
        <w:pStyle w:val="REFERENCA"/>
      </w:pPr>
      <w:r>
        <w:rPr>
          <w:rStyle w:val="FootnoteReference"/>
        </w:rPr>
        <w:footnoteRef/>
      </w:r>
      <w:r>
        <w:t xml:space="preserve"> </w:t>
      </w:r>
      <w:r w:rsidRPr="0058414E">
        <w:t>Agjencia Kosovare për Statistikat dhe Banka Botërore: Rezultatet e Anketës së Fuqisë Punëtore në Kosovë</w:t>
      </w:r>
      <w:r>
        <w:t>,</w:t>
      </w:r>
      <w:r w:rsidRPr="0058414E">
        <w:t xml:space="preserve"> 2012</w:t>
      </w:r>
      <w:r>
        <w:t>.</w:t>
      </w:r>
    </w:p>
  </w:footnote>
  <w:footnote w:id="21">
    <w:p w14:paraId="71900D3A" w14:textId="5C41708E" w:rsidR="00B852DC" w:rsidRPr="00A836F5" w:rsidRDefault="00B852DC" w:rsidP="006C4A85">
      <w:pPr>
        <w:pStyle w:val="REFERENCA"/>
        <w:rPr>
          <w:lang w:val="en-US"/>
        </w:rPr>
      </w:pPr>
      <w:r>
        <w:rPr>
          <w:rStyle w:val="FootnoteReference"/>
        </w:rPr>
        <w:footnoteRef/>
      </w:r>
      <w:r>
        <w:t xml:space="preserve"> </w:t>
      </w:r>
      <w:bookmarkStart w:id="114" w:name="OLE_LINK128"/>
      <w:bookmarkStart w:id="115" w:name="OLE_LINK129"/>
      <w:r w:rsidRPr="0058414E">
        <w:t xml:space="preserve">Organizata për Bashkëpunim Ekonomik dhe Zhvillim.(OECD), </w:t>
      </w:r>
      <w:bookmarkEnd w:id="114"/>
      <w:bookmarkEnd w:id="115"/>
      <w:r w:rsidRPr="0058414E">
        <w:t>2013</w:t>
      </w:r>
      <w:r>
        <w:t>.</w:t>
      </w:r>
    </w:p>
  </w:footnote>
  <w:footnote w:id="22">
    <w:p w14:paraId="3E585658" w14:textId="63CFC893" w:rsidR="00B852DC" w:rsidRPr="005825DA" w:rsidRDefault="00B852DC" w:rsidP="006C4A85">
      <w:pPr>
        <w:pStyle w:val="REFERENCA"/>
        <w:rPr>
          <w:lang w:val="en-US"/>
        </w:rPr>
      </w:pPr>
      <w:r>
        <w:rPr>
          <w:rStyle w:val="FootnoteReference"/>
        </w:rPr>
        <w:footnoteRef/>
      </w:r>
      <w:r>
        <w:t xml:space="preserve"> </w:t>
      </w:r>
      <w:r w:rsidRPr="0058414E">
        <w:t>Puna dhe Punësimi - Raporti i Performancës 2012 - MPMS prill 2013</w:t>
      </w:r>
      <w:r>
        <w:t>.</w:t>
      </w:r>
    </w:p>
  </w:footnote>
  <w:footnote w:id="23">
    <w:p w14:paraId="5DF53393" w14:textId="5FAE5832" w:rsidR="00B852DC" w:rsidRPr="006C4A85" w:rsidRDefault="00B852DC" w:rsidP="006C4A85">
      <w:pPr>
        <w:pStyle w:val="REFERENCA"/>
        <w:rPr>
          <w:lang w:val="en-US"/>
        </w:rPr>
      </w:pPr>
      <w:r>
        <w:rPr>
          <w:rStyle w:val="FootnoteReference"/>
        </w:rPr>
        <w:footnoteRef/>
      </w:r>
      <w:r>
        <w:t xml:space="preserve"> </w:t>
      </w:r>
      <w:r w:rsidRPr="0058414E">
        <w:rPr>
          <w:rFonts w:cs="Times New Roman"/>
        </w:rPr>
        <w:t>INSTAT, Tregu i Punës 2011</w:t>
      </w:r>
      <w:r>
        <w:rPr>
          <w:rFonts w:cs="Times New Roman"/>
        </w:rPr>
        <w:t>–</w:t>
      </w:r>
      <w:r w:rsidRPr="0058414E">
        <w:rPr>
          <w:rFonts w:cs="Times New Roman"/>
        </w:rPr>
        <w:t>2012</w:t>
      </w:r>
      <w:r>
        <w:rPr>
          <w:rFonts w:cs="Times New Roman"/>
        </w:rPr>
        <w:t>.</w:t>
      </w:r>
    </w:p>
  </w:footnote>
  <w:footnote w:id="24">
    <w:p w14:paraId="22C884CB" w14:textId="4EB93117" w:rsidR="00B852DC" w:rsidRPr="006C4A85" w:rsidRDefault="00B852DC" w:rsidP="006C4A85">
      <w:pPr>
        <w:pStyle w:val="REFERENCA"/>
        <w:rPr>
          <w:lang w:val="en-US"/>
        </w:rPr>
      </w:pPr>
      <w:r>
        <w:rPr>
          <w:rStyle w:val="FootnoteReference"/>
        </w:rPr>
        <w:footnoteRef/>
      </w:r>
      <w:r>
        <w:t xml:space="preserve"> </w:t>
      </w:r>
      <w:r w:rsidRPr="0058414E">
        <w:rPr>
          <w:rFonts w:cs="Times New Roman"/>
        </w:rPr>
        <w:t>INSTAT, Anketa e Fuqisë Punëtore, T1.2012-T4.2013</w:t>
      </w:r>
      <w:r>
        <w:rPr>
          <w:rFonts w:cs="Times New Roman"/>
        </w:rPr>
        <w:t>.</w:t>
      </w:r>
    </w:p>
  </w:footnote>
  <w:footnote w:id="25">
    <w:p w14:paraId="019B12ED" w14:textId="6131AE9C" w:rsidR="00B852DC" w:rsidRPr="006C4A85" w:rsidRDefault="00B852DC" w:rsidP="006C4A85">
      <w:pPr>
        <w:pStyle w:val="REFERENCA"/>
        <w:rPr>
          <w:lang w:val="en-US"/>
        </w:rPr>
      </w:pPr>
      <w:r>
        <w:rPr>
          <w:rStyle w:val="FootnoteReference"/>
        </w:rPr>
        <w:footnoteRef/>
      </w:r>
      <w:r>
        <w:t xml:space="preserve"> </w:t>
      </w:r>
      <w:bookmarkStart w:id="123" w:name="OLE_LINK137"/>
      <w:r w:rsidRPr="0058414E">
        <w:rPr>
          <w:rFonts w:cs="Times New Roman"/>
        </w:rPr>
        <w:t>INSTAT, Buletini Statistikor Tremujor</w:t>
      </w:r>
      <w:bookmarkEnd w:id="123"/>
      <w:r w:rsidRPr="0058414E">
        <w:rPr>
          <w:rFonts w:cs="Times New Roman"/>
        </w:rPr>
        <w:t xml:space="preserve"> nr</w:t>
      </w:r>
      <w:r>
        <w:rPr>
          <w:rFonts w:cs="Times New Roman"/>
        </w:rPr>
        <w:t>.</w:t>
      </w:r>
      <w:r w:rsidRPr="0058414E">
        <w:rPr>
          <w:rFonts w:cs="Times New Roman"/>
        </w:rPr>
        <w:t xml:space="preserve"> 2, 2013</w:t>
      </w:r>
      <w:r>
        <w:rPr>
          <w:rFonts w:cs="Times New Roman"/>
        </w:rPr>
        <w:t>.</w:t>
      </w:r>
    </w:p>
  </w:footnote>
  <w:footnote w:id="26">
    <w:p w14:paraId="3531C3E6" w14:textId="31DC0828" w:rsidR="00B852DC" w:rsidRPr="003B0F59" w:rsidRDefault="00B852DC" w:rsidP="003B0F59">
      <w:pPr>
        <w:pStyle w:val="REFERENCA"/>
        <w:rPr>
          <w:lang w:val="en-US"/>
        </w:rPr>
      </w:pPr>
      <w:r>
        <w:rPr>
          <w:rStyle w:val="FootnoteReference"/>
        </w:rPr>
        <w:footnoteRef/>
      </w:r>
      <w:r>
        <w:t xml:space="preserve"> </w:t>
      </w:r>
      <w:r w:rsidRPr="0058414E">
        <w:t>Shqipëria, Tendencat e Varfërisë, shtator 2013, INSTAT- Banka Botërore</w:t>
      </w:r>
      <w:r>
        <w:t>.</w:t>
      </w:r>
    </w:p>
  </w:footnote>
  <w:footnote w:id="27">
    <w:p w14:paraId="51351211" w14:textId="21D831EB" w:rsidR="00B852DC" w:rsidRPr="003B0F59" w:rsidRDefault="00B852DC" w:rsidP="003B0F59">
      <w:pPr>
        <w:pStyle w:val="REFERENCA"/>
        <w:rPr>
          <w:lang w:val="en-US"/>
        </w:rPr>
      </w:pPr>
      <w:r>
        <w:rPr>
          <w:rStyle w:val="FootnoteReference"/>
        </w:rPr>
        <w:footnoteRef/>
      </w:r>
      <w:r>
        <w:t xml:space="preserve"> </w:t>
      </w:r>
      <w:r w:rsidRPr="0058414E">
        <w:t>Anketa e Banesave</w:t>
      </w:r>
      <w:r>
        <w:t xml:space="preserve"> </w:t>
      </w:r>
      <w:r w:rsidRPr="0058414E">
        <w:t xml:space="preserve">e vitit 2011 vlerësoi se 29.7% e popullsisë së Kosovës jeton nën kufirin e varfërisë, me 10.2% të popullsisë që jeton nën </w:t>
      </w:r>
      <w:r>
        <w:t>kufirin e varfërisë së skajshme</w:t>
      </w:r>
      <w:r w:rsidRPr="0058414E">
        <w:t xml:space="preserve"> (Agjencia e Statistikave të Kosovës).</w:t>
      </w:r>
    </w:p>
  </w:footnote>
  <w:footnote w:id="28">
    <w:p w14:paraId="7C02EE67" w14:textId="23A56277" w:rsidR="00B852DC" w:rsidRPr="00F1094F" w:rsidRDefault="00B852DC" w:rsidP="003B0F59">
      <w:pPr>
        <w:pStyle w:val="REFERENCA"/>
      </w:pPr>
      <w:r>
        <w:rPr>
          <w:rStyle w:val="FootnoteReference"/>
        </w:rPr>
        <w:footnoteRef/>
      </w:r>
      <w:r>
        <w:t xml:space="preserve"> </w:t>
      </w:r>
      <w:r w:rsidRPr="0058414E">
        <w:t>Në vitin 2011, 30.3% e femrave në Kosovë jetojnë në varfëri në krahasim me 29.2% të meshkujve, me një pikë përqindje</w:t>
      </w:r>
      <w:r>
        <w:t>je</w:t>
      </w:r>
      <w:r w:rsidRPr="0058414E">
        <w:t xml:space="preserve"> diferencë. Nga viti 2009 deri në vitin 2010 shkalla e varfërisë ka rënë pak më shumë për meshkujt se te femrat.</w:t>
      </w:r>
    </w:p>
  </w:footnote>
  <w:footnote w:id="29">
    <w:p w14:paraId="1780CDDF" w14:textId="03E2A17E" w:rsidR="00B852DC" w:rsidRPr="00F1094F" w:rsidRDefault="00B852DC" w:rsidP="003B0F59">
      <w:pPr>
        <w:pStyle w:val="REFERENCA"/>
      </w:pPr>
      <w:r>
        <w:rPr>
          <w:rStyle w:val="FootnoteReference"/>
        </w:rPr>
        <w:footnoteRef/>
      </w:r>
      <w:r>
        <w:t xml:space="preserve"> </w:t>
      </w:r>
      <w:r w:rsidRPr="0058414E">
        <w:t>Ministria e Arsimit dhe Shkencës, Vjetari Statistikor 2010</w:t>
      </w:r>
      <w:r>
        <w:t>–</w:t>
      </w:r>
      <w:r w:rsidRPr="0058414E">
        <w:t>2011:</w:t>
      </w:r>
      <w:hyperlink r:id="rId3" w:history="1">
        <w:r w:rsidRPr="0058414E">
          <w:t xml:space="preserve"> http://www.mash.gov.al/File/statistika/vjetari-statistikor-per- </w:t>
        </w:r>
      </w:hyperlink>
      <w:hyperlink r:id="rId4" w:history="1">
        <w:r w:rsidRPr="0058414E">
          <w:t>arsimin-2010-2011-dhe-seri-kohore.pdf</w:t>
        </w:r>
        <w:r>
          <w:t>.</w:t>
        </w:r>
        <w:r w:rsidRPr="0058414E">
          <w:t xml:space="preserve"> </w:t>
        </w:r>
      </w:hyperlink>
    </w:p>
  </w:footnote>
  <w:footnote w:id="30">
    <w:p w14:paraId="43669F94" w14:textId="2F702222" w:rsidR="00B852DC" w:rsidRPr="00F1094F" w:rsidRDefault="00B852DC" w:rsidP="002B7328">
      <w:pPr>
        <w:pStyle w:val="REFERENCA"/>
      </w:pPr>
      <w:r>
        <w:rPr>
          <w:rStyle w:val="FootnoteReference"/>
        </w:rPr>
        <w:footnoteRef/>
      </w:r>
      <w:r>
        <w:t xml:space="preserve"> </w:t>
      </w:r>
      <w:r w:rsidRPr="0058414E">
        <w:t>Brenda rajonit, drejtoritë e ndryshme të Rrethit për Shëndetësinë, pjesë e Ministrisë së Shëndetësisë në Tiranë, kanë përgjegjësi të caktuara operative dhe administrative.</w:t>
      </w:r>
    </w:p>
  </w:footnote>
  <w:footnote w:id="31">
    <w:p w14:paraId="5304DA1D" w14:textId="4CD1D289" w:rsidR="00B852DC" w:rsidRPr="0058414E" w:rsidRDefault="00B852DC" w:rsidP="002B7328">
      <w:pPr>
        <w:pStyle w:val="REFERENCA"/>
      </w:pPr>
      <w:r>
        <w:rPr>
          <w:rStyle w:val="FootnoteReference"/>
        </w:rPr>
        <w:footnoteRef/>
      </w:r>
      <w:r>
        <w:t xml:space="preserve"> </w:t>
      </w:r>
      <w:r w:rsidRPr="0058414E">
        <w:t>Mjekësia familjare/</w:t>
      </w:r>
      <w:r w:rsidRPr="0058414E">
        <w:rPr>
          <w:iCs/>
        </w:rPr>
        <w:t xml:space="preserve">kujdesi parësor shëndetësor </w:t>
      </w:r>
      <w:r w:rsidRPr="0058414E">
        <w:t>është pjesë e sistemit qeveritar të kujdesit shëndetësor dhe është rregulluar në të gjitha bashkitë dhe komunat e Kosovës. Koncepti i mjekësisë familjare nënkupton aplikimin e masave parandaluese dhe të kujdesit shëndetësor publik.</w:t>
      </w:r>
    </w:p>
    <w:p w14:paraId="7C307335" w14:textId="77777777" w:rsidR="00B852DC" w:rsidRPr="0058414E" w:rsidRDefault="00B852DC" w:rsidP="002B7328">
      <w:pPr>
        <w:pStyle w:val="REFERENCA"/>
      </w:pPr>
    </w:p>
    <w:p w14:paraId="69C0AEF0" w14:textId="77777777" w:rsidR="00B852DC" w:rsidRPr="00F1094F" w:rsidRDefault="00B852DC">
      <w:pPr>
        <w:pStyle w:val="FootnoteText"/>
        <w:rPr>
          <w:lang w:val="sq-AL"/>
        </w:rPr>
      </w:pPr>
    </w:p>
  </w:footnote>
  <w:footnote w:id="32">
    <w:p w14:paraId="2004229A" w14:textId="7A0EFEE8" w:rsidR="00B852DC" w:rsidRPr="00F3617C" w:rsidRDefault="00B852DC">
      <w:pPr>
        <w:pStyle w:val="FootnoteText"/>
        <w:rPr>
          <w:rFonts w:ascii="Garamond" w:hAnsi="Garamond"/>
          <w:lang w:val="sq-AL"/>
        </w:rPr>
      </w:pPr>
      <w:r w:rsidRPr="00F3617C">
        <w:rPr>
          <w:rStyle w:val="FootnoteReference"/>
          <w:rFonts w:ascii="Garamond" w:hAnsi="Garamond"/>
          <w:lang w:val="sq-AL"/>
        </w:rPr>
        <w:footnoteRef/>
      </w:r>
      <w:r w:rsidRPr="00F3617C">
        <w:rPr>
          <w:rFonts w:ascii="Garamond" w:hAnsi="Garamond"/>
          <w:lang w:val="sq-AL"/>
        </w:rPr>
        <w:t xml:space="preserve"> Zona ndërkufitare përfituese është përcaktuar në përputhje me nenin 88 të rregullores zbatuese IPA.</w:t>
      </w:r>
    </w:p>
  </w:footnote>
  <w:footnote w:id="33">
    <w:p w14:paraId="59B0399F" w14:textId="2C5605EA" w:rsidR="00B852DC" w:rsidRPr="00F3617C" w:rsidRDefault="00B852DC">
      <w:pPr>
        <w:pStyle w:val="FootnoteText"/>
        <w:rPr>
          <w:rFonts w:ascii="Garamond" w:hAnsi="Garamond"/>
          <w:lang w:val="sq-AL"/>
        </w:rPr>
      </w:pPr>
      <w:r w:rsidRPr="00F3617C">
        <w:rPr>
          <w:rStyle w:val="FootnoteReference"/>
          <w:rFonts w:ascii="Garamond" w:hAnsi="Garamond"/>
          <w:lang w:val="sq-AL"/>
        </w:rPr>
        <w:footnoteRef/>
      </w:r>
      <w:r w:rsidRPr="00F3617C">
        <w:rPr>
          <w:rFonts w:ascii="Garamond" w:hAnsi="Garamond"/>
          <w:lang w:val="sq-AL"/>
        </w:rPr>
        <w:t xml:space="preserve"> Agjencia e Statistikave të Kosovës: Kosova në shifra 2012</w:t>
      </w:r>
      <w:r>
        <w:rPr>
          <w:rFonts w:ascii="Garamond" w:hAnsi="Garamond"/>
          <w:lang w:val="sq-AL"/>
        </w:rPr>
        <w:t>.</w:t>
      </w:r>
    </w:p>
  </w:footnote>
  <w:footnote w:id="34">
    <w:p w14:paraId="589F7422" w14:textId="1B2EF8D3" w:rsidR="00B852DC" w:rsidRPr="00F3617C" w:rsidRDefault="00B852DC">
      <w:pPr>
        <w:pStyle w:val="FootnoteText"/>
        <w:rPr>
          <w:rFonts w:ascii="Garamond" w:hAnsi="Garamond"/>
          <w:lang w:val="sq-AL"/>
        </w:rPr>
      </w:pPr>
      <w:r w:rsidRPr="00F3617C">
        <w:rPr>
          <w:rStyle w:val="FootnoteReference"/>
          <w:rFonts w:ascii="Garamond" w:hAnsi="Garamond"/>
          <w:lang w:val="sq-AL"/>
        </w:rPr>
        <w:footnoteRef/>
      </w:r>
      <w:r w:rsidRPr="00F3617C">
        <w:rPr>
          <w:rFonts w:ascii="Garamond" w:hAnsi="Garamond"/>
          <w:lang w:val="sq-AL"/>
        </w:rPr>
        <w:t xml:space="preserve"> Cen</w:t>
      </w:r>
      <w:r>
        <w:rPr>
          <w:rFonts w:ascii="Garamond" w:hAnsi="Garamond"/>
          <w:lang w:val="sq-AL"/>
        </w:rPr>
        <w:t>s</w:t>
      </w:r>
      <w:r w:rsidRPr="00F3617C">
        <w:rPr>
          <w:rFonts w:ascii="Garamond" w:hAnsi="Garamond"/>
          <w:lang w:val="sq-AL"/>
        </w:rPr>
        <w:t>usi i Popullsisë dhe Banesave 2011, INSTAT, Shqipëri</w:t>
      </w:r>
      <w:r>
        <w:rPr>
          <w:rFonts w:ascii="Garamond" w:hAnsi="Garamond"/>
          <w:lang w:val="sq-AL"/>
        </w:rPr>
        <w:t>.</w:t>
      </w:r>
    </w:p>
  </w:footnote>
  <w:footnote w:id="35">
    <w:p w14:paraId="7837215A" w14:textId="740C791C" w:rsidR="00B852DC" w:rsidRPr="00F3617C" w:rsidRDefault="00B852DC" w:rsidP="003D1700">
      <w:pPr>
        <w:pStyle w:val="REFERENCA"/>
      </w:pPr>
      <w:r w:rsidRPr="00F3617C">
        <w:rPr>
          <w:rStyle w:val="FootnoteReference"/>
        </w:rPr>
        <w:footnoteRef/>
      </w:r>
      <w:r w:rsidRPr="00F3617C">
        <w:t xml:space="preserve"> Agjencia Kadastrale e Kosovës 2013</w:t>
      </w:r>
      <w:r>
        <w:t>.</w:t>
      </w:r>
    </w:p>
  </w:footnote>
  <w:footnote w:id="36">
    <w:p w14:paraId="76077433" w14:textId="1D8F2BCC" w:rsidR="00B852DC" w:rsidRPr="00F3617C" w:rsidRDefault="00B852DC" w:rsidP="003D1700">
      <w:pPr>
        <w:pStyle w:val="REFERENCA"/>
      </w:pPr>
      <w:r w:rsidRPr="00F3617C">
        <w:rPr>
          <w:rStyle w:val="FootnoteReference"/>
        </w:rPr>
        <w:footnoteRef/>
      </w:r>
      <w:r w:rsidRPr="00F3617C">
        <w:t xml:space="preserve"> Nomenklatura e Njësive Territoriale për Statistikat</w:t>
      </w:r>
      <w:r>
        <w:t>.</w:t>
      </w:r>
    </w:p>
  </w:footnote>
  <w:footnote w:id="37">
    <w:p w14:paraId="1701C822" w14:textId="62DF8DDE" w:rsidR="00B852DC" w:rsidRPr="003846D4" w:rsidRDefault="00B852DC" w:rsidP="006D78F1">
      <w:pPr>
        <w:pStyle w:val="FootnoteText"/>
        <w:rPr>
          <w:rFonts w:ascii="Garamond" w:hAnsi="Garamond"/>
          <w:lang w:val="sq-AL"/>
        </w:rPr>
      </w:pPr>
      <w:r w:rsidRPr="003846D4">
        <w:rPr>
          <w:rStyle w:val="FootnoteReference"/>
          <w:rFonts w:ascii="Garamond" w:hAnsi="Garamond"/>
        </w:rPr>
        <w:footnoteRef/>
      </w:r>
      <w:r>
        <w:rPr>
          <w:rFonts w:ascii="Garamond" w:hAnsi="Garamond"/>
          <w:lang w:val="sq-AL"/>
        </w:rPr>
        <w:t xml:space="preserve"> </w:t>
      </w:r>
      <w:r w:rsidRPr="003846D4">
        <w:rPr>
          <w:rFonts w:ascii="Garamond" w:hAnsi="Garamond"/>
          <w:lang w:val="sq-AL"/>
        </w:rPr>
        <w:t>KE - Strategjia e Zgjerimit dhe Sfidat Kryesore</w:t>
      </w:r>
      <w:r>
        <w:rPr>
          <w:rFonts w:ascii="Garamond" w:hAnsi="Garamond"/>
          <w:lang w:val="sq-AL"/>
        </w:rPr>
        <w:t>,</w:t>
      </w:r>
      <w:r w:rsidRPr="003846D4">
        <w:rPr>
          <w:rFonts w:ascii="Garamond" w:hAnsi="Garamond"/>
          <w:lang w:val="sq-AL"/>
        </w:rPr>
        <w:t xml:space="preserve"> 2013</w:t>
      </w:r>
      <w:r>
        <w:rPr>
          <w:rFonts w:ascii="Garamond" w:hAnsi="Garamond"/>
          <w:lang w:val="sq-AL"/>
        </w:rPr>
        <w:t>–</w:t>
      </w:r>
      <w:r w:rsidRPr="003846D4">
        <w:rPr>
          <w:rFonts w:ascii="Garamond" w:hAnsi="Garamond"/>
          <w:lang w:val="sq-AL"/>
        </w:rPr>
        <w:t>2014, tetor 2013</w:t>
      </w:r>
      <w:r>
        <w:rPr>
          <w:rFonts w:ascii="Garamond" w:hAnsi="Garamond"/>
          <w:lang w:val="sq-AL"/>
        </w:rPr>
        <w:t>.</w:t>
      </w:r>
    </w:p>
  </w:footnote>
  <w:footnote w:id="38">
    <w:p w14:paraId="3A6780B7" w14:textId="565AD3A7" w:rsidR="00B852DC" w:rsidRPr="003846D4" w:rsidRDefault="00B852DC" w:rsidP="0028535C">
      <w:pPr>
        <w:pStyle w:val="REFERENCA"/>
      </w:pPr>
      <w:r w:rsidRPr="003846D4">
        <w:rPr>
          <w:rStyle w:val="FootnoteReference"/>
          <w:rFonts w:eastAsia="Calibri"/>
        </w:rPr>
        <w:footnoteRef/>
      </w:r>
      <w:r>
        <w:t xml:space="preserve"> </w:t>
      </w:r>
      <w:r w:rsidRPr="003846D4">
        <w:t>Një vendim pritet të merret në dhjetor 2013</w:t>
      </w:r>
      <w:r>
        <w:t>.</w:t>
      </w:r>
    </w:p>
  </w:footnote>
  <w:footnote w:id="39">
    <w:p w14:paraId="2FC1C772" w14:textId="75769FDB" w:rsidR="00B852DC" w:rsidRPr="003846D4" w:rsidRDefault="00B852DC" w:rsidP="0028535C">
      <w:pPr>
        <w:pStyle w:val="REFERENCA"/>
      </w:pPr>
      <w:r w:rsidRPr="003846D4">
        <w:rPr>
          <w:rStyle w:val="FootnoteReference"/>
          <w:rFonts w:eastAsia="Calibri"/>
        </w:rPr>
        <w:footnoteRef/>
      </w:r>
      <w:r>
        <w:rPr>
          <w:rFonts w:eastAsia="Calibri" w:cs="Arial"/>
        </w:rPr>
        <w:t xml:space="preserve"> </w:t>
      </w:r>
      <w:r w:rsidRPr="003846D4">
        <w:rPr>
          <w:rFonts w:eastAsia="Calibri" w:cs="Arial"/>
        </w:rPr>
        <w:t>Raporti i Progresit i Komisionit Evropian për Shqipërinë, tetor 2013</w:t>
      </w:r>
      <w:r>
        <w:rPr>
          <w:rFonts w:eastAsia="Calibri" w:cs="Arial"/>
        </w:rPr>
        <w:t>.</w:t>
      </w:r>
    </w:p>
  </w:footnote>
  <w:footnote w:id="40">
    <w:p w14:paraId="380D2786" w14:textId="722CAA34" w:rsidR="00B852DC" w:rsidRPr="004B6F72" w:rsidRDefault="00B852DC" w:rsidP="0028535C">
      <w:pPr>
        <w:pStyle w:val="REFERENCA"/>
      </w:pPr>
      <w:r w:rsidRPr="004B6F72">
        <w:rPr>
          <w:rStyle w:val="FootnoteReference"/>
          <w:rFonts w:eastAsia="Calibri"/>
        </w:rPr>
        <w:footnoteRef/>
      </w:r>
      <w:r w:rsidRPr="004B6F72">
        <w:rPr>
          <w:rFonts w:eastAsia="Calibri" w:cs="Arial"/>
        </w:rPr>
        <w:t xml:space="preserve"> Draftstrategjia Kombëtare për Zhvillim dhe Integrim</w:t>
      </w:r>
      <w:r>
        <w:rPr>
          <w:rFonts w:eastAsia="Calibri" w:cs="Arial"/>
        </w:rPr>
        <w:t>,</w:t>
      </w:r>
      <w:r w:rsidRPr="004B6F72">
        <w:rPr>
          <w:rFonts w:eastAsia="Calibri" w:cs="Arial"/>
        </w:rPr>
        <w:t xml:space="preserve"> 2014–2020 (SKZHI)</w:t>
      </w:r>
      <w:r>
        <w:rPr>
          <w:rFonts w:eastAsia="Calibri" w:cs="Arial"/>
        </w:rPr>
        <w:t>.</w:t>
      </w:r>
    </w:p>
  </w:footnote>
  <w:footnote w:id="41">
    <w:p w14:paraId="6BB2019D" w14:textId="368A9184" w:rsidR="00B852DC" w:rsidRPr="004B6F72" w:rsidRDefault="00B852DC" w:rsidP="0028535C">
      <w:pPr>
        <w:pStyle w:val="REFERENCA"/>
      </w:pPr>
      <w:r w:rsidRPr="004B6F72">
        <w:rPr>
          <w:rStyle w:val="FootnoteReference"/>
          <w:rFonts w:eastAsia="Calibri"/>
        </w:rPr>
        <w:footnoteRef/>
      </w:r>
      <w:r>
        <w:rPr>
          <w:rFonts w:eastAsia="Calibri" w:cs="Arial"/>
          <w:color w:val="000000"/>
        </w:rPr>
        <w:t xml:space="preserve"> </w:t>
      </w:r>
      <w:r w:rsidRPr="004B6F72">
        <w:rPr>
          <w:rFonts w:eastAsia="Calibri" w:cs="Arial"/>
          <w:color w:val="000000"/>
        </w:rPr>
        <w:t>Raporti i Progresit i Komisionit Evropian për Kosovën, tetor 2013</w:t>
      </w:r>
      <w:r>
        <w:rPr>
          <w:rFonts w:eastAsia="Calibri" w:cs="Arial"/>
          <w:color w:val="000000"/>
        </w:rPr>
        <w:t>.</w:t>
      </w:r>
    </w:p>
  </w:footnote>
  <w:footnote w:id="42">
    <w:p w14:paraId="26F4DE3F" w14:textId="7CFD3BE8" w:rsidR="00B852DC" w:rsidRPr="004B6F72" w:rsidRDefault="00B852DC" w:rsidP="00E912D3">
      <w:pPr>
        <w:pStyle w:val="TEKSTI"/>
        <w:ind w:firstLine="0"/>
        <w:rPr>
          <w:sz w:val="20"/>
          <w:szCs w:val="20"/>
        </w:rPr>
      </w:pPr>
      <w:r w:rsidRPr="004B6F72">
        <w:rPr>
          <w:rStyle w:val="FootnoteReference"/>
          <w:rFonts w:eastAsia="Calibri"/>
          <w:sz w:val="20"/>
          <w:szCs w:val="20"/>
        </w:rPr>
        <w:footnoteRef/>
      </w:r>
      <w:r>
        <w:rPr>
          <w:sz w:val="20"/>
          <w:szCs w:val="20"/>
        </w:rPr>
        <w:t xml:space="preserve"> </w:t>
      </w:r>
      <w:r w:rsidRPr="004B6F72">
        <w:rPr>
          <w:sz w:val="20"/>
          <w:szCs w:val="20"/>
        </w:rPr>
        <w:t>Raporti i Progresit i Komisionit Evropian për Kosovën, tetor 2013</w:t>
      </w:r>
      <w:r>
        <w:rPr>
          <w:sz w:val="20"/>
          <w:szCs w:val="20"/>
        </w:rPr>
        <w:t>.</w:t>
      </w:r>
    </w:p>
  </w:footnote>
  <w:footnote w:id="43">
    <w:p w14:paraId="1AFED441" w14:textId="74A3BEEB" w:rsidR="00B852DC" w:rsidRPr="004B6F72" w:rsidRDefault="00B852DC" w:rsidP="00E912D3">
      <w:pPr>
        <w:pStyle w:val="TEKSTI"/>
        <w:ind w:firstLine="0"/>
        <w:rPr>
          <w:sz w:val="20"/>
          <w:szCs w:val="20"/>
        </w:rPr>
      </w:pPr>
      <w:r w:rsidRPr="004B6F72">
        <w:rPr>
          <w:rStyle w:val="FootnoteReference"/>
          <w:rFonts w:eastAsia="Calibri"/>
          <w:sz w:val="20"/>
          <w:szCs w:val="20"/>
        </w:rPr>
        <w:footnoteRef/>
      </w:r>
      <w:r w:rsidRPr="004B6F72">
        <w:rPr>
          <w:sz w:val="20"/>
          <w:szCs w:val="20"/>
        </w:rPr>
        <w:t xml:space="preserve"> Strategjia për Komunitete dhe Kthim 2009</w:t>
      </w:r>
      <w:r w:rsidRPr="004B6F72">
        <w:rPr>
          <w:rFonts w:eastAsia="Calibri" w:cs="Arial"/>
          <w:sz w:val="20"/>
          <w:szCs w:val="20"/>
        </w:rPr>
        <w:t>–</w:t>
      </w:r>
      <w:r w:rsidRPr="004B6F72">
        <w:rPr>
          <w:sz w:val="20"/>
          <w:szCs w:val="20"/>
        </w:rPr>
        <w:t>2013</w:t>
      </w:r>
      <w:r>
        <w:rPr>
          <w:sz w:val="20"/>
          <w:szCs w:val="20"/>
        </w:rPr>
        <w:t>.</w:t>
      </w:r>
    </w:p>
  </w:footnote>
  <w:footnote w:id="44">
    <w:p w14:paraId="3D219263" w14:textId="1D489676" w:rsidR="00B852DC" w:rsidRPr="00E912D3" w:rsidRDefault="00B852DC" w:rsidP="00E912D3">
      <w:pPr>
        <w:pStyle w:val="TEKSTI"/>
        <w:ind w:firstLine="0"/>
        <w:rPr>
          <w:sz w:val="20"/>
          <w:szCs w:val="20"/>
        </w:rPr>
      </w:pPr>
      <w:r w:rsidRPr="00E912D3">
        <w:rPr>
          <w:rStyle w:val="FootnoteReference"/>
          <w:rFonts w:eastAsia="Calibri"/>
          <w:sz w:val="20"/>
          <w:szCs w:val="20"/>
        </w:rPr>
        <w:footnoteRef/>
      </w:r>
      <w:r>
        <w:rPr>
          <w:sz w:val="20"/>
          <w:szCs w:val="20"/>
        </w:rPr>
        <w:t xml:space="preserve"> </w:t>
      </w:r>
      <w:r w:rsidRPr="00E912D3">
        <w:rPr>
          <w:sz w:val="20"/>
          <w:szCs w:val="20"/>
        </w:rPr>
        <w:t>Strategjia Kombëtare dhe Plani i Veprimit kundër Trafikimit me Qeniet Njerëzore 2011</w:t>
      </w:r>
      <w:r w:rsidRPr="004B6F72">
        <w:rPr>
          <w:rFonts w:eastAsia="Calibri" w:cs="Arial"/>
          <w:sz w:val="20"/>
          <w:szCs w:val="20"/>
        </w:rPr>
        <w:t>–</w:t>
      </w:r>
      <w:r w:rsidRPr="00E912D3">
        <w:rPr>
          <w:sz w:val="20"/>
          <w:szCs w:val="20"/>
        </w:rPr>
        <w:t>2014</w:t>
      </w:r>
      <w:r>
        <w:rPr>
          <w:sz w:val="20"/>
          <w:szCs w:val="20"/>
        </w:rPr>
        <w:t>.</w:t>
      </w:r>
    </w:p>
  </w:footnote>
  <w:footnote w:id="45">
    <w:p w14:paraId="4BF9B276" w14:textId="7B1D2FB3" w:rsidR="00B852DC" w:rsidRPr="00E912D3" w:rsidRDefault="00B852DC" w:rsidP="00E912D3">
      <w:pPr>
        <w:pStyle w:val="TEKSTI"/>
        <w:ind w:firstLine="0"/>
        <w:rPr>
          <w:sz w:val="20"/>
          <w:szCs w:val="20"/>
        </w:rPr>
      </w:pPr>
      <w:r w:rsidRPr="00E912D3">
        <w:rPr>
          <w:rStyle w:val="FootnoteReference"/>
          <w:rFonts w:eastAsia="Calibri"/>
          <w:sz w:val="20"/>
          <w:szCs w:val="20"/>
        </w:rPr>
        <w:footnoteRef/>
      </w:r>
      <w:r>
        <w:rPr>
          <w:sz w:val="20"/>
          <w:szCs w:val="20"/>
        </w:rPr>
        <w:t xml:space="preserve"> </w:t>
      </w:r>
      <w:r w:rsidRPr="00E912D3">
        <w:rPr>
          <w:sz w:val="20"/>
          <w:szCs w:val="20"/>
        </w:rPr>
        <w:t>Në bazë të ligjit për vetëqeverisjen lokale (nr</w:t>
      </w:r>
      <w:r>
        <w:rPr>
          <w:sz w:val="20"/>
          <w:szCs w:val="20"/>
        </w:rPr>
        <w:t>.</w:t>
      </w:r>
      <w:r w:rsidRPr="00E912D3">
        <w:rPr>
          <w:sz w:val="20"/>
          <w:szCs w:val="20"/>
        </w:rPr>
        <w:t xml:space="preserve"> 03/ L-040), komunat në Kosovë kanë të drejtë të lëshojnë me qira pasurinë e luajtshme dhe të paluajtshme për investitorët e huaj. Qiradhënia mund të jepet për një afat prej dhjetë vjet</w:t>
      </w:r>
      <w:r>
        <w:rPr>
          <w:sz w:val="20"/>
          <w:szCs w:val="20"/>
        </w:rPr>
        <w:t>ësh</w:t>
      </w:r>
      <w:r w:rsidRPr="00E912D3">
        <w:rPr>
          <w:sz w:val="20"/>
          <w:szCs w:val="20"/>
        </w:rPr>
        <w:t xml:space="preserve"> me mundësi zgjatje deri në 99 vjet.</w:t>
      </w:r>
    </w:p>
  </w:footnote>
  <w:footnote w:id="46">
    <w:p w14:paraId="4540322F" w14:textId="29BBE376" w:rsidR="00B852DC" w:rsidRPr="00E912D3" w:rsidRDefault="00B852DC" w:rsidP="00E912D3">
      <w:pPr>
        <w:pStyle w:val="TEKSTI"/>
        <w:ind w:firstLine="0"/>
        <w:rPr>
          <w:sz w:val="20"/>
          <w:szCs w:val="20"/>
        </w:rPr>
      </w:pPr>
      <w:r>
        <w:rPr>
          <w:sz w:val="20"/>
          <w:szCs w:val="20"/>
        </w:rPr>
        <w:t xml:space="preserve"> </w:t>
      </w:r>
      <w:r w:rsidRPr="00E912D3">
        <w:rPr>
          <w:rStyle w:val="FootnoteReference"/>
          <w:rFonts w:eastAsia="Calibri"/>
          <w:sz w:val="20"/>
          <w:szCs w:val="20"/>
        </w:rPr>
        <w:footnoteRef/>
      </w:r>
      <w:r>
        <w:rPr>
          <w:sz w:val="20"/>
          <w:szCs w:val="20"/>
        </w:rPr>
        <w:t xml:space="preserve"> </w:t>
      </w:r>
      <w:r w:rsidRPr="00E912D3">
        <w:rPr>
          <w:sz w:val="20"/>
          <w:szCs w:val="20"/>
        </w:rPr>
        <w:t>Kosova iu bashkua Bankës Evropiane për Rindërtim dhe Zhvillim (BERZH) në dhjetor 2012. Ajo nënshkroi një marrëveshje kornizë për anëtarësim në Bankën Evropiane të Investimeve dhe Bankën e Këshillit të Evropës për Zhvillim në qershor 2013.</w:t>
      </w:r>
    </w:p>
  </w:footnote>
  <w:footnote w:id="47">
    <w:p w14:paraId="4AD1FC55" w14:textId="396320BD" w:rsidR="00B852DC" w:rsidRPr="00CD02BD" w:rsidRDefault="00B852DC" w:rsidP="00E912D3">
      <w:pPr>
        <w:pStyle w:val="TEKSTI"/>
        <w:ind w:firstLine="0"/>
        <w:rPr>
          <w:sz w:val="16"/>
          <w:szCs w:val="16"/>
        </w:rPr>
      </w:pPr>
      <w:r w:rsidRPr="00E912D3">
        <w:rPr>
          <w:rStyle w:val="FootnoteReference"/>
          <w:rFonts w:eastAsia="Calibri"/>
          <w:sz w:val="20"/>
          <w:szCs w:val="20"/>
        </w:rPr>
        <w:footnoteRef/>
      </w:r>
      <w:r>
        <w:rPr>
          <w:sz w:val="20"/>
          <w:szCs w:val="20"/>
        </w:rPr>
        <w:t xml:space="preserve"> </w:t>
      </w:r>
      <w:r w:rsidRPr="00E912D3">
        <w:rPr>
          <w:sz w:val="20"/>
          <w:szCs w:val="20"/>
        </w:rPr>
        <w:t>Programi i Qeverisë së Kosovës 2011</w:t>
      </w:r>
      <w:r>
        <w:rPr>
          <w:sz w:val="20"/>
          <w:szCs w:val="20"/>
        </w:rPr>
        <w:t>–</w:t>
      </w:r>
      <w:r w:rsidRPr="00E912D3">
        <w:rPr>
          <w:sz w:val="20"/>
          <w:szCs w:val="20"/>
        </w:rPr>
        <w:t>2014</w:t>
      </w:r>
      <w:r>
        <w:rPr>
          <w:sz w:val="20"/>
          <w:szCs w:val="20"/>
        </w:rPr>
        <w:t>.</w:t>
      </w:r>
    </w:p>
  </w:footnote>
  <w:footnote w:id="48">
    <w:p w14:paraId="74CA18C0" w14:textId="0FBED0C6" w:rsidR="00B852DC" w:rsidRPr="00B9026E" w:rsidRDefault="00B852DC" w:rsidP="006D78F1">
      <w:pPr>
        <w:pStyle w:val="FootnoteText"/>
        <w:rPr>
          <w:rFonts w:ascii="Garamond" w:hAnsi="Garamond"/>
          <w:lang w:val="it-IT"/>
        </w:rPr>
      </w:pPr>
      <w:r w:rsidRPr="00B9026E">
        <w:rPr>
          <w:rStyle w:val="FootnoteReference"/>
          <w:rFonts w:ascii="Garamond" w:eastAsia="Calibri" w:hAnsi="Garamond"/>
        </w:rPr>
        <w:footnoteRef/>
      </w:r>
      <w:r>
        <w:rPr>
          <w:rFonts w:ascii="Garamond" w:eastAsia="Calibri" w:hAnsi="Garamond" w:cs="Arial"/>
          <w:color w:val="000000"/>
          <w:lang w:val="sq-AL" w:eastAsia="en-US"/>
        </w:rPr>
        <w:t xml:space="preserve"> </w:t>
      </w:r>
      <w:r w:rsidRPr="00B9026E">
        <w:rPr>
          <w:rFonts w:ascii="Garamond" w:eastAsia="Calibri" w:hAnsi="Garamond" w:cs="Arial"/>
          <w:color w:val="000000"/>
          <w:lang w:val="sq-AL" w:eastAsia="en-US"/>
        </w:rPr>
        <w:t>Raporti i Progresit i Komisionit E</w:t>
      </w:r>
      <w:r>
        <w:rPr>
          <w:rFonts w:ascii="Garamond" w:eastAsia="Calibri" w:hAnsi="Garamond" w:cs="Arial"/>
          <w:color w:val="000000"/>
          <w:lang w:val="sq-AL" w:eastAsia="en-US"/>
        </w:rPr>
        <w:t>v</w:t>
      </w:r>
      <w:r w:rsidRPr="00B9026E">
        <w:rPr>
          <w:rFonts w:ascii="Garamond" w:eastAsia="Calibri" w:hAnsi="Garamond" w:cs="Arial"/>
          <w:color w:val="000000"/>
          <w:lang w:val="sq-AL" w:eastAsia="en-US"/>
        </w:rPr>
        <w:t>ropian për Kosovën, tetor 2013</w:t>
      </w:r>
      <w:r>
        <w:rPr>
          <w:rFonts w:ascii="Garamond" w:eastAsia="Calibri" w:hAnsi="Garamond" w:cs="Arial"/>
          <w:color w:val="000000"/>
          <w:lang w:val="sq-AL" w:eastAsia="en-US"/>
        </w:rPr>
        <w:t>.</w:t>
      </w:r>
    </w:p>
  </w:footnote>
  <w:footnote w:id="49">
    <w:p w14:paraId="08246FB8" w14:textId="4FC423DD" w:rsidR="00B852DC" w:rsidRPr="00E912D3" w:rsidRDefault="00B852DC" w:rsidP="00E912D3">
      <w:pPr>
        <w:pStyle w:val="REFERENCA"/>
      </w:pPr>
      <w:r w:rsidRPr="00B204A2">
        <w:rPr>
          <w:rStyle w:val="FootnoteReference"/>
          <w:rFonts w:eastAsia="Calibri"/>
          <w:szCs w:val="16"/>
        </w:rPr>
        <w:footnoteRef/>
      </w:r>
      <w:r>
        <w:t xml:space="preserve"> </w:t>
      </w:r>
      <w:r w:rsidRPr="00E912D3">
        <w:t>INSTAT, Llogaritë Rajonale 2013</w:t>
      </w:r>
      <w:r>
        <w:t>.</w:t>
      </w:r>
    </w:p>
  </w:footnote>
  <w:footnote w:id="50">
    <w:p w14:paraId="78DEA3F5" w14:textId="58445029" w:rsidR="00B852DC" w:rsidRPr="00E912D3" w:rsidRDefault="00B852DC" w:rsidP="00E912D3">
      <w:pPr>
        <w:pStyle w:val="REFERENCA"/>
      </w:pPr>
      <w:r w:rsidRPr="00B204A2">
        <w:rPr>
          <w:rStyle w:val="FootnoteReference"/>
          <w:rFonts w:eastAsia="Calibri"/>
          <w:szCs w:val="16"/>
        </w:rPr>
        <w:footnoteRef/>
      </w:r>
      <w:r>
        <w:t xml:space="preserve"> </w:t>
      </w:r>
      <w:r w:rsidRPr="00E912D3">
        <w:t>INSTAT, Llogaritë Rajonale 2013</w:t>
      </w:r>
      <w:r>
        <w:t>.</w:t>
      </w:r>
    </w:p>
  </w:footnote>
  <w:footnote w:id="51">
    <w:p w14:paraId="1044DE1A" w14:textId="405A037B" w:rsidR="00B852DC" w:rsidRPr="00E912D3" w:rsidRDefault="00B852DC" w:rsidP="00E912D3">
      <w:pPr>
        <w:pStyle w:val="REFERENCA"/>
        <w:rPr>
          <w:rStyle w:val="FootnoteReference"/>
          <w:rFonts w:eastAsia="Calibri"/>
          <w:szCs w:val="16"/>
          <w:vertAlign w:val="baseline"/>
        </w:rPr>
      </w:pPr>
      <w:r w:rsidRPr="00B204A2">
        <w:rPr>
          <w:rStyle w:val="FootnoteReference"/>
          <w:rFonts w:eastAsia="Calibri"/>
          <w:szCs w:val="16"/>
        </w:rPr>
        <w:footnoteRef/>
      </w:r>
      <w:r>
        <w:rPr>
          <w:rFonts w:eastAsia="Calibri"/>
          <w:szCs w:val="16"/>
        </w:rPr>
        <w:t xml:space="preserve"> </w:t>
      </w:r>
      <w:r w:rsidRPr="00E912D3">
        <w:rPr>
          <w:rStyle w:val="FootnoteReference"/>
          <w:rFonts w:eastAsia="Calibri"/>
          <w:szCs w:val="16"/>
          <w:vertAlign w:val="baseline"/>
        </w:rPr>
        <w:t>Efekti i krizës globale dhe eurozonës në ekonominë e Kosovës ka qenë në shkallë më të ulët për shkak të nivelit të ulët të integrimit në tregun financiar dhe bazës së ulët të eksportit (</w:t>
      </w:r>
      <w:r w:rsidRPr="00E912D3">
        <w:rPr>
          <w:rFonts w:eastAsia="Calibri"/>
        </w:rPr>
        <w:t xml:space="preserve">MTEF </w:t>
      </w:r>
      <w:r w:rsidRPr="00E912D3">
        <w:rPr>
          <w:rStyle w:val="FootnoteReference"/>
          <w:rFonts w:eastAsia="Calibri"/>
          <w:szCs w:val="16"/>
          <w:vertAlign w:val="baseline"/>
        </w:rPr>
        <w:t>2014</w:t>
      </w:r>
      <w:r>
        <w:rPr>
          <w:rStyle w:val="FootnoteReference"/>
          <w:rFonts w:eastAsia="Calibri"/>
          <w:szCs w:val="16"/>
          <w:vertAlign w:val="baseline"/>
        </w:rPr>
        <w:t>–</w:t>
      </w:r>
      <w:r w:rsidRPr="00E912D3">
        <w:rPr>
          <w:rStyle w:val="FootnoteReference"/>
          <w:rFonts w:eastAsia="Calibri"/>
          <w:szCs w:val="16"/>
          <w:vertAlign w:val="baseline"/>
        </w:rPr>
        <w:t>2020).</w:t>
      </w:r>
    </w:p>
  </w:footnote>
  <w:footnote w:id="52">
    <w:p w14:paraId="3D0934BB" w14:textId="5AF6AFB1" w:rsidR="00B852DC" w:rsidRPr="00722C12" w:rsidRDefault="00B852DC" w:rsidP="00E912D3">
      <w:pPr>
        <w:pStyle w:val="REFERENCA"/>
      </w:pPr>
      <w:r w:rsidRPr="00B204A2">
        <w:rPr>
          <w:rStyle w:val="FootnoteReference"/>
          <w:rFonts w:eastAsia="Calibri"/>
          <w:szCs w:val="16"/>
        </w:rPr>
        <w:footnoteRef/>
      </w:r>
      <w:r>
        <w:t xml:space="preserve"> </w:t>
      </w:r>
      <w:r w:rsidRPr="00E912D3">
        <w:t>Raporti i FMN</w:t>
      </w:r>
      <w:r>
        <w:t>-së</w:t>
      </w:r>
      <w:r w:rsidRPr="00E912D3">
        <w:t xml:space="preserve"> për vendin nr. 223, qershor 2013</w:t>
      </w:r>
      <w:r>
        <w:t>.</w:t>
      </w:r>
    </w:p>
  </w:footnote>
  <w:footnote w:id="53">
    <w:p w14:paraId="2538C6FF" w14:textId="5487FCF4" w:rsidR="00B852DC" w:rsidRPr="00722C12" w:rsidRDefault="00B852DC" w:rsidP="00E912D3">
      <w:pPr>
        <w:pStyle w:val="REFERENCA"/>
      </w:pPr>
      <w:r w:rsidRPr="00722C12">
        <w:rPr>
          <w:rStyle w:val="FootnoteReference"/>
          <w:rFonts w:ascii="Cambria" w:eastAsia="Calibri" w:hAnsi="Cambria"/>
          <w:szCs w:val="16"/>
        </w:rPr>
        <w:footnoteRef/>
      </w:r>
      <w:r w:rsidRPr="00722C12">
        <w:t xml:space="preserve"> Banka Botërore, </w:t>
      </w:r>
      <w:r>
        <w:t>“</w:t>
      </w:r>
      <w:r w:rsidRPr="00722C12">
        <w:t>Raporti i rregullt për vendet e Evropës Juglindore (SEE)</w:t>
      </w:r>
      <w:r>
        <w:t>”,</w:t>
      </w:r>
      <w:r w:rsidRPr="00722C12">
        <w:t xml:space="preserve"> nga recesioni i </w:t>
      </w:r>
      <w:r w:rsidRPr="00B86534">
        <w:t>dyfishtë</w:t>
      </w:r>
      <w:r w:rsidRPr="00722C12">
        <w:t xml:space="preserve"> në reformat e përshpejtuara, dhjetor 2012</w:t>
      </w:r>
      <w:r>
        <w:t>.</w:t>
      </w:r>
    </w:p>
  </w:footnote>
  <w:footnote w:id="54">
    <w:p w14:paraId="0E36EF0B" w14:textId="02B723EB" w:rsidR="00B852DC" w:rsidRPr="00722C12" w:rsidRDefault="00B852DC" w:rsidP="00E912D3">
      <w:pPr>
        <w:pStyle w:val="REFERENCA"/>
      </w:pPr>
      <w:r w:rsidRPr="00722C12">
        <w:rPr>
          <w:rStyle w:val="FootnoteReference"/>
          <w:rFonts w:ascii="Cambria" w:eastAsia="Calibri" w:hAnsi="Cambria"/>
          <w:szCs w:val="16"/>
        </w:rPr>
        <w:footnoteRef/>
      </w:r>
      <w:r>
        <w:rPr>
          <w:rFonts w:cs="Calibri"/>
        </w:rPr>
        <w:t xml:space="preserve"> </w:t>
      </w:r>
      <w:r w:rsidRPr="00722C12">
        <w:rPr>
          <w:rFonts w:cs="Calibri"/>
        </w:rPr>
        <w:t>Strategjia e Zhvillimit të</w:t>
      </w:r>
      <w:r>
        <w:rPr>
          <w:rFonts w:cs="Calibri"/>
        </w:rPr>
        <w:t xml:space="preserve"> </w:t>
      </w:r>
      <w:r w:rsidRPr="00722C12">
        <w:rPr>
          <w:rFonts w:cs="Calibri"/>
        </w:rPr>
        <w:t>NVM-ve në</w:t>
      </w:r>
      <w:r>
        <w:rPr>
          <w:rFonts w:cs="Calibri"/>
        </w:rPr>
        <w:t xml:space="preserve"> Kosovë 2012–</w:t>
      </w:r>
      <w:r w:rsidRPr="00722C12">
        <w:rPr>
          <w:rFonts w:cs="Calibri"/>
        </w:rPr>
        <w:t>2016 me vizion 2020</w:t>
      </w:r>
      <w:r>
        <w:rPr>
          <w:rFonts w:cs="Calibri"/>
        </w:rPr>
        <w:t>.</w:t>
      </w:r>
    </w:p>
  </w:footnote>
  <w:footnote w:id="55">
    <w:p w14:paraId="6C7D3AA2" w14:textId="614BB0BC" w:rsidR="00B852DC" w:rsidRPr="00491B3B" w:rsidRDefault="00B852DC" w:rsidP="00E912D3">
      <w:pPr>
        <w:pStyle w:val="REFERENCA"/>
      </w:pPr>
      <w:bookmarkStart w:id="186" w:name="OLE_LINK64"/>
      <w:r w:rsidRPr="00722C12">
        <w:rPr>
          <w:rStyle w:val="FootnoteReference"/>
          <w:rFonts w:ascii="Cambria" w:eastAsia="Calibri" w:hAnsi="Cambria"/>
          <w:szCs w:val="16"/>
        </w:rPr>
        <w:footnoteRef/>
      </w:r>
      <w:bookmarkEnd w:id="186"/>
      <w:r>
        <w:t xml:space="preserve"> </w:t>
      </w:r>
      <w:r w:rsidRPr="00722C12">
        <w:t xml:space="preserve">Banka Botërore, </w:t>
      </w:r>
      <w:r>
        <w:t>“</w:t>
      </w:r>
      <w:r w:rsidRPr="00722C12">
        <w:t>Raporti i rregullt për ven</w:t>
      </w:r>
      <w:r>
        <w:t>det e Evropës Juglindore (SEE),</w:t>
      </w:r>
      <w:r w:rsidRPr="00722C12">
        <w:t xml:space="preserve"> </w:t>
      </w:r>
      <w:r>
        <w:t>“</w:t>
      </w:r>
      <w:r w:rsidRPr="00722C12">
        <w:t>Nga recesioni i dyfishtë në reformat e përshpejtuara</w:t>
      </w:r>
      <w:r>
        <w:t>”</w:t>
      </w:r>
      <w:r w:rsidRPr="00722C12">
        <w:t>, dhjetor 2012</w:t>
      </w:r>
      <w:r>
        <w:t>.</w:t>
      </w:r>
    </w:p>
  </w:footnote>
  <w:footnote w:id="56">
    <w:p w14:paraId="1B3F3730" w14:textId="4EABC5EB" w:rsidR="00B852DC" w:rsidRPr="00EC457A" w:rsidRDefault="00B852DC" w:rsidP="00E912D3">
      <w:pPr>
        <w:pStyle w:val="REFERENCA"/>
      </w:pPr>
      <w:r w:rsidRPr="00B7594E">
        <w:rPr>
          <w:rStyle w:val="FootnoteReference"/>
          <w:rFonts w:ascii="Cambria" w:eastAsia="Calibri" w:hAnsi="Cambria"/>
          <w:szCs w:val="16"/>
        </w:rPr>
        <w:footnoteRef/>
      </w:r>
      <w:r>
        <w:rPr>
          <w:rFonts w:cs="Calibri"/>
        </w:rPr>
        <w:t xml:space="preserve"> </w:t>
      </w:r>
      <w:r w:rsidRPr="00EC457A">
        <w:rPr>
          <w:rFonts w:cs="Calibri"/>
        </w:rPr>
        <w:t>INSAT, Regjistri Statistikor i Bizneseve 2013</w:t>
      </w:r>
      <w:r>
        <w:rPr>
          <w:rFonts w:cs="Calibri"/>
        </w:rPr>
        <w:t>.</w:t>
      </w:r>
    </w:p>
  </w:footnote>
  <w:footnote w:id="57">
    <w:p w14:paraId="6334FA49" w14:textId="1AB28BD9" w:rsidR="00B852DC" w:rsidRPr="002E6680" w:rsidRDefault="00B852DC" w:rsidP="00E912D3">
      <w:pPr>
        <w:pStyle w:val="REFERENCA"/>
      </w:pPr>
      <w:r w:rsidRPr="002E6680">
        <w:rPr>
          <w:rStyle w:val="FootnoteReference"/>
          <w:rFonts w:ascii="Cambria" w:eastAsia="Calibri" w:hAnsi="Cambria"/>
          <w:szCs w:val="16"/>
        </w:rPr>
        <w:footnoteRef/>
      </w:r>
      <w:r>
        <w:rPr>
          <w:rFonts w:cs="Calibri"/>
        </w:rPr>
        <w:t xml:space="preserve"> </w:t>
      </w:r>
      <w:r w:rsidRPr="002E6680">
        <w:rPr>
          <w:rFonts w:cs="Calibri"/>
        </w:rPr>
        <w:t>INSAT, Regjistri Statistikor i Bizneseve 2013</w:t>
      </w:r>
      <w:r>
        <w:rPr>
          <w:rFonts w:cs="Calibri"/>
        </w:rPr>
        <w:t>.</w:t>
      </w:r>
    </w:p>
  </w:footnote>
  <w:footnote w:id="58">
    <w:p w14:paraId="0272B829" w14:textId="6F60A36D" w:rsidR="00B852DC" w:rsidRPr="00E912D3" w:rsidRDefault="00B852DC" w:rsidP="00E912D3">
      <w:pPr>
        <w:pStyle w:val="REFERENCA"/>
        <w:rPr>
          <w:lang w:val="it-IT"/>
        </w:rPr>
      </w:pPr>
      <w:r>
        <w:t xml:space="preserve"> </w:t>
      </w:r>
      <w:r w:rsidRPr="00E912D3">
        <w:rPr>
          <w:rStyle w:val="FootnoteReference"/>
          <w:rFonts w:eastAsia="Calibri"/>
        </w:rPr>
        <w:footnoteRef/>
      </w:r>
      <w:r w:rsidRPr="00E912D3">
        <w:t>INSAT</w:t>
      </w:r>
      <w:r w:rsidRPr="00E912D3">
        <w:rPr>
          <w:sz w:val="18"/>
          <w:szCs w:val="18"/>
        </w:rPr>
        <w:t xml:space="preserve">, </w:t>
      </w:r>
      <w:r w:rsidRPr="00E912D3">
        <w:t>Regjistri Statistikor i Bizneseve 2013</w:t>
      </w:r>
      <w:r>
        <w:t>.</w:t>
      </w:r>
    </w:p>
  </w:footnote>
  <w:footnote w:id="59">
    <w:p w14:paraId="060FB71E" w14:textId="2A13E161" w:rsidR="00B852DC" w:rsidRPr="00E912D3" w:rsidRDefault="00B852DC" w:rsidP="00E912D3">
      <w:pPr>
        <w:pStyle w:val="REFERENCA"/>
        <w:rPr>
          <w:sz w:val="18"/>
          <w:szCs w:val="18"/>
          <w:lang w:val="it-IT"/>
        </w:rPr>
      </w:pPr>
      <w:r w:rsidRPr="00E912D3">
        <w:rPr>
          <w:rStyle w:val="FootnoteReference"/>
          <w:rFonts w:eastAsia="Calibri"/>
          <w:sz w:val="18"/>
          <w:szCs w:val="18"/>
        </w:rPr>
        <w:footnoteRef/>
      </w:r>
      <w:r>
        <w:t xml:space="preserve"> </w:t>
      </w:r>
      <w:r w:rsidRPr="00E912D3">
        <w:t>Strategjia e Zhvi</w:t>
      </w:r>
      <w:r>
        <w:t>llimit të NVM-ve në Kosovë 2012–</w:t>
      </w:r>
      <w:r w:rsidRPr="00E912D3">
        <w:t>2016 me Vizion 2020</w:t>
      </w:r>
      <w:r>
        <w:t>.</w:t>
      </w:r>
    </w:p>
  </w:footnote>
  <w:footnote w:id="60">
    <w:p w14:paraId="23F0B28C" w14:textId="16D6188E" w:rsidR="00B852DC" w:rsidRPr="00E912D3" w:rsidRDefault="00B852DC" w:rsidP="00E912D3">
      <w:pPr>
        <w:pStyle w:val="REFERENCA"/>
        <w:rPr>
          <w:lang w:val="it-IT"/>
        </w:rPr>
      </w:pPr>
      <w:r w:rsidRPr="00E912D3">
        <w:rPr>
          <w:rStyle w:val="FootnoteReference"/>
          <w:rFonts w:eastAsia="Calibri" w:cs="Calibri"/>
          <w:szCs w:val="16"/>
        </w:rPr>
        <w:footnoteRef/>
      </w:r>
      <w:r>
        <w:t xml:space="preserve"> </w:t>
      </w:r>
      <w:r w:rsidRPr="00E912D3">
        <w:t>Strategjia e NVM-ve në Kosovë</w:t>
      </w:r>
      <w:r>
        <w:t>.</w:t>
      </w:r>
    </w:p>
  </w:footnote>
  <w:footnote w:id="61">
    <w:p w14:paraId="63FE7B9D" w14:textId="0DAF14EE" w:rsidR="00B852DC" w:rsidRPr="00491B3B" w:rsidRDefault="00B852DC" w:rsidP="00E912D3">
      <w:pPr>
        <w:pStyle w:val="REFERENCA"/>
        <w:rPr>
          <w:rFonts w:ascii="Calibri" w:hAnsi="Calibri"/>
          <w:lang w:val="it-IT"/>
        </w:rPr>
      </w:pPr>
      <w:r w:rsidRPr="00E912D3">
        <w:rPr>
          <w:rStyle w:val="FootnoteReference"/>
          <w:rFonts w:eastAsia="Calibri" w:cs="Calibri"/>
          <w:szCs w:val="16"/>
        </w:rPr>
        <w:footnoteRef/>
      </w:r>
      <w:r>
        <w:t xml:space="preserve"> </w:t>
      </w:r>
      <w:r w:rsidRPr="00E912D3">
        <w:t>Strategjia e Zhvillimit Rajonal për Rajonin Ekonomik Jugor 2010</w:t>
      </w:r>
      <w:r>
        <w:t>–</w:t>
      </w:r>
      <w:r w:rsidRPr="00E912D3">
        <w:t>2013</w:t>
      </w:r>
      <w:r>
        <w:t>.</w:t>
      </w:r>
    </w:p>
  </w:footnote>
  <w:footnote w:id="62">
    <w:p w14:paraId="34D93407" w14:textId="291F1DAD" w:rsidR="00B852DC" w:rsidRPr="00E912D3" w:rsidRDefault="00B852DC" w:rsidP="00E912D3">
      <w:pPr>
        <w:pStyle w:val="REFERENCA"/>
      </w:pPr>
      <w:r w:rsidRPr="00B762BB">
        <w:rPr>
          <w:rStyle w:val="FootnoteReference"/>
          <w:rFonts w:cstheme="minorBidi"/>
        </w:rPr>
        <w:footnoteRef/>
      </w:r>
      <w:r w:rsidRPr="00B762BB">
        <w:rPr>
          <w:vertAlign w:val="superscript"/>
        </w:rPr>
        <w:t xml:space="preserve"> </w:t>
      </w:r>
      <w:r w:rsidRPr="00E912D3">
        <w:t>Agjencia Kosovare për Statistikat dhe Banka Botërore: Rezultatet e Anketës së Fuqisë Punëtore Kosovë 2012</w:t>
      </w:r>
      <w:r>
        <w:t>.</w:t>
      </w:r>
    </w:p>
  </w:footnote>
  <w:footnote w:id="63">
    <w:p w14:paraId="0BADC79D" w14:textId="38180EA4" w:rsidR="00B852DC" w:rsidRPr="00E912D3" w:rsidRDefault="00B852DC" w:rsidP="00E912D3">
      <w:pPr>
        <w:pStyle w:val="REFERENCA"/>
      </w:pPr>
      <w:r w:rsidRPr="00B762BB">
        <w:rPr>
          <w:rStyle w:val="FootnoteReference"/>
          <w:rFonts w:cstheme="minorBidi"/>
        </w:rPr>
        <w:footnoteRef/>
      </w:r>
      <w:r>
        <w:t xml:space="preserve"> </w:t>
      </w:r>
      <w:r w:rsidRPr="00E912D3">
        <w:t>Agjencia e Statistikave të Kosovës: Të dhënat e tregut të punës sipas komunave 2011: Rezultatet përfundimtare të regjistrimit</w:t>
      </w:r>
      <w:r>
        <w:t xml:space="preserve"> </w:t>
      </w:r>
      <w:r w:rsidRPr="00E912D3">
        <w:t>të popullsisë 2011</w:t>
      </w:r>
      <w:r>
        <w:t>.</w:t>
      </w:r>
    </w:p>
  </w:footnote>
  <w:footnote w:id="64">
    <w:p w14:paraId="24CF880F" w14:textId="2D3B90EA" w:rsidR="00B852DC" w:rsidRPr="00E912D3" w:rsidRDefault="00B852DC" w:rsidP="00E912D3">
      <w:pPr>
        <w:pStyle w:val="REFERENCA"/>
      </w:pPr>
      <w:r w:rsidRPr="00B762BB">
        <w:rPr>
          <w:rStyle w:val="FootnoteReference"/>
          <w:rFonts w:cstheme="minorBidi"/>
        </w:rPr>
        <w:footnoteRef/>
      </w:r>
      <w:r w:rsidRPr="00B762BB">
        <w:rPr>
          <w:vertAlign w:val="superscript"/>
        </w:rPr>
        <w:t xml:space="preserve"> </w:t>
      </w:r>
      <w:r w:rsidRPr="00E912D3">
        <w:t>Puna dhe Punësimi -</w:t>
      </w:r>
      <w:r>
        <w:t xml:space="preserve"> </w:t>
      </w:r>
      <w:r w:rsidRPr="00E912D3">
        <w:t xml:space="preserve">Raporti i Performancës 2012 </w:t>
      </w:r>
      <w:r>
        <w:t>-</w:t>
      </w:r>
      <w:r w:rsidRPr="00E912D3">
        <w:t xml:space="preserve"> MPMS</w:t>
      </w:r>
      <w:r>
        <w:t>,</w:t>
      </w:r>
      <w:r w:rsidRPr="00E912D3">
        <w:t xml:space="preserve"> prill 2013</w:t>
      </w:r>
      <w:r>
        <w:t>.</w:t>
      </w:r>
    </w:p>
  </w:footnote>
  <w:footnote w:id="65">
    <w:p w14:paraId="48A37FDD" w14:textId="23083F1D" w:rsidR="00B852DC" w:rsidRPr="00E912D3" w:rsidRDefault="00B852DC" w:rsidP="00E912D3">
      <w:pPr>
        <w:pStyle w:val="REFERENCA"/>
      </w:pPr>
      <w:r w:rsidRPr="00B762BB">
        <w:rPr>
          <w:rStyle w:val="FootnoteReference"/>
          <w:rFonts w:cstheme="minorBidi"/>
        </w:rPr>
        <w:footnoteRef/>
      </w:r>
      <w:r w:rsidRPr="00B762BB">
        <w:rPr>
          <w:vertAlign w:val="superscript"/>
        </w:rPr>
        <w:t xml:space="preserve"> </w:t>
      </w:r>
      <w:r w:rsidRPr="00E912D3">
        <w:t>INSTAT, Tregu i Punës 2011</w:t>
      </w:r>
      <w:r>
        <w:t>–</w:t>
      </w:r>
      <w:r w:rsidRPr="00E912D3">
        <w:t>2012</w:t>
      </w:r>
      <w:r>
        <w:t>.</w:t>
      </w:r>
    </w:p>
  </w:footnote>
  <w:footnote w:id="66">
    <w:p w14:paraId="436D2803" w14:textId="04B8F044" w:rsidR="00B852DC" w:rsidRPr="00E912D3" w:rsidRDefault="00B852DC" w:rsidP="00E912D3">
      <w:pPr>
        <w:pStyle w:val="REFERENCA"/>
      </w:pPr>
      <w:r w:rsidRPr="00B762BB">
        <w:rPr>
          <w:vertAlign w:val="superscript"/>
        </w:rPr>
        <w:footnoteRef/>
      </w:r>
      <w:r w:rsidRPr="00E912D3">
        <w:t xml:space="preserve"> INSTAT, TAT, Buletini Tremujor Statistikor, nr. 2, 2013</w:t>
      </w:r>
      <w:r>
        <w:t>.</w:t>
      </w:r>
    </w:p>
  </w:footnote>
  <w:footnote w:id="67">
    <w:p w14:paraId="4DA4D60D" w14:textId="657A4223" w:rsidR="00B852DC" w:rsidRPr="00F1094F" w:rsidRDefault="00B852DC" w:rsidP="000F5307">
      <w:pPr>
        <w:pStyle w:val="REFERENCA"/>
      </w:pPr>
      <w:r>
        <w:rPr>
          <w:rStyle w:val="FootnoteReference"/>
        </w:rPr>
        <w:footnoteRef/>
      </w:r>
      <w:r>
        <w:t xml:space="preserve"> </w:t>
      </w:r>
      <w:r w:rsidRPr="00FA5664">
        <w:t xml:space="preserve">Eliminimi i ofertave </w:t>
      </w:r>
      <w:r>
        <w:t>të pa</w:t>
      </w:r>
      <w:r w:rsidRPr="00FA5664">
        <w:t>suksesshme pesë vjet pas mbylljes së procedurës së prokurimit.</w:t>
      </w:r>
    </w:p>
  </w:footnote>
  <w:footnote w:id="68">
    <w:p w14:paraId="47B49E31" w14:textId="6B4BA202" w:rsidR="00B852DC" w:rsidRPr="00F1094F" w:rsidRDefault="00B852DC" w:rsidP="000F5307">
      <w:pPr>
        <w:pStyle w:val="REFERENCA"/>
      </w:pPr>
      <w:r>
        <w:rPr>
          <w:rStyle w:val="FootnoteReference"/>
        </w:rPr>
        <w:footnoteRef/>
      </w:r>
      <w:r>
        <w:t xml:space="preserve"> </w:t>
      </w:r>
      <w:r w:rsidRPr="00FA5664">
        <w:t>Eliminimi i aplik</w:t>
      </w:r>
      <w:r>
        <w:t>imev</w:t>
      </w:r>
      <w:r w:rsidRPr="00FA5664">
        <w:t>e të pasuksesshme tre vjet pas përfundimit të procedurës së grantit</w:t>
      </w:r>
      <w:r>
        <w:t>.</w:t>
      </w:r>
    </w:p>
  </w:footnote>
  <w:footnote w:id="69">
    <w:p w14:paraId="7725A619" w14:textId="72B1221C" w:rsidR="00B852DC" w:rsidRPr="00F1094F" w:rsidRDefault="00B852DC" w:rsidP="000C1125">
      <w:pPr>
        <w:widowControl w:val="0"/>
        <w:autoSpaceDE w:val="0"/>
        <w:autoSpaceDN w:val="0"/>
        <w:adjustRightInd w:val="0"/>
        <w:spacing w:after="0" w:line="240" w:lineRule="auto"/>
        <w:rPr>
          <w:rFonts w:ascii="Garamond" w:hAnsi="Garamond"/>
          <w:sz w:val="20"/>
          <w:szCs w:val="20"/>
        </w:rPr>
      </w:pPr>
      <w:r w:rsidRPr="009929EB">
        <w:rPr>
          <w:rStyle w:val="FootnoteReference"/>
          <w:rFonts w:ascii="Garamond" w:hAnsi="Garamond"/>
          <w:sz w:val="20"/>
          <w:szCs w:val="20"/>
        </w:rPr>
        <w:footnoteRef/>
      </w:r>
      <w:r w:rsidRPr="009929EB">
        <w:rPr>
          <w:rFonts w:ascii="Garamond" w:hAnsi="Garamond"/>
          <w:sz w:val="20"/>
          <w:szCs w:val="20"/>
        </w:rPr>
        <w:t xml:space="preserve"> </w:t>
      </w:r>
      <w:r w:rsidRPr="009929EB">
        <w:rPr>
          <w:rFonts w:ascii="Garamond" w:hAnsi="Garamond" w:cs="Arial"/>
          <w:sz w:val="20"/>
          <w:szCs w:val="20"/>
        </w:rPr>
        <w:t>Për kontratat e shërbimit kët</w:t>
      </w:r>
      <w:r>
        <w:rPr>
          <w:rFonts w:ascii="Garamond" w:hAnsi="Garamond" w:cs="Arial"/>
          <w:sz w:val="20"/>
          <w:szCs w:val="20"/>
        </w:rPr>
        <w:t>a</w:t>
      </w:r>
      <w:r w:rsidRPr="009929EB">
        <w:rPr>
          <w:rFonts w:ascii="Garamond" w:hAnsi="Garamond" w:cs="Arial"/>
          <w:sz w:val="20"/>
          <w:szCs w:val="20"/>
        </w:rPr>
        <w:t xml:space="preserve"> hapa përfshijnë kontrollet paraprake në lidhje me miratimin e listës së përzgjedhur.</w:t>
      </w:r>
    </w:p>
  </w:footnote>
  <w:footnote w:id="70">
    <w:p w14:paraId="7A620749" w14:textId="257396C7" w:rsidR="00B852DC" w:rsidRPr="00AE62E1" w:rsidRDefault="00B852DC" w:rsidP="004341DA">
      <w:pPr>
        <w:pStyle w:val="REFERENCA"/>
      </w:pPr>
      <w:r w:rsidRPr="00AE62E1">
        <w:rPr>
          <w:rStyle w:val="FootnoteReference"/>
        </w:rPr>
        <w:footnoteRef/>
      </w:r>
      <w:r w:rsidRPr="00AE62E1">
        <w:t xml:space="preserve"> Çdo indikator duhet të identifikohet si tregues ndikimi, rezultati ose produkti</w:t>
      </w:r>
      <w:r>
        <w:t>.</w:t>
      </w:r>
    </w:p>
  </w:footnote>
  <w:footnote w:id="71">
    <w:p w14:paraId="1DBE859D" w14:textId="14268828" w:rsidR="00B852DC" w:rsidRPr="00CE6F43" w:rsidRDefault="00B852DC" w:rsidP="004341DA">
      <w:pPr>
        <w:pStyle w:val="REFERENCA"/>
      </w:pPr>
      <w:r w:rsidRPr="00CE6F43">
        <w:rPr>
          <w:rStyle w:val="FootnoteReference"/>
        </w:rPr>
        <w:footnoteRef/>
      </w:r>
      <w:r w:rsidRPr="00CE6F43">
        <w:t xml:space="preserve"> (Vlerë kumulative e pagesave/vlera e grantit të BE-së) x 100</w:t>
      </w:r>
      <w:r>
        <w:t>.</w:t>
      </w:r>
    </w:p>
  </w:footnote>
  <w:footnote w:id="72">
    <w:p w14:paraId="3118A8E2" w14:textId="44DF72B3" w:rsidR="00B852DC" w:rsidRPr="00CE6F43" w:rsidRDefault="00B852DC" w:rsidP="0010054C">
      <w:pPr>
        <w:pStyle w:val="REFERENCA"/>
      </w:pPr>
      <w:r w:rsidRPr="00CE6F43">
        <w:rPr>
          <w:rStyle w:val="FootnoteReference"/>
          <w:rFonts w:ascii="Times New Roman" w:hAnsi="Times New Roman"/>
        </w:rPr>
        <w:footnoteRef/>
      </w:r>
      <w:r w:rsidRPr="00CE6F43">
        <w:t xml:space="preserve"> Sipas sektorëve në dokumentet strategjike. </w:t>
      </w:r>
    </w:p>
  </w:footnote>
  <w:footnote w:id="73">
    <w:p w14:paraId="1A13BF92" w14:textId="122E8468" w:rsidR="00B852DC" w:rsidRPr="00CE6F43" w:rsidRDefault="00B852DC" w:rsidP="0010054C">
      <w:pPr>
        <w:pStyle w:val="REFERENCA"/>
      </w:pPr>
      <w:r w:rsidRPr="00CE6F43">
        <w:rPr>
          <w:rStyle w:val="FootnoteReference"/>
          <w:rFonts w:ascii="Times New Roman" w:hAnsi="Times New Roman"/>
        </w:rPr>
        <w:footnoteRef/>
      </w:r>
      <w:r w:rsidRPr="00CE6F43">
        <w:t xml:space="preserve"> Për bashkëpunimin nd</w:t>
      </w:r>
      <w:r w:rsidRPr="00CE6F43">
        <w:rPr>
          <w:rFonts w:eastAsia="Calibri"/>
          <w:lang w:eastAsia="ja-JP"/>
        </w:rPr>
        <w:t>ërkufitar kërkohet raportim specifik.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4114E" w14:textId="77777777" w:rsidR="00B852DC" w:rsidRDefault="00B852DC">
    <w:pPr>
      <w:pStyle w:val="Header"/>
    </w:pPr>
  </w:p>
  <w:p w14:paraId="4DD87EAE" w14:textId="77777777" w:rsidR="00B852DC" w:rsidRDefault="00B852DC" w:rsidP="00A836F5">
    <w:pPr>
      <w:widowControl w:val="0"/>
      <w:autoSpaceDE w:val="0"/>
      <w:autoSpaceDN w:val="0"/>
      <w:adjustRightInd w:val="0"/>
      <w:spacing w:after="0" w:line="240" w:lineRule="auto"/>
      <w:ind w:right="2794" w:firstLine="270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7049"/>
    <w:multiLevelType w:val="hybridMultilevel"/>
    <w:tmpl w:val="0000692C"/>
    <w:lvl w:ilvl="0" w:tplc="00004A8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15D42D58"/>
    <w:multiLevelType w:val="hybridMultilevel"/>
    <w:tmpl w:val="954C21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7B09B6"/>
    <w:multiLevelType w:val="hybridMultilevel"/>
    <w:tmpl w:val="99D61BAA"/>
    <w:lvl w:ilvl="0" w:tplc="F9B08B9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4250476"/>
    <w:multiLevelType w:val="hybridMultilevel"/>
    <w:tmpl w:val="13F4F764"/>
    <w:lvl w:ilvl="0" w:tplc="F9B08B9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4844218"/>
    <w:multiLevelType w:val="multilevel"/>
    <w:tmpl w:val="3C588F84"/>
    <w:lvl w:ilvl="0">
      <w:start w:val="1"/>
      <w:numFmt w:val="decimal"/>
      <w:lvlText w:val="%1."/>
      <w:lvlJc w:val="left"/>
      <w:pPr>
        <w:ind w:left="480" w:hanging="360"/>
      </w:pPr>
      <w:rPr>
        <w:rFonts w:hint="default"/>
      </w:rPr>
    </w:lvl>
    <w:lvl w:ilvl="1">
      <w:start w:val="4"/>
      <w:numFmt w:val="decimal"/>
      <w:isLgl/>
      <w:lvlText w:val="%1.%2."/>
      <w:lvlJc w:val="left"/>
      <w:pPr>
        <w:ind w:left="840" w:hanging="720"/>
      </w:pPr>
      <w:rPr>
        <w:rFonts w:hint="default"/>
        <w:b/>
      </w:rPr>
    </w:lvl>
    <w:lvl w:ilvl="2">
      <w:start w:val="2"/>
      <w:numFmt w:val="decimal"/>
      <w:isLgl/>
      <w:lvlText w:val="%1.%2.%3."/>
      <w:lvlJc w:val="left"/>
      <w:pPr>
        <w:ind w:left="840" w:hanging="720"/>
      </w:pPr>
      <w:rPr>
        <w:rFonts w:hint="default"/>
        <w:b/>
      </w:rPr>
    </w:lvl>
    <w:lvl w:ilvl="3">
      <w:start w:val="1"/>
      <w:numFmt w:val="decimal"/>
      <w:isLgl/>
      <w:lvlText w:val="%1.%2.%3.%4."/>
      <w:lvlJc w:val="left"/>
      <w:pPr>
        <w:ind w:left="840" w:hanging="720"/>
      </w:pPr>
      <w:rPr>
        <w:rFonts w:hint="default"/>
        <w:b/>
      </w:rPr>
    </w:lvl>
    <w:lvl w:ilvl="4">
      <w:start w:val="1"/>
      <w:numFmt w:val="decimal"/>
      <w:isLgl/>
      <w:lvlText w:val="%1.%2.%3.%4.%5."/>
      <w:lvlJc w:val="left"/>
      <w:pPr>
        <w:ind w:left="1200" w:hanging="1080"/>
      </w:pPr>
      <w:rPr>
        <w:rFonts w:hint="default"/>
        <w:b/>
      </w:rPr>
    </w:lvl>
    <w:lvl w:ilvl="5">
      <w:start w:val="1"/>
      <w:numFmt w:val="decimal"/>
      <w:isLgl/>
      <w:lvlText w:val="%1.%2.%3.%4.%5.%6."/>
      <w:lvlJc w:val="left"/>
      <w:pPr>
        <w:ind w:left="1200" w:hanging="1080"/>
      </w:pPr>
      <w:rPr>
        <w:rFonts w:hint="default"/>
        <w:b/>
      </w:rPr>
    </w:lvl>
    <w:lvl w:ilvl="6">
      <w:start w:val="1"/>
      <w:numFmt w:val="decimal"/>
      <w:isLgl/>
      <w:lvlText w:val="%1.%2.%3.%4.%5.%6.%7."/>
      <w:lvlJc w:val="left"/>
      <w:pPr>
        <w:ind w:left="1560" w:hanging="1440"/>
      </w:pPr>
      <w:rPr>
        <w:rFonts w:hint="default"/>
        <w:b/>
      </w:rPr>
    </w:lvl>
    <w:lvl w:ilvl="7">
      <w:start w:val="1"/>
      <w:numFmt w:val="decimal"/>
      <w:isLgl/>
      <w:lvlText w:val="%1.%2.%3.%4.%5.%6.%7.%8."/>
      <w:lvlJc w:val="left"/>
      <w:pPr>
        <w:ind w:left="1560" w:hanging="1440"/>
      </w:pPr>
      <w:rPr>
        <w:rFonts w:hint="default"/>
        <w:b/>
      </w:rPr>
    </w:lvl>
    <w:lvl w:ilvl="8">
      <w:start w:val="1"/>
      <w:numFmt w:val="decimal"/>
      <w:isLgl/>
      <w:lvlText w:val="%1.%2.%3.%4.%5.%6.%7.%8.%9."/>
      <w:lvlJc w:val="left"/>
      <w:pPr>
        <w:ind w:left="1920" w:hanging="1800"/>
      </w:pPr>
      <w:rPr>
        <w:rFonts w:hint="default"/>
        <w:b/>
      </w:rPr>
    </w:lvl>
  </w:abstractNum>
  <w:abstractNum w:abstractNumId="7">
    <w:nsid w:val="696C278A"/>
    <w:multiLevelType w:val="singleLevel"/>
    <w:tmpl w:val="443639EC"/>
    <w:name w:val="Tiret 0"/>
    <w:lvl w:ilvl="0">
      <w:start w:val="1"/>
      <w:numFmt w:val="bullet"/>
      <w:lvlRestart w:val="0"/>
      <w:pStyle w:val="Tiret0"/>
      <w:lvlText w:val="–"/>
      <w:lvlJc w:val="left"/>
      <w:pPr>
        <w:tabs>
          <w:tab w:val="num" w:pos="850"/>
        </w:tabs>
        <w:ind w:left="850" w:hanging="850"/>
      </w:pPr>
    </w:lvl>
  </w:abstractNum>
  <w:abstractNum w:abstractNumId="8">
    <w:nsid w:val="791A3BE8"/>
    <w:multiLevelType w:val="hybridMultilevel"/>
    <w:tmpl w:val="0E424920"/>
    <w:lvl w:ilvl="0" w:tplc="781EA900">
      <w:start w:val="3"/>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8"/>
  </w:num>
  <w:num w:numId="5">
    <w:abstractNumId w:val="5"/>
  </w:num>
  <w:num w:numId="6">
    <w:abstractNumId w:val="4"/>
  </w:num>
  <w:num w:numId="7">
    <w:abstractNumId w:val="2"/>
  </w:num>
  <w:num w:numId="8">
    <w:abstractNumId w:val="6"/>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3DF9"/>
    <w:rsid w:val="00012B32"/>
    <w:rsid w:val="00016C4B"/>
    <w:rsid w:val="000277E5"/>
    <w:rsid w:val="000307D5"/>
    <w:rsid w:val="0003182F"/>
    <w:rsid w:val="000445CD"/>
    <w:rsid w:val="000446EE"/>
    <w:rsid w:val="00055AB5"/>
    <w:rsid w:val="00060376"/>
    <w:rsid w:val="00062DC2"/>
    <w:rsid w:val="00071418"/>
    <w:rsid w:val="00073FC0"/>
    <w:rsid w:val="0007535C"/>
    <w:rsid w:val="000765C2"/>
    <w:rsid w:val="0007667D"/>
    <w:rsid w:val="000774CE"/>
    <w:rsid w:val="000870D1"/>
    <w:rsid w:val="00093B8F"/>
    <w:rsid w:val="000973A4"/>
    <w:rsid w:val="0009762F"/>
    <w:rsid w:val="000A3B4D"/>
    <w:rsid w:val="000A63BC"/>
    <w:rsid w:val="000B586D"/>
    <w:rsid w:val="000C1125"/>
    <w:rsid w:val="000C373F"/>
    <w:rsid w:val="000D199E"/>
    <w:rsid w:val="000D620B"/>
    <w:rsid w:val="000D77BA"/>
    <w:rsid w:val="000E3068"/>
    <w:rsid w:val="000E5BA6"/>
    <w:rsid w:val="000F5307"/>
    <w:rsid w:val="001001A5"/>
    <w:rsid w:val="0010054C"/>
    <w:rsid w:val="001018BB"/>
    <w:rsid w:val="00106F6D"/>
    <w:rsid w:val="0012524C"/>
    <w:rsid w:val="0012550D"/>
    <w:rsid w:val="00126DF0"/>
    <w:rsid w:val="00135E78"/>
    <w:rsid w:val="00141774"/>
    <w:rsid w:val="001419D5"/>
    <w:rsid w:val="00142A17"/>
    <w:rsid w:val="00146D52"/>
    <w:rsid w:val="00153CC5"/>
    <w:rsid w:val="00155BCF"/>
    <w:rsid w:val="00156716"/>
    <w:rsid w:val="00166898"/>
    <w:rsid w:val="0017113B"/>
    <w:rsid w:val="001736C9"/>
    <w:rsid w:val="0017463D"/>
    <w:rsid w:val="001757B6"/>
    <w:rsid w:val="001816AF"/>
    <w:rsid w:val="00187ABE"/>
    <w:rsid w:val="00190AA7"/>
    <w:rsid w:val="001942D4"/>
    <w:rsid w:val="001A135F"/>
    <w:rsid w:val="001B199A"/>
    <w:rsid w:val="001B796E"/>
    <w:rsid w:val="001C0806"/>
    <w:rsid w:val="001C322E"/>
    <w:rsid w:val="001C445C"/>
    <w:rsid w:val="001C463E"/>
    <w:rsid w:val="001C5CDE"/>
    <w:rsid w:val="001C7EC0"/>
    <w:rsid w:val="001D2895"/>
    <w:rsid w:val="001E737A"/>
    <w:rsid w:val="001F0300"/>
    <w:rsid w:val="001F194A"/>
    <w:rsid w:val="002009A1"/>
    <w:rsid w:val="0020160E"/>
    <w:rsid w:val="0020170B"/>
    <w:rsid w:val="002028AB"/>
    <w:rsid w:val="0020507F"/>
    <w:rsid w:val="00210DEC"/>
    <w:rsid w:val="00213234"/>
    <w:rsid w:val="00213DBC"/>
    <w:rsid w:val="00214854"/>
    <w:rsid w:val="0021715D"/>
    <w:rsid w:val="00233280"/>
    <w:rsid w:val="0024005C"/>
    <w:rsid w:val="0024206A"/>
    <w:rsid w:val="00243B60"/>
    <w:rsid w:val="00243BB0"/>
    <w:rsid w:val="0024423C"/>
    <w:rsid w:val="00247D46"/>
    <w:rsid w:val="00257D64"/>
    <w:rsid w:val="00266C06"/>
    <w:rsid w:val="002717AA"/>
    <w:rsid w:val="00275667"/>
    <w:rsid w:val="0028535C"/>
    <w:rsid w:val="00285A31"/>
    <w:rsid w:val="00294AA3"/>
    <w:rsid w:val="00295C57"/>
    <w:rsid w:val="00296210"/>
    <w:rsid w:val="002975E9"/>
    <w:rsid w:val="002A16A7"/>
    <w:rsid w:val="002A229F"/>
    <w:rsid w:val="002A47D7"/>
    <w:rsid w:val="002B2456"/>
    <w:rsid w:val="002B3580"/>
    <w:rsid w:val="002B7328"/>
    <w:rsid w:val="002C36C8"/>
    <w:rsid w:val="002C558E"/>
    <w:rsid w:val="002E0D9A"/>
    <w:rsid w:val="002E37A2"/>
    <w:rsid w:val="002E3A20"/>
    <w:rsid w:val="002E436A"/>
    <w:rsid w:val="002F5953"/>
    <w:rsid w:val="003019E3"/>
    <w:rsid w:val="00304300"/>
    <w:rsid w:val="00312307"/>
    <w:rsid w:val="003171AE"/>
    <w:rsid w:val="00322B8B"/>
    <w:rsid w:val="003334F7"/>
    <w:rsid w:val="00333995"/>
    <w:rsid w:val="003373D2"/>
    <w:rsid w:val="00347D87"/>
    <w:rsid w:val="00351517"/>
    <w:rsid w:val="0035439E"/>
    <w:rsid w:val="0036480C"/>
    <w:rsid w:val="00364B89"/>
    <w:rsid w:val="00370517"/>
    <w:rsid w:val="003822EC"/>
    <w:rsid w:val="00382B01"/>
    <w:rsid w:val="0038331D"/>
    <w:rsid w:val="003846D4"/>
    <w:rsid w:val="00390CE1"/>
    <w:rsid w:val="00390D69"/>
    <w:rsid w:val="0039494B"/>
    <w:rsid w:val="00397541"/>
    <w:rsid w:val="003A56A6"/>
    <w:rsid w:val="003A63A5"/>
    <w:rsid w:val="003B0F59"/>
    <w:rsid w:val="003B6DB8"/>
    <w:rsid w:val="003C48FF"/>
    <w:rsid w:val="003D1700"/>
    <w:rsid w:val="003D798B"/>
    <w:rsid w:val="003D7A10"/>
    <w:rsid w:val="003F0307"/>
    <w:rsid w:val="003F29A8"/>
    <w:rsid w:val="003F34EA"/>
    <w:rsid w:val="00401E8F"/>
    <w:rsid w:val="00402E97"/>
    <w:rsid w:val="00406000"/>
    <w:rsid w:val="0041300C"/>
    <w:rsid w:val="004168BF"/>
    <w:rsid w:val="0041743C"/>
    <w:rsid w:val="00420682"/>
    <w:rsid w:val="00430200"/>
    <w:rsid w:val="00433BCD"/>
    <w:rsid w:val="004341DA"/>
    <w:rsid w:val="00435AF7"/>
    <w:rsid w:val="00436564"/>
    <w:rsid w:val="00445610"/>
    <w:rsid w:val="00445C1D"/>
    <w:rsid w:val="0044688F"/>
    <w:rsid w:val="0045474C"/>
    <w:rsid w:val="00455BBA"/>
    <w:rsid w:val="00456163"/>
    <w:rsid w:val="00460BC4"/>
    <w:rsid w:val="004647DB"/>
    <w:rsid w:val="00470EC7"/>
    <w:rsid w:val="00473171"/>
    <w:rsid w:val="0047359D"/>
    <w:rsid w:val="004736D4"/>
    <w:rsid w:val="00477804"/>
    <w:rsid w:val="00481DE9"/>
    <w:rsid w:val="0048285C"/>
    <w:rsid w:val="004901D8"/>
    <w:rsid w:val="00494F64"/>
    <w:rsid w:val="00495681"/>
    <w:rsid w:val="004A33E8"/>
    <w:rsid w:val="004A5732"/>
    <w:rsid w:val="004A5884"/>
    <w:rsid w:val="004B6ED9"/>
    <w:rsid w:val="004B6F72"/>
    <w:rsid w:val="004C0BA4"/>
    <w:rsid w:val="004C24C1"/>
    <w:rsid w:val="004C2DFD"/>
    <w:rsid w:val="004C7BA2"/>
    <w:rsid w:val="004D1F8A"/>
    <w:rsid w:val="004E0C11"/>
    <w:rsid w:val="004E532E"/>
    <w:rsid w:val="004E7290"/>
    <w:rsid w:val="004E7E53"/>
    <w:rsid w:val="004F21AB"/>
    <w:rsid w:val="004F447A"/>
    <w:rsid w:val="004F7030"/>
    <w:rsid w:val="00502029"/>
    <w:rsid w:val="005201B5"/>
    <w:rsid w:val="0052253C"/>
    <w:rsid w:val="0052490D"/>
    <w:rsid w:val="00527769"/>
    <w:rsid w:val="00531A97"/>
    <w:rsid w:val="00532963"/>
    <w:rsid w:val="00542102"/>
    <w:rsid w:val="00550FA3"/>
    <w:rsid w:val="00551354"/>
    <w:rsid w:val="0055575B"/>
    <w:rsid w:val="00557AD3"/>
    <w:rsid w:val="00557C18"/>
    <w:rsid w:val="00561E22"/>
    <w:rsid w:val="005664A0"/>
    <w:rsid w:val="00571014"/>
    <w:rsid w:val="005726F2"/>
    <w:rsid w:val="005733EF"/>
    <w:rsid w:val="00573EE3"/>
    <w:rsid w:val="00574886"/>
    <w:rsid w:val="005767F6"/>
    <w:rsid w:val="00577F88"/>
    <w:rsid w:val="00581A50"/>
    <w:rsid w:val="005825DA"/>
    <w:rsid w:val="00582F18"/>
    <w:rsid w:val="00586AE8"/>
    <w:rsid w:val="00590FB4"/>
    <w:rsid w:val="005929B5"/>
    <w:rsid w:val="0059342C"/>
    <w:rsid w:val="00594CB1"/>
    <w:rsid w:val="0059712F"/>
    <w:rsid w:val="005A368D"/>
    <w:rsid w:val="005B6E3F"/>
    <w:rsid w:val="005C79F3"/>
    <w:rsid w:val="005E4C8B"/>
    <w:rsid w:val="005E6E4E"/>
    <w:rsid w:val="005F4215"/>
    <w:rsid w:val="00600BFE"/>
    <w:rsid w:val="00602D3A"/>
    <w:rsid w:val="00606AB6"/>
    <w:rsid w:val="0062077A"/>
    <w:rsid w:val="00626839"/>
    <w:rsid w:val="00633A2F"/>
    <w:rsid w:val="00642569"/>
    <w:rsid w:val="006465EF"/>
    <w:rsid w:val="00646924"/>
    <w:rsid w:val="00647E8B"/>
    <w:rsid w:val="00654767"/>
    <w:rsid w:val="00657C47"/>
    <w:rsid w:val="006634F9"/>
    <w:rsid w:val="0067406E"/>
    <w:rsid w:val="00677E6C"/>
    <w:rsid w:val="00680051"/>
    <w:rsid w:val="006802A9"/>
    <w:rsid w:val="00680C42"/>
    <w:rsid w:val="00684BB6"/>
    <w:rsid w:val="0068761A"/>
    <w:rsid w:val="00695226"/>
    <w:rsid w:val="006A55CB"/>
    <w:rsid w:val="006B6FA5"/>
    <w:rsid w:val="006C4A85"/>
    <w:rsid w:val="006C5CE1"/>
    <w:rsid w:val="006C61CD"/>
    <w:rsid w:val="006C67BB"/>
    <w:rsid w:val="006D78F1"/>
    <w:rsid w:val="006E3A16"/>
    <w:rsid w:val="006E69E6"/>
    <w:rsid w:val="006E6CD4"/>
    <w:rsid w:val="006E7AF8"/>
    <w:rsid w:val="006F2F0F"/>
    <w:rsid w:val="006F4D55"/>
    <w:rsid w:val="006F50A9"/>
    <w:rsid w:val="006F6B82"/>
    <w:rsid w:val="00701ED4"/>
    <w:rsid w:val="0070402C"/>
    <w:rsid w:val="00712EAA"/>
    <w:rsid w:val="00723850"/>
    <w:rsid w:val="00723C61"/>
    <w:rsid w:val="00726525"/>
    <w:rsid w:val="00736DC8"/>
    <w:rsid w:val="00737612"/>
    <w:rsid w:val="007403CF"/>
    <w:rsid w:val="0074246B"/>
    <w:rsid w:val="00742EC0"/>
    <w:rsid w:val="0074331A"/>
    <w:rsid w:val="00764CCE"/>
    <w:rsid w:val="007654B3"/>
    <w:rsid w:val="00770136"/>
    <w:rsid w:val="007715FD"/>
    <w:rsid w:val="00773047"/>
    <w:rsid w:val="00774741"/>
    <w:rsid w:val="007772B0"/>
    <w:rsid w:val="00783D0F"/>
    <w:rsid w:val="007849DF"/>
    <w:rsid w:val="00787F72"/>
    <w:rsid w:val="00793888"/>
    <w:rsid w:val="007961E0"/>
    <w:rsid w:val="0079759C"/>
    <w:rsid w:val="007A2E0E"/>
    <w:rsid w:val="007A2FED"/>
    <w:rsid w:val="007B699F"/>
    <w:rsid w:val="007C083E"/>
    <w:rsid w:val="007D742E"/>
    <w:rsid w:val="007E2515"/>
    <w:rsid w:val="007E64E4"/>
    <w:rsid w:val="00801D1F"/>
    <w:rsid w:val="00805B20"/>
    <w:rsid w:val="00811138"/>
    <w:rsid w:val="00826CFA"/>
    <w:rsid w:val="00840462"/>
    <w:rsid w:val="00841BB8"/>
    <w:rsid w:val="0084762E"/>
    <w:rsid w:val="00847E7B"/>
    <w:rsid w:val="00851C15"/>
    <w:rsid w:val="0085472C"/>
    <w:rsid w:val="00855ED9"/>
    <w:rsid w:val="008620E4"/>
    <w:rsid w:val="00862B27"/>
    <w:rsid w:val="0086360A"/>
    <w:rsid w:val="008720AB"/>
    <w:rsid w:val="0087264B"/>
    <w:rsid w:val="00872E98"/>
    <w:rsid w:val="008740DD"/>
    <w:rsid w:val="00880A7D"/>
    <w:rsid w:val="008861CC"/>
    <w:rsid w:val="008914C1"/>
    <w:rsid w:val="00892C77"/>
    <w:rsid w:val="008A1646"/>
    <w:rsid w:val="008A41F9"/>
    <w:rsid w:val="008A7126"/>
    <w:rsid w:val="008B0F2C"/>
    <w:rsid w:val="008B21E5"/>
    <w:rsid w:val="008B3037"/>
    <w:rsid w:val="008B6D32"/>
    <w:rsid w:val="008C0446"/>
    <w:rsid w:val="008C0522"/>
    <w:rsid w:val="008D12D7"/>
    <w:rsid w:val="008D163B"/>
    <w:rsid w:val="008D348A"/>
    <w:rsid w:val="008E2AE3"/>
    <w:rsid w:val="008E337F"/>
    <w:rsid w:val="008E4EBD"/>
    <w:rsid w:val="008F0D72"/>
    <w:rsid w:val="008F2D24"/>
    <w:rsid w:val="008F4A2C"/>
    <w:rsid w:val="008F4B4C"/>
    <w:rsid w:val="008F5DF7"/>
    <w:rsid w:val="00900D7B"/>
    <w:rsid w:val="00905721"/>
    <w:rsid w:val="0091014E"/>
    <w:rsid w:val="009104DF"/>
    <w:rsid w:val="00914812"/>
    <w:rsid w:val="00915763"/>
    <w:rsid w:val="009163B9"/>
    <w:rsid w:val="00924867"/>
    <w:rsid w:val="00925330"/>
    <w:rsid w:val="009274C2"/>
    <w:rsid w:val="009277B5"/>
    <w:rsid w:val="00932A66"/>
    <w:rsid w:val="009436BC"/>
    <w:rsid w:val="00943BE5"/>
    <w:rsid w:val="00955134"/>
    <w:rsid w:val="00960DD2"/>
    <w:rsid w:val="00965381"/>
    <w:rsid w:val="00965B47"/>
    <w:rsid w:val="00970D95"/>
    <w:rsid w:val="00974266"/>
    <w:rsid w:val="00974717"/>
    <w:rsid w:val="00976A3C"/>
    <w:rsid w:val="00983034"/>
    <w:rsid w:val="00984319"/>
    <w:rsid w:val="009861A3"/>
    <w:rsid w:val="00990954"/>
    <w:rsid w:val="0099109F"/>
    <w:rsid w:val="00991D86"/>
    <w:rsid w:val="009929EB"/>
    <w:rsid w:val="00992E03"/>
    <w:rsid w:val="0099741A"/>
    <w:rsid w:val="009A163E"/>
    <w:rsid w:val="009A5B30"/>
    <w:rsid w:val="009A646D"/>
    <w:rsid w:val="009A6F98"/>
    <w:rsid w:val="009B181D"/>
    <w:rsid w:val="009B2A10"/>
    <w:rsid w:val="009B64A8"/>
    <w:rsid w:val="009B70EC"/>
    <w:rsid w:val="009B7C01"/>
    <w:rsid w:val="009C1BB2"/>
    <w:rsid w:val="009C6953"/>
    <w:rsid w:val="009D2B9B"/>
    <w:rsid w:val="009D5051"/>
    <w:rsid w:val="009D55C5"/>
    <w:rsid w:val="009D5940"/>
    <w:rsid w:val="009E78C6"/>
    <w:rsid w:val="009F3754"/>
    <w:rsid w:val="009F5413"/>
    <w:rsid w:val="009F5A67"/>
    <w:rsid w:val="00A036B0"/>
    <w:rsid w:val="00A06D12"/>
    <w:rsid w:val="00A07EC5"/>
    <w:rsid w:val="00A10458"/>
    <w:rsid w:val="00A10800"/>
    <w:rsid w:val="00A15B3E"/>
    <w:rsid w:val="00A15DE9"/>
    <w:rsid w:val="00A22903"/>
    <w:rsid w:val="00A23FBE"/>
    <w:rsid w:val="00A34D9D"/>
    <w:rsid w:val="00A431DD"/>
    <w:rsid w:val="00A4320B"/>
    <w:rsid w:val="00A445F0"/>
    <w:rsid w:val="00A54784"/>
    <w:rsid w:val="00A56A75"/>
    <w:rsid w:val="00A57053"/>
    <w:rsid w:val="00A60ACE"/>
    <w:rsid w:val="00A645A6"/>
    <w:rsid w:val="00A65F0D"/>
    <w:rsid w:val="00A7649A"/>
    <w:rsid w:val="00A836F5"/>
    <w:rsid w:val="00A85F26"/>
    <w:rsid w:val="00A9372C"/>
    <w:rsid w:val="00A938AB"/>
    <w:rsid w:val="00A97899"/>
    <w:rsid w:val="00AA32E0"/>
    <w:rsid w:val="00AA5287"/>
    <w:rsid w:val="00AA5BA0"/>
    <w:rsid w:val="00AA5BD1"/>
    <w:rsid w:val="00AA7105"/>
    <w:rsid w:val="00AB4C49"/>
    <w:rsid w:val="00AC2686"/>
    <w:rsid w:val="00AD0BA2"/>
    <w:rsid w:val="00AD1EB9"/>
    <w:rsid w:val="00AD5C09"/>
    <w:rsid w:val="00AE08B2"/>
    <w:rsid w:val="00AE0DB4"/>
    <w:rsid w:val="00AE1311"/>
    <w:rsid w:val="00AE62E1"/>
    <w:rsid w:val="00AF0CE9"/>
    <w:rsid w:val="00B01D35"/>
    <w:rsid w:val="00B03A16"/>
    <w:rsid w:val="00B04EB2"/>
    <w:rsid w:val="00B10AB6"/>
    <w:rsid w:val="00B17946"/>
    <w:rsid w:val="00B204A2"/>
    <w:rsid w:val="00B22AD2"/>
    <w:rsid w:val="00B2691E"/>
    <w:rsid w:val="00B27052"/>
    <w:rsid w:val="00B303E1"/>
    <w:rsid w:val="00B3070E"/>
    <w:rsid w:val="00B317D8"/>
    <w:rsid w:val="00B342CB"/>
    <w:rsid w:val="00B355B4"/>
    <w:rsid w:val="00B4188D"/>
    <w:rsid w:val="00B46D6F"/>
    <w:rsid w:val="00B53550"/>
    <w:rsid w:val="00B54D96"/>
    <w:rsid w:val="00B5548F"/>
    <w:rsid w:val="00B57F8D"/>
    <w:rsid w:val="00B6427E"/>
    <w:rsid w:val="00B66270"/>
    <w:rsid w:val="00B66AEA"/>
    <w:rsid w:val="00B67778"/>
    <w:rsid w:val="00B72FF9"/>
    <w:rsid w:val="00B758A2"/>
    <w:rsid w:val="00B762BB"/>
    <w:rsid w:val="00B7647A"/>
    <w:rsid w:val="00B77324"/>
    <w:rsid w:val="00B81945"/>
    <w:rsid w:val="00B84146"/>
    <w:rsid w:val="00B852DC"/>
    <w:rsid w:val="00B859DB"/>
    <w:rsid w:val="00B86534"/>
    <w:rsid w:val="00B9026E"/>
    <w:rsid w:val="00B94D06"/>
    <w:rsid w:val="00B95A10"/>
    <w:rsid w:val="00BA1706"/>
    <w:rsid w:val="00BA5571"/>
    <w:rsid w:val="00BB15C8"/>
    <w:rsid w:val="00BB3729"/>
    <w:rsid w:val="00BB4CE5"/>
    <w:rsid w:val="00BB565A"/>
    <w:rsid w:val="00BC46FC"/>
    <w:rsid w:val="00BD3447"/>
    <w:rsid w:val="00BD4611"/>
    <w:rsid w:val="00BD59FB"/>
    <w:rsid w:val="00BE2E6D"/>
    <w:rsid w:val="00BF13D0"/>
    <w:rsid w:val="00BF3866"/>
    <w:rsid w:val="00C03EFF"/>
    <w:rsid w:val="00C10624"/>
    <w:rsid w:val="00C11FAE"/>
    <w:rsid w:val="00C2639E"/>
    <w:rsid w:val="00C3170E"/>
    <w:rsid w:val="00C33175"/>
    <w:rsid w:val="00C36301"/>
    <w:rsid w:val="00C410D2"/>
    <w:rsid w:val="00C4191B"/>
    <w:rsid w:val="00C446ED"/>
    <w:rsid w:val="00C50AD6"/>
    <w:rsid w:val="00C50BC5"/>
    <w:rsid w:val="00C527BF"/>
    <w:rsid w:val="00C60CAD"/>
    <w:rsid w:val="00C6573D"/>
    <w:rsid w:val="00C665A0"/>
    <w:rsid w:val="00C80D1C"/>
    <w:rsid w:val="00C86344"/>
    <w:rsid w:val="00C94443"/>
    <w:rsid w:val="00CA0828"/>
    <w:rsid w:val="00CA1EC9"/>
    <w:rsid w:val="00CA42CF"/>
    <w:rsid w:val="00CB616C"/>
    <w:rsid w:val="00CB70CB"/>
    <w:rsid w:val="00CB7A41"/>
    <w:rsid w:val="00CC3231"/>
    <w:rsid w:val="00CC7CA2"/>
    <w:rsid w:val="00CC7E93"/>
    <w:rsid w:val="00CD3D8A"/>
    <w:rsid w:val="00CE00D9"/>
    <w:rsid w:val="00CE43A5"/>
    <w:rsid w:val="00CE6F43"/>
    <w:rsid w:val="00CF2B8A"/>
    <w:rsid w:val="00CF5B26"/>
    <w:rsid w:val="00CF7B2A"/>
    <w:rsid w:val="00D04936"/>
    <w:rsid w:val="00D05E16"/>
    <w:rsid w:val="00D115E3"/>
    <w:rsid w:val="00D17F59"/>
    <w:rsid w:val="00D23C4B"/>
    <w:rsid w:val="00D340A2"/>
    <w:rsid w:val="00D36C1B"/>
    <w:rsid w:val="00D45AC2"/>
    <w:rsid w:val="00D47EAC"/>
    <w:rsid w:val="00D50BC2"/>
    <w:rsid w:val="00D56894"/>
    <w:rsid w:val="00D60C6B"/>
    <w:rsid w:val="00D610E7"/>
    <w:rsid w:val="00D70D54"/>
    <w:rsid w:val="00D73FBB"/>
    <w:rsid w:val="00D812E6"/>
    <w:rsid w:val="00D9220F"/>
    <w:rsid w:val="00D964A6"/>
    <w:rsid w:val="00D971D6"/>
    <w:rsid w:val="00DA0462"/>
    <w:rsid w:val="00DA1017"/>
    <w:rsid w:val="00DA56D4"/>
    <w:rsid w:val="00DA742A"/>
    <w:rsid w:val="00DB1F2E"/>
    <w:rsid w:val="00DB30C1"/>
    <w:rsid w:val="00DB3874"/>
    <w:rsid w:val="00DC03DB"/>
    <w:rsid w:val="00DC11FE"/>
    <w:rsid w:val="00DC5127"/>
    <w:rsid w:val="00DD1D51"/>
    <w:rsid w:val="00DD6757"/>
    <w:rsid w:val="00DE63C6"/>
    <w:rsid w:val="00DF1EDC"/>
    <w:rsid w:val="00DF2CF2"/>
    <w:rsid w:val="00DF5C3E"/>
    <w:rsid w:val="00E008B2"/>
    <w:rsid w:val="00E04CBF"/>
    <w:rsid w:val="00E32B8C"/>
    <w:rsid w:val="00E3345D"/>
    <w:rsid w:val="00E370B3"/>
    <w:rsid w:val="00E4204F"/>
    <w:rsid w:val="00E452DA"/>
    <w:rsid w:val="00E47293"/>
    <w:rsid w:val="00E61FE1"/>
    <w:rsid w:val="00E6234F"/>
    <w:rsid w:val="00E70335"/>
    <w:rsid w:val="00E72BC5"/>
    <w:rsid w:val="00E76B9D"/>
    <w:rsid w:val="00E83D53"/>
    <w:rsid w:val="00E912D3"/>
    <w:rsid w:val="00E913DD"/>
    <w:rsid w:val="00E9649A"/>
    <w:rsid w:val="00E97D1A"/>
    <w:rsid w:val="00EB0E04"/>
    <w:rsid w:val="00EB1111"/>
    <w:rsid w:val="00EB6908"/>
    <w:rsid w:val="00EC0814"/>
    <w:rsid w:val="00EC55E7"/>
    <w:rsid w:val="00EC57E8"/>
    <w:rsid w:val="00EE3546"/>
    <w:rsid w:val="00EE6F03"/>
    <w:rsid w:val="00EE7E5D"/>
    <w:rsid w:val="00F00B98"/>
    <w:rsid w:val="00F00E89"/>
    <w:rsid w:val="00F069C0"/>
    <w:rsid w:val="00F07F7F"/>
    <w:rsid w:val="00F1094F"/>
    <w:rsid w:val="00F11700"/>
    <w:rsid w:val="00F234B6"/>
    <w:rsid w:val="00F251DE"/>
    <w:rsid w:val="00F25F86"/>
    <w:rsid w:val="00F30D7D"/>
    <w:rsid w:val="00F3132F"/>
    <w:rsid w:val="00F35B51"/>
    <w:rsid w:val="00F3617C"/>
    <w:rsid w:val="00F4362B"/>
    <w:rsid w:val="00F479BC"/>
    <w:rsid w:val="00F52125"/>
    <w:rsid w:val="00F537D2"/>
    <w:rsid w:val="00F5704D"/>
    <w:rsid w:val="00F630AC"/>
    <w:rsid w:val="00F67996"/>
    <w:rsid w:val="00F67E8D"/>
    <w:rsid w:val="00F734ED"/>
    <w:rsid w:val="00F735DF"/>
    <w:rsid w:val="00F76231"/>
    <w:rsid w:val="00F8117C"/>
    <w:rsid w:val="00F83A97"/>
    <w:rsid w:val="00F843B3"/>
    <w:rsid w:val="00F84F9C"/>
    <w:rsid w:val="00F9048F"/>
    <w:rsid w:val="00F97C81"/>
    <w:rsid w:val="00FA7BB1"/>
    <w:rsid w:val="00FB5CED"/>
    <w:rsid w:val="00FC08C4"/>
    <w:rsid w:val="00FC484A"/>
    <w:rsid w:val="00FC631E"/>
    <w:rsid w:val="00FD2A06"/>
    <w:rsid w:val="00FD4D9C"/>
    <w:rsid w:val="00FD7727"/>
    <w:rsid w:val="00FE04AC"/>
    <w:rsid w:val="00FE5F41"/>
    <w:rsid w:val="00FE7E61"/>
    <w:rsid w:val="00FF209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9B24C"/>
  <w15:docId w15:val="{AE212C29-2D1F-4F68-945C-3597D84B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4300"/>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304300"/>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304300"/>
    <w:pPr>
      <w:keepNext/>
      <w:keepLines/>
      <w:spacing w:before="200" w:after="0" w:line="276" w:lineRule="auto"/>
      <w:outlineLvl w:val="2"/>
    </w:pPr>
    <w:rPr>
      <w:rFonts w:asciiTheme="majorHAnsi" w:eastAsiaTheme="majorEastAsia" w:hAnsiTheme="majorHAnsi" w:cstheme="majorBidi"/>
      <w:b/>
      <w:bCs/>
      <w:color w:val="5B9BD5" w:themeColor="accent1"/>
      <w:lang w:val="en-US"/>
    </w:rPr>
  </w:style>
  <w:style w:type="paragraph" w:styleId="Heading5">
    <w:name w:val="heading 5"/>
    <w:basedOn w:val="Normal"/>
    <w:next w:val="Normal"/>
    <w:link w:val="Heading5Char"/>
    <w:uiPriority w:val="9"/>
    <w:semiHidden/>
    <w:unhideWhenUsed/>
    <w:qFormat/>
    <w:rsid w:val="00304300"/>
    <w:pPr>
      <w:keepNext/>
      <w:keepLines/>
      <w:spacing w:before="200" w:after="0" w:line="276" w:lineRule="auto"/>
      <w:outlineLvl w:val="4"/>
    </w:pPr>
    <w:rPr>
      <w:rFonts w:asciiTheme="majorHAnsi" w:eastAsiaTheme="majorEastAsia" w:hAnsiTheme="majorHAnsi" w:cstheme="majorBidi"/>
      <w:color w:val="1F4D78"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Fußnote,single space,footnote text,Footnote,Footnote Text Char1 Char,Footnote Text Char1 Char Char Char,Footnote Text Char Char Char Char Char,FOOTNOTES,fn,ft,Geneva 9,Font: Geneva 9,f"/>
    <w:basedOn w:val="Normal"/>
    <w:link w:val="FootnoteTextChar"/>
    <w:uiPriority w:val="99"/>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Footnote Text Char Char Char Char1,Footnote Text Char Char Char2,Fußnote Char1,single space Char1,footnote text Char1,Footnote Char1,Footnote Text Char1 Char Char1,Footnote Text Char1 Char Char Char Char1,FOOTNOTES Char,fn Char,f Char"/>
    <w:basedOn w:val="DefaultParagraphFont"/>
    <w:link w:val="FootnoteText"/>
    <w:uiPriority w:val="99"/>
    <w:rsid w:val="00420682"/>
    <w:rPr>
      <w:rFonts w:ascii="Times New Roman" w:eastAsia="Times New Roman" w:hAnsi="Times New Roman" w:cs="Times New Roman"/>
      <w:sz w:val="20"/>
      <w:szCs w:val="20"/>
      <w:lang w:val="en-GB" w:eastAsia="en-GB"/>
    </w:rPr>
  </w:style>
  <w:style w:type="character" w:styleId="FootnoteReference">
    <w:name w:val="footnote reference"/>
    <w:aliases w:val="BVI fnr, Char Char, BVI fnr Zchn, BVI fnr Char Zchn,Appel note de bas de p.;BVI fnr Car Car Car Car Zchn,BVI fnr Zchn, BVI fnr Car Car Zchn,BVI fnr Car Zchn, BVI fnr Car Car Car Car Zchn, BVI fnr Car Car Car Car Char Zchn Zchn,Ref"/>
    <w:basedOn w:val="DefaultParagraphFont"/>
    <w:link w:val="BVIfnrChar"/>
    <w:uiPriority w:val="99"/>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CA42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2CF"/>
  </w:style>
  <w:style w:type="paragraph" w:styleId="Footer">
    <w:name w:val="footer"/>
    <w:basedOn w:val="Normal"/>
    <w:link w:val="FooterChar"/>
    <w:uiPriority w:val="99"/>
    <w:unhideWhenUsed/>
    <w:rsid w:val="00CA42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2CF"/>
  </w:style>
  <w:style w:type="character" w:styleId="Hyperlink">
    <w:name w:val="Hyperlink"/>
    <w:uiPriority w:val="99"/>
    <w:unhideWhenUsed/>
    <w:rsid w:val="00CD3D8A"/>
    <w:rPr>
      <w:rFonts w:cs="Times New Roman"/>
      <w:color w:val="0000FF"/>
      <w:u w:val="single"/>
    </w:rPr>
  </w:style>
  <w:style w:type="paragraph" w:styleId="ListParagraph">
    <w:name w:val="List Paragraph"/>
    <w:basedOn w:val="Normal"/>
    <w:uiPriority w:val="34"/>
    <w:qFormat/>
    <w:rsid w:val="00CD3D8A"/>
    <w:pPr>
      <w:spacing w:after="200" w:line="276" w:lineRule="auto"/>
      <w:ind w:left="720"/>
    </w:pPr>
    <w:rPr>
      <w:rFonts w:ascii="Calibri" w:eastAsia="Times New Roman" w:hAnsi="Calibri" w:cs="Times New Roman"/>
      <w:lang w:val="en-US"/>
    </w:rPr>
  </w:style>
  <w:style w:type="paragraph" w:customStyle="1" w:styleId="TEKSTI">
    <w:name w:val="TEKSTI"/>
    <w:basedOn w:val="Normal"/>
    <w:qFormat/>
    <w:rsid w:val="00CD3D8A"/>
    <w:pPr>
      <w:spacing w:after="0" w:line="240" w:lineRule="auto"/>
      <w:ind w:firstLine="284"/>
      <w:jc w:val="both"/>
    </w:pPr>
    <w:rPr>
      <w:rFonts w:ascii="Garamond" w:hAnsi="Garamond" w:cs="Times New Roman"/>
      <w:bCs/>
      <w:sz w:val="24"/>
      <w:szCs w:val="24"/>
    </w:rPr>
  </w:style>
  <w:style w:type="paragraph" w:customStyle="1" w:styleId="REFERENCA">
    <w:name w:val="REFERENCA"/>
    <w:basedOn w:val="Normal"/>
    <w:qFormat/>
    <w:rsid w:val="000C373F"/>
    <w:pPr>
      <w:spacing w:after="0" w:line="240" w:lineRule="auto"/>
      <w:jc w:val="both"/>
    </w:pPr>
    <w:rPr>
      <w:rFonts w:ascii="Garamond" w:hAnsi="Garamond"/>
      <w:sz w:val="20"/>
      <w:szCs w:val="20"/>
    </w:rPr>
  </w:style>
  <w:style w:type="paragraph" w:customStyle="1" w:styleId="Tiret0">
    <w:name w:val="Tiret 0"/>
    <w:basedOn w:val="Normal"/>
    <w:rsid w:val="006F6B82"/>
    <w:pPr>
      <w:numPr>
        <w:numId w:val="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ManualHeading1">
    <w:name w:val="Manual Heading 1"/>
    <w:basedOn w:val="Normal"/>
    <w:next w:val="Normal"/>
    <w:rsid w:val="006F6B82"/>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szCs w:val="24"/>
      <w:lang w:val="en-GB" w:eastAsia="de-DE"/>
    </w:rPr>
  </w:style>
  <w:style w:type="paragraph" w:customStyle="1" w:styleId="ManualHeading2">
    <w:name w:val="Manual Heading 2"/>
    <w:basedOn w:val="Normal"/>
    <w:next w:val="Normal"/>
    <w:rsid w:val="006F6B82"/>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szCs w:val="24"/>
      <w:lang w:val="en-GB" w:eastAsia="de-DE"/>
    </w:rPr>
  </w:style>
  <w:style w:type="paragraph" w:customStyle="1" w:styleId="Annexetitreacte">
    <w:name w:val="Annexe titre (acte)"/>
    <w:basedOn w:val="Normal"/>
    <w:next w:val="Normal"/>
    <w:rsid w:val="006F6B82"/>
    <w:pPr>
      <w:spacing w:before="120" w:after="120" w:line="240" w:lineRule="auto"/>
      <w:jc w:val="center"/>
    </w:pPr>
    <w:rPr>
      <w:rFonts w:ascii="Times New Roman" w:eastAsia="Times New Roman" w:hAnsi="Times New Roman" w:cs="Times New Roman"/>
      <w:b/>
      <w:sz w:val="24"/>
      <w:szCs w:val="24"/>
      <w:u w:val="single"/>
      <w:lang w:val="en-GB" w:eastAsia="de-DE"/>
    </w:rPr>
  </w:style>
  <w:style w:type="character" w:customStyle="1" w:styleId="FootnoteTextChar1">
    <w:name w:val="Footnote Text Char1"/>
    <w:aliases w:val="Footnote Text Char Char1,Footnote Text Char Char Char Char,Footnote Text Char Char Char1,Fußnote Char,single space Char,footnote text Char,Footnote Char,Footnote Text Char1 Char Char,Footnote Text Char1 Char Char Char Char"/>
    <w:uiPriority w:val="99"/>
    <w:rsid w:val="006F6B82"/>
    <w:rPr>
      <w:lang w:eastAsia="zh-CN"/>
    </w:rPr>
  </w:style>
  <w:style w:type="paragraph" w:styleId="HTMLPreformatted">
    <w:name w:val="HTML Preformatted"/>
    <w:basedOn w:val="Normal"/>
    <w:link w:val="HTMLPreformattedChar"/>
    <w:uiPriority w:val="99"/>
    <w:unhideWhenUsed/>
    <w:rsid w:val="006F6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6F6B82"/>
    <w:rPr>
      <w:rFonts w:ascii="Courier New" w:eastAsia="Times New Roman" w:hAnsi="Courier New" w:cs="Courier New"/>
      <w:sz w:val="20"/>
      <w:szCs w:val="20"/>
      <w:lang w:val="en-US"/>
    </w:rPr>
  </w:style>
  <w:style w:type="paragraph" w:customStyle="1" w:styleId="BVIfnrChar">
    <w:name w:val="BVI fnr Char"/>
    <w:aliases w:val="Appel note de bas de p.;BVI fnr Car Car Car Car, BVI fnr Car Car,BVI fnr Car, BVI fnr Car Car Car Car, BVI fnr Car Car Car Car Char"/>
    <w:basedOn w:val="Normal"/>
    <w:link w:val="FootnoteReference"/>
    <w:uiPriority w:val="99"/>
    <w:rsid w:val="006F6B82"/>
    <w:pPr>
      <w:spacing w:line="240" w:lineRule="exact"/>
    </w:pPr>
    <w:rPr>
      <w:rFonts w:cs="Times New Roman"/>
      <w:vertAlign w:val="superscript"/>
    </w:rPr>
  </w:style>
  <w:style w:type="character" w:customStyle="1" w:styleId="Heading1Char">
    <w:name w:val="Heading 1 Char"/>
    <w:basedOn w:val="DefaultParagraphFont"/>
    <w:link w:val="Heading1"/>
    <w:uiPriority w:val="9"/>
    <w:rsid w:val="00304300"/>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304300"/>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304300"/>
    <w:rPr>
      <w:rFonts w:asciiTheme="majorHAnsi" w:eastAsiaTheme="majorEastAsia" w:hAnsiTheme="majorHAnsi" w:cstheme="majorBidi"/>
      <w:b/>
      <w:bCs/>
      <w:color w:val="5B9BD5" w:themeColor="accent1"/>
      <w:lang w:val="en-US"/>
    </w:rPr>
  </w:style>
  <w:style w:type="character" w:customStyle="1" w:styleId="Heading5Char">
    <w:name w:val="Heading 5 Char"/>
    <w:basedOn w:val="DefaultParagraphFont"/>
    <w:link w:val="Heading5"/>
    <w:uiPriority w:val="9"/>
    <w:semiHidden/>
    <w:rsid w:val="00304300"/>
    <w:rPr>
      <w:rFonts w:asciiTheme="majorHAnsi" w:eastAsiaTheme="majorEastAsia" w:hAnsiTheme="majorHAnsi" w:cstheme="majorBidi"/>
      <w:color w:val="1F4D78" w:themeColor="accent1" w:themeShade="7F"/>
      <w:lang w:val="en-US"/>
    </w:rPr>
  </w:style>
  <w:style w:type="paragraph" w:customStyle="1" w:styleId="MediumGrid1-Accent21">
    <w:name w:val="Medium Grid 1 - Accent 21"/>
    <w:basedOn w:val="Normal"/>
    <w:uiPriority w:val="34"/>
    <w:qFormat/>
    <w:rsid w:val="00304300"/>
    <w:pPr>
      <w:spacing w:after="200" w:line="276" w:lineRule="auto"/>
      <w:ind w:left="720"/>
      <w:contextualSpacing/>
    </w:pPr>
    <w:rPr>
      <w:rFonts w:ascii="Calibri" w:eastAsia="Times New Roman" w:hAnsi="Calibri" w:cs="Times New Roman"/>
    </w:rPr>
  </w:style>
  <w:style w:type="character" w:customStyle="1" w:styleId="hps">
    <w:name w:val="hps"/>
    <w:basedOn w:val="DefaultParagraphFont"/>
    <w:rsid w:val="00304300"/>
  </w:style>
  <w:style w:type="character" w:customStyle="1" w:styleId="st">
    <w:name w:val="st"/>
    <w:basedOn w:val="DefaultParagraphFont"/>
    <w:rsid w:val="00304300"/>
  </w:style>
  <w:style w:type="character" w:styleId="Emphasis">
    <w:name w:val="Emphasis"/>
    <w:basedOn w:val="DefaultParagraphFont"/>
    <w:uiPriority w:val="20"/>
    <w:qFormat/>
    <w:rsid w:val="00304300"/>
    <w:rPr>
      <w:i/>
      <w:iCs/>
    </w:rPr>
  </w:style>
  <w:style w:type="character" w:customStyle="1" w:styleId="shorttext">
    <w:name w:val="short_text"/>
    <w:basedOn w:val="DefaultParagraphFont"/>
    <w:rsid w:val="00304300"/>
  </w:style>
  <w:style w:type="paragraph" w:styleId="TOC1">
    <w:name w:val="toc 1"/>
    <w:basedOn w:val="Normal"/>
    <w:next w:val="Normal"/>
    <w:autoRedefine/>
    <w:uiPriority w:val="39"/>
    <w:unhideWhenUsed/>
    <w:rsid w:val="00304300"/>
    <w:pPr>
      <w:spacing w:after="100" w:line="276" w:lineRule="auto"/>
    </w:pPr>
    <w:rPr>
      <w:rFonts w:ascii="Calibri" w:eastAsia="Times New Roman" w:hAnsi="Calibri" w:cs="Times New Roman"/>
    </w:rPr>
  </w:style>
  <w:style w:type="paragraph" w:styleId="TOC2">
    <w:name w:val="toc 2"/>
    <w:basedOn w:val="Normal"/>
    <w:next w:val="Normal"/>
    <w:autoRedefine/>
    <w:uiPriority w:val="39"/>
    <w:unhideWhenUsed/>
    <w:rsid w:val="00304300"/>
    <w:pPr>
      <w:spacing w:after="100" w:line="276" w:lineRule="auto"/>
      <w:ind w:left="220"/>
    </w:pPr>
    <w:rPr>
      <w:rFonts w:ascii="Calibri" w:eastAsia="Times New Roman" w:hAnsi="Calibri" w:cs="Times New Roman"/>
    </w:rPr>
  </w:style>
  <w:style w:type="paragraph" w:styleId="TOC3">
    <w:name w:val="toc 3"/>
    <w:basedOn w:val="Normal"/>
    <w:next w:val="Normal"/>
    <w:autoRedefine/>
    <w:uiPriority w:val="39"/>
    <w:unhideWhenUsed/>
    <w:rsid w:val="00304300"/>
    <w:pPr>
      <w:spacing w:after="100" w:line="276" w:lineRule="auto"/>
      <w:ind w:left="440"/>
    </w:pPr>
    <w:rPr>
      <w:rFonts w:ascii="Calibri" w:eastAsia="Times New Roman" w:hAnsi="Calibri" w:cs="Times New Roman"/>
    </w:rPr>
  </w:style>
  <w:style w:type="paragraph" w:styleId="TOCHeading">
    <w:name w:val="TOC Heading"/>
    <w:basedOn w:val="Heading1"/>
    <w:next w:val="Normal"/>
    <w:unhideWhenUsed/>
    <w:qFormat/>
    <w:rsid w:val="00304300"/>
    <w:pPr>
      <w:keepLines w:val="0"/>
      <w:spacing w:before="240" w:after="60"/>
      <w:outlineLvl w:val="9"/>
    </w:pPr>
    <w:rPr>
      <w:rFonts w:ascii="Cambria" w:eastAsia="Times New Roman" w:hAnsi="Cambria" w:cs="Times New Roman"/>
      <w:color w:val="auto"/>
      <w:kern w:val="32"/>
      <w:sz w:val="32"/>
      <w:szCs w:val="32"/>
    </w:rPr>
  </w:style>
  <w:style w:type="character" w:customStyle="1" w:styleId="atn">
    <w:name w:val="atn"/>
    <w:basedOn w:val="DefaultParagraphFont"/>
    <w:rsid w:val="00304300"/>
  </w:style>
  <w:style w:type="numbering" w:customStyle="1" w:styleId="NoList1">
    <w:name w:val="No List1"/>
    <w:next w:val="NoList"/>
    <w:uiPriority w:val="99"/>
    <w:semiHidden/>
    <w:unhideWhenUsed/>
    <w:rsid w:val="00304300"/>
  </w:style>
  <w:style w:type="table" w:styleId="TableGrid">
    <w:name w:val="Table Grid"/>
    <w:basedOn w:val="TableNormal"/>
    <w:uiPriority w:val="39"/>
    <w:rsid w:val="00304300"/>
    <w:pPr>
      <w:spacing w:after="0" w:line="240" w:lineRule="auto"/>
    </w:pPr>
    <w:rPr>
      <w:rFonts w:eastAsiaTheme="minorEastAsia"/>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304300"/>
  </w:style>
  <w:style w:type="paragraph" w:styleId="Caption">
    <w:name w:val="caption"/>
    <w:basedOn w:val="Normal"/>
    <w:next w:val="Normal"/>
    <w:uiPriority w:val="35"/>
    <w:qFormat/>
    <w:rsid w:val="00304300"/>
    <w:pPr>
      <w:spacing w:after="120" w:line="240" w:lineRule="auto"/>
    </w:pPr>
    <w:rPr>
      <w:rFonts w:ascii="Cambria" w:eastAsia="Times New Roman" w:hAnsi="Cambria" w:cs="Tms Rmn"/>
      <w:b/>
      <w:bCs/>
      <w:sz w:val="20"/>
      <w:szCs w:val="20"/>
      <w:lang w:val="en-US"/>
    </w:rPr>
  </w:style>
  <w:style w:type="paragraph" w:customStyle="1" w:styleId="Heading3Ariel">
    <w:name w:val="Heading 3 + Ariel"/>
    <w:basedOn w:val="Normal"/>
    <w:link w:val="Heading3ArielChar"/>
    <w:rsid w:val="00304300"/>
    <w:pPr>
      <w:autoSpaceDE w:val="0"/>
      <w:autoSpaceDN w:val="0"/>
      <w:adjustRightInd w:val="0"/>
      <w:spacing w:after="120" w:line="240" w:lineRule="auto"/>
      <w:jc w:val="both"/>
    </w:pPr>
    <w:rPr>
      <w:rFonts w:ascii="Arial" w:eastAsia="Calibri" w:hAnsi="Arial" w:cs="Times New Roman"/>
      <w:b/>
      <w:sz w:val="20"/>
      <w:szCs w:val="20"/>
      <w:lang w:val="en-GB" w:eastAsia="en-GB"/>
    </w:rPr>
  </w:style>
  <w:style w:type="character" w:customStyle="1" w:styleId="Heading3ArielChar">
    <w:name w:val="Heading 3 + Ariel Char"/>
    <w:link w:val="Heading3Ariel"/>
    <w:rsid w:val="00304300"/>
    <w:rPr>
      <w:rFonts w:ascii="Arial" w:eastAsia="Calibri" w:hAnsi="Arial" w:cs="Times New Roman"/>
      <w:b/>
      <w:sz w:val="20"/>
      <w:szCs w:val="20"/>
      <w:lang w:val="en-GB" w:eastAsia="en-GB"/>
    </w:rPr>
  </w:style>
  <w:style w:type="paragraph" w:customStyle="1" w:styleId="Style2">
    <w:name w:val="Style2"/>
    <w:basedOn w:val="Normal"/>
    <w:qFormat/>
    <w:rsid w:val="004341DA"/>
    <w:pPr>
      <w:spacing w:after="0" w:line="240" w:lineRule="auto"/>
    </w:pPr>
    <w:rPr>
      <w:rFonts w:ascii="Arial Narrow" w:eastAsia="Times New Roman" w:hAnsi="Arial Narrow" w:cs="Times New Roman"/>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47313544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56453859">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NEAR-D4@ec.europa.eu" TargetMode="External"/><Relationship Id="rId18" Type="http://schemas.openxmlformats.org/officeDocument/2006/relationships/image" Target="media/image2.png"/><Relationship Id="rId26" Type="http://schemas.openxmlformats.org/officeDocument/2006/relationships/hyperlink" Target="mailto:BUDG-C01-EXCL-DB@ec.europa.eu" TargetMode="Externa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hyperlink" Target="mailto:Bejko.late@financa.gov.al" TargetMode="External"/><Relationship Id="rId20" Type="http://schemas.microsoft.com/office/2007/relationships/hdphoto" Target="media/hdphoto1.wdp"/><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mei@rks-gov.net" TargetMode="External"/><Relationship Id="rId23" Type="http://schemas.openxmlformats.org/officeDocument/2006/relationships/image" Target="media/image6.emf"/><Relationship Id="rId28" Type="http://schemas.openxmlformats.org/officeDocument/2006/relationships/image" Target="media/image10.png"/><Relationship Id="rId10" Type="http://schemas.openxmlformats.org/officeDocument/2006/relationships/webSettings" Target="webSettings.xml"/><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nfo@mfa.gov.al" TargetMode="External"/><Relationship Id="rId22" Type="http://schemas.openxmlformats.org/officeDocument/2006/relationships/image" Target="media/image5.jpeg"/><Relationship Id="rId27" Type="http://schemas.openxmlformats.org/officeDocument/2006/relationships/image" Target="media/image9.png"/><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mash.gov.al/File/statistika/vjetari-statistikor-per-arsimin-2010-2011-dhe-seri-kohore.pdf" TargetMode="External"/><Relationship Id="rId2" Type="http://schemas.openxmlformats.org/officeDocument/2006/relationships/hyperlink" Target="https://eeas.europa.eu/headquarters/headquarters-homepage/8442/consolidated-list-sanctions_en" TargetMode="External"/><Relationship Id="rId1" Type="http://schemas.openxmlformats.org/officeDocument/2006/relationships/hyperlink" Target="https://ec.europa.eu/commission/sites/beta-political/files/communication-credible-enlargement-perspective-western-balkans_en.pdf" TargetMode="External"/><Relationship Id="rId4" Type="http://schemas.openxmlformats.org/officeDocument/2006/relationships/hyperlink" Target="http://www.mash.gov.al/File/statistika/vjetari-statistikor-per-arsimin-2010-2011-dhe-seri-koho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160</Nr_x002e__x0020_akti>
    <Data_x0020_e_x0020_Krijimit xmlns="0e656187-b300-4fb0-8bf4-3a50f872073c">2021-01-07T14:32:33Z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2021-01-06T23:00:00Z</Date_x0020_protokolli>
    <Titulli xmlns="0e656187-b300-4fb0-8bf4-3a50f872073c">Për ratifikimin e marrëveshjes së financimit ndërmjet Republikës së Shqipërisë, përfaqësuar nga Këshilli i Ministrave, Republikës së Kosovës, përfaqësuar nga Ministria e Integrimit Europian, dhe Komisionit Europian për programin e bashkëpunimit ndërkufitar IPA II, Shqipëri-Kosovë 2014-2020, alokimet për vitin 2019</Titulli>
    <Modifikuesi xmlns="0e656187-b300-4fb0-8bf4-3a50f872073c">Amarilda.Muja</Modifikuesi>
    <Nr_x002e__x0020_prot_x0020_QBZ xmlns="0e656187-b300-4fb0-8bf4-3a50f872073c">24/6</Nr_x002e__x0020_prot_x0020_QBZ>
    <Data_x0020_e_x0020_Modifikimit xmlns="0e656187-b300-4fb0-8bf4-3a50f872073c">2021-01-14T11:29:36Z</Data_x0020_e_x0020_Modifikimit>
    <Dekretuar xmlns="0e656187-b300-4fb0-8bf4-3a50f872073c">false</Dekretuar>
    <Data xmlns="0e656187-b300-4fb0-8bf4-3a50f872073c">2020-12-16T23:00:00Z</Data>
    <Nr_x002e__x0020_protokolli_x0020_i_x0020_aktit xmlns="0e656187-b300-4fb0-8bf4-3a50f872073c">57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887E7505FB946B2B69ED68E438E1A3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887E7505FB946B2B69ED68E438E1A3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5BE17-ECC6-47AD-A6DB-890E3E402952}">
  <ds:schemaRefs>
    <ds:schemaRef ds:uri="http://purl.org/dc/terms/"/>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0e656187-b300-4fb0-8bf4-3a50f872073c"/>
    <ds:schemaRef ds:uri="http://www.w3.org/XML/1998/namespace"/>
    <ds:schemaRef ds:uri="http://purl.org/dc/dcmitype/"/>
  </ds:schemaRefs>
</ds:datastoreItem>
</file>

<file path=customXml/itemProps2.xml><?xml version="1.0" encoding="utf-8"?>
<ds:datastoreItem xmlns:ds="http://schemas.openxmlformats.org/officeDocument/2006/customXml" ds:itemID="{685EB6E4-7B3A-4FD4-9205-CF007DF895F2}">
  <ds:schemaRefs>
    <ds:schemaRef ds:uri="http://schemas.microsoft.com/sharepoint/v3/contenttype/forms"/>
  </ds:schemaRefs>
</ds:datastoreItem>
</file>

<file path=customXml/itemProps3.xml><?xml version="1.0" encoding="utf-8"?>
<ds:datastoreItem xmlns:ds="http://schemas.openxmlformats.org/officeDocument/2006/customXml" ds:itemID="{BA9B3578-32B9-41BA-9C98-F5582E3A2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C22FD27-928A-4026-98C0-0BAAEED50640}">
  <ds:schemaRefs>
    <ds:schemaRef ds:uri="http://schemas.microsoft.com/sharepoint/v3/contenttype/forms"/>
  </ds:schemaRefs>
</ds:datastoreItem>
</file>

<file path=customXml/itemProps5.xml><?xml version="1.0" encoding="utf-8"?>
<ds:datastoreItem xmlns:ds="http://schemas.openxmlformats.org/officeDocument/2006/customXml" ds:itemID="{68377F41-717A-495B-999B-4D5062363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2DDC11C-A8F7-4ACA-842E-64A31348F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70</Pages>
  <Words>32041</Words>
  <Characters>182634</Characters>
  <Application>Microsoft Office Word</Application>
  <DocSecurity>0</DocSecurity>
  <Lines>1521</Lines>
  <Paragraphs>428</Paragraphs>
  <ScaleCrop>false</ScaleCrop>
  <HeadingPairs>
    <vt:vector size="2" baseType="variant">
      <vt:variant>
        <vt:lpstr>Title</vt:lpstr>
      </vt:variant>
      <vt:variant>
        <vt:i4>1</vt:i4>
      </vt:variant>
    </vt:vector>
  </HeadingPairs>
  <TitlesOfParts>
    <vt:vector size="1" baseType="lpstr">
      <vt:lpstr>Për ratifikimin e marrëveshjes së financimit ndërmjet Republikës së Shqipërisë, përfaqësuar nga Këshilli i Ministrave, Republikës së Kosovës, përfaqësuar nga Ministria e Integrimit Europian, dhe Komisionit Europian për programin e bashkëpunimit ndërkufita</vt:lpstr>
    </vt:vector>
  </TitlesOfParts>
  <Company/>
  <LinksUpToDate>false</LinksUpToDate>
  <CharactersWithSpaces>214247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financimit ndërmjet Republikës së Shqipërisë, përfaqësuar nga Këshilli i Ministrave, Republikës së Kosovës, përfaqësuar nga Ministria e Integrimit Europian, dhe Komisionit Europian për programin e bashkëpunimit ndërkufitar IPA II, Shqipëri-Kosovë 2014-2020, alokimet për vitin 2019</dc:title>
  <dc:creator>gazmend.hanku</dc:creator>
  <cp:lastModifiedBy>Valjeta Kaftalli</cp:lastModifiedBy>
  <cp:revision>400</cp:revision>
  <cp:lastPrinted>2020-12-23T08:28:00Z</cp:lastPrinted>
  <dcterms:created xsi:type="dcterms:W3CDTF">2021-01-12T10:00:00Z</dcterms:created>
  <dcterms:modified xsi:type="dcterms:W3CDTF">2021-01-15T09:02:00Z</dcterms:modified>
</cp:coreProperties>
</file>