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146FA" w14:textId="77777777" w:rsidR="00420682" w:rsidRPr="008C0A59" w:rsidRDefault="00420682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LIGJ</w:t>
      </w:r>
    </w:p>
    <w:p w14:paraId="336146FC" w14:textId="77777777" w:rsidR="00420682" w:rsidRPr="008C0A59" w:rsidRDefault="002009A1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 xml:space="preserve">Nr. </w:t>
      </w:r>
      <w:r w:rsidR="00296DBD" w:rsidRPr="008C0A59">
        <w:rPr>
          <w:rFonts w:ascii="Garamond" w:hAnsi="Garamond"/>
          <w:b/>
          <w:sz w:val="24"/>
          <w:szCs w:val="24"/>
        </w:rPr>
        <w:t>20</w:t>
      </w:r>
      <w:r w:rsidR="00DD2E53" w:rsidRPr="008C0A59">
        <w:rPr>
          <w:rFonts w:ascii="Garamond" w:hAnsi="Garamond"/>
          <w:b/>
          <w:sz w:val="24"/>
          <w:szCs w:val="24"/>
        </w:rPr>
        <w:t>/2021</w:t>
      </w:r>
    </w:p>
    <w:p w14:paraId="336146FD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36146FF" w14:textId="41699D81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 xml:space="preserve">PËR DISA SHTESA DHE </w:t>
      </w:r>
      <w:r w:rsidR="005B5B60" w:rsidRPr="008C0A59">
        <w:rPr>
          <w:rFonts w:ascii="Garamond" w:hAnsi="Garamond"/>
          <w:b/>
          <w:sz w:val="24"/>
          <w:szCs w:val="24"/>
        </w:rPr>
        <w:t>NDRYSHIME NË LIGJIN NR. 44/2012</w:t>
      </w:r>
      <w:r w:rsidR="00F4490A" w:rsidRPr="008C0A59">
        <w:rPr>
          <w:rFonts w:ascii="Garamond" w:hAnsi="Garamond"/>
          <w:b/>
          <w:sz w:val="24"/>
          <w:szCs w:val="24"/>
        </w:rPr>
        <w:t>,</w:t>
      </w:r>
      <w:r w:rsidR="005B5B60" w:rsidRPr="008C0A59">
        <w:rPr>
          <w:rFonts w:ascii="Garamond" w:hAnsi="Garamond"/>
          <w:b/>
          <w:sz w:val="24"/>
          <w:szCs w:val="24"/>
        </w:rPr>
        <w:t xml:space="preserve"> </w:t>
      </w:r>
      <w:r w:rsidRPr="008C0A59">
        <w:rPr>
          <w:rFonts w:ascii="Garamond" w:hAnsi="Garamond"/>
          <w:b/>
          <w:sz w:val="24"/>
          <w:szCs w:val="24"/>
        </w:rPr>
        <w:t>“PËR SHËNDETIN MENDOR”, TË NDRYSHUAR</w:t>
      </w:r>
    </w:p>
    <w:p w14:paraId="33614700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01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Në mbështetje të neneve 78 dhe 83, pika 1, të Kushtetutës, me propozimin e Këshillit të Ministrave, </w:t>
      </w:r>
    </w:p>
    <w:p w14:paraId="33614702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03" w14:textId="057B7F72" w:rsidR="00296DBD" w:rsidRPr="008C0A59" w:rsidRDefault="005B5B60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KUVEND</w:t>
      </w:r>
      <w:r w:rsidR="00296DBD" w:rsidRPr="008C0A59">
        <w:rPr>
          <w:rFonts w:ascii="Garamond" w:hAnsi="Garamond"/>
          <w:sz w:val="24"/>
          <w:szCs w:val="24"/>
        </w:rPr>
        <w:t>I</w:t>
      </w:r>
    </w:p>
    <w:p w14:paraId="33614705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I REPUBLIKËS SË SHQIPËRISË</w:t>
      </w:r>
    </w:p>
    <w:p w14:paraId="33614706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3614707" w14:textId="49F5CEDD" w:rsidR="00296DBD" w:rsidRPr="008C0A59" w:rsidRDefault="005B5B60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VENDOS</w:t>
      </w:r>
      <w:r w:rsidR="00296DBD" w:rsidRPr="008C0A59">
        <w:rPr>
          <w:rFonts w:ascii="Garamond" w:hAnsi="Garamond"/>
          <w:sz w:val="24"/>
          <w:szCs w:val="24"/>
        </w:rPr>
        <w:t>I:</w:t>
      </w:r>
    </w:p>
    <w:p w14:paraId="33614708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09" w14:textId="0BCC3DED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Në ligjin nr. 44/2012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“Për shëndetin mendor”, të ndryshuar</w:t>
      </w:r>
      <w:r w:rsidR="00A40D87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bëhen këto shtesa dhe ndryshime:</w:t>
      </w:r>
    </w:p>
    <w:p w14:paraId="3361470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0B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</w:t>
      </w:r>
    </w:p>
    <w:p w14:paraId="3361470C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0D" w14:textId="326C8221" w:rsidR="00296DBD" w:rsidRPr="008C0A59" w:rsidRDefault="00CA252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Pas pikës 9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të nenit 3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shtohen pikat 9/1 dhe 9/2</w:t>
      </w:r>
      <w:r w:rsidR="00296DBD" w:rsidRPr="008C0A59">
        <w:rPr>
          <w:rFonts w:ascii="Garamond" w:hAnsi="Garamond"/>
          <w:sz w:val="24"/>
          <w:szCs w:val="24"/>
        </w:rPr>
        <w:t xml:space="preserve"> me këtë përmbajtje:</w:t>
      </w:r>
    </w:p>
    <w:p w14:paraId="3361470E" w14:textId="1DEF3A7B" w:rsidR="00296DBD" w:rsidRPr="008C0A59" w:rsidRDefault="00CA252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“9/1 “Shtrim i vullnetshëm”</w:t>
      </w:r>
      <w:r w:rsidR="00296DBD" w:rsidRPr="008C0A59">
        <w:rPr>
          <w:rFonts w:ascii="Garamond" w:hAnsi="Garamond"/>
          <w:sz w:val="24"/>
          <w:szCs w:val="24"/>
        </w:rPr>
        <w:t xml:space="preserve"> është shtrimi në shërbimet e shëndetit mendor të spe</w:t>
      </w:r>
      <w:r w:rsidRPr="008C0A59">
        <w:rPr>
          <w:rFonts w:ascii="Garamond" w:hAnsi="Garamond"/>
          <w:sz w:val="24"/>
          <w:szCs w:val="24"/>
        </w:rPr>
        <w:t>cializuar me shtretër</w:t>
      </w:r>
      <w:r w:rsidR="00296DBD" w:rsidRPr="008C0A59">
        <w:rPr>
          <w:rFonts w:ascii="Garamond" w:hAnsi="Garamond"/>
          <w:sz w:val="24"/>
          <w:szCs w:val="24"/>
        </w:rPr>
        <w:t xml:space="preserve"> i një personi me çrregullime të shëndetit mendor, me qëllim ofrimin e kujdesit të duhur shëndetësor dhe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trajtimin e nevojshëm pas dhënies së miratimit të informuar.</w:t>
      </w:r>
    </w:p>
    <w:p w14:paraId="3361470F" w14:textId="77777777" w:rsidR="00296DBD" w:rsidRPr="008C0A59" w:rsidRDefault="00CA252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9/2. “Shtrim i pavullnetshëm”</w:t>
      </w:r>
      <w:r w:rsidR="00296DBD" w:rsidRPr="008C0A59">
        <w:rPr>
          <w:rFonts w:ascii="Garamond" w:hAnsi="Garamond"/>
          <w:sz w:val="24"/>
          <w:szCs w:val="24"/>
        </w:rPr>
        <w:t xml:space="preserve"> është shtrimi i një personi që vuan nga një çrregullim serioz i shëndetit mendor, që kryhet pa miratimin e tij dhe konfirmohet nëpërmjet një vendimi gjyqësor.”.</w:t>
      </w:r>
    </w:p>
    <w:p w14:paraId="72117EC1" w14:textId="77777777" w:rsidR="005B5B60" w:rsidRPr="008C0A59" w:rsidRDefault="005B5B60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3614711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</w:t>
      </w:r>
    </w:p>
    <w:p w14:paraId="33614712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13" w14:textId="4BD367E1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Në nenin 10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pas shkronjës “d”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të pikës 1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shtohet shkronja “dh” me këtë përmbajtje:</w:t>
      </w:r>
    </w:p>
    <w:p w14:paraId="33614714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“dh) shërbime për fëmijët”.</w:t>
      </w:r>
    </w:p>
    <w:p w14:paraId="33614715" w14:textId="77777777" w:rsidR="00CA252E" w:rsidRPr="008C0A59" w:rsidRDefault="00CA252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16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3</w:t>
      </w:r>
    </w:p>
    <w:p w14:paraId="33614717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18" w14:textId="77777777" w:rsidR="00296DBD" w:rsidRPr="008C0A59" w:rsidRDefault="005C2F71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Pas nenit 14 shtohet neni 14/1</w:t>
      </w:r>
      <w:r w:rsidR="00296DBD" w:rsidRPr="008C0A59">
        <w:rPr>
          <w:rFonts w:ascii="Garamond" w:hAnsi="Garamond"/>
          <w:sz w:val="24"/>
          <w:szCs w:val="24"/>
        </w:rPr>
        <w:t xml:space="preserve"> me këtë përmbajtje:</w:t>
      </w:r>
    </w:p>
    <w:p w14:paraId="3361471C" w14:textId="77777777" w:rsidR="00A40D87" w:rsidRPr="008C0A59" w:rsidRDefault="00A40D87" w:rsidP="00F4490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361471D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14/1</w:t>
      </w:r>
    </w:p>
    <w:p w14:paraId="3361471F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Shërbime të shëndetit mendor për fëmijët</w:t>
      </w:r>
    </w:p>
    <w:p w14:paraId="33614720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21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1.</w:t>
      </w:r>
      <w:r w:rsidR="005C2F71" w:rsidRPr="008C0A59">
        <w:rPr>
          <w:rFonts w:ascii="Garamond" w:hAnsi="Garamond"/>
          <w:sz w:val="24"/>
          <w:szCs w:val="24"/>
        </w:rPr>
        <w:t xml:space="preserve"> </w:t>
      </w:r>
      <w:r w:rsidRPr="008C0A59">
        <w:rPr>
          <w:rFonts w:ascii="Garamond" w:hAnsi="Garamond"/>
          <w:sz w:val="24"/>
          <w:szCs w:val="24"/>
        </w:rPr>
        <w:t>Shërbimet e shëndetit mendor për fëmijët ofrohen nga Qendra Kombëtare Terapeutike dhe Rehabilituese për Fëmijët.</w:t>
      </w:r>
    </w:p>
    <w:p w14:paraId="33614722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2. Qendra Kombëtare Terapeutike dhe Rehabilituese për Fëmijët është një institucion publik qendror i specializuar, që ofron edhe shërbime të specializuara të shëndetit mendor për fëmijët, në funksion të ruajtjes dhe të përmirësimit të shëndetit mendor të tyre, me qëllim mirërritjen, zhvillimin e fëmijës, diagnostikimin dhe trajtimin</w:t>
      </w:r>
      <w:r w:rsidR="005C2F71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si dhe rehabilitimin e paaftësisë.</w:t>
      </w:r>
    </w:p>
    <w:p w14:paraId="33614723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3. Organizimi dhe funksionimi i Qendrës Kombëtare Terapeutike dhe Rehabilituese për Fëmijët rregullohet me vendim të Këshillit të Ministrave.”.</w:t>
      </w:r>
    </w:p>
    <w:p w14:paraId="33614724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25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4</w:t>
      </w:r>
    </w:p>
    <w:p w14:paraId="33614726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27" w14:textId="3B6AA58B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Në titullin e kreut III dhe në nenin 15 hiqen fjalët</w:t>
      </w:r>
      <w:r w:rsidR="008C0A59">
        <w:rPr>
          <w:rFonts w:ascii="Garamond" w:hAnsi="Garamond"/>
          <w:sz w:val="24"/>
          <w:szCs w:val="24"/>
        </w:rPr>
        <w:t>:</w:t>
      </w:r>
      <w:r w:rsidRPr="008C0A59">
        <w:rPr>
          <w:rFonts w:ascii="Garamond" w:hAnsi="Garamond"/>
          <w:sz w:val="24"/>
          <w:szCs w:val="24"/>
        </w:rPr>
        <w:t xml:space="preserve"> “dhe adoleshentët”.</w:t>
      </w:r>
    </w:p>
    <w:p w14:paraId="33614728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29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5</w:t>
      </w:r>
    </w:p>
    <w:p w14:paraId="3361472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2B" w14:textId="5AF65BCA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Pika 1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e nenit 16</w:t>
      </w:r>
      <w:r w:rsidR="00F4490A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ndryshohet si më poshtë:</w:t>
      </w:r>
    </w:p>
    <w:p w14:paraId="3361472C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“1. Kujdesi në familje realizohet nga autoritetet shtetërore përgjegjëse</w:t>
      </w:r>
      <w:r w:rsidR="005C2F71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që kujdesen për personat me çrregullime të shëndetit mendor, nga organet e pushtetit vendor dhe nga organizatat jofitimprurëse që veprojnë në këtë fushë, në bashkëpunim me vetë personin me çrregullime të shëndetit mendor dhe familjen e tij, si dhe ndihmësin personal sipas legjislacionit në fuqi. Kujdesi në familje nënkupton mbështetjen psikologjike, psiko-pedagogjike, shërbimet e ndihmës personale ose familjare, si dhe mbështetje</w:t>
      </w:r>
      <w:r w:rsidR="005C2F71" w:rsidRPr="008C0A59">
        <w:rPr>
          <w:rFonts w:ascii="Garamond" w:hAnsi="Garamond"/>
          <w:sz w:val="24"/>
          <w:szCs w:val="24"/>
        </w:rPr>
        <w:t>n</w:t>
      </w:r>
      <w:r w:rsidRPr="008C0A59">
        <w:rPr>
          <w:rFonts w:ascii="Garamond" w:hAnsi="Garamond"/>
          <w:sz w:val="24"/>
          <w:szCs w:val="24"/>
        </w:rPr>
        <w:t xml:space="preserve"> me pagesa dhe shërbime sipas legjislacionit përkatës.”.</w:t>
      </w:r>
    </w:p>
    <w:p w14:paraId="3361472D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2E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6</w:t>
      </w:r>
    </w:p>
    <w:p w14:paraId="3361472F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30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Në titullin e kreut V, përpara fjalës “Trajtimi” shtohen fjalët “Shtrimi dhe”.</w:t>
      </w:r>
    </w:p>
    <w:p w14:paraId="33614731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3614732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7</w:t>
      </w:r>
    </w:p>
    <w:p w14:paraId="33614733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34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19 ndryshohet si më poshtë:</w:t>
      </w:r>
    </w:p>
    <w:p w14:paraId="33614735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36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19</w:t>
      </w:r>
    </w:p>
    <w:p w14:paraId="33614738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Trajtimi i vullnetshëm</w:t>
      </w:r>
    </w:p>
    <w:p w14:paraId="33614739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3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1. Personi me çrregullime të shëndetit mendor, i shtruar në mënyrë të vullnetshme në shërbimin e shëndetit mendor të specializuar me shtretër, merr trajtim të vullnetshëm pas lëshimit të miratimit me shkrim nga ana e tij, me kusht informimi paraprak. Miratimin për të miturit e lëshon kujdestari ose përfaqësuesi i tyre ligjor.</w:t>
      </w:r>
    </w:p>
    <w:p w14:paraId="3361473B" w14:textId="7C1FD784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2. Miratimi i informuar sigurohet nëpërmjet ofrimit të informacionit të plotë dhe të përshtatshëm ndaj pacientit për natyrën, qëllimin dhe efektet e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Pr="008C0A59">
        <w:rPr>
          <w:rFonts w:ascii="Garamond" w:hAnsi="Garamond"/>
          <w:sz w:val="24"/>
          <w:szCs w:val="24"/>
        </w:rPr>
        <w:t>ndërhyrjes terapeutike të propozuar, e dokumentuar në formularin tip të miratimit të informuar të trajtimit të vullnetshëm, të miratuar me urdhër të ministrit përgjegjës për shëndetësinë. Përmbajtja e diskutimit dhe formulari i miratimit të informuar janë pjesë e kartelës klinike të pacientit. Pacienti firmos për dhënien e miratimit si në kartelë, ashtu edhe në formularin e miratimit të informuar.</w:t>
      </w:r>
    </w:p>
    <w:p w14:paraId="3361473C" w14:textId="6407EFC1" w:rsidR="00296DBD" w:rsidRPr="008C0A59" w:rsidRDefault="005B5B60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>Personi me çrregullime të shëndetit mendor, kujdestari ose përfaqësuesi i tij ligjor kanë të drejtë të kë</w:t>
      </w:r>
      <w:r w:rsidR="00A72A46" w:rsidRPr="008C0A59">
        <w:rPr>
          <w:rFonts w:ascii="Garamond" w:hAnsi="Garamond"/>
          <w:sz w:val="24"/>
          <w:szCs w:val="24"/>
        </w:rPr>
        <w:t xml:space="preserve">rkojnë ndërprerjen, refuzimin </w:t>
      </w:r>
      <w:r w:rsidR="00296DBD" w:rsidRPr="008C0A59">
        <w:rPr>
          <w:rFonts w:ascii="Garamond" w:hAnsi="Garamond"/>
          <w:sz w:val="24"/>
          <w:szCs w:val="24"/>
        </w:rPr>
        <w:t>o</w:t>
      </w:r>
      <w:r w:rsidR="00A72A46" w:rsidRPr="008C0A59">
        <w:rPr>
          <w:rFonts w:ascii="Garamond" w:hAnsi="Garamond"/>
          <w:sz w:val="24"/>
          <w:szCs w:val="24"/>
        </w:rPr>
        <w:t>se</w:t>
      </w:r>
      <w:r w:rsidR="00296DBD" w:rsidRPr="008C0A59">
        <w:rPr>
          <w:rFonts w:ascii="Garamond" w:hAnsi="Garamond"/>
          <w:sz w:val="24"/>
          <w:szCs w:val="24"/>
        </w:rPr>
        <w:t xml:space="preserve"> të ankohen për trajtimin në çdo moment të procesit, gjë e cila mund të kundërshtohet vetëm kur përmbushen kriteret për trajtim të pavullnetshëm.”.</w:t>
      </w:r>
    </w:p>
    <w:p w14:paraId="3361473D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3E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8</w:t>
      </w:r>
    </w:p>
    <w:p w14:paraId="3361473F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40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Pas nenit 19 shtohet neni </w:t>
      </w:r>
      <w:r w:rsidR="00A80B66" w:rsidRPr="008C0A59">
        <w:rPr>
          <w:rFonts w:ascii="Garamond" w:hAnsi="Garamond"/>
          <w:sz w:val="24"/>
          <w:szCs w:val="24"/>
        </w:rPr>
        <w:t>19/1</w:t>
      </w:r>
      <w:r w:rsidRPr="008C0A59">
        <w:rPr>
          <w:rFonts w:ascii="Garamond" w:hAnsi="Garamond"/>
          <w:sz w:val="24"/>
          <w:szCs w:val="24"/>
        </w:rPr>
        <w:t xml:space="preserve"> me këtë përmbajtje:</w:t>
      </w:r>
    </w:p>
    <w:p w14:paraId="33614741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42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19/1</w:t>
      </w:r>
    </w:p>
    <w:p w14:paraId="33614744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Shtrim i vullnetshëm</w:t>
      </w:r>
    </w:p>
    <w:p w14:paraId="33614745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46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296DBD" w:rsidRPr="008C0A59">
        <w:rPr>
          <w:rFonts w:ascii="Garamond" w:hAnsi="Garamond"/>
          <w:sz w:val="24"/>
          <w:szCs w:val="24"/>
        </w:rPr>
        <w:t>Personi me çrregullime të shëndetit mendor shtrohet në mënyrë të vullnetshme në shërbimin e shëndetit mendor të specializuar me shtretër, pas lëshimit të miratimit me shkrim nga ana e tij, me kusht informimi paraprak.</w:t>
      </w:r>
    </w:p>
    <w:p w14:paraId="33614747" w14:textId="3DF143E3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296DBD" w:rsidRPr="008C0A59">
        <w:rPr>
          <w:rFonts w:ascii="Garamond" w:hAnsi="Garamond"/>
          <w:sz w:val="24"/>
          <w:szCs w:val="24"/>
        </w:rPr>
        <w:t>Miratimi i informuar sigurohet nëpërmjet diskutimit në mënyrë të përshtatshme me pacientin për nevojën e shtrimit të tij me qëllim sigurimin e kujdesit dh</w:t>
      </w:r>
      <w:r w:rsidR="00A72A46" w:rsidRPr="008C0A59">
        <w:rPr>
          <w:rFonts w:ascii="Garamond" w:hAnsi="Garamond"/>
          <w:sz w:val="24"/>
          <w:szCs w:val="24"/>
        </w:rPr>
        <w:t>e trajtimin e duhur shëndetësor</w:t>
      </w:r>
      <w:r w:rsidR="00296DBD" w:rsidRPr="008C0A59">
        <w:rPr>
          <w:rFonts w:ascii="Garamond" w:hAnsi="Garamond"/>
          <w:sz w:val="24"/>
          <w:szCs w:val="24"/>
        </w:rPr>
        <w:t xml:space="preserve"> dhe përdorimin e formularit tip të miratimit të informuar, të miratuar me urdhër të </w:t>
      </w:r>
      <w:r w:rsidR="00296DBD" w:rsidRPr="008C0A59">
        <w:rPr>
          <w:rFonts w:ascii="Garamond" w:hAnsi="Garamond"/>
          <w:sz w:val="24"/>
          <w:szCs w:val="24"/>
        </w:rPr>
        <w:lastRenderedPageBreak/>
        <w:t>ministrit përgjegjës për shëndetësinë. Përmbajtja e diskutimit dhe formulari i miratimit të informuar janë pjesë e kartelës klinike të pacientit. Pacienti firmos për dhënien e miratimit për shtrim si në kartelë, ashtu edhe në formularin e miratimit të informuar.</w:t>
      </w:r>
    </w:p>
    <w:p w14:paraId="33614748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>Personi me çrregullime të shëndetit mendor referohet për në shërbimin e shëndetit men</w:t>
      </w:r>
      <w:r w:rsidR="00A72A46" w:rsidRPr="008C0A59">
        <w:rPr>
          <w:rFonts w:ascii="Garamond" w:hAnsi="Garamond"/>
          <w:sz w:val="24"/>
          <w:szCs w:val="24"/>
        </w:rPr>
        <w:t>dor të specializuar me shtretër</w:t>
      </w:r>
      <w:r w:rsidR="00296DBD" w:rsidRPr="008C0A59">
        <w:rPr>
          <w:rFonts w:ascii="Garamond" w:hAnsi="Garamond"/>
          <w:sz w:val="24"/>
          <w:szCs w:val="24"/>
        </w:rPr>
        <w:t xml:space="preserve"> pasi ka kryer ekzaminimin paraprak nga mjeku në shërbimet komunitare ose shërbimet ambulatore të specializuara.</w:t>
      </w:r>
    </w:p>
    <w:p w14:paraId="33614749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 xml:space="preserve">Shtrimi i vullnetshëm i një personi me çrregullime të shëndetit mendor në shërbimin e shëndetit mendor të specializuar me shtretër nuk </w:t>
      </w:r>
      <w:r w:rsidR="00A72A46" w:rsidRPr="008C0A59">
        <w:rPr>
          <w:rFonts w:ascii="Garamond" w:hAnsi="Garamond"/>
          <w:sz w:val="24"/>
          <w:szCs w:val="24"/>
        </w:rPr>
        <w:t>mund të shërbejë për asnjë rast</w:t>
      </w:r>
      <w:r w:rsidR="00296DBD" w:rsidRPr="008C0A59">
        <w:rPr>
          <w:rFonts w:ascii="Garamond" w:hAnsi="Garamond"/>
          <w:sz w:val="24"/>
          <w:szCs w:val="24"/>
        </w:rPr>
        <w:t xml:space="preserve"> për qëllim të shqyrtimit të aftësisë për punë.”.</w:t>
      </w:r>
    </w:p>
    <w:p w14:paraId="3361474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4B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9</w:t>
      </w:r>
    </w:p>
    <w:p w14:paraId="3361474C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4D" w14:textId="77777777" w:rsidR="00296DBD" w:rsidRPr="008C0A59" w:rsidRDefault="006236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20 ndryshohet si më poshtë</w:t>
      </w:r>
      <w:r w:rsidR="00296DBD" w:rsidRPr="008C0A59">
        <w:rPr>
          <w:rFonts w:ascii="Garamond" w:hAnsi="Garamond"/>
          <w:sz w:val="24"/>
          <w:szCs w:val="24"/>
        </w:rPr>
        <w:t>:</w:t>
      </w:r>
    </w:p>
    <w:p w14:paraId="3361474E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4F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20</w:t>
      </w:r>
    </w:p>
    <w:p w14:paraId="33614751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Trajtimi i pavullnetshëm</w:t>
      </w:r>
    </w:p>
    <w:p w14:paraId="33614752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53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1.</w:t>
      </w:r>
      <w:r w:rsidR="0062365E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Subjekt i trajtimit të pavullnetshëm është personi i cili trajtohet në mënyrë të pavullnetshme në shërbimet e shëndetit mendor të specializuar me shtretër, sipas përcaktimit të mjekut specialist.</w:t>
      </w:r>
    </w:p>
    <w:p w14:paraId="33614754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296DBD" w:rsidRPr="008C0A59">
        <w:rPr>
          <w:rFonts w:ascii="Garamond" w:hAnsi="Garamond"/>
          <w:sz w:val="24"/>
          <w:szCs w:val="24"/>
        </w:rPr>
        <w:t>Personi me çrregullime të shëndetit mendor trajt</w:t>
      </w:r>
      <w:r w:rsidR="0062365E" w:rsidRPr="008C0A59">
        <w:rPr>
          <w:rFonts w:ascii="Garamond" w:hAnsi="Garamond"/>
          <w:sz w:val="24"/>
          <w:szCs w:val="24"/>
        </w:rPr>
        <w:t>ohet në mënyrë të pavullnetshme</w:t>
      </w:r>
      <w:r w:rsidR="00296DBD" w:rsidRPr="008C0A59">
        <w:rPr>
          <w:rFonts w:ascii="Garamond" w:hAnsi="Garamond"/>
          <w:sz w:val="24"/>
          <w:szCs w:val="24"/>
        </w:rPr>
        <w:t xml:space="preserve"> në rast se plotësohen këto kushte njëkohësisht:</w:t>
      </w:r>
    </w:p>
    <w:p w14:paraId="33614755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a) </w:t>
      </w:r>
      <w:r w:rsidR="00296DBD" w:rsidRPr="008C0A59">
        <w:rPr>
          <w:rFonts w:ascii="Garamond" w:hAnsi="Garamond"/>
          <w:sz w:val="24"/>
          <w:szCs w:val="24"/>
        </w:rPr>
        <w:t xml:space="preserve">kur ka një çrregullim të rëndë mendor; </w:t>
      </w:r>
    </w:p>
    <w:p w14:paraId="33614756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b) </w:t>
      </w:r>
      <w:r w:rsidR="00296DBD" w:rsidRPr="008C0A59">
        <w:rPr>
          <w:rFonts w:ascii="Garamond" w:hAnsi="Garamond"/>
          <w:sz w:val="24"/>
          <w:szCs w:val="24"/>
        </w:rPr>
        <w:t xml:space="preserve">nuk ka aftësinë e duhur për të dhënë miratimin e informuar; </w:t>
      </w:r>
    </w:p>
    <w:p w14:paraId="33614757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c) </w:t>
      </w:r>
      <w:r w:rsidR="00296DBD" w:rsidRPr="008C0A59">
        <w:rPr>
          <w:rFonts w:ascii="Garamond" w:hAnsi="Garamond"/>
          <w:sz w:val="24"/>
          <w:szCs w:val="24"/>
        </w:rPr>
        <w:t>trajtimi është i nevojshëm për përmirësimin e gjendjes së shëndetit mendor dhe/ose për të rifituar aftësinë për dhënien e miratimit për trajtimin dhe/ose për të parandaluar përkeqësim</w:t>
      </w:r>
      <w:r w:rsidR="0062365E" w:rsidRPr="008C0A59">
        <w:rPr>
          <w:rFonts w:ascii="Garamond" w:hAnsi="Garamond"/>
          <w:sz w:val="24"/>
          <w:szCs w:val="24"/>
        </w:rPr>
        <w:t xml:space="preserve">in </w:t>
      </w:r>
      <w:r w:rsidR="00296DBD" w:rsidRPr="008C0A59">
        <w:rPr>
          <w:rFonts w:ascii="Garamond" w:hAnsi="Garamond"/>
          <w:sz w:val="24"/>
          <w:szCs w:val="24"/>
        </w:rPr>
        <w:t>o</w:t>
      </w:r>
      <w:r w:rsidR="0062365E" w:rsidRPr="008C0A59">
        <w:rPr>
          <w:rFonts w:ascii="Garamond" w:hAnsi="Garamond"/>
          <w:sz w:val="24"/>
          <w:szCs w:val="24"/>
        </w:rPr>
        <w:t>se</w:t>
      </w:r>
      <w:r w:rsidR="00296DBD" w:rsidRPr="008C0A59">
        <w:rPr>
          <w:rFonts w:ascii="Garamond" w:hAnsi="Garamond"/>
          <w:sz w:val="24"/>
          <w:szCs w:val="24"/>
        </w:rPr>
        <w:t xml:space="preserve"> dëmtimin e shëndetit të tij ose të </w:t>
      </w:r>
      <w:r w:rsidR="0062365E" w:rsidRPr="008C0A59">
        <w:rPr>
          <w:rFonts w:ascii="Garamond" w:hAnsi="Garamond"/>
          <w:sz w:val="24"/>
          <w:szCs w:val="24"/>
        </w:rPr>
        <w:t xml:space="preserve">të </w:t>
      </w:r>
      <w:r w:rsidR="00296DBD" w:rsidRPr="008C0A59">
        <w:rPr>
          <w:rFonts w:ascii="Garamond" w:hAnsi="Garamond"/>
          <w:sz w:val="24"/>
          <w:szCs w:val="24"/>
        </w:rPr>
        <w:t>tjerëve.</w:t>
      </w:r>
    </w:p>
    <w:p w14:paraId="33614758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>Vendimi për trajtim të pavullnetshëm të një personi merret nga mjeku specialist vetëm pasi të ketë kryer personalisht vlerësimin e tij. Personi i sëmurë, familjarët e tij të afërt ose kujdestari ligjor gëzojnë të drejtën të informohen për shkaqet e marrjes së këtij vendimi dhe për të drejtat që pacienti gëzon në këtë gjendje.</w:t>
      </w:r>
    </w:p>
    <w:p w14:paraId="33614759" w14:textId="382C2DD9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>Procedurat e trajtimit dhe të informimit të pacientit e personave të tjerë të interesuar pasqyrohen në kartelën klinike, e cila miratohet me urdhër të ministrit përgjegjës për shëndetësinë.”</w:t>
      </w:r>
      <w:r w:rsidR="00F4490A" w:rsidRPr="008C0A59">
        <w:rPr>
          <w:rFonts w:ascii="Garamond" w:hAnsi="Garamond"/>
          <w:sz w:val="24"/>
          <w:szCs w:val="24"/>
        </w:rPr>
        <w:t>.</w:t>
      </w:r>
    </w:p>
    <w:p w14:paraId="3361475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5B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10</w:t>
      </w:r>
    </w:p>
    <w:p w14:paraId="3361475C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5D" w14:textId="77777777" w:rsidR="00296DBD" w:rsidRPr="008C0A59" w:rsidRDefault="006236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Në nenin 22 bëhen ndryshimet e më</w:t>
      </w:r>
      <w:r w:rsidR="00296DBD" w:rsidRPr="008C0A59">
        <w:rPr>
          <w:rFonts w:ascii="Garamond" w:hAnsi="Garamond"/>
          <w:sz w:val="24"/>
          <w:szCs w:val="24"/>
        </w:rPr>
        <w:t>posht</w:t>
      </w:r>
      <w:r w:rsidRPr="008C0A59">
        <w:rPr>
          <w:rFonts w:ascii="Garamond" w:hAnsi="Garamond"/>
          <w:sz w:val="24"/>
          <w:szCs w:val="24"/>
        </w:rPr>
        <w:t>me</w:t>
      </w:r>
      <w:r w:rsidR="00296DBD" w:rsidRPr="008C0A59">
        <w:rPr>
          <w:rFonts w:ascii="Garamond" w:hAnsi="Garamond"/>
          <w:sz w:val="24"/>
          <w:szCs w:val="24"/>
        </w:rPr>
        <w:t>:</w:t>
      </w:r>
    </w:p>
    <w:p w14:paraId="3361475E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62365E" w:rsidRPr="008C0A59">
        <w:rPr>
          <w:rFonts w:ascii="Garamond" w:hAnsi="Garamond"/>
          <w:sz w:val="24"/>
          <w:szCs w:val="24"/>
        </w:rPr>
        <w:t>Në pikën 1</w:t>
      </w:r>
      <w:r w:rsidRPr="008C0A59">
        <w:rPr>
          <w:rFonts w:ascii="Garamond" w:hAnsi="Garamond"/>
          <w:sz w:val="24"/>
          <w:szCs w:val="24"/>
        </w:rPr>
        <w:t xml:space="preserve"> fjalët “në nenin 20” zëvendësohen me</w:t>
      </w:r>
      <w:r w:rsidR="0062365E" w:rsidRPr="008C0A59">
        <w:rPr>
          <w:rFonts w:ascii="Garamond" w:hAnsi="Garamond"/>
          <w:sz w:val="24"/>
          <w:szCs w:val="24"/>
        </w:rPr>
        <w:t xml:space="preserve"> fjalët </w:t>
      </w:r>
      <w:r w:rsidRPr="008C0A59">
        <w:rPr>
          <w:rFonts w:ascii="Garamond" w:hAnsi="Garamond"/>
          <w:sz w:val="24"/>
          <w:szCs w:val="24"/>
        </w:rPr>
        <w:t>“në nenin 24/1</w:t>
      </w:r>
      <w:r w:rsidR="00296DBD" w:rsidRPr="008C0A59">
        <w:rPr>
          <w:rFonts w:ascii="Garamond" w:hAnsi="Garamond"/>
          <w:sz w:val="24"/>
          <w:szCs w:val="24"/>
        </w:rPr>
        <w:t>”.</w:t>
      </w:r>
    </w:p>
    <w:p w14:paraId="3361475F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62365E" w:rsidRPr="008C0A59">
        <w:rPr>
          <w:rFonts w:ascii="Garamond" w:hAnsi="Garamond"/>
          <w:sz w:val="24"/>
          <w:szCs w:val="24"/>
        </w:rPr>
        <w:t>Në pikat 3 dhe 4</w:t>
      </w:r>
      <w:r w:rsidRPr="008C0A59">
        <w:rPr>
          <w:rFonts w:ascii="Garamond" w:hAnsi="Garamond"/>
          <w:sz w:val="24"/>
          <w:szCs w:val="24"/>
        </w:rPr>
        <w:t xml:space="preserve"> fjala “trajtimin” zëvendësohet me</w:t>
      </w:r>
      <w:r w:rsidR="0062365E" w:rsidRPr="008C0A59">
        <w:rPr>
          <w:rFonts w:ascii="Garamond" w:hAnsi="Garamond"/>
          <w:sz w:val="24"/>
          <w:szCs w:val="24"/>
        </w:rPr>
        <w:t xml:space="preserve"> fjalën</w:t>
      </w:r>
      <w:r w:rsidRPr="008C0A59">
        <w:rPr>
          <w:rFonts w:ascii="Garamond" w:hAnsi="Garamond"/>
          <w:sz w:val="24"/>
          <w:szCs w:val="24"/>
        </w:rPr>
        <w:t xml:space="preserve"> “shtrimin</w:t>
      </w:r>
      <w:r w:rsidR="00296DBD" w:rsidRPr="008C0A59">
        <w:rPr>
          <w:rFonts w:ascii="Garamond" w:hAnsi="Garamond"/>
          <w:sz w:val="24"/>
          <w:szCs w:val="24"/>
        </w:rPr>
        <w:t>”.</w:t>
      </w:r>
    </w:p>
    <w:p w14:paraId="33614760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61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11</w:t>
      </w:r>
    </w:p>
    <w:p w14:paraId="33614762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63" w14:textId="77777777" w:rsidR="00296DBD" w:rsidRPr="008C0A59" w:rsidRDefault="006236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23 ndryshohet si më poshtë</w:t>
      </w:r>
      <w:r w:rsidR="00296DBD" w:rsidRPr="008C0A59">
        <w:rPr>
          <w:rFonts w:ascii="Garamond" w:hAnsi="Garamond"/>
          <w:sz w:val="24"/>
          <w:szCs w:val="24"/>
        </w:rPr>
        <w:t>:</w:t>
      </w:r>
    </w:p>
    <w:p w14:paraId="33614764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65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23</w:t>
      </w:r>
    </w:p>
    <w:p w14:paraId="33614767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Rivlerësimi i trajtimit të pavullnetshëm</w:t>
      </w:r>
    </w:p>
    <w:p w14:paraId="33614768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69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1.</w:t>
      </w:r>
      <w:r w:rsidR="0062365E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Shefi i shërbimit, jo më vonë se 24 orë nga vendosja në trajtim të pavullnetshëm, urdhëron me shkrim në kartelën mjekësore rivlerësimin e gjendjes s</w:t>
      </w:r>
      <w:r w:rsidR="0062365E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pacientit dhe planin e tij të trajtimit. </w:t>
      </w:r>
      <w:r w:rsidR="00296DBD" w:rsidRPr="008C0A59">
        <w:rPr>
          <w:rFonts w:ascii="Garamond" w:hAnsi="Garamond"/>
          <w:sz w:val="24"/>
          <w:szCs w:val="24"/>
        </w:rPr>
        <w:lastRenderedPageBreak/>
        <w:t>Rivlerësimi kryhet nga personeli mjekësor që nuk ka marrë pjesë në procedurën fillestare të trajtimit të pavullnetshëm.</w:t>
      </w:r>
    </w:p>
    <w:p w14:paraId="3361476A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296DBD" w:rsidRPr="008C0A59">
        <w:rPr>
          <w:rFonts w:ascii="Garamond" w:hAnsi="Garamond"/>
          <w:sz w:val="24"/>
          <w:szCs w:val="24"/>
        </w:rPr>
        <w:t>Pas rivlerësimit të gjendjes s</w:t>
      </w:r>
      <w:r w:rsidR="003F66DF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pacientit dhe planit e trajtimit të personit subjekt i trajtimit të pavullnetshëm, personeli mjekësor plotëson kartelën mjekësore me të gjitha shënimet e nevojshme dhe referon pranë shefit të shërbimit </w:t>
      </w:r>
      <w:r w:rsidR="003F66DF" w:rsidRPr="008C0A59">
        <w:rPr>
          <w:rFonts w:ascii="Garamond" w:hAnsi="Garamond"/>
          <w:sz w:val="24"/>
          <w:szCs w:val="24"/>
        </w:rPr>
        <w:t>për</w:t>
      </w:r>
      <w:r w:rsidR="00296DBD" w:rsidRPr="008C0A59">
        <w:rPr>
          <w:rFonts w:ascii="Garamond" w:hAnsi="Garamond"/>
          <w:sz w:val="24"/>
          <w:szCs w:val="24"/>
        </w:rPr>
        <w:t xml:space="preserve"> gjendjen e pacientit dhe nëse është dakord ose jo me planin e tij të trajtimit.</w:t>
      </w:r>
    </w:p>
    <w:p w14:paraId="3361476B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3F66DF" w:rsidRPr="008C0A59">
        <w:rPr>
          <w:rFonts w:ascii="Garamond" w:hAnsi="Garamond"/>
          <w:sz w:val="24"/>
          <w:szCs w:val="24"/>
        </w:rPr>
        <w:t>Në rast se pas rivlerësimit</w:t>
      </w:r>
      <w:r w:rsidR="00296DBD" w:rsidRPr="008C0A59">
        <w:rPr>
          <w:rFonts w:ascii="Garamond" w:hAnsi="Garamond"/>
          <w:sz w:val="24"/>
          <w:szCs w:val="24"/>
        </w:rPr>
        <w:t xml:space="preserve"> shefi i shërbimit konstaton se nuk përmbushen kriteret për trajtimin e pavullnetshëm, urdhëron nxjerrjen e menjëhershme të personit nga ky trajtim. Vendimi i shefit të shërbimit dhe arsyet e tij shënohen në mënyrë të hollësishme në kartelën mjekësore.</w:t>
      </w:r>
    </w:p>
    <w:p w14:paraId="3361476C" w14:textId="32B40F4C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 xml:space="preserve">Në rast se pas rivlerësimit, shefi i shërbimit konstaton se trajtimi i pavullnetshëm duhet të vazhdohet sipas planit të trajtimit të dakordësuar nga dy vlerësimet e </w:t>
      </w:r>
      <w:r w:rsidR="00A3497E" w:rsidRPr="008C0A59">
        <w:rPr>
          <w:rFonts w:ascii="Garamond" w:hAnsi="Garamond"/>
          <w:sz w:val="24"/>
          <w:szCs w:val="24"/>
        </w:rPr>
        <w:t>pavarura</w:t>
      </w:r>
      <w:r w:rsidR="00296DBD" w:rsidRPr="008C0A59">
        <w:rPr>
          <w:rFonts w:ascii="Garamond" w:hAnsi="Garamond"/>
          <w:sz w:val="24"/>
          <w:szCs w:val="24"/>
        </w:rPr>
        <w:t xml:space="preserve"> nga njëra-tjetra, personi vazhdon të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trajtohet në mënyrë të pavullnetshme në këtë shërbim. Pas këtij vendimi, brenda 48 orëve, titullari i institucionit, ku ofrohet shërbimi i shëndetit mendor të specializuar me shtretër, referuar nga shefi i shërbimit, i drejtohet gjykatës së rrethit gjyqësor për të vlerësuar procedurën e kryer. Një kopje e kërkesës u vihet në dispozicion pacientit, një familjari të afërt dhe/os</w:t>
      </w:r>
      <w:r w:rsidRPr="008C0A59">
        <w:rPr>
          <w:rFonts w:ascii="Garamond" w:hAnsi="Garamond"/>
          <w:sz w:val="24"/>
          <w:szCs w:val="24"/>
        </w:rPr>
        <w:t>e përfaqësuesit të tij ligjor.”.</w:t>
      </w:r>
    </w:p>
    <w:p w14:paraId="3361476D" w14:textId="77777777" w:rsidR="003F66DF" w:rsidRPr="008C0A59" w:rsidRDefault="003F66DF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6E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12</w:t>
      </w:r>
    </w:p>
    <w:p w14:paraId="3361476F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70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24 ndryshohet si më poshtë</w:t>
      </w:r>
      <w:r w:rsidR="00296DBD" w:rsidRPr="008C0A59">
        <w:rPr>
          <w:rFonts w:ascii="Garamond" w:hAnsi="Garamond"/>
          <w:sz w:val="24"/>
          <w:szCs w:val="24"/>
        </w:rPr>
        <w:t>:</w:t>
      </w:r>
    </w:p>
    <w:p w14:paraId="33614771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72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24</w:t>
      </w:r>
    </w:p>
    <w:p w14:paraId="33614774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Trajtimi i pavullnetshëm me vendim gjykate</w:t>
      </w:r>
    </w:p>
    <w:p w14:paraId="33614775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76" w14:textId="7A75C891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296DBD" w:rsidRPr="008C0A59">
        <w:rPr>
          <w:rFonts w:ascii="Garamond" w:hAnsi="Garamond"/>
          <w:sz w:val="24"/>
          <w:szCs w:val="24"/>
        </w:rPr>
        <w:t>Gjyqtari i vetëm e shqyrton kërkesën e paraqitur nga titullari i institucionit, ku ofrohet shërbimi i shëndetit mendor të specializuar me shtretër, për vlerësimin e trajtimit të pavullnetshëm, duke marrë mendimin e një mjeku specialist të një institucioni të pavarur nga institucioni ku trajtohet personi subjekt i kësaj procedure, si dhe dëgjon personalisht pacientin,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jo më vonë se 48 orë nga paraqitja e saj.</w:t>
      </w:r>
    </w:p>
    <w:p w14:paraId="33614777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296DBD" w:rsidRPr="008C0A59">
        <w:rPr>
          <w:rFonts w:ascii="Garamond" w:hAnsi="Garamond"/>
          <w:sz w:val="24"/>
          <w:szCs w:val="24"/>
        </w:rPr>
        <w:t>Vendimi i gjyqtarit të vetëm zbatohet menjëherë nga shërbimi i specializuar i shëndetit mendor me shtretër.</w:t>
      </w:r>
    </w:p>
    <w:p w14:paraId="33614778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>Vendimi i gjykatës rishikohet në mënyrë periodike çdo 28 ditë, me kërkesë</w:t>
      </w:r>
      <w:r w:rsidR="00CF1519" w:rsidRPr="008C0A59">
        <w:rPr>
          <w:rFonts w:ascii="Garamond" w:hAnsi="Garamond"/>
          <w:sz w:val="24"/>
          <w:szCs w:val="24"/>
        </w:rPr>
        <w:t xml:space="preserve"> të titullarit të institucionit</w:t>
      </w:r>
      <w:r w:rsidR="00296DBD" w:rsidRPr="008C0A59">
        <w:rPr>
          <w:rFonts w:ascii="Garamond" w:hAnsi="Garamond"/>
          <w:sz w:val="24"/>
          <w:szCs w:val="24"/>
        </w:rPr>
        <w:t xml:space="preserve"> ku ofrohet shërbimi i shëndetit mendor i specializuar me shtretër.</w:t>
      </w:r>
    </w:p>
    <w:p w14:paraId="33614779" w14:textId="77777777" w:rsidR="00296DBD" w:rsidRPr="008C0A59" w:rsidRDefault="00A80B6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>Në çdo çast, kur nuk përmbushen kriteret për trajtimin e pavullnetshëm, titu</w:t>
      </w:r>
      <w:r w:rsidR="00CF1519" w:rsidRPr="008C0A59">
        <w:rPr>
          <w:rFonts w:ascii="Garamond" w:hAnsi="Garamond"/>
          <w:sz w:val="24"/>
          <w:szCs w:val="24"/>
        </w:rPr>
        <w:t>llari i institucionit</w:t>
      </w:r>
      <w:r w:rsidR="00296DBD" w:rsidRPr="008C0A59">
        <w:rPr>
          <w:rFonts w:ascii="Garamond" w:hAnsi="Garamond"/>
          <w:sz w:val="24"/>
          <w:szCs w:val="24"/>
        </w:rPr>
        <w:t xml:space="preserve"> ku ofrohet shërbimi i shëndetit mendor të specializuar me shtretër, vetë personi me çrregullime të shëndetit mendor</w:t>
      </w:r>
      <w:r w:rsidR="00CF1519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cilit nuk i është hequr zotësia për të vepruar, subjekt i trajtimit të pavullnetshëm, familjarët ose përfaqësuesi ligjor i tij parashtrojnë në gjykatën kompetente kërkesën për revokimin e vendimit të gjykatës.”.</w:t>
      </w:r>
    </w:p>
    <w:p w14:paraId="3361477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7B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13</w:t>
      </w:r>
    </w:p>
    <w:p w14:paraId="3361477C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7D" w14:textId="72D7947B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Pas nenit</w:t>
      </w:r>
      <w:r w:rsidR="00A80B66" w:rsidRPr="008C0A59">
        <w:rPr>
          <w:rFonts w:ascii="Garamond" w:hAnsi="Garamond"/>
          <w:sz w:val="24"/>
          <w:szCs w:val="24"/>
        </w:rPr>
        <w:t xml:space="preserve"> 24 shtohen nenet 24/1, 24/2, 24/3, 24/4 dhe 24/5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Pr="008C0A59">
        <w:rPr>
          <w:rFonts w:ascii="Garamond" w:hAnsi="Garamond"/>
          <w:sz w:val="24"/>
          <w:szCs w:val="24"/>
        </w:rPr>
        <w:t>me këtë përmbajtje:</w:t>
      </w:r>
    </w:p>
    <w:p w14:paraId="3361477E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7F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“Neni 24/1</w:t>
      </w:r>
    </w:p>
    <w:p w14:paraId="33614781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Shtrimi i pavullnetshëm</w:t>
      </w:r>
    </w:p>
    <w:p w14:paraId="33614782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83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296DBD" w:rsidRPr="008C0A59">
        <w:rPr>
          <w:rFonts w:ascii="Garamond" w:hAnsi="Garamond"/>
          <w:sz w:val="24"/>
          <w:szCs w:val="24"/>
        </w:rPr>
        <w:t>Subjekt i shtrimit të pavullnetshëm është personi, i cili shtrohet në mënyrë të pavullnetshme në shërbimet e shëndetit men</w:t>
      </w:r>
      <w:r w:rsidR="00C33320" w:rsidRPr="008C0A59">
        <w:rPr>
          <w:rFonts w:ascii="Garamond" w:hAnsi="Garamond"/>
          <w:sz w:val="24"/>
          <w:szCs w:val="24"/>
        </w:rPr>
        <w:t>dor të specializuar me shtretër</w:t>
      </w:r>
      <w:r w:rsidR="00296DBD" w:rsidRPr="008C0A59">
        <w:rPr>
          <w:rFonts w:ascii="Garamond" w:hAnsi="Garamond"/>
          <w:sz w:val="24"/>
          <w:szCs w:val="24"/>
        </w:rPr>
        <w:t xml:space="preserve"> ose</w:t>
      </w:r>
      <w:r w:rsidR="00C33320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pasi është shtruar në mënyrë të vullnetshme</w:t>
      </w:r>
      <w:r w:rsidR="00C33320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mbahet në mënyrë të pavullnetshme, sipas përcaktimit të mjekut specialist.</w:t>
      </w:r>
    </w:p>
    <w:p w14:paraId="33614784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lastRenderedPageBreak/>
        <w:t xml:space="preserve">2. </w:t>
      </w:r>
      <w:r w:rsidR="00296DBD" w:rsidRPr="008C0A59">
        <w:rPr>
          <w:rFonts w:ascii="Garamond" w:hAnsi="Garamond"/>
          <w:sz w:val="24"/>
          <w:szCs w:val="24"/>
        </w:rPr>
        <w:t>Subjekt i shtrimit të pavullnetshëm janë edhe personat me çrregullime të shëndetit mendor që nuk kanë zotësi për të vepruar</w:t>
      </w:r>
      <w:r w:rsidR="00C33320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cilët nuk japin miratimin e informuar për shtrim në shërbimet e shëndetit mendor të specializuar me shtretër.</w:t>
      </w:r>
    </w:p>
    <w:p w14:paraId="33614785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>Personi me çrregullime të shëndetit mendor shtr</w:t>
      </w:r>
      <w:r w:rsidR="00C33320" w:rsidRPr="008C0A59">
        <w:rPr>
          <w:rFonts w:ascii="Garamond" w:hAnsi="Garamond"/>
          <w:sz w:val="24"/>
          <w:szCs w:val="24"/>
        </w:rPr>
        <w:t>ohet në mënyrë të pavullnetshme</w:t>
      </w:r>
      <w:r w:rsidR="00296DBD" w:rsidRPr="008C0A59">
        <w:rPr>
          <w:rFonts w:ascii="Garamond" w:hAnsi="Garamond"/>
          <w:sz w:val="24"/>
          <w:szCs w:val="24"/>
        </w:rPr>
        <w:t xml:space="preserve"> në rast se plotësohen këto kushte njëkohësisht:</w:t>
      </w:r>
    </w:p>
    <w:p w14:paraId="33614786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a) </w:t>
      </w:r>
      <w:r w:rsidR="00296DBD" w:rsidRPr="008C0A59">
        <w:rPr>
          <w:rFonts w:ascii="Garamond" w:hAnsi="Garamond"/>
          <w:sz w:val="24"/>
          <w:szCs w:val="24"/>
        </w:rPr>
        <w:t xml:space="preserve">kur ka një çrregullim të rëndë mendor; </w:t>
      </w:r>
    </w:p>
    <w:p w14:paraId="33614787" w14:textId="5DC8B38E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b) </w:t>
      </w:r>
      <w:r w:rsidR="00296DBD" w:rsidRPr="008C0A59">
        <w:rPr>
          <w:rFonts w:ascii="Garamond" w:hAnsi="Garamond"/>
          <w:sz w:val="24"/>
          <w:szCs w:val="24"/>
        </w:rPr>
        <w:t xml:space="preserve">personi rrezikon jetën, shëndetin ose sigurinë e vetes ose të </w:t>
      </w:r>
      <w:r w:rsidR="00C33320" w:rsidRPr="008C0A59">
        <w:rPr>
          <w:rFonts w:ascii="Garamond" w:hAnsi="Garamond"/>
          <w:sz w:val="24"/>
          <w:szCs w:val="24"/>
        </w:rPr>
        <w:t xml:space="preserve">të </w:t>
      </w:r>
      <w:r w:rsidR="00296DBD" w:rsidRPr="008C0A59">
        <w:rPr>
          <w:rFonts w:ascii="Garamond" w:hAnsi="Garamond"/>
          <w:sz w:val="24"/>
          <w:szCs w:val="24"/>
        </w:rPr>
        <w:t>tjerëve dhe pa trajtimin e duhur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 xml:space="preserve">gjendja e shëndetit mendor rrezikon të përkeqësohet; </w:t>
      </w:r>
    </w:p>
    <w:p w14:paraId="33614788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c) </w:t>
      </w:r>
      <w:r w:rsidR="00296DBD" w:rsidRPr="008C0A59">
        <w:rPr>
          <w:rFonts w:ascii="Garamond" w:hAnsi="Garamond"/>
          <w:sz w:val="24"/>
          <w:szCs w:val="24"/>
        </w:rPr>
        <w:t xml:space="preserve">shtrimi duhet të bëhet për qëllime terapeutike; </w:t>
      </w:r>
    </w:p>
    <w:p w14:paraId="33614789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ç) </w:t>
      </w:r>
      <w:r w:rsidR="00296DBD" w:rsidRPr="008C0A59">
        <w:rPr>
          <w:rFonts w:ascii="Garamond" w:hAnsi="Garamond"/>
          <w:sz w:val="24"/>
          <w:szCs w:val="24"/>
        </w:rPr>
        <w:t>janë shteruar mundësitë ekzistuese për trajtimin shëndetësor në komunitet dhe mjekimi i nevojshëm jepet vetëm nëpërmjet shtrimit në shërbimet e shëndetit mendor të specializuar me shtretër, në përputhje me parimet e alternativës sa më pak kufizuese.</w:t>
      </w:r>
    </w:p>
    <w:p w14:paraId="3361478A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>Vendimi për shtrim të pavullnetshëm të një personi me çrregullim të shëndetit mendor merret nga mjeku specialist vetëm pasi të ketë kryer personalisht ekzaminimin e tij. Personi i sëmurë subjekt i shtrimit, familjarët e tij të afërt ose kujdestari ligjor gëzojnë të drejtën të informohen për shkaqet e marrjes së këtij vendimi dhe për të drejtat që pacienti gëzon në këtë gjendje.</w:t>
      </w:r>
    </w:p>
    <w:p w14:paraId="3361478B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5. </w:t>
      </w:r>
      <w:r w:rsidR="00296DBD" w:rsidRPr="008C0A59">
        <w:rPr>
          <w:rFonts w:ascii="Garamond" w:hAnsi="Garamond"/>
          <w:sz w:val="24"/>
          <w:szCs w:val="24"/>
        </w:rPr>
        <w:t>Shtrimi i pavullnetshëm i një personi me çrregullime të shëndetit mendor në shërbimin e shëndetit mendor të specializuar me shtretër nuk mund të shërbejë për asnjë rast për qëllim të shqyrtimit të aftësisë për punë.</w:t>
      </w:r>
    </w:p>
    <w:p w14:paraId="3361478C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6. </w:t>
      </w:r>
      <w:r w:rsidR="00296DBD" w:rsidRPr="008C0A59">
        <w:rPr>
          <w:rFonts w:ascii="Garamond" w:hAnsi="Garamond"/>
          <w:sz w:val="24"/>
          <w:szCs w:val="24"/>
        </w:rPr>
        <w:t>Procedurat e shtrimit dhe të informimit të pacientit e personave të tjerë të interesuar pasqyrohen në kartelën klinike, e cila miratohet me urdhër të ministrit përgjegjës për shëndetësinë.</w:t>
      </w:r>
    </w:p>
    <w:p w14:paraId="3361478D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8E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24/2</w:t>
      </w:r>
    </w:p>
    <w:p w14:paraId="33614790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Të drejtat e personit që i nënshtrohet shtrimit të pavullnetshëm</w:t>
      </w:r>
    </w:p>
    <w:p w14:paraId="33614791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92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C33320" w:rsidRPr="008C0A59">
        <w:rPr>
          <w:rFonts w:ascii="Garamond" w:hAnsi="Garamond"/>
          <w:sz w:val="24"/>
          <w:szCs w:val="24"/>
        </w:rPr>
        <w:t>Pacientit,</w:t>
      </w:r>
      <w:r w:rsidR="00296DBD" w:rsidRPr="008C0A59">
        <w:rPr>
          <w:rFonts w:ascii="Garamond" w:hAnsi="Garamond"/>
          <w:sz w:val="24"/>
          <w:szCs w:val="24"/>
        </w:rPr>
        <w:t xml:space="preserve"> që i nënshtrohet shtrimit të pavullnetshëm, i shpjegohen me shkrim brenda 48 orëve arsyet e shtrimit të pavullnetshëm, si dhe informohet për të drejtat dhe detyrimet e tij.</w:t>
      </w:r>
    </w:p>
    <w:p w14:paraId="33614793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C33320" w:rsidRPr="008C0A59">
        <w:rPr>
          <w:rFonts w:ascii="Garamond" w:hAnsi="Garamond"/>
          <w:sz w:val="24"/>
          <w:szCs w:val="24"/>
        </w:rPr>
        <w:t>Pacienti</w:t>
      </w:r>
      <w:r w:rsidR="00296DBD" w:rsidRPr="008C0A59">
        <w:rPr>
          <w:rFonts w:ascii="Garamond" w:hAnsi="Garamond"/>
          <w:sz w:val="24"/>
          <w:szCs w:val="24"/>
        </w:rPr>
        <w:t xml:space="preserve"> gjatë veprime</w:t>
      </w:r>
      <w:r w:rsidR="00C33320" w:rsidRPr="008C0A59">
        <w:rPr>
          <w:rFonts w:ascii="Garamond" w:hAnsi="Garamond"/>
          <w:sz w:val="24"/>
          <w:szCs w:val="24"/>
        </w:rPr>
        <w:t>ve të shtrimit të pavullnetshëm</w:t>
      </w:r>
      <w:r w:rsidR="00296DBD" w:rsidRPr="008C0A59">
        <w:rPr>
          <w:rFonts w:ascii="Garamond" w:hAnsi="Garamond"/>
          <w:sz w:val="24"/>
          <w:szCs w:val="24"/>
        </w:rPr>
        <w:t xml:space="preserve"> përfaqësohet personalisht dhe, në rast se gjendja shëndetësore nuk e lejon, nëpërmjet përfaqësuesit ligjor.</w:t>
      </w:r>
    </w:p>
    <w:p w14:paraId="33614794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C33320" w:rsidRPr="008C0A59">
        <w:rPr>
          <w:rFonts w:ascii="Garamond" w:hAnsi="Garamond"/>
          <w:sz w:val="24"/>
          <w:szCs w:val="24"/>
        </w:rPr>
        <w:t>Pacientit,</w:t>
      </w:r>
      <w:r w:rsidR="00296DBD" w:rsidRPr="008C0A59">
        <w:rPr>
          <w:rFonts w:ascii="Garamond" w:hAnsi="Garamond"/>
          <w:sz w:val="24"/>
          <w:szCs w:val="24"/>
        </w:rPr>
        <w:t xml:space="preserve"> që i nënshtrohet shtrimit të pavullnetshëm, i garantohet mbrojtje e interesave të tij për të gjitha veprimet procedurale që kanë lidhje me të.</w:t>
      </w:r>
    </w:p>
    <w:p w14:paraId="33614795" w14:textId="77777777" w:rsidR="00296DBD" w:rsidRPr="008C0A59" w:rsidRDefault="00A35EEB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>Ndaj vendimit për shtrim të pavullnetshëm</w:t>
      </w:r>
      <w:r w:rsidR="00C33320" w:rsidRPr="008C0A59">
        <w:rPr>
          <w:rFonts w:ascii="Garamond" w:hAnsi="Garamond"/>
          <w:sz w:val="24"/>
          <w:szCs w:val="24"/>
        </w:rPr>
        <w:t xml:space="preserve"> mund të bëhet ankim në gjykatë</w:t>
      </w:r>
      <w:r w:rsidR="00296DBD" w:rsidRPr="008C0A59">
        <w:rPr>
          <w:rFonts w:ascii="Garamond" w:hAnsi="Garamond"/>
          <w:sz w:val="24"/>
          <w:szCs w:val="24"/>
        </w:rPr>
        <w:t xml:space="preserve"> sipas legjislacionit në fuqi.</w:t>
      </w:r>
    </w:p>
    <w:p w14:paraId="33614796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97" w14:textId="77777777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24/3</w:t>
      </w:r>
    </w:p>
    <w:p w14:paraId="3361479A" w14:textId="2186016C" w:rsidR="00296DBD" w:rsidRPr="008C0A59" w:rsidRDefault="00296DB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 xml:space="preserve">Procedura për trajtimin e </w:t>
      </w:r>
      <w:r w:rsidR="00A3497E" w:rsidRPr="008C0A59">
        <w:rPr>
          <w:rFonts w:ascii="Garamond" w:hAnsi="Garamond"/>
          <w:b/>
          <w:sz w:val="24"/>
          <w:szCs w:val="24"/>
        </w:rPr>
        <w:t>pavullnetshëm</w:t>
      </w:r>
      <w:r w:rsidRPr="008C0A59">
        <w:rPr>
          <w:rFonts w:ascii="Garamond" w:hAnsi="Garamond"/>
          <w:b/>
          <w:sz w:val="24"/>
          <w:szCs w:val="24"/>
        </w:rPr>
        <w:t xml:space="preserve"> në shërbimet e shëndetit mendor të specializuar me shtretër</w:t>
      </w:r>
    </w:p>
    <w:p w14:paraId="3361479B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9C" w14:textId="77777777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1.</w:t>
      </w:r>
      <w:r w:rsidR="00C33320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Mjeku në shërbimin e shëndetit mendor të specializuar me shtretër, që vendos për trajtimin e pavullnetshëm të personit, informon menjëherë personin subjekt të këtij trajtimi, familjarët, si dhe përfaqësuesin ligjor, nëse është i pranishëm. Personi gëzon të drejtën të komunikojë me person</w:t>
      </w:r>
      <w:r w:rsidR="00C33320" w:rsidRPr="008C0A59">
        <w:rPr>
          <w:rFonts w:ascii="Garamond" w:hAnsi="Garamond"/>
          <w:sz w:val="24"/>
          <w:szCs w:val="24"/>
        </w:rPr>
        <w:t xml:space="preserve">at pranë tij </w:t>
      </w:r>
      <w:r w:rsidR="00296DBD" w:rsidRPr="008C0A59">
        <w:rPr>
          <w:rFonts w:ascii="Garamond" w:hAnsi="Garamond"/>
          <w:sz w:val="24"/>
          <w:szCs w:val="24"/>
        </w:rPr>
        <w:t>o</w:t>
      </w:r>
      <w:r w:rsidR="00C33320" w:rsidRPr="008C0A59">
        <w:rPr>
          <w:rFonts w:ascii="Garamond" w:hAnsi="Garamond"/>
          <w:sz w:val="24"/>
          <w:szCs w:val="24"/>
        </w:rPr>
        <w:t>se</w:t>
      </w:r>
      <w:r w:rsidR="00296DBD" w:rsidRPr="008C0A59">
        <w:rPr>
          <w:rFonts w:ascii="Garamond" w:hAnsi="Garamond"/>
          <w:sz w:val="24"/>
          <w:szCs w:val="24"/>
        </w:rPr>
        <w:t xml:space="preserve"> përfaqësuesin e tij ligjor.</w:t>
      </w:r>
    </w:p>
    <w:p w14:paraId="3361479D" w14:textId="77777777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2.</w:t>
      </w:r>
      <w:r w:rsidR="00C33320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Mjeku në shërbimin e shëndetit mendor të specializuar me shtretër, që vendos për trajtimin e pavullnetshëm, përshkruan në mënyrë të hollësishme në kartelën mjekësore të gjitha procedurat e ndjekura dhe siguron njoftimin e shefit të shërbimi</w:t>
      </w:r>
      <w:r w:rsidR="00C33320" w:rsidRPr="008C0A59">
        <w:rPr>
          <w:rFonts w:ascii="Garamond" w:hAnsi="Garamond"/>
          <w:sz w:val="24"/>
          <w:szCs w:val="24"/>
        </w:rPr>
        <w:t>t për trajtimin e pavullnetshëm</w:t>
      </w:r>
      <w:r w:rsidR="00296DBD" w:rsidRPr="008C0A59">
        <w:rPr>
          <w:rFonts w:ascii="Garamond" w:hAnsi="Garamond"/>
          <w:sz w:val="24"/>
          <w:szCs w:val="24"/>
        </w:rPr>
        <w:t xml:space="preserve"> brenda 24 orëve.</w:t>
      </w:r>
    </w:p>
    <w:p w14:paraId="336147A2" w14:textId="77777777" w:rsidR="00296DBD" w:rsidRPr="008C0A59" w:rsidRDefault="00296DBD" w:rsidP="005B5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24/4</w:t>
      </w:r>
    </w:p>
    <w:p w14:paraId="336147A4" w14:textId="2284BAB1" w:rsidR="00296DBD" w:rsidRPr="008C0A59" w:rsidRDefault="0077532D" w:rsidP="005B5B6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Rivlerësimi i shtrimit</w:t>
      </w:r>
      <w:r w:rsidR="00296DBD" w:rsidRPr="008C0A59">
        <w:rPr>
          <w:rFonts w:ascii="Garamond" w:hAnsi="Garamond"/>
          <w:b/>
          <w:sz w:val="24"/>
          <w:szCs w:val="24"/>
        </w:rPr>
        <w:t xml:space="preserve"> të pavullnetshëm</w:t>
      </w:r>
    </w:p>
    <w:p w14:paraId="336147A5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A6" w14:textId="77777777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lastRenderedPageBreak/>
        <w:t xml:space="preserve">1. </w:t>
      </w:r>
      <w:r w:rsidR="00296DBD" w:rsidRPr="008C0A59">
        <w:rPr>
          <w:rFonts w:ascii="Garamond" w:hAnsi="Garamond"/>
          <w:sz w:val="24"/>
          <w:szCs w:val="24"/>
        </w:rPr>
        <w:t xml:space="preserve">Shefi i shërbimit, jo më vonë se 24 orë nga shtrimi i pavullnetshëm, urdhëron me shkrim në kartelën mjekësore rivlerësimin e gjendjes shëndetësore të personit të shtruar në mënyrë të pavullnetshme. Rivlerësimi kryhet nga personeli mjekësor që nuk ka marrë pjesë në procedurën fillestare të shtrimit. </w:t>
      </w:r>
    </w:p>
    <w:p w14:paraId="336147A7" w14:textId="77777777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296DBD" w:rsidRPr="008C0A59">
        <w:rPr>
          <w:rFonts w:ascii="Garamond" w:hAnsi="Garamond"/>
          <w:sz w:val="24"/>
          <w:szCs w:val="24"/>
        </w:rPr>
        <w:t>Pas rivlerësimit të gjendjes shëndetësore, personeli mjekësor plotëson kartelën mjekësore me të gjitha shënimet e nevojshme dhe referon pranë shefit të shërbimit nëse shtrimi i pavullnetshëm është i bazuar apo i pabazuar, ose kanë rënë shkaqet që personi të mbahet në kushte të tilla.</w:t>
      </w:r>
    </w:p>
    <w:p w14:paraId="336147A8" w14:textId="77777777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>Në rast se pas rivlerësimit, shefi i shërbimit konstaton se kanë rënë shkaqet që personi të mbahet në kushte shtrimi të pavullnetshëm, urdhëron nxjerrjen e menjëhershme të personit nga shtrimi i pavullnetshëm. Vendimi i shefit të shërbimit dhe arsyet e tij shënohen në mënyrë të hollësishme në kartelën mjekësore.</w:t>
      </w:r>
    </w:p>
    <w:p w14:paraId="336147A9" w14:textId="6532B79A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>Në rast se pas rivlerësimit, shefi i shërbimit konstaton se nuk kanë rënë shkaqet që personi të mbahet në kushte shtrimi të pavullnetshëm, personi vazhdon të mbahet n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m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>nyr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t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pavullnetshme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në këtë shërbim. Pas këtij vendimi, brenda 48 orëve, titullari i institucionit, ku ofrohet shërbimi i shëndetit mendor të specializuar me shtretër, referuar nga shefi i shërbimit, i drejtohet gjykatës së rrethit gjyqësor për të vlerësuar procedurën e kryer. Një kopje e kërkesës u vihet në dispozicion pacientit, një familjari të afërt dhe/ose përfaqësuesit të tij ligjor.</w:t>
      </w:r>
    </w:p>
    <w:p w14:paraId="336147AA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AB" w14:textId="77777777" w:rsidR="00296DBD" w:rsidRPr="008C0A59" w:rsidRDefault="00296DBD" w:rsidP="005B5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24/5</w:t>
      </w:r>
    </w:p>
    <w:p w14:paraId="336147AD" w14:textId="77777777" w:rsidR="00296DBD" w:rsidRPr="008C0A59" w:rsidRDefault="00296DBD" w:rsidP="005B5B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Shtrimi i pavullnetshëm me vendim gjykate</w:t>
      </w:r>
    </w:p>
    <w:p w14:paraId="336147AE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AF" w14:textId="3D3B62B5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1.</w:t>
      </w:r>
      <w:r w:rsidR="003B0339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Gjyqtari i vetëm e shqyrton kërkesën e paraqitur nga titullari i institucionit, ku ofrohet shërbimi i shëndetit mendor të specializuar me shtretër, për vlerësi</w:t>
      </w:r>
      <w:r w:rsidR="003B0339" w:rsidRPr="008C0A59">
        <w:rPr>
          <w:rFonts w:ascii="Garamond" w:hAnsi="Garamond"/>
          <w:sz w:val="24"/>
          <w:szCs w:val="24"/>
        </w:rPr>
        <w:t xml:space="preserve">min e shtrimit të pavullnetshëm </w:t>
      </w:r>
      <w:r w:rsidR="00296DBD" w:rsidRPr="008C0A59">
        <w:rPr>
          <w:rFonts w:ascii="Garamond" w:hAnsi="Garamond"/>
          <w:sz w:val="24"/>
          <w:szCs w:val="24"/>
        </w:rPr>
        <w:t>duke marr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mendimin e nj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mjeku specialist t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nj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institucioni t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pavarur nga institucioni ku 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>sht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 xml:space="preserve"> shtruar</w:t>
      </w:r>
      <w:r w:rsidR="003B0339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si dhe d</w:t>
      </w:r>
      <w:r w:rsidR="003B0339" w:rsidRPr="008C0A59">
        <w:rPr>
          <w:rFonts w:ascii="Garamond" w:hAnsi="Garamond"/>
          <w:sz w:val="24"/>
          <w:szCs w:val="24"/>
        </w:rPr>
        <w:t>ë</w:t>
      </w:r>
      <w:r w:rsidR="00296DBD" w:rsidRPr="008C0A59">
        <w:rPr>
          <w:rFonts w:ascii="Garamond" w:hAnsi="Garamond"/>
          <w:sz w:val="24"/>
          <w:szCs w:val="24"/>
        </w:rPr>
        <w:t>gjon personalisht pacientin,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jo më vonë se 48 orë nga paraqitja e saj.</w:t>
      </w:r>
    </w:p>
    <w:p w14:paraId="336147B0" w14:textId="58FADF7B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2.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Vendimi i gjyqtarit të vetëm zbatohet menjëherë nga shërbimi i specializuar i shëndetit mendor me shtretër.</w:t>
      </w:r>
    </w:p>
    <w:p w14:paraId="336147B1" w14:textId="00AEFF36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3.</w:t>
      </w:r>
      <w:r w:rsidR="00C45D35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Vendimi i gjykatës rishikohet në mënyrë periodike çdo 28 ditë, me kërkesë</w:t>
      </w:r>
      <w:r w:rsidR="00C45D35" w:rsidRPr="008C0A59">
        <w:rPr>
          <w:rFonts w:ascii="Garamond" w:hAnsi="Garamond"/>
          <w:sz w:val="24"/>
          <w:szCs w:val="24"/>
        </w:rPr>
        <w:t xml:space="preserve"> të titullarit të institucionit</w:t>
      </w:r>
      <w:r w:rsidR="00296DBD" w:rsidRPr="008C0A59">
        <w:rPr>
          <w:rFonts w:ascii="Garamond" w:hAnsi="Garamond"/>
          <w:sz w:val="24"/>
          <w:szCs w:val="24"/>
        </w:rPr>
        <w:t xml:space="preserve"> ku ofrohet shërbimi i shëndetit mendor </w:t>
      </w:r>
      <w:r w:rsidR="0077532D" w:rsidRPr="008C0A59">
        <w:rPr>
          <w:rFonts w:ascii="Garamond" w:hAnsi="Garamond"/>
          <w:sz w:val="24"/>
          <w:szCs w:val="24"/>
        </w:rPr>
        <w:t>të</w:t>
      </w:r>
      <w:r w:rsidR="00296DBD" w:rsidRPr="008C0A59">
        <w:rPr>
          <w:rFonts w:ascii="Garamond" w:hAnsi="Garamond"/>
          <w:sz w:val="24"/>
          <w:szCs w:val="24"/>
        </w:rPr>
        <w:t xml:space="preserve"> specializuar me shtretër.</w:t>
      </w:r>
    </w:p>
    <w:p w14:paraId="336147B2" w14:textId="6F0691FE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4.</w:t>
      </w:r>
      <w:r w:rsidR="00C45D35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Në çdo çast, kur kanë rënë shkaqet shëndetësore që çuan në shtrim të pavullnetshëm, titullar</w:t>
      </w:r>
      <w:r w:rsidR="00C45D35" w:rsidRPr="008C0A59">
        <w:rPr>
          <w:rFonts w:ascii="Garamond" w:hAnsi="Garamond"/>
          <w:sz w:val="24"/>
          <w:szCs w:val="24"/>
        </w:rPr>
        <w:t>i i institucionit</w:t>
      </w:r>
      <w:r w:rsidR="00296DBD" w:rsidRPr="008C0A59">
        <w:rPr>
          <w:rFonts w:ascii="Garamond" w:hAnsi="Garamond"/>
          <w:sz w:val="24"/>
          <w:szCs w:val="24"/>
        </w:rPr>
        <w:t xml:space="preserve"> ku ofrohet shërbimi i shëndetit mendor të specializuar me shtretër,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vetë personi me çrregullime të shëndetit mendor</w:t>
      </w:r>
      <w:r w:rsidR="00C45D35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subjekt i shtrimit të pavullnetshëm, familjarët ose përfaqësuesi ligjor i tij parashtrojnë në gjykatën kompetente kërkesën për revokimin e vendimit të gjykatës.”.</w:t>
      </w:r>
    </w:p>
    <w:p w14:paraId="336147B3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B4" w14:textId="77777777" w:rsidR="00296DBD" w:rsidRPr="008C0A59" w:rsidRDefault="00296DBD" w:rsidP="008759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14</w:t>
      </w:r>
    </w:p>
    <w:p w14:paraId="336147B5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B6" w14:textId="2E435739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Në pikën 1</w:t>
      </w:r>
      <w:r w:rsidR="0077532D" w:rsidRPr="008C0A59">
        <w:rPr>
          <w:rFonts w:ascii="Garamond" w:hAnsi="Garamond"/>
          <w:sz w:val="24"/>
          <w:szCs w:val="24"/>
        </w:rPr>
        <w:t>,</w:t>
      </w:r>
      <w:r w:rsidRPr="008C0A59">
        <w:rPr>
          <w:rFonts w:ascii="Garamond" w:hAnsi="Garamond"/>
          <w:sz w:val="24"/>
          <w:szCs w:val="24"/>
        </w:rPr>
        <w:t xml:space="preserve"> të nenit 34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bëhen shtesat</w:t>
      </w:r>
      <w:r w:rsidRPr="008C0A59">
        <w:rPr>
          <w:rFonts w:ascii="Garamond" w:hAnsi="Garamond"/>
          <w:sz w:val="24"/>
          <w:szCs w:val="24"/>
        </w:rPr>
        <w:t xml:space="preserve"> e mëposhtme</w:t>
      </w:r>
      <w:r w:rsidR="00296DBD" w:rsidRPr="008C0A59">
        <w:rPr>
          <w:rFonts w:ascii="Garamond" w:hAnsi="Garamond"/>
          <w:sz w:val="24"/>
          <w:szCs w:val="24"/>
        </w:rPr>
        <w:t>:</w:t>
      </w:r>
    </w:p>
    <w:p w14:paraId="336147B7" w14:textId="77777777" w:rsidR="00296DBD" w:rsidRPr="008C0A59" w:rsidRDefault="00C45D35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296DBD" w:rsidRPr="008C0A59">
        <w:rPr>
          <w:rFonts w:ascii="Garamond" w:hAnsi="Garamond"/>
          <w:sz w:val="24"/>
          <w:szCs w:val="24"/>
        </w:rPr>
        <w:t xml:space="preserve">Në </w:t>
      </w:r>
      <w:r w:rsidR="004E045E" w:rsidRPr="008C0A59">
        <w:rPr>
          <w:rFonts w:ascii="Garamond" w:hAnsi="Garamond"/>
          <w:sz w:val="24"/>
          <w:szCs w:val="24"/>
        </w:rPr>
        <w:t>shkronjën “b”, pas fjalëve “nenit 19” shtohen fjalët “dhe nenit 19/1</w:t>
      </w:r>
      <w:r w:rsidR="00296DBD" w:rsidRPr="008C0A59">
        <w:rPr>
          <w:rFonts w:ascii="Garamond" w:hAnsi="Garamond"/>
          <w:sz w:val="24"/>
          <w:szCs w:val="24"/>
        </w:rPr>
        <w:t>”.</w:t>
      </w:r>
    </w:p>
    <w:p w14:paraId="336147B8" w14:textId="1285E7C6" w:rsidR="00296DBD" w:rsidRPr="008C0A59" w:rsidRDefault="00C45D35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2. </w:t>
      </w:r>
      <w:r w:rsidR="00296DBD" w:rsidRPr="008C0A59">
        <w:rPr>
          <w:rFonts w:ascii="Garamond" w:hAnsi="Garamond"/>
          <w:sz w:val="24"/>
          <w:szCs w:val="24"/>
        </w:rPr>
        <w:t xml:space="preserve">Në </w:t>
      </w:r>
      <w:r w:rsidR="004E045E" w:rsidRPr="008C0A59">
        <w:rPr>
          <w:rFonts w:ascii="Garamond" w:hAnsi="Garamond"/>
          <w:sz w:val="24"/>
          <w:szCs w:val="24"/>
        </w:rPr>
        <w:t>shkronjën “c”, pas fjalëve “nenit 20” shtohen fjalët “dhe pika 4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4E045E" w:rsidRPr="008C0A59">
        <w:rPr>
          <w:rFonts w:ascii="Garamond" w:hAnsi="Garamond"/>
          <w:sz w:val="24"/>
          <w:szCs w:val="24"/>
        </w:rPr>
        <w:t xml:space="preserve"> e nenit 24/1</w:t>
      </w:r>
      <w:r w:rsidR="00296DBD" w:rsidRPr="008C0A59">
        <w:rPr>
          <w:rFonts w:ascii="Garamond" w:hAnsi="Garamond"/>
          <w:sz w:val="24"/>
          <w:szCs w:val="24"/>
        </w:rPr>
        <w:t>”.</w:t>
      </w:r>
    </w:p>
    <w:p w14:paraId="336147B9" w14:textId="6876040A" w:rsidR="00296DBD" w:rsidRPr="008C0A59" w:rsidRDefault="00C45D35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3. </w:t>
      </w:r>
      <w:r w:rsidR="00296DBD" w:rsidRPr="008C0A59">
        <w:rPr>
          <w:rFonts w:ascii="Garamond" w:hAnsi="Garamond"/>
          <w:sz w:val="24"/>
          <w:szCs w:val="24"/>
        </w:rPr>
        <w:t xml:space="preserve">Në </w:t>
      </w:r>
      <w:r w:rsidR="004E045E" w:rsidRPr="008C0A59">
        <w:rPr>
          <w:rFonts w:ascii="Garamond" w:hAnsi="Garamond"/>
          <w:sz w:val="24"/>
          <w:szCs w:val="24"/>
        </w:rPr>
        <w:t>shkronjën “ç”, pas fjalëve “nenit 22” shtohen fjalët “dhe pikës 2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4E045E" w:rsidRPr="008C0A59">
        <w:rPr>
          <w:rFonts w:ascii="Garamond" w:hAnsi="Garamond"/>
          <w:sz w:val="24"/>
          <w:szCs w:val="24"/>
        </w:rPr>
        <w:t xml:space="preserve"> të nenit 24/3</w:t>
      </w:r>
      <w:r w:rsidR="00296DBD" w:rsidRPr="008C0A59">
        <w:rPr>
          <w:rFonts w:ascii="Garamond" w:hAnsi="Garamond"/>
          <w:sz w:val="24"/>
          <w:szCs w:val="24"/>
        </w:rPr>
        <w:t>”.</w:t>
      </w:r>
    </w:p>
    <w:p w14:paraId="336147BA" w14:textId="36195F3D" w:rsidR="00296DBD" w:rsidRPr="008C0A59" w:rsidRDefault="00C45D35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4. </w:t>
      </w:r>
      <w:r w:rsidR="00296DBD" w:rsidRPr="008C0A59">
        <w:rPr>
          <w:rFonts w:ascii="Garamond" w:hAnsi="Garamond"/>
          <w:sz w:val="24"/>
          <w:szCs w:val="24"/>
        </w:rPr>
        <w:t xml:space="preserve">Në </w:t>
      </w:r>
      <w:r w:rsidR="004E045E" w:rsidRPr="008C0A59">
        <w:rPr>
          <w:rFonts w:ascii="Garamond" w:hAnsi="Garamond"/>
          <w:sz w:val="24"/>
          <w:szCs w:val="24"/>
        </w:rPr>
        <w:t>shkronjën “d”, pas fjalëve “nenit 23” shtohen fjalët “</w:t>
      </w:r>
      <w:r w:rsidR="00296DBD" w:rsidRPr="008C0A59">
        <w:rPr>
          <w:rFonts w:ascii="Garamond" w:hAnsi="Garamond"/>
          <w:sz w:val="24"/>
          <w:szCs w:val="24"/>
        </w:rPr>
        <w:t>dhe pikës 4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nenit 24/4”.</w:t>
      </w:r>
    </w:p>
    <w:p w14:paraId="336147BB" w14:textId="77777777" w:rsidR="00C45D35" w:rsidRPr="008C0A59" w:rsidRDefault="00C45D35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BC" w14:textId="77777777" w:rsidR="00296DBD" w:rsidRPr="008C0A59" w:rsidRDefault="00296DBD" w:rsidP="008759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15</w:t>
      </w:r>
    </w:p>
    <w:p w14:paraId="336147BE" w14:textId="77777777" w:rsidR="00296DBD" w:rsidRPr="008C0A59" w:rsidRDefault="00296DBD" w:rsidP="008759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Aktet nënligjore</w:t>
      </w:r>
    </w:p>
    <w:p w14:paraId="336147BF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C1" w14:textId="6F6407FF" w:rsidR="00296DBD" w:rsidRPr="008C0A59" w:rsidRDefault="004E045E" w:rsidP="007753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1. </w:t>
      </w:r>
      <w:r w:rsidR="00296DBD" w:rsidRPr="008C0A59">
        <w:rPr>
          <w:rFonts w:ascii="Garamond" w:hAnsi="Garamond"/>
          <w:sz w:val="24"/>
          <w:szCs w:val="24"/>
        </w:rPr>
        <w:t>Ngarkohet Këshilli i Ministrave të nxjerrë aktin nënligjor në zbatim të pikës 3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nenit</w:t>
      </w:r>
      <w:r w:rsidR="0077532D" w:rsidRPr="008C0A59">
        <w:rPr>
          <w:rFonts w:ascii="Garamond" w:hAnsi="Garamond"/>
          <w:sz w:val="24"/>
          <w:szCs w:val="24"/>
        </w:rPr>
        <w:t xml:space="preserve"> </w:t>
      </w:r>
      <w:r w:rsidR="00296DBD" w:rsidRPr="008C0A59">
        <w:rPr>
          <w:rFonts w:ascii="Garamond" w:hAnsi="Garamond"/>
          <w:sz w:val="24"/>
          <w:szCs w:val="24"/>
        </w:rPr>
        <w:t>14/1 të ligjit.</w:t>
      </w:r>
    </w:p>
    <w:p w14:paraId="336147C2" w14:textId="76C97B9B" w:rsidR="00296DBD" w:rsidRPr="008C0A59" w:rsidRDefault="004E045E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lastRenderedPageBreak/>
        <w:t xml:space="preserve">2. </w:t>
      </w:r>
      <w:r w:rsidR="00296DBD" w:rsidRPr="008C0A59">
        <w:rPr>
          <w:rFonts w:ascii="Garamond" w:hAnsi="Garamond"/>
          <w:sz w:val="24"/>
          <w:szCs w:val="24"/>
        </w:rPr>
        <w:t>Ngarkohet Ministria e Shëndetësisë dhe Mbrojtjes Sociale të nxjerrë aktet nënligjore në zbatim të pikës 2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nenit 19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</w:t>
      </w:r>
      <w:r w:rsidR="0077532D" w:rsidRPr="008C0A59">
        <w:rPr>
          <w:rFonts w:ascii="Garamond" w:hAnsi="Garamond"/>
          <w:sz w:val="24"/>
          <w:szCs w:val="24"/>
        </w:rPr>
        <w:t xml:space="preserve">të </w:t>
      </w:r>
      <w:r w:rsidR="00296DBD" w:rsidRPr="008C0A59">
        <w:rPr>
          <w:rFonts w:ascii="Garamond" w:hAnsi="Garamond"/>
          <w:sz w:val="24"/>
          <w:szCs w:val="24"/>
        </w:rPr>
        <w:t>pikës 2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nenit 19/1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</w:t>
      </w:r>
      <w:r w:rsidR="0077532D" w:rsidRPr="008C0A59">
        <w:rPr>
          <w:rFonts w:ascii="Garamond" w:hAnsi="Garamond"/>
          <w:sz w:val="24"/>
          <w:szCs w:val="24"/>
        </w:rPr>
        <w:t xml:space="preserve">të </w:t>
      </w:r>
      <w:r w:rsidR="00296DBD" w:rsidRPr="008C0A59">
        <w:rPr>
          <w:rFonts w:ascii="Garamond" w:hAnsi="Garamond"/>
          <w:sz w:val="24"/>
          <w:szCs w:val="24"/>
        </w:rPr>
        <w:t>pikës 4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296DBD" w:rsidRPr="008C0A59">
        <w:rPr>
          <w:rFonts w:ascii="Garamond" w:hAnsi="Garamond"/>
          <w:sz w:val="24"/>
          <w:szCs w:val="24"/>
        </w:rPr>
        <w:t xml:space="preserve"> të nenit 20 dhe </w:t>
      </w:r>
      <w:r w:rsidR="0077532D" w:rsidRPr="008C0A59">
        <w:rPr>
          <w:rFonts w:ascii="Garamond" w:hAnsi="Garamond"/>
          <w:sz w:val="24"/>
          <w:szCs w:val="24"/>
        </w:rPr>
        <w:t xml:space="preserve">të </w:t>
      </w:r>
      <w:r w:rsidR="00C45D35" w:rsidRPr="008C0A59">
        <w:rPr>
          <w:rFonts w:ascii="Garamond" w:hAnsi="Garamond"/>
          <w:sz w:val="24"/>
          <w:szCs w:val="24"/>
        </w:rPr>
        <w:t>pikës 6</w:t>
      </w:r>
      <w:r w:rsidR="0077532D" w:rsidRPr="008C0A59">
        <w:rPr>
          <w:rFonts w:ascii="Garamond" w:hAnsi="Garamond"/>
          <w:sz w:val="24"/>
          <w:szCs w:val="24"/>
        </w:rPr>
        <w:t>,</w:t>
      </w:r>
      <w:r w:rsidR="00C45D35" w:rsidRPr="008C0A59">
        <w:rPr>
          <w:rFonts w:ascii="Garamond" w:hAnsi="Garamond"/>
          <w:sz w:val="24"/>
          <w:szCs w:val="24"/>
        </w:rPr>
        <w:t xml:space="preserve"> të nenit 24/1 të ligjit</w:t>
      </w:r>
      <w:r w:rsidR="00296DBD" w:rsidRPr="008C0A59">
        <w:rPr>
          <w:rFonts w:ascii="Garamond" w:hAnsi="Garamond"/>
          <w:sz w:val="24"/>
          <w:szCs w:val="24"/>
        </w:rPr>
        <w:t>.</w:t>
      </w:r>
    </w:p>
    <w:p w14:paraId="336147C3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C4" w14:textId="77777777" w:rsidR="00296DBD" w:rsidRPr="008C0A59" w:rsidRDefault="00296DBD" w:rsidP="008759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Neni 16</w:t>
      </w:r>
    </w:p>
    <w:p w14:paraId="336147C6" w14:textId="77777777" w:rsidR="00296DBD" w:rsidRPr="008C0A59" w:rsidRDefault="00296DBD" w:rsidP="008759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A59">
        <w:rPr>
          <w:rFonts w:ascii="Garamond" w:hAnsi="Garamond"/>
          <w:b/>
          <w:sz w:val="24"/>
          <w:szCs w:val="24"/>
        </w:rPr>
        <w:t>Hyrja në fuqi</w:t>
      </w:r>
    </w:p>
    <w:p w14:paraId="336147C7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C8" w14:textId="77777777" w:rsidR="00296DBD" w:rsidRPr="008C0A59" w:rsidRDefault="00296DBD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>Ky ligj hyn në fuqi 15 ditë</w:t>
      </w:r>
      <w:r w:rsidR="004E045E" w:rsidRPr="008C0A59">
        <w:rPr>
          <w:rFonts w:ascii="Garamond" w:hAnsi="Garamond"/>
          <w:sz w:val="24"/>
          <w:szCs w:val="24"/>
        </w:rPr>
        <w:t xml:space="preserve"> pas botimit në Fletoren Zyrtare</w:t>
      </w:r>
      <w:r w:rsidRPr="008C0A59">
        <w:rPr>
          <w:rFonts w:ascii="Garamond" w:hAnsi="Garamond"/>
          <w:sz w:val="24"/>
          <w:szCs w:val="24"/>
        </w:rPr>
        <w:t>.</w:t>
      </w:r>
    </w:p>
    <w:p w14:paraId="336147C9" w14:textId="77777777" w:rsidR="009107F6" w:rsidRPr="008C0A59" w:rsidRDefault="009107F6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CF" w14:textId="77777777" w:rsidR="00976A3C" w:rsidRPr="008C0A59" w:rsidRDefault="00976A3C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A59">
        <w:rPr>
          <w:rFonts w:ascii="Garamond" w:hAnsi="Garamond"/>
          <w:sz w:val="24"/>
          <w:szCs w:val="24"/>
        </w:rPr>
        <w:t xml:space="preserve">Miratuar në datën </w:t>
      </w:r>
      <w:r w:rsidR="00296DBD" w:rsidRPr="008C0A59">
        <w:rPr>
          <w:rFonts w:ascii="Garamond" w:hAnsi="Garamond"/>
          <w:sz w:val="24"/>
          <w:szCs w:val="24"/>
        </w:rPr>
        <w:t>15</w:t>
      </w:r>
      <w:r w:rsidR="001253CF" w:rsidRPr="008C0A59">
        <w:rPr>
          <w:rFonts w:ascii="Garamond" w:hAnsi="Garamond"/>
          <w:sz w:val="24"/>
          <w:szCs w:val="24"/>
        </w:rPr>
        <w:t>.2</w:t>
      </w:r>
      <w:r w:rsidR="00146D52" w:rsidRPr="008C0A59">
        <w:rPr>
          <w:rFonts w:ascii="Garamond" w:hAnsi="Garamond"/>
          <w:sz w:val="24"/>
          <w:szCs w:val="24"/>
        </w:rPr>
        <w:t>.</w:t>
      </w:r>
      <w:r w:rsidR="001253CF" w:rsidRPr="008C0A59">
        <w:rPr>
          <w:rFonts w:ascii="Garamond" w:hAnsi="Garamond"/>
          <w:sz w:val="24"/>
          <w:szCs w:val="24"/>
        </w:rPr>
        <w:t>2021</w:t>
      </w:r>
    </w:p>
    <w:p w14:paraId="336147D0" w14:textId="77777777" w:rsidR="001F194A" w:rsidRPr="008C0A59" w:rsidRDefault="001F194A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D8" w14:textId="550937C5" w:rsidR="00BD4611" w:rsidRPr="008C0A59" w:rsidRDefault="00372EE2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</w:t>
      </w:r>
      <w:proofErr w:type="gram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11987,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4.3.2021,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</w:t>
      </w:r>
      <w:r w:rsidR="005A30E4">
        <w:rPr>
          <w:rFonts w:ascii="Garamond" w:eastAsia="Times New Roman" w:hAnsi="Garamond" w:cs="Times New Roman"/>
          <w:b/>
          <w:sz w:val="24"/>
          <w:szCs w:val="24"/>
          <w:lang w:val="en-US"/>
        </w:rPr>
        <w:t>.</w:t>
      </w:r>
      <w:bookmarkStart w:id="0" w:name="_GoBack"/>
      <w:bookmarkEnd w:id="0"/>
      <w:proofErr w:type="gramEnd"/>
    </w:p>
    <w:p w14:paraId="336147D9" w14:textId="77777777" w:rsidR="00213234" w:rsidRPr="008C0A59" w:rsidRDefault="00213234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DA" w14:textId="77777777" w:rsidR="00E32B8C" w:rsidRPr="008C0A59" w:rsidRDefault="00E32B8C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DB" w14:textId="77777777" w:rsidR="00155BCF" w:rsidRPr="008C0A59" w:rsidRDefault="00155BCF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147DC" w14:textId="77777777" w:rsidR="00213234" w:rsidRPr="008C0A59" w:rsidRDefault="00213234" w:rsidP="005B5B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8C0A59" w:rsidSect="001253CF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B49FC" w14:textId="77777777" w:rsidR="00372EE2" w:rsidRDefault="00372EE2" w:rsidP="00420682">
      <w:pPr>
        <w:spacing w:after="0" w:line="240" w:lineRule="auto"/>
      </w:pPr>
      <w:r>
        <w:separator/>
      </w:r>
    </w:p>
  </w:endnote>
  <w:endnote w:type="continuationSeparator" w:id="0">
    <w:p w14:paraId="248605AA" w14:textId="77777777" w:rsidR="00372EE2" w:rsidRDefault="00372EE2" w:rsidP="00420682">
      <w:pPr>
        <w:spacing w:after="0" w:line="240" w:lineRule="auto"/>
      </w:pPr>
      <w:r>
        <w:continuationSeparator/>
      </w:r>
    </w:p>
  </w:endnote>
  <w:endnote w:type="continuationNotice" w:id="1">
    <w:p w14:paraId="7F6174E0" w14:textId="77777777" w:rsidR="00372EE2" w:rsidRDefault="00372E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1942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36147E1" w14:textId="77777777" w:rsidR="00372EE2" w:rsidRPr="001253CF" w:rsidRDefault="00372EE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53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53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53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30E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253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36147E2" w14:textId="77777777" w:rsidR="00372EE2" w:rsidRDefault="00372E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408B6" w14:textId="77777777" w:rsidR="00372EE2" w:rsidRDefault="00372EE2" w:rsidP="00420682">
      <w:pPr>
        <w:spacing w:after="0" w:line="240" w:lineRule="auto"/>
      </w:pPr>
      <w:r>
        <w:separator/>
      </w:r>
    </w:p>
  </w:footnote>
  <w:footnote w:type="continuationSeparator" w:id="0">
    <w:p w14:paraId="2C167C66" w14:textId="77777777" w:rsidR="00372EE2" w:rsidRDefault="00372EE2" w:rsidP="00420682">
      <w:pPr>
        <w:spacing w:after="0" w:line="240" w:lineRule="auto"/>
      </w:pPr>
      <w:r>
        <w:continuationSeparator/>
      </w:r>
    </w:p>
  </w:footnote>
  <w:footnote w:type="continuationNotice" w:id="1">
    <w:p w14:paraId="5AA72FE2" w14:textId="77777777" w:rsidR="00372EE2" w:rsidRDefault="00372E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029BE"/>
    <w:rsid w:val="000162B6"/>
    <w:rsid w:val="00055AB5"/>
    <w:rsid w:val="00060376"/>
    <w:rsid w:val="000765C2"/>
    <w:rsid w:val="000A3B4D"/>
    <w:rsid w:val="000D199E"/>
    <w:rsid w:val="000E5BA6"/>
    <w:rsid w:val="000E6498"/>
    <w:rsid w:val="00101E73"/>
    <w:rsid w:val="00106F6D"/>
    <w:rsid w:val="001253CF"/>
    <w:rsid w:val="0012550D"/>
    <w:rsid w:val="00135E4E"/>
    <w:rsid w:val="00145727"/>
    <w:rsid w:val="00146D52"/>
    <w:rsid w:val="00153CC5"/>
    <w:rsid w:val="00155BCF"/>
    <w:rsid w:val="00166898"/>
    <w:rsid w:val="001816AF"/>
    <w:rsid w:val="00193AEE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96DBD"/>
    <w:rsid w:val="002A47D7"/>
    <w:rsid w:val="002D29F9"/>
    <w:rsid w:val="002E75AF"/>
    <w:rsid w:val="002F4EB5"/>
    <w:rsid w:val="002F5953"/>
    <w:rsid w:val="00354B82"/>
    <w:rsid w:val="00372EE2"/>
    <w:rsid w:val="0038331D"/>
    <w:rsid w:val="00397541"/>
    <w:rsid w:val="003A4C3A"/>
    <w:rsid w:val="003A63A5"/>
    <w:rsid w:val="003B0339"/>
    <w:rsid w:val="003C48FF"/>
    <w:rsid w:val="003E0FCB"/>
    <w:rsid w:val="003F29A8"/>
    <w:rsid w:val="003F66DF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D71A8"/>
    <w:rsid w:val="004E045E"/>
    <w:rsid w:val="004E41B7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65BC6"/>
    <w:rsid w:val="005726F2"/>
    <w:rsid w:val="00573EE3"/>
    <w:rsid w:val="005767F6"/>
    <w:rsid w:val="0059342C"/>
    <w:rsid w:val="005A0DE1"/>
    <w:rsid w:val="005A30E4"/>
    <w:rsid w:val="005B5B60"/>
    <w:rsid w:val="005B6E3F"/>
    <w:rsid w:val="005C2F71"/>
    <w:rsid w:val="005E5EE7"/>
    <w:rsid w:val="006070B4"/>
    <w:rsid w:val="0062077A"/>
    <w:rsid w:val="0062365E"/>
    <w:rsid w:val="006465EF"/>
    <w:rsid w:val="00646924"/>
    <w:rsid w:val="00656482"/>
    <w:rsid w:val="0067406E"/>
    <w:rsid w:val="00677E6C"/>
    <w:rsid w:val="006B062E"/>
    <w:rsid w:val="006B49DD"/>
    <w:rsid w:val="006F4D55"/>
    <w:rsid w:val="00704F76"/>
    <w:rsid w:val="00726525"/>
    <w:rsid w:val="00736DC8"/>
    <w:rsid w:val="007403CF"/>
    <w:rsid w:val="007654B3"/>
    <w:rsid w:val="00773C88"/>
    <w:rsid w:val="00774741"/>
    <w:rsid w:val="0077532D"/>
    <w:rsid w:val="007A2E0E"/>
    <w:rsid w:val="007B639D"/>
    <w:rsid w:val="007C083E"/>
    <w:rsid w:val="007C5941"/>
    <w:rsid w:val="007D742E"/>
    <w:rsid w:val="007E2515"/>
    <w:rsid w:val="00811138"/>
    <w:rsid w:val="008324BB"/>
    <w:rsid w:val="00840462"/>
    <w:rsid w:val="0085472C"/>
    <w:rsid w:val="008620E4"/>
    <w:rsid w:val="0086360A"/>
    <w:rsid w:val="008720AB"/>
    <w:rsid w:val="0087264B"/>
    <w:rsid w:val="008759BD"/>
    <w:rsid w:val="008914C1"/>
    <w:rsid w:val="00892C77"/>
    <w:rsid w:val="008A1646"/>
    <w:rsid w:val="008C0A59"/>
    <w:rsid w:val="008D12D7"/>
    <w:rsid w:val="00900D7B"/>
    <w:rsid w:val="0091014E"/>
    <w:rsid w:val="009104DF"/>
    <w:rsid w:val="009107F6"/>
    <w:rsid w:val="00970D95"/>
    <w:rsid w:val="00974717"/>
    <w:rsid w:val="00976A3C"/>
    <w:rsid w:val="00991D86"/>
    <w:rsid w:val="0099741A"/>
    <w:rsid w:val="009A6F98"/>
    <w:rsid w:val="00A06D12"/>
    <w:rsid w:val="00A15DE9"/>
    <w:rsid w:val="00A16DAA"/>
    <w:rsid w:val="00A24D64"/>
    <w:rsid w:val="00A3497E"/>
    <w:rsid w:val="00A34D9D"/>
    <w:rsid w:val="00A35EEB"/>
    <w:rsid w:val="00A40D87"/>
    <w:rsid w:val="00A431DD"/>
    <w:rsid w:val="00A645A6"/>
    <w:rsid w:val="00A72A46"/>
    <w:rsid w:val="00A80B66"/>
    <w:rsid w:val="00AA32E0"/>
    <w:rsid w:val="00AB38E3"/>
    <w:rsid w:val="00AC2686"/>
    <w:rsid w:val="00AF0CE9"/>
    <w:rsid w:val="00B03A16"/>
    <w:rsid w:val="00B14457"/>
    <w:rsid w:val="00B20AAE"/>
    <w:rsid w:val="00B23EEB"/>
    <w:rsid w:val="00B54D00"/>
    <w:rsid w:val="00B54D96"/>
    <w:rsid w:val="00B6427E"/>
    <w:rsid w:val="00B67778"/>
    <w:rsid w:val="00BA1706"/>
    <w:rsid w:val="00BA5571"/>
    <w:rsid w:val="00BB15C8"/>
    <w:rsid w:val="00BB5F39"/>
    <w:rsid w:val="00BD4611"/>
    <w:rsid w:val="00C051F0"/>
    <w:rsid w:val="00C10624"/>
    <w:rsid w:val="00C33320"/>
    <w:rsid w:val="00C4191B"/>
    <w:rsid w:val="00C446ED"/>
    <w:rsid w:val="00C45D35"/>
    <w:rsid w:val="00C60CAD"/>
    <w:rsid w:val="00C64545"/>
    <w:rsid w:val="00C656E7"/>
    <w:rsid w:val="00C6573D"/>
    <w:rsid w:val="00C854CB"/>
    <w:rsid w:val="00CA0828"/>
    <w:rsid w:val="00CA252E"/>
    <w:rsid w:val="00CA2DBC"/>
    <w:rsid w:val="00CC7CA2"/>
    <w:rsid w:val="00CD4755"/>
    <w:rsid w:val="00CE293C"/>
    <w:rsid w:val="00CF1519"/>
    <w:rsid w:val="00CF5B26"/>
    <w:rsid w:val="00D23C4B"/>
    <w:rsid w:val="00D45AC2"/>
    <w:rsid w:val="00D60C6B"/>
    <w:rsid w:val="00D739DF"/>
    <w:rsid w:val="00D86D53"/>
    <w:rsid w:val="00DA56D4"/>
    <w:rsid w:val="00DC03DB"/>
    <w:rsid w:val="00DD2E53"/>
    <w:rsid w:val="00E04C71"/>
    <w:rsid w:val="00E32B8C"/>
    <w:rsid w:val="00E370B3"/>
    <w:rsid w:val="00E452DA"/>
    <w:rsid w:val="00E6234F"/>
    <w:rsid w:val="00E72BC5"/>
    <w:rsid w:val="00E76B9D"/>
    <w:rsid w:val="00E9541A"/>
    <w:rsid w:val="00EC55E7"/>
    <w:rsid w:val="00EC57E8"/>
    <w:rsid w:val="00EE7E5D"/>
    <w:rsid w:val="00F00929"/>
    <w:rsid w:val="00F07F7F"/>
    <w:rsid w:val="00F16952"/>
    <w:rsid w:val="00F234B6"/>
    <w:rsid w:val="00F4490A"/>
    <w:rsid w:val="00F504C8"/>
    <w:rsid w:val="00F52125"/>
    <w:rsid w:val="00F537D2"/>
    <w:rsid w:val="00F54A61"/>
    <w:rsid w:val="00F630AC"/>
    <w:rsid w:val="00F84F9C"/>
    <w:rsid w:val="00FA4546"/>
    <w:rsid w:val="00FB3D25"/>
    <w:rsid w:val="00FB5CED"/>
    <w:rsid w:val="00FC484A"/>
    <w:rsid w:val="00FC631E"/>
    <w:rsid w:val="00FD1673"/>
    <w:rsid w:val="00FD3388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146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5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3CF"/>
  </w:style>
  <w:style w:type="paragraph" w:styleId="Footer">
    <w:name w:val="footer"/>
    <w:basedOn w:val="Normal"/>
    <w:link w:val="FooterChar"/>
    <w:uiPriority w:val="99"/>
    <w:unhideWhenUsed/>
    <w:rsid w:val="00125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3CF"/>
  </w:style>
  <w:style w:type="paragraph" w:styleId="ListParagraph">
    <w:name w:val="List Paragraph"/>
    <w:basedOn w:val="Normal"/>
    <w:uiPriority w:val="34"/>
    <w:qFormat/>
    <w:rsid w:val="005A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5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3CF"/>
  </w:style>
  <w:style w:type="paragraph" w:styleId="Footer">
    <w:name w:val="footer"/>
    <w:basedOn w:val="Normal"/>
    <w:link w:val="FooterChar"/>
    <w:uiPriority w:val="99"/>
    <w:unhideWhenUsed/>
    <w:rsid w:val="00125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3CF"/>
  </w:style>
  <w:style w:type="paragraph" w:styleId="ListParagraph">
    <w:name w:val="List Paragraph"/>
    <w:basedOn w:val="Normal"/>
    <w:uiPriority w:val="34"/>
    <w:qFormat/>
    <w:rsid w:val="005A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FCE41DE5B340A4AD130626C5F25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2021-03-09T08:10:29Z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Për disa shtesa dhe ndryshime në ligjin nr. 44/2012 "Për shëndetin mendor", të ndryshuar</Titulli>
    <Modifikuesi xmlns="0e656187-b300-4fb0-8bf4-3a50f872073c">Fjora.Korita</Modifikuesi>
    <Nr_x002e__x0020_prot_x0020_QBZ xmlns="0e656187-b300-4fb0-8bf4-3a50f872073c">394/1</Nr_x002e__x0020_prot_x0020_QBZ>
    <Data_x0020_e_x0020_Modifikimit xmlns="0e656187-b300-4fb0-8bf4-3a50f872073c">2021-03-10T09:07:01Z</Data_x0020_e_x0020_Modifikimit>
    <Dekretuar xmlns="0e656187-b300-4fb0-8bf4-3a50f872073c">false</Dekretuar>
    <Data xmlns="0e656187-b300-4fb0-8bf4-3a50f872073c">2021-02-14T23:00:00Z</Data>
    <Nr_x002e__x0020_protokolli_x0020_i_x0020_aktit xmlns="0e656187-b300-4fb0-8bf4-3a50f872073c">727/1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FCE41DE5B340A4AD130626C5F25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C97E4-FA76-4B6E-BE78-04F2710DB4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F9933-24BC-4CF8-9CC6-5FAEAFE0E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4F8DC7-B7A4-4F9F-A5C3-B6D21EB82C49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CE4D7EB-6F3A-4D20-9EED-6DA0CE08E7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8C9CAE-7DB5-428D-BC47-F69D1F5F8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F82EEF-A604-4211-9FD1-15B8C11CD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2473</Words>
  <Characters>14100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44/2012 "Për shëndetin mendor", të ndryshuar</vt:lpstr>
    </vt:vector>
  </TitlesOfParts>
  <Company/>
  <LinksUpToDate>false</LinksUpToDate>
  <CharactersWithSpaces>16540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44/2012 "Për shëndetin mendor", të ndryshuar</dc:title>
  <dc:creator>gazmend.hanku</dc:creator>
  <cp:lastModifiedBy>Amarilda Muja</cp:lastModifiedBy>
  <cp:revision>194</cp:revision>
  <cp:lastPrinted>2021-02-17T08:05:00Z</cp:lastPrinted>
  <dcterms:created xsi:type="dcterms:W3CDTF">2016-01-20T08:16:00Z</dcterms:created>
  <dcterms:modified xsi:type="dcterms:W3CDTF">2021-03-10T10:17:00Z</dcterms:modified>
</cp:coreProperties>
</file>