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808DC" w14:textId="77777777" w:rsidR="00420682" w:rsidRPr="00C474FC" w:rsidRDefault="00420682" w:rsidP="009500F8">
      <w:pPr>
        <w:spacing w:after="0" w:line="240" w:lineRule="auto"/>
        <w:ind w:firstLine="284"/>
        <w:jc w:val="center"/>
        <w:rPr>
          <w:rFonts w:ascii="Garamond" w:hAnsi="Garamond" w:cs="Times New Roman"/>
          <w:b/>
          <w:sz w:val="24"/>
          <w:szCs w:val="24"/>
        </w:rPr>
      </w:pPr>
      <w:r w:rsidRPr="00C474FC">
        <w:rPr>
          <w:rFonts w:ascii="Garamond" w:hAnsi="Garamond" w:cs="Times New Roman"/>
          <w:b/>
          <w:sz w:val="24"/>
          <w:szCs w:val="24"/>
        </w:rPr>
        <w:t>LIGJ</w:t>
      </w:r>
    </w:p>
    <w:p w14:paraId="6CE4E25B" w14:textId="64C565C4" w:rsidR="004C7B93" w:rsidRPr="00C474FC" w:rsidRDefault="002009A1" w:rsidP="009500F8">
      <w:pPr>
        <w:spacing w:after="0" w:line="240" w:lineRule="auto"/>
        <w:ind w:firstLine="284"/>
        <w:jc w:val="center"/>
        <w:rPr>
          <w:rFonts w:ascii="Garamond" w:hAnsi="Garamond" w:cs="Times New Roman"/>
          <w:b/>
          <w:sz w:val="24"/>
          <w:szCs w:val="24"/>
        </w:rPr>
      </w:pPr>
      <w:r w:rsidRPr="00C474FC">
        <w:rPr>
          <w:rFonts w:ascii="Garamond" w:hAnsi="Garamond" w:cs="Times New Roman"/>
          <w:b/>
          <w:sz w:val="24"/>
          <w:szCs w:val="24"/>
        </w:rPr>
        <w:t xml:space="preserve">Nr. </w:t>
      </w:r>
      <w:r w:rsidR="006F2CED" w:rsidRPr="00C474FC">
        <w:rPr>
          <w:rFonts w:ascii="Garamond" w:hAnsi="Garamond" w:cs="Times New Roman"/>
          <w:b/>
          <w:sz w:val="24"/>
          <w:szCs w:val="24"/>
        </w:rPr>
        <w:t>73</w:t>
      </w:r>
      <w:r w:rsidR="00B8668D" w:rsidRPr="00C474FC">
        <w:rPr>
          <w:rFonts w:ascii="Garamond" w:hAnsi="Garamond" w:cs="Times New Roman"/>
          <w:b/>
          <w:sz w:val="24"/>
          <w:szCs w:val="24"/>
        </w:rPr>
        <w:t>/2021</w:t>
      </w:r>
    </w:p>
    <w:p w14:paraId="23CCB924"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FE76C1F" w14:textId="0788D91B"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PËR HEDHJEN NË TREG DHE MBIKËQYRJEN E ARTIKUJVE PIROTEKNIKË</w:t>
      </w:r>
      <w:r w:rsidR="00964125" w:rsidRPr="00C474FC">
        <w:rPr>
          <w:rStyle w:val="FootnoteReference"/>
          <w:rFonts w:ascii="Garamond" w:hAnsi="Garamond"/>
          <w:b/>
          <w:bCs/>
          <w:sz w:val="24"/>
          <w:szCs w:val="24"/>
        </w:rPr>
        <w:footnoteReference w:id="2"/>
      </w:r>
    </w:p>
    <w:p w14:paraId="6C2BDD7E" w14:textId="04059E3B" w:rsidR="004C7B93" w:rsidRDefault="00762857" w:rsidP="00762857">
      <w:pPr>
        <w:spacing w:after="0" w:line="240" w:lineRule="auto"/>
        <w:ind w:firstLine="284"/>
        <w:jc w:val="center"/>
        <w:rPr>
          <w:rFonts w:ascii="Garamond" w:hAnsi="Garamond" w:cs="Times New Roman"/>
          <w:bCs/>
          <w:i/>
          <w:sz w:val="24"/>
          <w:szCs w:val="24"/>
        </w:rPr>
      </w:pPr>
      <w:r w:rsidRPr="00762857">
        <w:rPr>
          <w:rFonts w:ascii="Garamond" w:hAnsi="Garamond" w:cs="Times New Roman"/>
          <w:bCs/>
          <w:i/>
          <w:sz w:val="24"/>
          <w:szCs w:val="24"/>
        </w:rPr>
        <w:t>(Ndryshuar me ligjin nr. 99/2024, datë 12.9.2024)</w:t>
      </w:r>
    </w:p>
    <w:p w14:paraId="6693F900" w14:textId="64DA26B5" w:rsidR="00762857" w:rsidRPr="00762857" w:rsidRDefault="00762857" w:rsidP="00762857">
      <w:pPr>
        <w:spacing w:after="0" w:line="240" w:lineRule="auto"/>
        <w:ind w:firstLine="284"/>
        <w:jc w:val="right"/>
        <w:rPr>
          <w:rFonts w:ascii="Garamond" w:hAnsi="Garamond" w:cs="Times New Roman"/>
          <w:bCs/>
          <w:i/>
          <w:sz w:val="24"/>
          <w:szCs w:val="24"/>
        </w:rPr>
      </w:pPr>
      <w:r>
        <w:rPr>
          <w:rFonts w:ascii="Garamond" w:hAnsi="Garamond" w:cs="Times New Roman"/>
          <w:bCs/>
          <w:i/>
          <w:sz w:val="24"/>
          <w:szCs w:val="24"/>
        </w:rPr>
        <w:t>(I përditësuar)</w:t>
      </w:r>
    </w:p>
    <w:p w14:paraId="69DD0AE7"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Në mbështetje të neneve 78 e 83, pika 1, të Kushtetutës, me propozimin e Këshillit të Ministrave, </w:t>
      </w:r>
    </w:p>
    <w:p w14:paraId="5FF841EB"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205B3D4" w14:textId="3EA67BF9" w:rsidR="004C7B93" w:rsidRPr="00C474FC" w:rsidRDefault="009500F8"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KUVEND</w:t>
      </w:r>
      <w:r w:rsidR="004C7B93" w:rsidRPr="00C474FC">
        <w:rPr>
          <w:rFonts w:ascii="Garamond" w:hAnsi="Garamond" w:cs="Times New Roman"/>
          <w:bCs/>
          <w:sz w:val="24"/>
          <w:szCs w:val="24"/>
        </w:rPr>
        <w:t>I</w:t>
      </w:r>
    </w:p>
    <w:p w14:paraId="44D33912"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I REPUBLIKËS SË SHQIPËRISË</w:t>
      </w:r>
    </w:p>
    <w:p w14:paraId="764151DC"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42EE5B75" w14:textId="7BB67046" w:rsidR="004C7B93" w:rsidRPr="00C474FC" w:rsidRDefault="009500F8"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VENDOS</w:t>
      </w:r>
      <w:r w:rsidR="004C7B93" w:rsidRPr="00C474FC">
        <w:rPr>
          <w:rFonts w:ascii="Garamond" w:hAnsi="Garamond" w:cs="Times New Roman"/>
          <w:bCs/>
          <w:sz w:val="24"/>
          <w:szCs w:val="24"/>
        </w:rPr>
        <w:t>I:</w:t>
      </w:r>
    </w:p>
    <w:p w14:paraId="4D377F21"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514F6D8"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KREU I</w:t>
      </w:r>
    </w:p>
    <w:p w14:paraId="1330D7A2"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DISPOZITA TË PËRGJITHSHME</w:t>
      </w:r>
    </w:p>
    <w:p w14:paraId="53CD0B70"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7C3C9A41"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w:t>
      </w:r>
    </w:p>
    <w:p w14:paraId="02BAEB8E"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Objekti</w:t>
      </w:r>
    </w:p>
    <w:p w14:paraId="57EB5770"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7A864E03" w14:textId="611BBECF"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Ky ligj përcakton:</w:t>
      </w:r>
      <w:r w:rsidR="001D0F3F" w:rsidRPr="00C474FC">
        <w:rPr>
          <w:rFonts w:ascii="Garamond" w:hAnsi="Garamond" w:cs="Times New Roman"/>
          <w:bCs/>
          <w:sz w:val="24"/>
          <w:szCs w:val="24"/>
        </w:rPr>
        <w:t xml:space="preserve"> </w:t>
      </w:r>
    </w:p>
    <w:p w14:paraId="0D6BB045"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Të drejtat dhe de</w:t>
      </w:r>
      <w:r w:rsidR="00E047AC" w:rsidRPr="00C474FC">
        <w:rPr>
          <w:rFonts w:ascii="Garamond" w:hAnsi="Garamond" w:cs="Times New Roman"/>
          <w:bCs/>
          <w:sz w:val="24"/>
          <w:szCs w:val="24"/>
        </w:rPr>
        <w:t>tyrimet e operatorëve ekonomikë</w:t>
      </w:r>
      <w:r w:rsidRPr="00C474FC">
        <w:rPr>
          <w:rFonts w:ascii="Garamond" w:hAnsi="Garamond" w:cs="Times New Roman"/>
          <w:bCs/>
          <w:sz w:val="24"/>
          <w:szCs w:val="24"/>
        </w:rPr>
        <w:t xml:space="preserve"> sipas rolit dhe përgjegjësisë së tyre në zinxhirin e furnizimit për vendosjen në treg të artikujve piroteknikë, në mënyrë që të garantojnë e të sigurojnë përputhshmërinë e tyre me kërkesat ligjore, mbrojtjen e interesave të publikut, shëndetit e sigurisë së njerëzve dhe konkurrencën e drejtë në tregun vendas.</w:t>
      </w:r>
    </w:p>
    <w:p w14:paraId="7755FF2F" w14:textId="72E8571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Kushtet dhe kriteret për prodhimin, tregtimin, transporti</w:t>
      </w:r>
      <w:r w:rsidR="00197083" w:rsidRPr="00C474FC">
        <w:rPr>
          <w:rFonts w:ascii="Garamond" w:hAnsi="Garamond" w:cs="Times New Roman"/>
          <w:bCs/>
          <w:sz w:val="24"/>
          <w:szCs w:val="24"/>
        </w:rPr>
        <w:t>mi</w:t>
      </w:r>
      <w:r w:rsidRPr="00C474FC">
        <w:rPr>
          <w:rFonts w:ascii="Garamond" w:hAnsi="Garamond" w:cs="Times New Roman"/>
          <w:bCs/>
          <w:sz w:val="24"/>
          <w:szCs w:val="24"/>
        </w:rPr>
        <w:t>n, transferimin, magazinimin, përdorimin, importi</w:t>
      </w:r>
      <w:r w:rsidR="00197083" w:rsidRPr="00C474FC">
        <w:rPr>
          <w:rFonts w:ascii="Garamond" w:hAnsi="Garamond" w:cs="Times New Roman"/>
          <w:bCs/>
          <w:sz w:val="24"/>
          <w:szCs w:val="24"/>
        </w:rPr>
        <w:t>mi</w:t>
      </w:r>
      <w:r w:rsidRPr="00C474FC">
        <w:rPr>
          <w:rFonts w:ascii="Garamond" w:hAnsi="Garamond" w:cs="Times New Roman"/>
          <w:bCs/>
          <w:sz w:val="24"/>
          <w:szCs w:val="24"/>
        </w:rPr>
        <w:t>n, eksporti</w:t>
      </w:r>
      <w:r w:rsidR="00197083" w:rsidRPr="00C474FC">
        <w:rPr>
          <w:rFonts w:ascii="Garamond" w:hAnsi="Garamond" w:cs="Times New Roman"/>
          <w:bCs/>
          <w:sz w:val="24"/>
          <w:szCs w:val="24"/>
        </w:rPr>
        <w:t>mi</w:t>
      </w:r>
      <w:r w:rsidRPr="00C474FC">
        <w:rPr>
          <w:rFonts w:ascii="Garamond" w:hAnsi="Garamond" w:cs="Times New Roman"/>
          <w:bCs/>
          <w:sz w:val="24"/>
          <w:szCs w:val="24"/>
        </w:rPr>
        <w:t>n, tran</w:t>
      </w:r>
      <w:r w:rsidR="009B38FE" w:rsidRPr="00C474FC">
        <w:rPr>
          <w:rFonts w:ascii="Garamond" w:hAnsi="Garamond" w:cs="Times New Roman"/>
          <w:bCs/>
          <w:sz w:val="24"/>
          <w:szCs w:val="24"/>
        </w:rPr>
        <w:t>z</w:t>
      </w:r>
      <w:r w:rsidRPr="00C474FC">
        <w:rPr>
          <w:rFonts w:ascii="Garamond" w:hAnsi="Garamond" w:cs="Times New Roman"/>
          <w:bCs/>
          <w:sz w:val="24"/>
          <w:szCs w:val="24"/>
        </w:rPr>
        <w:t>iti</w:t>
      </w:r>
      <w:r w:rsidR="00197083" w:rsidRPr="00C474FC">
        <w:rPr>
          <w:rFonts w:ascii="Garamond" w:hAnsi="Garamond" w:cs="Times New Roman"/>
          <w:bCs/>
          <w:sz w:val="24"/>
          <w:szCs w:val="24"/>
        </w:rPr>
        <w:t>mi</w:t>
      </w:r>
      <w:r w:rsidRPr="00C474FC">
        <w:rPr>
          <w:rFonts w:ascii="Garamond" w:hAnsi="Garamond" w:cs="Times New Roman"/>
          <w:bCs/>
          <w:sz w:val="24"/>
          <w:szCs w:val="24"/>
        </w:rPr>
        <w:t>n, asgjësimin, kërkimin, testimin dhe vlerësimin e përputhshmërisë së artikujve piroteknikë, si dhe kriteret për mbikëqyrjen dhe aplik</w:t>
      </w:r>
      <w:r w:rsidR="00E80757" w:rsidRPr="00C474FC">
        <w:rPr>
          <w:rFonts w:ascii="Garamond" w:hAnsi="Garamond" w:cs="Times New Roman"/>
          <w:bCs/>
          <w:sz w:val="24"/>
          <w:szCs w:val="24"/>
        </w:rPr>
        <w:t>imin e këtij ligji, me qëllim mbrojtjen e</w:t>
      </w:r>
      <w:r w:rsidRPr="00C474FC">
        <w:rPr>
          <w:rFonts w:ascii="Garamond" w:hAnsi="Garamond" w:cs="Times New Roman"/>
          <w:bCs/>
          <w:sz w:val="24"/>
          <w:szCs w:val="24"/>
        </w:rPr>
        <w:t xml:space="preserve"> njerëzve, pasurisë dhe mjedisit.</w:t>
      </w:r>
    </w:p>
    <w:p w14:paraId="392BB027" w14:textId="1B2988D5"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Mënyrën e organizimit, të drejtat dhe kompetencat e auto</w:t>
      </w:r>
      <w:r w:rsidR="00E80757" w:rsidRPr="00C474FC">
        <w:rPr>
          <w:rFonts w:ascii="Garamond" w:hAnsi="Garamond" w:cs="Times New Roman"/>
          <w:bCs/>
          <w:sz w:val="24"/>
          <w:szCs w:val="24"/>
        </w:rPr>
        <w:t>riteteve shtetërore përgjegjëse</w:t>
      </w:r>
      <w:r w:rsidRPr="00C474FC">
        <w:rPr>
          <w:rFonts w:ascii="Garamond" w:hAnsi="Garamond" w:cs="Times New Roman"/>
          <w:bCs/>
          <w:sz w:val="24"/>
          <w:szCs w:val="24"/>
        </w:rPr>
        <w:t xml:space="preserve"> për kontrollin, mbikëqyrjen dhe sigurinë gjatë zinxhirit të furnizimit deri te përdoruesi fundor.</w:t>
      </w:r>
    </w:p>
    <w:p w14:paraId="6B221C52" w14:textId="77777777" w:rsidR="005221DB" w:rsidRPr="00C474FC" w:rsidRDefault="005221DB" w:rsidP="009500F8">
      <w:pPr>
        <w:spacing w:after="0" w:line="240" w:lineRule="auto"/>
        <w:ind w:firstLine="284"/>
        <w:rPr>
          <w:rFonts w:ascii="Garamond" w:hAnsi="Garamond" w:cs="Times New Roman"/>
          <w:bCs/>
          <w:sz w:val="24"/>
          <w:szCs w:val="24"/>
        </w:rPr>
      </w:pPr>
    </w:p>
    <w:p w14:paraId="5F27F00E" w14:textId="33E0F7C0"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w:t>
      </w:r>
    </w:p>
    <w:p w14:paraId="1A312FE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Përkufizime</w:t>
      </w:r>
    </w:p>
    <w:p w14:paraId="6C06F965"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C554575" w14:textId="2355DED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Në këtë ligj termat e mëposhtëm kanë këto kuptime:</w:t>
      </w:r>
    </w:p>
    <w:p w14:paraId="4E5677C3" w14:textId="0AAA639D"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“Akreditim” është</w:t>
      </w:r>
      <w:r w:rsidR="004C7B93" w:rsidRPr="00C474FC">
        <w:rPr>
          <w:rFonts w:ascii="Garamond" w:hAnsi="Garamond" w:cs="Times New Roman"/>
          <w:bCs/>
          <w:sz w:val="24"/>
          <w:szCs w:val="24"/>
        </w:rPr>
        <w:t xml:space="preserve"> dëshmia/certifikata e lëshuar nga organizmi i akreditimit për organin e vlerësimit të përputhshmërisë, që përmbush kërkesat e përcaktuar</w:t>
      </w:r>
      <w:r w:rsidRPr="00C474FC">
        <w:rPr>
          <w:rFonts w:ascii="Garamond" w:hAnsi="Garamond" w:cs="Times New Roman"/>
          <w:bCs/>
          <w:sz w:val="24"/>
          <w:szCs w:val="24"/>
        </w:rPr>
        <w:t xml:space="preserve">a në standardet e harmonizuara </w:t>
      </w:r>
      <w:r w:rsidR="004C7B93" w:rsidRPr="00C474FC">
        <w:rPr>
          <w:rFonts w:ascii="Garamond" w:hAnsi="Garamond" w:cs="Times New Roman"/>
          <w:bCs/>
          <w:sz w:val="24"/>
          <w:szCs w:val="24"/>
        </w:rPr>
        <w:t xml:space="preserve">sipas legjislacionit në fuqi për standardizimin dhe, sipas rastit, çdo kërkesë shtesë, përfshirë ato të vendosura </w:t>
      </w:r>
      <w:r w:rsidRPr="00C474FC">
        <w:rPr>
          <w:rFonts w:ascii="Garamond" w:hAnsi="Garamond" w:cs="Times New Roman"/>
          <w:bCs/>
          <w:sz w:val="24"/>
          <w:szCs w:val="24"/>
        </w:rPr>
        <w:t xml:space="preserve">në skemat përkatëse sektoriale </w:t>
      </w:r>
      <w:r w:rsidR="004C7B93" w:rsidRPr="00C474FC">
        <w:rPr>
          <w:rFonts w:ascii="Garamond" w:hAnsi="Garamond" w:cs="Times New Roman"/>
          <w:bCs/>
          <w:sz w:val="24"/>
          <w:szCs w:val="24"/>
        </w:rPr>
        <w:t>për kryerjen e një veprimtarie specifike t</w:t>
      </w:r>
      <w:r w:rsidRPr="00C474FC">
        <w:rPr>
          <w:rFonts w:ascii="Garamond" w:hAnsi="Garamond" w:cs="Times New Roman"/>
          <w:bCs/>
          <w:sz w:val="24"/>
          <w:szCs w:val="24"/>
        </w:rPr>
        <w:t>ë vlerësimit të përputhshmërisë.</w:t>
      </w:r>
    </w:p>
    <w:p w14:paraId="663D6102" w14:textId="45BC23CD"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“Art</w:t>
      </w:r>
      <w:r w:rsidRPr="00C474FC">
        <w:rPr>
          <w:rFonts w:ascii="Garamond" w:hAnsi="Garamond" w:cs="Times New Roman"/>
          <w:bCs/>
          <w:sz w:val="24"/>
          <w:szCs w:val="24"/>
        </w:rPr>
        <w:t>ikuj piroteknikë për automjete” janë</w:t>
      </w:r>
      <w:r w:rsidR="004C7B93" w:rsidRPr="00C474FC">
        <w:rPr>
          <w:rFonts w:ascii="Garamond" w:hAnsi="Garamond" w:cs="Times New Roman"/>
          <w:bCs/>
          <w:sz w:val="24"/>
          <w:szCs w:val="24"/>
        </w:rPr>
        <w:t xml:space="preserve"> komponentë të pajisjeve të sigurisë në automjete</w:t>
      </w:r>
      <w:r w:rsidRPr="00C474FC">
        <w:rPr>
          <w:rFonts w:ascii="Garamond" w:hAnsi="Garamond" w:cs="Times New Roman"/>
          <w:bCs/>
          <w:sz w:val="24"/>
          <w:szCs w:val="24"/>
        </w:rPr>
        <w:t>,</w:t>
      </w:r>
      <w:r w:rsidR="004C7B93" w:rsidRPr="00C474FC">
        <w:rPr>
          <w:rFonts w:ascii="Garamond" w:hAnsi="Garamond" w:cs="Times New Roman"/>
          <w:bCs/>
          <w:sz w:val="24"/>
          <w:szCs w:val="24"/>
        </w:rPr>
        <w:t xml:space="preserve"> që përmbajnë </w:t>
      </w:r>
      <w:r w:rsidR="004F3A0C" w:rsidRPr="00C474FC">
        <w:rPr>
          <w:rFonts w:ascii="Garamond" w:hAnsi="Garamond" w:cs="Times New Roman"/>
          <w:bCs/>
          <w:sz w:val="24"/>
          <w:szCs w:val="24"/>
        </w:rPr>
        <w:t>lëndë</w:t>
      </w:r>
      <w:r w:rsidR="004C7B93" w:rsidRPr="00C474FC">
        <w:rPr>
          <w:rFonts w:ascii="Garamond" w:hAnsi="Garamond" w:cs="Times New Roman"/>
          <w:bCs/>
          <w:sz w:val="24"/>
          <w:szCs w:val="24"/>
        </w:rPr>
        <w:t xml:space="preserve"> piroteknike</w:t>
      </w:r>
      <w:r w:rsidRPr="00C474FC">
        <w:rPr>
          <w:rFonts w:ascii="Garamond" w:hAnsi="Garamond" w:cs="Times New Roman"/>
          <w:bCs/>
          <w:sz w:val="24"/>
          <w:szCs w:val="24"/>
        </w:rPr>
        <w:t>, të cilat përdoren për të</w:t>
      </w:r>
      <w:r w:rsidR="004C7B93" w:rsidRPr="00C474FC">
        <w:rPr>
          <w:rFonts w:ascii="Garamond" w:hAnsi="Garamond" w:cs="Times New Roman"/>
          <w:bCs/>
          <w:sz w:val="24"/>
          <w:szCs w:val="24"/>
        </w:rPr>
        <w:t xml:space="preserve"> akti</w:t>
      </w:r>
      <w:r w:rsidRPr="00C474FC">
        <w:rPr>
          <w:rFonts w:ascii="Garamond" w:hAnsi="Garamond" w:cs="Times New Roman"/>
          <w:bCs/>
          <w:sz w:val="24"/>
          <w:szCs w:val="24"/>
        </w:rPr>
        <w:t>vizuar ato ose pajisje të tjera.</w:t>
      </w:r>
    </w:p>
    <w:p w14:paraId="5BBF7C84" w14:textId="5DB637ED"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“Artikuj piroteknikë teatralë” janë artikujt piroteknikë të projektuar për t’u përdorur në skena të hapura ose të mbyllura, duke përfshirë produksionet e filmave dhe televizionit ose përdorime të ngjashme.</w:t>
      </w:r>
    </w:p>
    <w:p w14:paraId="5C18B848" w14:textId="16ED6ABC"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4. “Artikull piroteknik” është</w:t>
      </w:r>
      <w:r w:rsidR="004C7B93" w:rsidRPr="00C474FC">
        <w:rPr>
          <w:rFonts w:ascii="Garamond" w:hAnsi="Garamond" w:cs="Times New Roman"/>
          <w:bCs/>
          <w:sz w:val="24"/>
          <w:szCs w:val="24"/>
        </w:rPr>
        <w:t xml:space="preserve"> çdo artikull që përmban lëndë shpërthyese ose një përzierje të lëndëve </w:t>
      </w:r>
      <w:r w:rsidR="004F3A0C" w:rsidRPr="00C474FC">
        <w:rPr>
          <w:rFonts w:ascii="Garamond" w:hAnsi="Garamond" w:cs="Times New Roman"/>
          <w:bCs/>
          <w:sz w:val="24"/>
          <w:szCs w:val="24"/>
        </w:rPr>
        <w:t xml:space="preserve">shpërthyese </w:t>
      </w:r>
      <w:r w:rsidR="004C7B93" w:rsidRPr="00C474FC">
        <w:rPr>
          <w:rFonts w:ascii="Garamond" w:hAnsi="Garamond" w:cs="Times New Roman"/>
          <w:bCs/>
          <w:sz w:val="24"/>
          <w:szCs w:val="24"/>
        </w:rPr>
        <w:t>të projektuara për të prodhuar nxehtësi, dritë, tingull, gaz ose tym ose një kombinim të këtyre efekteve nëpërmjet reaksioneve kimike</w:t>
      </w:r>
      <w:r w:rsidRPr="00C474FC">
        <w:rPr>
          <w:rFonts w:ascii="Garamond" w:hAnsi="Garamond" w:cs="Times New Roman"/>
          <w:bCs/>
          <w:sz w:val="24"/>
          <w:szCs w:val="24"/>
        </w:rPr>
        <w:t xml:space="preserve"> ekzotermike që shkaktojnë vetë.</w:t>
      </w:r>
    </w:p>
    <w:p w14:paraId="3B628450" w14:textId="2D247974"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“Asg</w:t>
      </w:r>
      <w:r w:rsidRPr="00C474FC">
        <w:rPr>
          <w:rFonts w:ascii="Garamond" w:hAnsi="Garamond" w:cs="Times New Roman"/>
          <w:bCs/>
          <w:sz w:val="24"/>
          <w:szCs w:val="24"/>
        </w:rPr>
        <w:t>jësimi i artikujve piroteknikë” është</w:t>
      </w:r>
      <w:r w:rsidR="004C7B93" w:rsidRPr="00C474FC">
        <w:rPr>
          <w:rFonts w:ascii="Garamond" w:hAnsi="Garamond" w:cs="Times New Roman"/>
          <w:bCs/>
          <w:sz w:val="24"/>
          <w:szCs w:val="24"/>
        </w:rPr>
        <w:t xml:space="preserve"> shkatërrimi përfundimtar përmes detonimit dhe/ose incinerimit, ose përmes konvertimit të tyre në lëndë joplasëse</w:t>
      </w:r>
      <w:r w:rsidRPr="00C474FC">
        <w:rPr>
          <w:rFonts w:ascii="Garamond" w:hAnsi="Garamond" w:cs="Times New Roman"/>
          <w:bCs/>
          <w:sz w:val="24"/>
          <w:szCs w:val="24"/>
        </w:rPr>
        <w:t xml:space="preserve"> me anë të procedurave të tjera.</w:t>
      </w:r>
    </w:p>
    <w:p w14:paraId="4D7AC8F4" w14:textId="151B982D"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“Autorizim” është</w:t>
      </w:r>
      <w:r w:rsidR="004C7B93" w:rsidRPr="00C474FC">
        <w:rPr>
          <w:rFonts w:ascii="Garamond" w:hAnsi="Garamond" w:cs="Times New Roman"/>
          <w:bCs/>
          <w:sz w:val="24"/>
          <w:szCs w:val="24"/>
        </w:rPr>
        <w:t xml:space="preserve"> vendimi i marrë nga autoriteti shtetëror që i njeh titull</w:t>
      </w:r>
      <w:r w:rsidRPr="00C474FC">
        <w:rPr>
          <w:rFonts w:ascii="Garamond" w:hAnsi="Garamond" w:cs="Times New Roman"/>
          <w:bCs/>
          <w:sz w:val="24"/>
          <w:szCs w:val="24"/>
        </w:rPr>
        <w:t xml:space="preserve">arit të drejtën të kryejë një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disa veprime për lejimin e transferimit, eksportimi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importimi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tran</w:t>
      </w:r>
      <w:r w:rsidR="008542BC" w:rsidRPr="00C474FC">
        <w:rPr>
          <w:rFonts w:ascii="Garamond" w:hAnsi="Garamond" w:cs="Times New Roman"/>
          <w:bCs/>
          <w:sz w:val="24"/>
          <w:szCs w:val="24"/>
        </w:rPr>
        <w:t>z</w:t>
      </w:r>
      <w:r w:rsidR="004C7B93" w:rsidRPr="00C474FC">
        <w:rPr>
          <w:rFonts w:ascii="Garamond" w:hAnsi="Garamond" w:cs="Times New Roman"/>
          <w:bCs/>
          <w:sz w:val="24"/>
          <w:szCs w:val="24"/>
        </w:rPr>
        <w:t>itimi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magazinimi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përdorimi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xml:space="preserve"> ose asgjësimi</w:t>
      </w:r>
      <w:r w:rsidR="00197083" w:rsidRPr="00C474FC">
        <w:rPr>
          <w:rFonts w:ascii="Garamond" w:hAnsi="Garamond" w:cs="Times New Roman"/>
          <w:bCs/>
          <w:sz w:val="24"/>
          <w:szCs w:val="24"/>
        </w:rPr>
        <w:t>t</w:t>
      </w:r>
      <w:r w:rsidR="004C7B93" w:rsidRPr="00C474FC">
        <w:rPr>
          <w:rFonts w:ascii="Garamond" w:hAnsi="Garamond" w:cs="Times New Roman"/>
          <w:bCs/>
          <w:sz w:val="24"/>
          <w:szCs w:val="24"/>
        </w:rPr>
        <w:t xml:space="preserve"> </w:t>
      </w:r>
      <w:r w:rsidR="00197083" w:rsidRPr="00C474FC">
        <w:rPr>
          <w:rFonts w:ascii="Garamond" w:hAnsi="Garamond" w:cs="Times New Roman"/>
          <w:bCs/>
          <w:sz w:val="24"/>
          <w:szCs w:val="24"/>
        </w:rPr>
        <w:t>të</w:t>
      </w:r>
      <w:r w:rsidR="004C7B93" w:rsidRPr="00C474FC">
        <w:rPr>
          <w:rFonts w:ascii="Garamond" w:hAnsi="Garamond" w:cs="Times New Roman"/>
          <w:bCs/>
          <w:sz w:val="24"/>
          <w:szCs w:val="24"/>
        </w:rPr>
        <w:t xml:space="preserve"> artikujve piroteknikë dhe që lëshohet pas pajisjes së operatorit ekonomik me licencën përkatëse, sipas legjislacionit në fuqi për licencat, autorizimet dhe lejet </w:t>
      </w:r>
      <w:r w:rsidRPr="00C474FC">
        <w:rPr>
          <w:rFonts w:ascii="Garamond" w:hAnsi="Garamond" w:cs="Times New Roman"/>
          <w:bCs/>
          <w:sz w:val="24"/>
          <w:szCs w:val="24"/>
        </w:rPr>
        <w:t>në Republikën e Shqipërisë.</w:t>
      </w:r>
    </w:p>
    <w:p w14:paraId="7A7C14F3" w14:textId="35C001D1"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“Eksport” është</w:t>
      </w:r>
      <w:r w:rsidR="004C7B93" w:rsidRPr="00C474FC">
        <w:rPr>
          <w:rFonts w:ascii="Garamond" w:hAnsi="Garamond" w:cs="Times New Roman"/>
          <w:bCs/>
          <w:sz w:val="24"/>
          <w:szCs w:val="24"/>
        </w:rPr>
        <w:t xml:space="preserve"> i</w:t>
      </w:r>
      <w:r w:rsidR="00C474FC" w:rsidRPr="00C474FC">
        <w:rPr>
          <w:rFonts w:ascii="Garamond" w:hAnsi="Garamond" w:cs="Times New Roman"/>
          <w:bCs/>
          <w:sz w:val="24"/>
          <w:szCs w:val="24"/>
        </w:rPr>
        <w:t xml:space="preserve"> </w:t>
      </w:r>
      <w:r w:rsidR="004C7B93" w:rsidRPr="00C474FC">
        <w:rPr>
          <w:rFonts w:ascii="Garamond" w:hAnsi="Garamond" w:cs="Times New Roman"/>
          <w:bCs/>
          <w:sz w:val="24"/>
          <w:szCs w:val="24"/>
        </w:rPr>
        <w:t>njëjti kuptim me atë të dhënë në Kodin Doga</w:t>
      </w:r>
      <w:r w:rsidRPr="00C474FC">
        <w:rPr>
          <w:rFonts w:ascii="Garamond" w:hAnsi="Garamond" w:cs="Times New Roman"/>
          <w:bCs/>
          <w:sz w:val="24"/>
          <w:szCs w:val="24"/>
        </w:rPr>
        <w:t>nor të Republikës së Shqipërisë.</w:t>
      </w:r>
    </w:p>
    <w:p w14:paraId="053CA617" w14:textId="14AAD49F"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8. “Eksportues” është</w:t>
      </w:r>
      <w:r w:rsidR="004C7B93" w:rsidRPr="00C474FC">
        <w:rPr>
          <w:rFonts w:ascii="Garamond" w:hAnsi="Garamond" w:cs="Times New Roman"/>
          <w:bCs/>
          <w:sz w:val="24"/>
          <w:szCs w:val="24"/>
        </w:rPr>
        <w:t xml:space="preserve"> personi fizik/tregtar ose juridik që eksporton artikuj piroteknikë nga terri</w:t>
      </w:r>
      <w:r w:rsidRPr="00C474FC">
        <w:rPr>
          <w:rFonts w:ascii="Garamond" w:hAnsi="Garamond" w:cs="Times New Roman"/>
          <w:bCs/>
          <w:sz w:val="24"/>
          <w:szCs w:val="24"/>
        </w:rPr>
        <w:t>tori i Republikës së Shqipërisë.</w:t>
      </w:r>
    </w:p>
    <w:p w14:paraId="02BC84EB" w14:textId="66ECE1A2"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“Fish</w:t>
      </w:r>
      <w:r w:rsidRPr="00C474FC">
        <w:rPr>
          <w:rFonts w:ascii="Garamond" w:hAnsi="Garamond" w:cs="Times New Roman"/>
          <w:bCs/>
          <w:sz w:val="24"/>
          <w:szCs w:val="24"/>
        </w:rPr>
        <w:t>ekzjarr” është</w:t>
      </w:r>
      <w:r w:rsidR="004C7B93" w:rsidRPr="00C474FC">
        <w:rPr>
          <w:rFonts w:ascii="Garamond" w:hAnsi="Garamond" w:cs="Times New Roman"/>
          <w:bCs/>
          <w:sz w:val="24"/>
          <w:szCs w:val="24"/>
        </w:rPr>
        <w:t xml:space="preserve"> artikull piroteknik</w:t>
      </w:r>
      <w:r w:rsidRPr="00C474FC">
        <w:rPr>
          <w:rFonts w:ascii="Garamond" w:hAnsi="Garamond" w:cs="Times New Roman"/>
          <w:bCs/>
          <w:sz w:val="24"/>
          <w:szCs w:val="24"/>
        </w:rPr>
        <w:t xml:space="preserve"> i synuar për qëllime zbavitëse.</w:t>
      </w:r>
    </w:p>
    <w:p w14:paraId="1543E691" w14:textId="36A27D9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“Bërje e disponueshme e prod</w:t>
      </w:r>
      <w:r w:rsidR="00E80757" w:rsidRPr="00C474FC">
        <w:rPr>
          <w:rFonts w:ascii="Garamond" w:hAnsi="Garamond" w:cs="Times New Roman"/>
          <w:bCs/>
          <w:sz w:val="24"/>
          <w:szCs w:val="24"/>
        </w:rPr>
        <w:t>uktit në treg (hedhje në treg)” është</w:t>
      </w:r>
      <w:r w:rsidRPr="00C474FC">
        <w:rPr>
          <w:rFonts w:ascii="Garamond" w:hAnsi="Garamond" w:cs="Times New Roman"/>
          <w:bCs/>
          <w:sz w:val="24"/>
          <w:szCs w:val="24"/>
        </w:rPr>
        <w:t xml:space="preserve"> çdo furnizim i artikullit piroteknik në treg për shpërndarje, konsum ose përdorim të tij gjatë një veprimtarie tregtare, me ose </w:t>
      </w:r>
      <w:r w:rsidR="00E80757" w:rsidRPr="00C474FC">
        <w:rPr>
          <w:rFonts w:ascii="Garamond" w:hAnsi="Garamond" w:cs="Times New Roman"/>
          <w:bCs/>
          <w:sz w:val="24"/>
          <w:szCs w:val="24"/>
        </w:rPr>
        <w:t>pa pagesë.</w:t>
      </w:r>
    </w:p>
    <w:p w14:paraId="68F10F2F" w14:textId="5BEF7F38"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“Inspektim” është</w:t>
      </w:r>
      <w:r w:rsidR="004C7B93" w:rsidRPr="00C474FC">
        <w:rPr>
          <w:rFonts w:ascii="Garamond" w:hAnsi="Garamond" w:cs="Times New Roman"/>
          <w:bCs/>
          <w:sz w:val="24"/>
          <w:szCs w:val="24"/>
        </w:rPr>
        <w:t xml:space="preserve"> çdo formë kontrolli që kryen organi publik për verifikimin e respektimit të kërkesave lig</w:t>
      </w:r>
      <w:r w:rsidRPr="00C474FC">
        <w:rPr>
          <w:rFonts w:ascii="Garamond" w:hAnsi="Garamond" w:cs="Times New Roman"/>
          <w:bCs/>
          <w:sz w:val="24"/>
          <w:szCs w:val="24"/>
        </w:rPr>
        <w:t>jore nga subjekti i inspektimit.</w:t>
      </w:r>
    </w:p>
    <w:p w14:paraId="02E06C00" w14:textId="5D5C50C0" w:rsidR="004C7B93" w:rsidRPr="00C474FC" w:rsidRDefault="00E80757"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“Import” është</w:t>
      </w:r>
      <w:r w:rsidR="004C7B93" w:rsidRPr="00C474FC">
        <w:rPr>
          <w:rFonts w:ascii="Garamond" w:hAnsi="Garamond" w:cs="Times New Roman"/>
          <w:bCs/>
          <w:sz w:val="24"/>
          <w:szCs w:val="24"/>
        </w:rPr>
        <w:t xml:space="preserve"> i njëjti kuptim me atë të dhënë në Kodin Doga</w:t>
      </w:r>
      <w:r w:rsidRPr="00C474FC">
        <w:rPr>
          <w:rFonts w:ascii="Garamond" w:hAnsi="Garamond" w:cs="Times New Roman"/>
          <w:bCs/>
          <w:sz w:val="24"/>
          <w:szCs w:val="24"/>
        </w:rPr>
        <w:t>nor të Republikës së Shqipërisë.</w:t>
      </w:r>
    </w:p>
    <w:p w14:paraId="769BDB04" w14:textId="4B0829CB"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“Importues</w:t>
      </w:r>
      <w:r w:rsidR="00E80757" w:rsidRPr="00C474FC">
        <w:rPr>
          <w:rFonts w:ascii="Garamond" w:hAnsi="Garamond" w:cs="Times New Roman"/>
          <w:bCs/>
          <w:sz w:val="24"/>
          <w:szCs w:val="24"/>
        </w:rPr>
        <w:t>” është</w:t>
      </w:r>
      <w:r w:rsidRPr="00C474FC">
        <w:rPr>
          <w:rFonts w:ascii="Garamond" w:hAnsi="Garamond" w:cs="Times New Roman"/>
          <w:bCs/>
          <w:sz w:val="24"/>
          <w:szCs w:val="24"/>
        </w:rPr>
        <w:t xml:space="preserve"> personi fizik/tregtar ose juridik që importon artikuj piroteknikë në territ</w:t>
      </w:r>
      <w:r w:rsidR="00220D74" w:rsidRPr="00C474FC">
        <w:rPr>
          <w:rFonts w:ascii="Garamond" w:hAnsi="Garamond" w:cs="Times New Roman"/>
          <w:bCs/>
          <w:sz w:val="24"/>
          <w:szCs w:val="24"/>
        </w:rPr>
        <w:t>orin e Republikës së Shqipërisë.</w:t>
      </w:r>
    </w:p>
    <w:p w14:paraId="542E304D" w14:textId="383025C0"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14.</w:t>
      </w:r>
      <w:r w:rsidR="00C474FC" w:rsidRPr="00C474FC">
        <w:rPr>
          <w:rFonts w:ascii="Garamond" w:hAnsi="Garamond" w:cs="Times New Roman"/>
          <w:bCs/>
          <w:sz w:val="24"/>
          <w:szCs w:val="24"/>
        </w:rPr>
        <w:t xml:space="preserve"> </w:t>
      </w:r>
      <w:r w:rsidR="00220D74" w:rsidRPr="00C474FC">
        <w:rPr>
          <w:rFonts w:ascii="Garamond" w:hAnsi="Garamond" w:cs="Times New Roman"/>
          <w:bCs/>
          <w:sz w:val="24"/>
          <w:szCs w:val="24"/>
        </w:rPr>
        <w:t>“Kthim i artikullit piroteknik” është</w:t>
      </w:r>
      <w:r w:rsidRPr="00C474FC">
        <w:rPr>
          <w:rFonts w:ascii="Garamond" w:hAnsi="Garamond" w:cs="Times New Roman"/>
          <w:bCs/>
          <w:sz w:val="24"/>
          <w:szCs w:val="24"/>
        </w:rPr>
        <w:t xml:space="preserve"> çdo masë që synon kthimin mbrapsht të një artikulli piroteknik</w:t>
      </w:r>
      <w:r w:rsidR="00197083" w:rsidRPr="00C474FC">
        <w:rPr>
          <w:rFonts w:ascii="Garamond" w:hAnsi="Garamond" w:cs="Times New Roman"/>
          <w:bCs/>
          <w:sz w:val="24"/>
          <w:szCs w:val="24"/>
        </w:rPr>
        <w:t>,</w:t>
      </w:r>
      <w:r w:rsidRPr="00C474FC">
        <w:rPr>
          <w:rFonts w:ascii="Garamond" w:hAnsi="Garamond" w:cs="Times New Roman"/>
          <w:bCs/>
          <w:sz w:val="24"/>
          <w:szCs w:val="24"/>
        </w:rPr>
        <w:t xml:space="preserve"> </w:t>
      </w:r>
      <w:r w:rsidR="00197083" w:rsidRPr="00C474FC">
        <w:rPr>
          <w:rFonts w:ascii="Garamond" w:hAnsi="Garamond" w:cs="Times New Roman"/>
          <w:bCs/>
          <w:sz w:val="24"/>
          <w:szCs w:val="24"/>
        </w:rPr>
        <w:t>i cili</w:t>
      </w:r>
      <w:r w:rsidRPr="00C474FC">
        <w:rPr>
          <w:rFonts w:ascii="Garamond" w:hAnsi="Garamond" w:cs="Times New Roman"/>
          <w:bCs/>
          <w:sz w:val="24"/>
          <w:szCs w:val="24"/>
        </w:rPr>
        <w:t xml:space="preserve"> është hedhur </w:t>
      </w:r>
      <w:r w:rsidR="00220D74" w:rsidRPr="00C474FC">
        <w:rPr>
          <w:rFonts w:ascii="Garamond" w:hAnsi="Garamond" w:cs="Times New Roman"/>
          <w:bCs/>
          <w:sz w:val="24"/>
          <w:szCs w:val="24"/>
        </w:rPr>
        <w:t>në treg për përdoruesit fundorë.</w:t>
      </w:r>
    </w:p>
    <w:p w14:paraId="0AFFD085" w14:textId="30E69CA5" w:rsidR="004C7B93" w:rsidRPr="00C474FC" w:rsidRDefault="00220D74"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15.</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“Licencë” është</w:t>
      </w:r>
      <w:r w:rsidR="004C7B93" w:rsidRPr="00C474FC">
        <w:rPr>
          <w:rFonts w:ascii="Garamond" w:hAnsi="Garamond" w:cs="Times New Roman"/>
          <w:bCs/>
          <w:sz w:val="24"/>
          <w:szCs w:val="24"/>
        </w:rPr>
        <w:t xml:space="preserve"> akt</w:t>
      </w:r>
      <w:r w:rsidRPr="00C474FC">
        <w:rPr>
          <w:rFonts w:ascii="Garamond" w:hAnsi="Garamond" w:cs="Times New Roman"/>
          <w:bCs/>
          <w:sz w:val="24"/>
          <w:szCs w:val="24"/>
        </w:rPr>
        <w:t>i</w:t>
      </w:r>
      <w:r w:rsidR="00197083" w:rsidRPr="00C474FC">
        <w:rPr>
          <w:rFonts w:ascii="Garamond" w:hAnsi="Garamond" w:cs="Times New Roman"/>
          <w:bCs/>
          <w:sz w:val="24"/>
          <w:szCs w:val="24"/>
        </w:rPr>
        <w:t xml:space="preserve"> administrativ</w:t>
      </w:r>
      <w:r w:rsidR="004C7B93" w:rsidRPr="00C474FC">
        <w:rPr>
          <w:rFonts w:ascii="Garamond" w:hAnsi="Garamond" w:cs="Times New Roman"/>
          <w:bCs/>
          <w:sz w:val="24"/>
          <w:szCs w:val="24"/>
        </w:rPr>
        <w:t xml:space="preserve"> që i njeh titullarit të saj të drejtën të fillojë të prodhojë dhe të tregtojë artikuj piroteknikë ose të pajiset me autorizim për transferimin, tran</w:t>
      </w:r>
      <w:r w:rsidR="003C0237" w:rsidRPr="00C474FC">
        <w:rPr>
          <w:rFonts w:ascii="Garamond" w:hAnsi="Garamond" w:cs="Times New Roman"/>
          <w:bCs/>
          <w:sz w:val="24"/>
          <w:szCs w:val="24"/>
        </w:rPr>
        <w:t>z</w:t>
      </w:r>
      <w:r w:rsidR="004C7B93" w:rsidRPr="00C474FC">
        <w:rPr>
          <w:rFonts w:ascii="Garamond" w:hAnsi="Garamond" w:cs="Times New Roman"/>
          <w:bCs/>
          <w:sz w:val="24"/>
          <w:szCs w:val="24"/>
        </w:rPr>
        <w:t>iti</w:t>
      </w:r>
      <w:r w:rsidR="009639B9" w:rsidRPr="00C474FC">
        <w:rPr>
          <w:rFonts w:ascii="Garamond" w:hAnsi="Garamond" w:cs="Times New Roman"/>
          <w:bCs/>
          <w:sz w:val="24"/>
          <w:szCs w:val="24"/>
        </w:rPr>
        <w:t>mi</w:t>
      </w:r>
      <w:r w:rsidR="004C7B93" w:rsidRPr="00C474FC">
        <w:rPr>
          <w:rFonts w:ascii="Garamond" w:hAnsi="Garamond" w:cs="Times New Roman"/>
          <w:bCs/>
          <w:sz w:val="24"/>
          <w:szCs w:val="24"/>
        </w:rPr>
        <w:t>n, eksporti</w:t>
      </w:r>
      <w:r w:rsidR="009639B9" w:rsidRPr="00C474FC">
        <w:rPr>
          <w:rFonts w:ascii="Garamond" w:hAnsi="Garamond" w:cs="Times New Roman"/>
          <w:bCs/>
          <w:sz w:val="24"/>
          <w:szCs w:val="24"/>
        </w:rPr>
        <w:t>mi</w:t>
      </w:r>
      <w:r w:rsidR="004C7B93" w:rsidRPr="00C474FC">
        <w:rPr>
          <w:rFonts w:ascii="Garamond" w:hAnsi="Garamond" w:cs="Times New Roman"/>
          <w:bCs/>
          <w:sz w:val="24"/>
          <w:szCs w:val="24"/>
        </w:rPr>
        <w:t>n, importi</w:t>
      </w:r>
      <w:r w:rsidR="009639B9" w:rsidRPr="00C474FC">
        <w:rPr>
          <w:rFonts w:ascii="Garamond" w:hAnsi="Garamond" w:cs="Times New Roman"/>
          <w:bCs/>
          <w:sz w:val="24"/>
          <w:szCs w:val="24"/>
        </w:rPr>
        <w:t>mi</w:t>
      </w:r>
      <w:r w:rsidR="004C7B93" w:rsidRPr="00C474FC">
        <w:rPr>
          <w:rFonts w:ascii="Garamond" w:hAnsi="Garamond" w:cs="Times New Roman"/>
          <w:bCs/>
          <w:sz w:val="24"/>
          <w:szCs w:val="24"/>
        </w:rPr>
        <w:t>n e artikujve piroteknikë dhe që lëshohet sipas legjislacionit në fuqi për licencat, autorizimet dhe leje</w:t>
      </w:r>
      <w:r w:rsidRPr="00C474FC">
        <w:rPr>
          <w:rFonts w:ascii="Garamond" w:hAnsi="Garamond" w:cs="Times New Roman"/>
          <w:bCs/>
          <w:sz w:val="24"/>
          <w:szCs w:val="24"/>
        </w:rPr>
        <w:t>t në Republikën e Shqipërisë.</w:t>
      </w:r>
    </w:p>
    <w:p w14:paraId="12EF29EE" w14:textId="012FB71E" w:rsidR="004C7B93" w:rsidRPr="00C474FC" w:rsidRDefault="00220D74"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16.</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“Magazinim” është</w:t>
      </w:r>
      <w:r w:rsidR="004C7B93" w:rsidRPr="00C474FC">
        <w:rPr>
          <w:rFonts w:ascii="Garamond" w:hAnsi="Garamond" w:cs="Times New Roman"/>
          <w:bCs/>
          <w:sz w:val="24"/>
          <w:szCs w:val="24"/>
        </w:rPr>
        <w:t xml:space="preserve"> ruajtja e artikujve piroteknikë gjatë prodhimit, tregtimit dhe përdorimit në amb</w:t>
      </w:r>
      <w:r w:rsidRPr="00C474FC">
        <w:rPr>
          <w:rFonts w:ascii="Garamond" w:hAnsi="Garamond" w:cs="Times New Roman"/>
          <w:bCs/>
          <w:sz w:val="24"/>
          <w:szCs w:val="24"/>
        </w:rPr>
        <w:t>ientet e synuara për atë qëllim.</w:t>
      </w:r>
    </w:p>
    <w:p w14:paraId="2DF915BE" w14:textId="2CA90C75" w:rsidR="004C7B93" w:rsidRPr="00C474FC" w:rsidRDefault="00220D74"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17.</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“Markimi CE” është markimi</w:t>
      </w:r>
      <w:r w:rsidR="004C7B93" w:rsidRPr="00C474FC">
        <w:rPr>
          <w:rFonts w:ascii="Garamond" w:hAnsi="Garamond" w:cs="Times New Roman"/>
          <w:bCs/>
          <w:sz w:val="24"/>
          <w:szCs w:val="24"/>
        </w:rPr>
        <w:t xml:space="preserve"> me të cilin prodhuesi tregon se artikulli piroteknik është në përputhje me kërkesat e legjislacionit të zbatueshëm, kur ky legjislacion para</w:t>
      </w:r>
      <w:r w:rsidRPr="00C474FC">
        <w:rPr>
          <w:rFonts w:ascii="Garamond" w:hAnsi="Garamond" w:cs="Times New Roman"/>
          <w:bCs/>
          <w:sz w:val="24"/>
          <w:szCs w:val="24"/>
        </w:rPr>
        <w:t>shikon fiksimin e këtij markimi.</w:t>
      </w:r>
    </w:p>
    <w:p w14:paraId="47C3E746" w14:textId="2D2CDD9A"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18.</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“Masa për</w:t>
      </w:r>
      <w:r w:rsidR="009A0E3D" w:rsidRPr="00C474FC">
        <w:rPr>
          <w:rFonts w:ascii="Garamond" w:hAnsi="Garamond" w:cs="Times New Roman"/>
          <w:bCs/>
          <w:sz w:val="24"/>
          <w:szCs w:val="24"/>
        </w:rPr>
        <w:t xml:space="preserve"> sigurinë nga rënia e zjarrit” është </w:t>
      </w:r>
      <w:r w:rsidRPr="00C474FC">
        <w:rPr>
          <w:rFonts w:ascii="Garamond" w:hAnsi="Garamond" w:cs="Times New Roman"/>
          <w:bCs/>
          <w:sz w:val="24"/>
          <w:szCs w:val="24"/>
        </w:rPr>
        <w:t>tërësia e masave të marra për parandalimin e zjarreve të mundshme, duke kompletuar objektet e prodhimit, magazinimit dhe tregtimit me pajisje të diktim-sinjalizimit, si dhe me mjete të shuarje</w:t>
      </w:r>
      <w:r w:rsidR="009A0E3D" w:rsidRPr="00C474FC">
        <w:rPr>
          <w:rFonts w:ascii="Garamond" w:hAnsi="Garamond" w:cs="Times New Roman"/>
          <w:bCs/>
          <w:sz w:val="24"/>
          <w:szCs w:val="24"/>
        </w:rPr>
        <w:t>s së zjarreve, automatike dhe/</w:t>
      </w:r>
      <w:r w:rsidRPr="00C474FC">
        <w:rPr>
          <w:rFonts w:ascii="Garamond" w:hAnsi="Garamond" w:cs="Times New Roman"/>
          <w:bCs/>
          <w:sz w:val="24"/>
          <w:szCs w:val="24"/>
        </w:rPr>
        <w:t>o</w:t>
      </w:r>
      <w:r w:rsidR="009A0E3D" w:rsidRPr="00C474FC">
        <w:rPr>
          <w:rFonts w:ascii="Garamond" w:hAnsi="Garamond" w:cs="Times New Roman"/>
          <w:bCs/>
          <w:sz w:val="24"/>
          <w:szCs w:val="24"/>
        </w:rPr>
        <w:t>se</w:t>
      </w:r>
      <w:r w:rsidRPr="00C474FC">
        <w:rPr>
          <w:rFonts w:ascii="Garamond" w:hAnsi="Garamond" w:cs="Times New Roman"/>
          <w:bCs/>
          <w:sz w:val="24"/>
          <w:szCs w:val="24"/>
        </w:rPr>
        <w:t xml:space="preserve"> manuale kon</w:t>
      </w:r>
      <w:r w:rsidR="009A0E3D" w:rsidRPr="00C474FC">
        <w:rPr>
          <w:rFonts w:ascii="Garamond" w:hAnsi="Garamond" w:cs="Times New Roman"/>
          <w:bCs/>
          <w:sz w:val="24"/>
          <w:szCs w:val="24"/>
        </w:rPr>
        <w:t>form standardeve të Bashkimit E</w:t>
      </w:r>
      <w:r w:rsidR="008542BC" w:rsidRPr="00C474FC">
        <w:rPr>
          <w:rFonts w:ascii="Garamond" w:hAnsi="Garamond" w:cs="Times New Roman"/>
          <w:bCs/>
          <w:sz w:val="24"/>
          <w:szCs w:val="24"/>
        </w:rPr>
        <w:t>v</w:t>
      </w:r>
      <w:r w:rsidR="009639B9" w:rsidRPr="00C474FC">
        <w:rPr>
          <w:rFonts w:ascii="Garamond" w:hAnsi="Garamond" w:cs="Times New Roman"/>
          <w:bCs/>
          <w:sz w:val="24"/>
          <w:szCs w:val="24"/>
        </w:rPr>
        <w:t>ropian.</w:t>
      </w:r>
    </w:p>
    <w:p w14:paraId="418C4CAF" w14:textId="36B2314D" w:rsidR="004C7B93" w:rsidRPr="00C474FC" w:rsidRDefault="009A0E3D"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19.</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“Mbikëqyrje e tregut” janë</w:t>
      </w:r>
      <w:r w:rsidR="004C7B93" w:rsidRPr="00C474FC">
        <w:rPr>
          <w:rFonts w:ascii="Garamond" w:hAnsi="Garamond" w:cs="Times New Roman"/>
          <w:bCs/>
          <w:sz w:val="24"/>
          <w:szCs w:val="24"/>
        </w:rPr>
        <w:t xml:space="preserve"> veprimtaritë e kryera dhe masat e marra nga struktura përgjegjëse të mbikëqyrjes së treg</w:t>
      </w:r>
      <w:r w:rsidRPr="00C474FC">
        <w:rPr>
          <w:rFonts w:ascii="Garamond" w:hAnsi="Garamond" w:cs="Times New Roman"/>
          <w:bCs/>
          <w:sz w:val="24"/>
          <w:szCs w:val="24"/>
        </w:rPr>
        <w:t xml:space="preserve">ut, të përcaktuara në nenin 26 </w:t>
      </w:r>
      <w:r w:rsidR="004C7B93" w:rsidRPr="00C474FC">
        <w:rPr>
          <w:rFonts w:ascii="Garamond" w:hAnsi="Garamond" w:cs="Times New Roman"/>
          <w:bCs/>
          <w:sz w:val="24"/>
          <w:szCs w:val="24"/>
        </w:rPr>
        <w:t>të këtij li</w:t>
      </w:r>
      <w:r w:rsidRPr="00C474FC">
        <w:rPr>
          <w:rFonts w:ascii="Garamond" w:hAnsi="Garamond" w:cs="Times New Roman"/>
          <w:bCs/>
          <w:sz w:val="24"/>
          <w:szCs w:val="24"/>
        </w:rPr>
        <w:t>gji</w:t>
      </w:r>
      <w:r w:rsidR="009639B9" w:rsidRPr="00C474FC">
        <w:rPr>
          <w:rFonts w:ascii="Garamond" w:hAnsi="Garamond" w:cs="Times New Roman"/>
          <w:bCs/>
          <w:sz w:val="24"/>
          <w:szCs w:val="24"/>
        </w:rPr>
        <w:t>,</w:t>
      </w:r>
      <w:r w:rsidR="004C7B93" w:rsidRPr="00C474FC">
        <w:rPr>
          <w:rFonts w:ascii="Garamond" w:hAnsi="Garamond" w:cs="Times New Roman"/>
          <w:bCs/>
          <w:sz w:val="24"/>
          <w:szCs w:val="24"/>
        </w:rPr>
        <w:t xml:space="preserve"> për të garantuar përputhshmërinë e produktit me kërkesat ligjore lidhur me të, me qëllim që të mos rrezikohen shëndeti, siguria ose aspek</w:t>
      </w:r>
      <w:r w:rsidR="009639B9" w:rsidRPr="00C474FC">
        <w:rPr>
          <w:rFonts w:ascii="Garamond" w:hAnsi="Garamond" w:cs="Times New Roman"/>
          <w:bCs/>
          <w:sz w:val="24"/>
          <w:szCs w:val="24"/>
        </w:rPr>
        <w:t>te të tjera të interesit publik.</w:t>
      </w:r>
    </w:p>
    <w:p w14:paraId="3E66B0C3" w14:textId="6C7E5111" w:rsidR="004C7B93" w:rsidRPr="00C474FC" w:rsidRDefault="009A0E3D"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“Municionet”</w:t>
      </w:r>
      <w:r w:rsidR="00860572" w:rsidRPr="00C474FC">
        <w:rPr>
          <w:rFonts w:ascii="Garamond" w:hAnsi="Garamond" w:cs="Times New Roman"/>
          <w:bCs/>
          <w:sz w:val="24"/>
          <w:szCs w:val="24"/>
        </w:rPr>
        <w:t xml:space="preserve"> </w:t>
      </w:r>
      <w:r w:rsidRPr="00C474FC">
        <w:rPr>
          <w:rFonts w:ascii="Garamond" w:hAnsi="Garamond" w:cs="Times New Roman"/>
          <w:bCs/>
          <w:sz w:val="24"/>
          <w:szCs w:val="24"/>
        </w:rPr>
        <w:t>janë</w:t>
      </w:r>
      <w:r w:rsidR="004C7B93" w:rsidRPr="00C474FC">
        <w:rPr>
          <w:rFonts w:ascii="Garamond" w:hAnsi="Garamond" w:cs="Times New Roman"/>
          <w:bCs/>
          <w:sz w:val="24"/>
          <w:szCs w:val="24"/>
        </w:rPr>
        <w:t xml:space="preserve"> predhat e mbushjet hedhëse dhe municionet manovër të përdorura tek armët e zjarrit</w:t>
      </w:r>
      <w:r w:rsidR="00C474FC" w:rsidRPr="00C474FC">
        <w:rPr>
          <w:rFonts w:ascii="Garamond" w:hAnsi="Garamond" w:cs="Times New Roman"/>
          <w:bCs/>
          <w:sz w:val="24"/>
          <w:szCs w:val="24"/>
        </w:rPr>
        <w:t xml:space="preserve"> </w:t>
      </w:r>
      <w:r w:rsidR="004F3A0C" w:rsidRPr="00C474FC">
        <w:rPr>
          <w:rFonts w:ascii="Garamond" w:hAnsi="Garamond" w:cs="Times New Roman"/>
          <w:bCs/>
          <w:sz w:val="24"/>
          <w:szCs w:val="24"/>
        </w:rPr>
        <w:t>që mund të mbahen me vete</w:t>
      </w:r>
      <w:r w:rsidR="004C7B93" w:rsidRPr="00C474FC">
        <w:rPr>
          <w:rFonts w:ascii="Garamond" w:hAnsi="Garamond" w:cs="Times New Roman"/>
          <w:bCs/>
          <w:sz w:val="24"/>
          <w:szCs w:val="24"/>
        </w:rPr>
        <w:t xml:space="preserve">, armë të tjera </w:t>
      </w:r>
      <w:r w:rsidR="004F3A0C" w:rsidRPr="00C474FC">
        <w:rPr>
          <w:rFonts w:ascii="Garamond" w:hAnsi="Garamond" w:cs="Times New Roman"/>
          <w:bCs/>
          <w:sz w:val="24"/>
          <w:szCs w:val="24"/>
        </w:rPr>
        <w:t>të zjarrit dh</w:t>
      </w:r>
      <w:r w:rsidR="004C7B93" w:rsidRPr="00C474FC">
        <w:rPr>
          <w:rFonts w:ascii="Garamond" w:hAnsi="Garamond" w:cs="Times New Roman"/>
          <w:bCs/>
          <w:sz w:val="24"/>
          <w:szCs w:val="24"/>
        </w:rPr>
        <w:t>e artileri;</w:t>
      </w:r>
    </w:p>
    <w:p w14:paraId="049804DB" w14:textId="7B2EC906"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“Ndalim i tregtimit” është</w:t>
      </w:r>
      <w:r w:rsidR="004C7B93" w:rsidRPr="00C474FC">
        <w:rPr>
          <w:rFonts w:ascii="Garamond" w:hAnsi="Garamond" w:cs="Times New Roman"/>
          <w:bCs/>
          <w:sz w:val="24"/>
          <w:szCs w:val="24"/>
        </w:rPr>
        <w:t xml:space="preserve"> çdo masë e marrë përgjatë të gjithë zinxhirit të furnizimit për të parandaluar hedhjen n</w:t>
      </w:r>
      <w:r w:rsidR="009639B9" w:rsidRPr="00C474FC">
        <w:rPr>
          <w:rFonts w:ascii="Garamond" w:hAnsi="Garamond" w:cs="Times New Roman"/>
          <w:bCs/>
          <w:sz w:val="24"/>
          <w:szCs w:val="24"/>
        </w:rPr>
        <w:t>ë treg të artikullit piroteknik.</w:t>
      </w:r>
    </w:p>
    <w:p w14:paraId="56FEFB22" w14:textId="36C940D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“Objekte për magazinimin dhe prod</w:t>
      </w:r>
      <w:r w:rsidR="006810F3" w:rsidRPr="00C474FC">
        <w:rPr>
          <w:rFonts w:ascii="Garamond" w:hAnsi="Garamond" w:cs="Times New Roman"/>
          <w:bCs/>
          <w:sz w:val="24"/>
          <w:szCs w:val="24"/>
        </w:rPr>
        <w:t>himin e artikujve piroteknikë” janë</w:t>
      </w:r>
      <w:r w:rsidRPr="00C474FC">
        <w:rPr>
          <w:rFonts w:ascii="Garamond" w:hAnsi="Garamond" w:cs="Times New Roman"/>
          <w:bCs/>
          <w:sz w:val="24"/>
          <w:szCs w:val="24"/>
        </w:rPr>
        <w:t xml:space="preserve"> objekte të mbyllura dhe të kontrolluara të synuara për prodhimin, magazinimin, ngarkimin e shkarkimin e artikujve piroteknikë, të cilat janë të ndërtuara dhe të pajisura në mënyrë të tillë që të garantojnë mbrojtjen e jetës e të shëndetit të njerëzve, mbr</w:t>
      </w:r>
      <w:r w:rsidR="009639B9" w:rsidRPr="00C474FC">
        <w:rPr>
          <w:rFonts w:ascii="Garamond" w:hAnsi="Garamond" w:cs="Times New Roman"/>
          <w:bCs/>
          <w:sz w:val="24"/>
          <w:szCs w:val="24"/>
        </w:rPr>
        <w:t>ojtjen e pronës dhe të mjedisit.</w:t>
      </w:r>
    </w:p>
    <w:p w14:paraId="0EF51C53" w14:textId="2B1658E7"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23.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“Operator ekonomik” është</w:t>
      </w:r>
      <w:r w:rsidR="004C7B93" w:rsidRPr="00C474FC">
        <w:rPr>
          <w:rFonts w:ascii="Garamond" w:hAnsi="Garamond" w:cs="Times New Roman"/>
          <w:bCs/>
          <w:sz w:val="24"/>
          <w:szCs w:val="24"/>
        </w:rPr>
        <w:t xml:space="preserve"> prodhuesi, përfaqësuesi i autorizuar, importuesi, shpërndarësi dhe çdo person tjetër fizik/tregtar apo juridik, i cili ka si objekt të veprimtarisë së tij magazinimin, përdorimin, transferimin, importimin, eksportimin, tregtimin ose asg</w:t>
      </w:r>
      <w:r w:rsidR="009639B9" w:rsidRPr="00C474FC">
        <w:rPr>
          <w:rFonts w:ascii="Garamond" w:hAnsi="Garamond" w:cs="Times New Roman"/>
          <w:bCs/>
          <w:sz w:val="24"/>
          <w:szCs w:val="24"/>
        </w:rPr>
        <w:t>jësimin e artikujve piroteknikë.</w:t>
      </w:r>
    </w:p>
    <w:p w14:paraId="6C4C4EE0" w14:textId="1B8FD1ED"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24.</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“Organizëm e</w:t>
      </w:r>
      <w:r w:rsidR="008542BC" w:rsidRPr="00C474FC">
        <w:rPr>
          <w:rFonts w:ascii="Garamond" w:hAnsi="Garamond" w:cs="Times New Roman"/>
          <w:bCs/>
          <w:sz w:val="24"/>
          <w:szCs w:val="24"/>
        </w:rPr>
        <w:t>v</w:t>
      </w:r>
      <w:r w:rsidR="006810F3" w:rsidRPr="00C474FC">
        <w:rPr>
          <w:rFonts w:ascii="Garamond" w:hAnsi="Garamond" w:cs="Times New Roman"/>
          <w:bCs/>
          <w:sz w:val="24"/>
          <w:szCs w:val="24"/>
        </w:rPr>
        <w:t>ropian i notifikuar” është</w:t>
      </w:r>
      <w:r w:rsidRPr="00C474FC">
        <w:rPr>
          <w:rFonts w:ascii="Garamond" w:hAnsi="Garamond" w:cs="Times New Roman"/>
          <w:bCs/>
          <w:sz w:val="24"/>
          <w:szCs w:val="24"/>
        </w:rPr>
        <w:t xml:space="preserve"> organizmi i vlerësimit të përputhshmërisë, i miratuar nga një shtet anëtar i Bashkimit E</w:t>
      </w:r>
      <w:r w:rsidR="008542BC" w:rsidRPr="00C474FC">
        <w:rPr>
          <w:rFonts w:ascii="Garamond" w:hAnsi="Garamond" w:cs="Times New Roman"/>
          <w:bCs/>
          <w:sz w:val="24"/>
          <w:szCs w:val="24"/>
        </w:rPr>
        <w:t>v</w:t>
      </w:r>
      <w:r w:rsidRPr="00C474FC">
        <w:rPr>
          <w:rFonts w:ascii="Garamond" w:hAnsi="Garamond" w:cs="Times New Roman"/>
          <w:bCs/>
          <w:sz w:val="24"/>
          <w:szCs w:val="24"/>
        </w:rPr>
        <w:t>ropian, i notifikuar prej këtij të fundit në Komisionin E</w:t>
      </w:r>
      <w:r w:rsidR="008542BC" w:rsidRPr="00C474FC">
        <w:rPr>
          <w:rFonts w:ascii="Garamond" w:hAnsi="Garamond" w:cs="Times New Roman"/>
          <w:bCs/>
          <w:sz w:val="24"/>
          <w:szCs w:val="24"/>
        </w:rPr>
        <w:t>v</w:t>
      </w:r>
      <w:r w:rsidRPr="00C474FC">
        <w:rPr>
          <w:rFonts w:ascii="Garamond" w:hAnsi="Garamond" w:cs="Times New Roman"/>
          <w:bCs/>
          <w:sz w:val="24"/>
          <w:szCs w:val="24"/>
        </w:rPr>
        <w:t>ropian (KE) dhe i regjis</w:t>
      </w:r>
      <w:r w:rsidR="006810F3" w:rsidRPr="00C474FC">
        <w:rPr>
          <w:rFonts w:ascii="Garamond" w:hAnsi="Garamond" w:cs="Times New Roman"/>
          <w:bCs/>
          <w:sz w:val="24"/>
          <w:szCs w:val="24"/>
        </w:rPr>
        <w:t>truar në faqen zyrtare të KE-së</w:t>
      </w:r>
      <w:r w:rsidRPr="00C474FC">
        <w:rPr>
          <w:rFonts w:ascii="Garamond" w:hAnsi="Garamond" w:cs="Times New Roman"/>
          <w:bCs/>
          <w:sz w:val="24"/>
          <w:szCs w:val="24"/>
        </w:rPr>
        <w:t xml:space="preserve"> si një strukturë kompetente për kryerjen e detyrave specifike të vlerësimit të përputhshmërisë së produktit për vendosje</w:t>
      </w:r>
      <w:r w:rsidR="009639B9" w:rsidRPr="00C474FC">
        <w:rPr>
          <w:rFonts w:ascii="Garamond" w:hAnsi="Garamond" w:cs="Times New Roman"/>
          <w:bCs/>
          <w:sz w:val="24"/>
          <w:szCs w:val="24"/>
        </w:rPr>
        <w:t>n e markimit CE.</w:t>
      </w:r>
    </w:p>
    <w:p w14:paraId="467AE674" w14:textId="3F1577F0"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25.</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“Organizë</w:t>
      </w:r>
      <w:r w:rsidR="006810F3" w:rsidRPr="00C474FC">
        <w:rPr>
          <w:rFonts w:ascii="Garamond" w:hAnsi="Garamond" w:cs="Times New Roman"/>
          <w:bCs/>
          <w:sz w:val="24"/>
          <w:szCs w:val="24"/>
        </w:rPr>
        <w:t>m kombëtar i akreditimit” është</w:t>
      </w:r>
      <w:r w:rsidRPr="00C474FC">
        <w:rPr>
          <w:rFonts w:ascii="Garamond" w:hAnsi="Garamond" w:cs="Times New Roman"/>
          <w:bCs/>
          <w:sz w:val="24"/>
          <w:szCs w:val="24"/>
        </w:rPr>
        <w:t xml:space="preserve"> organi sipas kuptimit të dhënë në legjisl</w:t>
      </w:r>
      <w:r w:rsidR="009639B9" w:rsidRPr="00C474FC">
        <w:rPr>
          <w:rFonts w:ascii="Garamond" w:hAnsi="Garamond" w:cs="Times New Roman"/>
          <w:bCs/>
          <w:sz w:val="24"/>
          <w:szCs w:val="24"/>
        </w:rPr>
        <w:t>acionin në fuqi për akreditimin.</w:t>
      </w:r>
    </w:p>
    <w:p w14:paraId="73E7CC60" w14:textId="662EA713"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26.</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“Per</w:t>
      </w:r>
      <w:r w:rsidR="006810F3" w:rsidRPr="00C474FC">
        <w:rPr>
          <w:rFonts w:ascii="Garamond" w:hAnsi="Garamond" w:cs="Times New Roman"/>
          <w:bCs/>
          <w:sz w:val="24"/>
          <w:szCs w:val="24"/>
        </w:rPr>
        <w:t>son me njohuri të specializuar” është individi, i cili</w:t>
      </w:r>
      <w:r w:rsidRPr="00C474FC">
        <w:rPr>
          <w:rFonts w:ascii="Garamond" w:hAnsi="Garamond" w:cs="Times New Roman"/>
          <w:bCs/>
          <w:sz w:val="24"/>
          <w:szCs w:val="24"/>
        </w:rPr>
        <w:t xml:space="preserve"> për të trajtuar dhe/ose përdorur në territorin e Republikës së Shqipërisë fishekzjarrë të kategorisë F4, artikuj piroteknikë teatralë të kategorisë T2 dhe/ose artikuj të tjerë piroteknikë të kategorisë P2:</w:t>
      </w:r>
    </w:p>
    <w:p w14:paraId="1E986FB8" w14:textId="09B94DC0"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ka eksperiencë mbi 2 (dy) vjet në trajtimin dhe/ose përdorimin dhe/ose prodhimin e këtyre kategorive të artikujve piroteknikë;</w:t>
      </w:r>
    </w:p>
    <w:p w14:paraId="5902AE99" w14:textId="04B7E9A4"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është trajnuar për masat e sigurisë dhe përdorimit nga një person fizik/juridik vendas ose i huaj, i cili operon në</w:t>
      </w:r>
      <w:r w:rsidR="006810F3" w:rsidRPr="00C474FC">
        <w:rPr>
          <w:rFonts w:ascii="Garamond" w:hAnsi="Garamond" w:cs="Times New Roman"/>
          <w:bCs/>
          <w:sz w:val="24"/>
          <w:szCs w:val="24"/>
        </w:rPr>
        <w:t xml:space="preserve"> fushën e artikujve piroteknikë</w:t>
      </w:r>
      <w:r w:rsidRPr="00C474FC">
        <w:rPr>
          <w:rFonts w:ascii="Garamond" w:hAnsi="Garamond" w:cs="Times New Roman"/>
          <w:bCs/>
          <w:sz w:val="24"/>
          <w:szCs w:val="24"/>
        </w:rPr>
        <w:t xml:space="preserve"> për këto kategori të artikujve piroteknikë.</w:t>
      </w:r>
    </w:p>
    <w:p w14:paraId="56F10BBB" w14:textId="656A7D2A"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27.</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“Prodhues” është</w:t>
      </w:r>
      <w:r w:rsidR="004C7B93" w:rsidRPr="00C474FC">
        <w:rPr>
          <w:rFonts w:ascii="Garamond" w:hAnsi="Garamond" w:cs="Times New Roman"/>
          <w:bCs/>
          <w:sz w:val="24"/>
          <w:szCs w:val="24"/>
        </w:rPr>
        <w:t xml:space="preserve"> çdo person fizik/tregtar ose juridik, i cili prodhon një artikull piroteknik ose që bën të mundur projektimin ose prodhimin e një artikulli të tillë e që e tregton atë me </w:t>
      </w:r>
      <w:r w:rsidR="009639B9" w:rsidRPr="00C474FC">
        <w:rPr>
          <w:rFonts w:ascii="Garamond" w:hAnsi="Garamond" w:cs="Times New Roman"/>
          <w:bCs/>
          <w:sz w:val="24"/>
          <w:szCs w:val="24"/>
        </w:rPr>
        <w:t>emrin ose markën e tij tregtare.</w:t>
      </w:r>
    </w:p>
    <w:p w14:paraId="785BF134" w14:textId="63729274"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28.</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“Siguri publike” në kuptim të këtij ligji</w:t>
      </w:r>
      <w:r w:rsidR="004C7B93" w:rsidRPr="00C474FC">
        <w:rPr>
          <w:rFonts w:ascii="Garamond" w:hAnsi="Garamond" w:cs="Times New Roman"/>
          <w:bCs/>
          <w:sz w:val="24"/>
          <w:szCs w:val="24"/>
        </w:rPr>
        <w:t xml:space="preserve"> është marrja e masave për parandalimin e përdorimit të artikujve piroteknikë për qëllime që bien në kundërshtim me rendin publik;</w:t>
      </w:r>
    </w:p>
    <w:p w14:paraId="7A4143C9" w14:textId="0CB9A852"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29.</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“Siguri” është</w:t>
      </w:r>
      <w:r w:rsidR="004C7B93" w:rsidRPr="00C474FC">
        <w:rPr>
          <w:rFonts w:ascii="Garamond" w:hAnsi="Garamond" w:cs="Times New Roman"/>
          <w:bCs/>
          <w:sz w:val="24"/>
          <w:szCs w:val="24"/>
        </w:rPr>
        <w:t xml:space="preserve"> marrja e masave për parandalimin e aksidenteve dhe atëherë kur parandalimi dështon</w:t>
      </w:r>
      <w:r w:rsidR="006F104E" w:rsidRPr="00C474FC">
        <w:rPr>
          <w:rFonts w:ascii="Garamond" w:hAnsi="Garamond" w:cs="Times New Roman"/>
          <w:bCs/>
          <w:sz w:val="24"/>
          <w:szCs w:val="24"/>
        </w:rPr>
        <w:t xml:space="preserve"> të </w:t>
      </w:r>
      <w:r w:rsidR="004C7B93" w:rsidRPr="00C474FC">
        <w:rPr>
          <w:rFonts w:ascii="Garamond" w:hAnsi="Garamond" w:cs="Times New Roman"/>
          <w:bCs/>
          <w:sz w:val="24"/>
          <w:szCs w:val="24"/>
        </w:rPr>
        <w:t>minimiz</w:t>
      </w:r>
      <w:r w:rsidR="006F104E" w:rsidRPr="00C474FC">
        <w:rPr>
          <w:rFonts w:ascii="Garamond" w:hAnsi="Garamond" w:cs="Times New Roman"/>
          <w:bCs/>
          <w:sz w:val="24"/>
          <w:szCs w:val="24"/>
        </w:rPr>
        <w:t xml:space="preserve">ohen </w:t>
      </w:r>
      <w:r w:rsidR="004C7B93" w:rsidRPr="00C474FC">
        <w:rPr>
          <w:rFonts w:ascii="Garamond" w:hAnsi="Garamond" w:cs="Times New Roman"/>
          <w:bCs/>
          <w:sz w:val="24"/>
          <w:szCs w:val="24"/>
        </w:rPr>
        <w:t>pasoja</w:t>
      </w:r>
      <w:r w:rsidR="006F104E" w:rsidRPr="00C474FC">
        <w:rPr>
          <w:rFonts w:ascii="Garamond" w:hAnsi="Garamond" w:cs="Times New Roman"/>
          <w:bCs/>
          <w:sz w:val="24"/>
          <w:szCs w:val="24"/>
        </w:rPr>
        <w:t xml:space="preserve">t </w:t>
      </w:r>
      <w:r w:rsidR="009639B9" w:rsidRPr="00C474FC">
        <w:rPr>
          <w:rFonts w:ascii="Garamond" w:hAnsi="Garamond" w:cs="Times New Roman"/>
          <w:bCs/>
          <w:sz w:val="24"/>
          <w:szCs w:val="24"/>
        </w:rPr>
        <w:t>e tyre.</w:t>
      </w:r>
    </w:p>
    <w:p w14:paraId="068A576D" w14:textId="1209B669" w:rsidR="004C7B93" w:rsidRPr="00C474FC" w:rsidRDefault="006810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“Specifikim teknik” është</w:t>
      </w:r>
      <w:r w:rsidR="004C7B93" w:rsidRPr="00C474FC">
        <w:rPr>
          <w:rFonts w:ascii="Garamond" w:hAnsi="Garamond" w:cs="Times New Roman"/>
          <w:bCs/>
          <w:sz w:val="24"/>
          <w:szCs w:val="24"/>
        </w:rPr>
        <w:t xml:space="preserve"> dokument</w:t>
      </w:r>
      <w:r w:rsidRPr="00C474FC">
        <w:rPr>
          <w:rFonts w:ascii="Garamond" w:hAnsi="Garamond" w:cs="Times New Roman"/>
          <w:bCs/>
          <w:sz w:val="24"/>
          <w:szCs w:val="24"/>
        </w:rPr>
        <w:t>i</w:t>
      </w:r>
      <w:r w:rsidR="004C7B93" w:rsidRPr="00C474FC">
        <w:rPr>
          <w:rFonts w:ascii="Garamond" w:hAnsi="Garamond" w:cs="Times New Roman"/>
          <w:bCs/>
          <w:sz w:val="24"/>
          <w:szCs w:val="24"/>
        </w:rPr>
        <w:t>, i cili përshkruan kriteret teknike që duhen përmbus</w:t>
      </w:r>
      <w:r w:rsidR="009639B9" w:rsidRPr="00C474FC">
        <w:rPr>
          <w:rFonts w:ascii="Garamond" w:hAnsi="Garamond" w:cs="Times New Roman"/>
          <w:bCs/>
          <w:sz w:val="24"/>
          <w:szCs w:val="24"/>
        </w:rPr>
        <w:t>hur nga një artikull piroteknik.</w:t>
      </w:r>
    </w:p>
    <w:p w14:paraId="0448ACFE" w14:textId="47087493"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w:t>
      </w:r>
      <w:r w:rsidR="006810F3" w:rsidRPr="00C474FC">
        <w:rPr>
          <w:rFonts w:ascii="Garamond" w:hAnsi="Garamond" w:cs="Times New Roman"/>
          <w:bCs/>
          <w:sz w:val="24"/>
          <w:szCs w:val="24"/>
        </w:rPr>
        <w:t>tandard i harmonizuar shqiptar” është</w:t>
      </w:r>
      <w:r w:rsidRPr="00C474FC">
        <w:rPr>
          <w:rFonts w:ascii="Garamond" w:hAnsi="Garamond" w:cs="Times New Roman"/>
          <w:bCs/>
          <w:sz w:val="24"/>
          <w:szCs w:val="24"/>
        </w:rPr>
        <w:t xml:space="preserve"> standard</w:t>
      </w:r>
      <w:r w:rsidR="006810F3" w:rsidRPr="00C474FC">
        <w:rPr>
          <w:rFonts w:ascii="Garamond" w:hAnsi="Garamond" w:cs="Times New Roman"/>
          <w:bCs/>
          <w:sz w:val="24"/>
          <w:szCs w:val="24"/>
        </w:rPr>
        <w:t>i</w:t>
      </w:r>
      <w:r w:rsidRPr="00C474FC">
        <w:rPr>
          <w:rFonts w:ascii="Garamond" w:hAnsi="Garamond" w:cs="Times New Roman"/>
          <w:bCs/>
          <w:sz w:val="24"/>
          <w:szCs w:val="24"/>
        </w:rPr>
        <w:t xml:space="preserve"> shqiptar, që transpozon një standard të harmonizuar e</w:t>
      </w:r>
      <w:r w:rsidR="008542BC" w:rsidRPr="00C474FC">
        <w:rPr>
          <w:rFonts w:ascii="Garamond" w:hAnsi="Garamond" w:cs="Times New Roman"/>
          <w:bCs/>
          <w:sz w:val="24"/>
          <w:szCs w:val="24"/>
        </w:rPr>
        <w:t>v</w:t>
      </w:r>
      <w:r w:rsidRPr="00C474FC">
        <w:rPr>
          <w:rFonts w:ascii="Garamond" w:hAnsi="Garamond" w:cs="Times New Roman"/>
          <w:bCs/>
          <w:sz w:val="24"/>
          <w:szCs w:val="24"/>
        </w:rPr>
        <w:t>ropian, në mbështetje të këtij ligji dhe të rregullave teknike, sipas listës së përcaktuar nga Këshilli i Ministrave, me propozimin e Drejtorisë së Përgjithshme të Standardizimit të ministrisë së linjës, në bashkërendim me ministritë përgjegjëse dhe/ose me autoritetet e tjera të administratës qendrore. Lista e standardeve të harmonizuara shqiptare ose</w:t>
      </w:r>
      <w:r w:rsidR="006810F3" w:rsidRPr="00C474FC">
        <w:rPr>
          <w:rFonts w:ascii="Garamond" w:hAnsi="Garamond" w:cs="Times New Roman"/>
          <w:bCs/>
          <w:sz w:val="24"/>
          <w:szCs w:val="24"/>
        </w:rPr>
        <w:t xml:space="preserve"> çdo ndryshim i saj botohen në Fletoren Z</w:t>
      </w:r>
      <w:r w:rsidR="009639B9" w:rsidRPr="00C474FC">
        <w:rPr>
          <w:rFonts w:ascii="Garamond" w:hAnsi="Garamond" w:cs="Times New Roman"/>
          <w:bCs/>
          <w:sz w:val="24"/>
          <w:szCs w:val="24"/>
        </w:rPr>
        <w:t>yrtare.</w:t>
      </w:r>
    </w:p>
    <w:p w14:paraId="73214F2E" w14:textId="6DD04FFF"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“Subjekti i inspektimit” është çdo person fizik/tregtar apo juridik, privat </w:t>
      </w:r>
      <w:r w:rsidR="004C7B93" w:rsidRPr="00C474FC">
        <w:rPr>
          <w:rFonts w:ascii="Garamond" w:hAnsi="Garamond" w:cs="Times New Roman"/>
          <w:bCs/>
          <w:sz w:val="24"/>
          <w:szCs w:val="24"/>
        </w:rPr>
        <w:t>o</w:t>
      </w:r>
      <w:r w:rsidRPr="00C474FC">
        <w:rPr>
          <w:rFonts w:ascii="Garamond" w:hAnsi="Garamond" w:cs="Times New Roman"/>
          <w:bCs/>
          <w:sz w:val="24"/>
          <w:szCs w:val="24"/>
        </w:rPr>
        <w:t>se publik, që ka sipas ligjit</w:t>
      </w:r>
      <w:r w:rsidR="004C7B93" w:rsidRPr="00C474FC">
        <w:rPr>
          <w:rFonts w:ascii="Garamond" w:hAnsi="Garamond" w:cs="Times New Roman"/>
          <w:bCs/>
          <w:sz w:val="24"/>
          <w:szCs w:val="24"/>
        </w:rPr>
        <w:t xml:space="preserve"> detyrimin të respektojë një kërkesë li</w:t>
      </w:r>
      <w:r w:rsidR="009639B9" w:rsidRPr="00C474FC">
        <w:rPr>
          <w:rFonts w:ascii="Garamond" w:hAnsi="Garamond" w:cs="Times New Roman"/>
          <w:bCs/>
          <w:sz w:val="24"/>
          <w:szCs w:val="24"/>
        </w:rPr>
        <w:t>gjore.</w:t>
      </w:r>
    </w:p>
    <w:p w14:paraId="5FE79FC7" w14:textId="0B5EE6D6"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“Shitës me pakicë” janë</w:t>
      </w:r>
      <w:r w:rsidR="004C7B93" w:rsidRPr="00C474FC">
        <w:rPr>
          <w:rFonts w:ascii="Garamond" w:hAnsi="Garamond" w:cs="Times New Roman"/>
          <w:bCs/>
          <w:sz w:val="24"/>
          <w:szCs w:val="24"/>
        </w:rPr>
        <w:t xml:space="preserve"> të gjithë tregtarët, të ndryshëm nga prodhuesit dhe importuesit e artikujve piroteknikë</w:t>
      </w:r>
      <w:r w:rsidR="009639B9" w:rsidRPr="00C474FC">
        <w:rPr>
          <w:rFonts w:ascii="Garamond" w:hAnsi="Garamond" w:cs="Times New Roman"/>
          <w:bCs/>
          <w:sz w:val="24"/>
          <w:szCs w:val="24"/>
        </w:rPr>
        <w:t>.</w:t>
      </w:r>
    </w:p>
    <w:p w14:paraId="53E99019" w14:textId="39D87B22"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34.</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“Shpërndarës” është</w:t>
      </w:r>
      <w:r w:rsidR="004C7B93" w:rsidRPr="00C474FC">
        <w:rPr>
          <w:rFonts w:ascii="Garamond" w:hAnsi="Garamond" w:cs="Times New Roman"/>
          <w:bCs/>
          <w:sz w:val="24"/>
          <w:szCs w:val="24"/>
        </w:rPr>
        <w:t xml:space="preserve"> çdo person fizik/tregtar ose juridik i përfshirë në zinxhirin e furnizimit, pë</w:t>
      </w:r>
      <w:r w:rsidRPr="00C474FC">
        <w:rPr>
          <w:rFonts w:ascii="Garamond" w:hAnsi="Garamond" w:cs="Times New Roman"/>
          <w:bCs/>
          <w:sz w:val="24"/>
          <w:szCs w:val="24"/>
        </w:rPr>
        <w:t>rveç prodhuesit dhe importuesit</w:t>
      </w:r>
      <w:r w:rsidR="004C7B93" w:rsidRPr="00C474FC">
        <w:rPr>
          <w:rFonts w:ascii="Garamond" w:hAnsi="Garamond" w:cs="Times New Roman"/>
          <w:bCs/>
          <w:sz w:val="24"/>
          <w:szCs w:val="24"/>
        </w:rPr>
        <w:t xml:space="preserve"> që bën të disponueshëm produktin në treg</w:t>
      </w:r>
      <w:r w:rsidR="009639B9" w:rsidRPr="00C474FC">
        <w:rPr>
          <w:rFonts w:ascii="Garamond" w:hAnsi="Garamond" w:cs="Times New Roman"/>
          <w:bCs/>
          <w:sz w:val="24"/>
          <w:szCs w:val="24"/>
        </w:rPr>
        <w:t>.</w:t>
      </w:r>
    </w:p>
    <w:p w14:paraId="424A041F" w14:textId="1C66B0D2"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35.</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“Transferim” është</w:t>
      </w:r>
      <w:r w:rsidR="004C7B93" w:rsidRPr="00C474FC">
        <w:rPr>
          <w:rFonts w:ascii="Garamond" w:hAnsi="Garamond" w:cs="Times New Roman"/>
          <w:bCs/>
          <w:sz w:val="24"/>
          <w:szCs w:val="24"/>
        </w:rPr>
        <w:t xml:space="preserve"> çdo lëvizje fizike e artikullit piroteknik brenda territorit të Republikës së Shqipërisë, duke përfshirë edhe transportin tokësor, detar, ajror të artikujve piroteknikë, që hyjnë e kalojnë përmes territorit të Republikës së Shqipërisë, me destinacion një vend jashtë Republikës së Shqipërisë dhe pa ndërruar pronësinë e mallrave, përveç lëvizjeve brenda kantierit ose vendit të punës</w:t>
      </w:r>
      <w:r w:rsidR="009639B9" w:rsidRPr="00C474FC">
        <w:rPr>
          <w:rFonts w:ascii="Garamond" w:hAnsi="Garamond" w:cs="Times New Roman"/>
          <w:bCs/>
          <w:sz w:val="24"/>
          <w:szCs w:val="24"/>
        </w:rPr>
        <w:t>.</w:t>
      </w:r>
    </w:p>
    <w:p w14:paraId="2C8CE876" w14:textId="21C9C766"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36.</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“Tran</w:t>
      </w:r>
      <w:r w:rsidR="008542BC" w:rsidRPr="00C474FC">
        <w:rPr>
          <w:rFonts w:ascii="Garamond" w:hAnsi="Garamond" w:cs="Times New Roman"/>
          <w:bCs/>
          <w:sz w:val="24"/>
          <w:szCs w:val="24"/>
        </w:rPr>
        <w:t>z</w:t>
      </w:r>
      <w:r w:rsidRPr="00C474FC">
        <w:rPr>
          <w:rFonts w:ascii="Garamond" w:hAnsi="Garamond" w:cs="Times New Roman"/>
          <w:bCs/>
          <w:sz w:val="24"/>
          <w:szCs w:val="24"/>
        </w:rPr>
        <w:t>it” është</w:t>
      </w:r>
      <w:r w:rsidR="004C7B93" w:rsidRPr="00C474FC">
        <w:rPr>
          <w:rFonts w:ascii="Garamond" w:hAnsi="Garamond" w:cs="Times New Roman"/>
          <w:bCs/>
          <w:sz w:val="24"/>
          <w:szCs w:val="24"/>
        </w:rPr>
        <w:t xml:space="preserve"> i njëjti kuptim me atë të dhënë në Kodin Doganor të Republikës së Shqipërisë</w:t>
      </w:r>
      <w:r w:rsidR="009639B9" w:rsidRPr="00C474FC">
        <w:rPr>
          <w:rFonts w:ascii="Garamond" w:hAnsi="Garamond" w:cs="Times New Roman"/>
          <w:bCs/>
          <w:sz w:val="24"/>
          <w:szCs w:val="24"/>
        </w:rPr>
        <w:t>.</w:t>
      </w:r>
    </w:p>
    <w:p w14:paraId="34BED07C" w14:textId="7A4242ED"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37.</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“Tregtim i artikujve pirote</w:t>
      </w:r>
      <w:r w:rsidR="001304C8" w:rsidRPr="00C474FC">
        <w:rPr>
          <w:rFonts w:ascii="Garamond" w:hAnsi="Garamond" w:cs="Times New Roman"/>
          <w:bCs/>
          <w:sz w:val="24"/>
          <w:szCs w:val="24"/>
        </w:rPr>
        <w:t>knikë” është</w:t>
      </w:r>
      <w:r w:rsidRPr="00C474FC">
        <w:rPr>
          <w:rFonts w:ascii="Garamond" w:hAnsi="Garamond" w:cs="Times New Roman"/>
          <w:bCs/>
          <w:sz w:val="24"/>
          <w:szCs w:val="24"/>
        </w:rPr>
        <w:t xml:space="preserve"> shitja, blerja, shpërndarja dhe auto</w:t>
      </w:r>
      <w:r w:rsidR="001304C8" w:rsidRPr="00C474FC">
        <w:rPr>
          <w:rFonts w:ascii="Garamond" w:hAnsi="Garamond" w:cs="Times New Roman"/>
          <w:bCs/>
          <w:sz w:val="24"/>
          <w:szCs w:val="24"/>
        </w:rPr>
        <w:t>rizimi për shitje të mëtejshme të</w:t>
      </w:r>
      <w:r w:rsidRPr="00C474FC">
        <w:rPr>
          <w:rFonts w:ascii="Garamond" w:hAnsi="Garamond" w:cs="Times New Roman"/>
          <w:bCs/>
          <w:sz w:val="24"/>
          <w:szCs w:val="24"/>
        </w:rPr>
        <w:t xml:space="preserve"> artikullit piroteknik</w:t>
      </w:r>
      <w:r w:rsidR="009639B9" w:rsidRPr="00C474FC">
        <w:rPr>
          <w:rFonts w:ascii="Garamond" w:hAnsi="Garamond" w:cs="Times New Roman"/>
          <w:bCs/>
          <w:sz w:val="24"/>
          <w:szCs w:val="24"/>
        </w:rPr>
        <w:t>.</w:t>
      </w:r>
    </w:p>
    <w:p w14:paraId="1750E1D1" w14:textId="52F6C56A"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38.</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“Tërheqje nga tregu” është </w:t>
      </w:r>
      <w:r w:rsidR="004C7B93" w:rsidRPr="00C474FC">
        <w:rPr>
          <w:rFonts w:ascii="Garamond" w:hAnsi="Garamond" w:cs="Times New Roman"/>
          <w:bCs/>
          <w:sz w:val="24"/>
          <w:szCs w:val="24"/>
        </w:rPr>
        <w:t>çdo masë e marrë nga operatorët ekonomikë në bashkëpunim me strukturat përgjegjëse</w:t>
      </w:r>
      <w:r w:rsidRPr="00C474FC">
        <w:rPr>
          <w:rFonts w:ascii="Garamond" w:hAnsi="Garamond" w:cs="Times New Roman"/>
          <w:bCs/>
          <w:sz w:val="24"/>
          <w:szCs w:val="24"/>
        </w:rPr>
        <w:t>,</w:t>
      </w:r>
      <w:r w:rsidR="004C7B93" w:rsidRPr="00C474FC">
        <w:rPr>
          <w:rFonts w:ascii="Garamond" w:hAnsi="Garamond" w:cs="Times New Roman"/>
          <w:bCs/>
          <w:sz w:val="24"/>
          <w:szCs w:val="24"/>
        </w:rPr>
        <w:t xml:space="preserve"> që synon parandalimin e hedhjes në treg të artikullit piroteknik në zinxhirin e furnizimit, si dhe kthimin mbrapsht të produkteve që ndërkohë janë bërë të disponueshme te përdoruesi i fundit</w:t>
      </w:r>
      <w:r w:rsidR="009639B9" w:rsidRPr="00C474FC">
        <w:rPr>
          <w:rFonts w:ascii="Garamond" w:hAnsi="Garamond" w:cs="Times New Roman"/>
          <w:bCs/>
          <w:sz w:val="24"/>
          <w:szCs w:val="24"/>
        </w:rPr>
        <w:t>.</w:t>
      </w:r>
    </w:p>
    <w:p w14:paraId="14F3CE51" w14:textId="0598CD0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39.</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“Vërtetim besueshmërie”</w:t>
      </w:r>
      <w:r w:rsidR="001304C8" w:rsidRPr="00C474FC">
        <w:rPr>
          <w:rFonts w:ascii="Garamond" w:hAnsi="Garamond" w:cs="Times New Roman"/>
          <w:bCs/>
          <w:sz w:val="24"/>
          <w:szCs w:val="24"/>
        </w:rPr>
        <w:t xml:space="preserve"> është</w:t>
      </w:r>
      <w:r w:rsidRPr="00C474FC">
        <w:rPr>
          <w:rFonts w:ascii="Garamond" w:hAnsi="Garamond" w:cs="Times New Roman"/>
          <w:bCs/>
          <w:sz w:val="24"/>
          <w:szCs w:val="24"/>
        </w:rPr>
        <w:t xml:space="preserve"> akt</w:t>
      </w:r>
      <w:r w:rsidR="001304C8" w:rsidRPr="00C474FC">
        <w:rPr>
          <w:rFonts w:ascii="Garamond" w:hAnsi="Garamond" w:cs="Times New Roman"/>
          <w:bCs/>
          <w:sz w:val="24"/>
          <w:szCs w:val="24"/>
        </w:rPr>
        <w:t>i</w:t>
      </w:r>
      <w:r w:rsidRPr="00C474FC">
        <w:rPr>
          <w:rFonts w:ascii="Garamond" w:hAnsi="Garamond" w:cs="Times New Roman"/>
          <w:bCs/>
          <w:sz w:val="24"/>
          <w:szCs w:val="24"/>
        </w:rPr>
        <w:t xml:space="preserve"> administrativ i organit përgjegjës të ministrisë përgjegjëse për rendin e sigurinë publike, ku dokumentohet procesi i verifikimit </w:t>
      </w:r>
      <w:r w:rsidR="001304C8" w:rsidRPr="00C474FC">
        <w:rPr>
          <w:rFonts w:ascii="Garamond" w:hAnsi="Garamond" w:cs="Times New Roman"/>
          <w:bCs/>
          <w:sz w:val="24"/>
          <w:szCs w:val="24"/>
        </w:rPr>
        <w:t>të</w:t>
      </w:r>
      <w:r w:rsidRPr="00C474FC">
        <w:rPr>
          <w:rFonts w:ascii="Garamond" w:hAnsi="Garamond" w:cs="Times New Roman"/>
          <w:bCs/>
          <w:sz w:val="24"/>
          <w:szCs w:val="24"/>
        </w:rPr>
        <w:t xml:space="preserve"> të dhënave të individit në raport me ato të regjistrave fizikë dhe elektronikë të të gjitha institucioneve shtetërore</w:t>
      </w:r>
      <w:r w:rsidR="009639B9" w:rsidRPr="00C474FC">
        <w:rPr>
          <w:rFonts w:ascii="Garamond" w:hAnsi="Garamond" w:cs="Times New Roman"/>
          <w:bCs/>
          <w:sz w:val="24"/>
          <w:szCs w:val="24"/>
        </w:rPr>
        <w:t>.</w:t>
      </w:r>
    </w:p>
    <w:p w14:paraId="683EC686" w14:textId="2C3E237C" w:rsidR="004C7B93" w:rsidRPr="00C474FC" w:rsidRDefault="001304C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“Vendosja në treg” është</w:t>
      </w:r>
      <w:r w:rsidR="004C7B93" w:rsidRPr="00C474FC">
        <w:rPr>
          <w:rFonts w:ascii="Garamond" w:hAnsi="Garamond" w:cs="Times New Roman"/>
          <w:bCs/>
          <w:sz w:val="24"/>
          <w:szCs w:val="24"/>
        </w:rPr>
        <w:t xml:space="preserve"> bërja e disponueshme për herë të parë e artikullit piroteknik në tregun e Republikës së Shqipërisë</w:t>
      </w:r>
      <w:r w:rsidR="009639B9" w:rsidRPr="00C474FC">
        <w:rPr>
          <w:rFonts w:ascii="Garamond" w:hAnsi="Garamond" w:cs="Times New Roman"/>
          <w:bCs/>
          <w:sz w:val="24"/>
          <w:szCs w:val="24"/>
        </w:rPr>
        <w:t>.</w:t>
      </w:r>
    </w:p>
    <w:p w14:paraId="4B52FF5C" w14:textId="54C89E1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41</w:t>
      </w:r>
      <w:r w:rsidR="001304C8" w:rsidRPr="00C474FC">
        <w:rPr>
          <w:rFonts w:ascii="Garamond" w:hAnsi="Garamond" w:cs="Times New Roman"/>
          <w:bCs/>
          <w:sz w:val="24"/>
          <w:szCs w:val="24"/>
        </w:rPr>
        <w:t>.</w:t>
      </w:r>
      <w:r w:rsidR="009500F8" w:rsidRPr="00C474FC">
        <w:rPr>
          <w:rFonts w:ascii="Garamond" w:hAnsi="Garamond" w:cs="Times New Roman"/>
          <w:bCs/>
          <w:sz w:val="24"/>
          <w:szCs w:val="24"/>
        </w:rPr>
        <w:t xml:space="preserve"> </w:t>
      </w:r>
      <w:r w:rsidR="001304C8" w:rsidRPr="00C474FC">
        <w:rPr>
          <w:rFonts w:ascii="Garamond" w:hAnsi="Garamond" w:cs="Times New Roman"/>
          <w:bCs/>
          <w:sz w:val="24"/>
          <w:szCs w:val="24"/>
        </w:rPr>
        <w:t>“Vlerësimi i përputhshmërisë” është</w:t>
      </w:r>
      <w:r w:rsidRPr="00C474FC">
        <w:rPr>
          <w:rFonts w:ascii="Garamond" w:hAnsi="Garamond" w:cs="Times New Roman"/>
          <w:bCs/>
          <w:sz w:val="24"/>
          <w:szCs w:val="24"/>
        </w:rPr>
        <w:t xml:space="preserve"> procesi i ver</w:t>
      </w:r>
      <w:r w:rsidR="004003F6" w:rsidRPr="00C474FC">
        <w:rPr>
          <w:rFonts w:ascii="Garamond" w:hAnsi="Garamond" w:cs="Times New Roman"/>
          <w:bCs/>
          <w:sz w:val="24"/>
          <w:szCs w:val="24"/>
        </w:rPr>
        <w:t>ifikimit</w:t>
      </w:r>
      <w:r w:rsidR="009748C3" w:rsidRPr="00C474FC">
        <w:rPr>
          <w:rFonts w:ascii="Garamond" w:hAnsi="Garamond" w:cs="Times New Roman"/>
          <w:bCs/>
          <w:sz w:val="24"/>
          <w:szCs w:val="24"/>
        </w:rPr>
        <w:t xml:space="preserve"> nëse janë plotësuar </w:t>
      </w:r>
      <w:r w:rsidRPr="00C474FC">
        <w:rPr>
          <w:rFonts w:ascii="Garamond" w:hAnsi="Garamond" w:cs="Times New Roman"/>
          <w:bCs/>
          <w:sz w:val="24"/>
          <w:szCs w:val="24"/>
        </w:rPr>
        <w:t>o</w:t>
      </w:r>
      <w:r w:rsidR="009748C3" w:rsidRPr="00C474FC">
        <w:rPr>
          <w:rFonts w:ascii="Garamond" w:hAnsi="Garamond" w:cs="Times New Roman"/>
          <w:bCs/>
          <w:sz w:val="24"/>
          <w:szCs w:val="24"/>
        </w:rPr>
        <w:t>se</w:t>
      </w:r>
      <w:r w:rsidRPr="00C474FC">
        <w:rPr>
          <w:rFonts w:ascii="Garamond" w:hAnsi="Garamond" w:cs="Times New Roman"/>
          <w:bCs/>
          <w:sz w:val="24"/>
          <w:szCs w:val="24"/>
        </w:rPr>
        <w:t xml:space="preserve"> jo </w:t>
      </w:r>
      <w:r w:rsidR="004003F6" w:rsidRPr="00C474FC">
        <w:rPr>
          <w:rFonts w:ascii="Garamond" w:hAnsi="Garamond" w:cs="Times New Roman"/>
          <w:bCs/>
          <w:sz w:val="24"/>
          <w:szCs w:val="24"/>
        </w:rPr>
        <w:t>kriteret thelbësore të sigurisë</w:t>
      </w:r>
      <w:r w:rsidRPr="00C474FC">
        <w:rPr>
          <w:rFonts w:ascii="Garamond" w:hAnsi="Garamond" w:cs="Times New Roman"/>
          <w:bCs/>
          <w:sz w:val="24"/>
          <w:szCs w:val="24"/>
        </w:rPr>
        <w:t xml:space="preserve"> të përcaktuara në këtë ligj, që kanë të bëjnë me artikullin piroteknik.</w:t>
      </w:r>
    </w:p>
    <w:p w14:paraId="4A1B4FDA"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4D33976"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w:t>
      </w:r>
    </w:p>
    <w:p w14:paraId="4AFB0CDD"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Fusha e zbatimit</w:t>
      </w:r>
    </w:p>
    <w:p w14:paraId="1C294FA2"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7E0A90E"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Ky ligj zbatohet për artikujt piroteknikë.</w:t>
      </w:r>
    </w:p>
    <w:p w14:paraId="00C26890" w14:textId="40B08B28"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Ky ligj nuk zbatohet për:</w:t>
      </w:r>
    </w:p>
    <w:p w14:paraId="3D321422" w14:textId="18B084A4"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artikujt piroteknikë të synuar për përdorim jotregtar nga strukturat shtet</w:t>
      </w:r>
      <w:r w:rsidRPr="00C474FC">
        <w:rPr>
          <w:rFonts w:ascii="Garamond" w:hAnsi="Garamond" w:cs="Times New Roman"/>
          <w:bCs/>
          <w:sz w:val="24"/>
          <w:szCs w:val="24"/>
        </w:rPr>
        <w:t>ërore të sigurisë dhe mbrojtjes</w:t>
      </w:r>
      <w:r w:rsidR="004C7B93" w:rsidRPr="00C474FC">
        <w:rPr>
          <w:rFonts w:ascii="Garamond" w:hAnsi="Garamond" w:cs="Times New Roman"/>
          <w:bCs/>
          <w:sz w:val="24"/>
          <w:szCs w:val="24"/>
        </w:rPr>
        <w:t xml:space="preserve"> në përputhj</w:t>
      </w:r>
      <w:r w:rsidRPr="00C474FC">
        <w:rPr>
          <w:rFonts w:ascii="Garamond" w:hAnsi="Garamond" w:cs="Times New Roman"/>
          <w:bCs/>
          <w:sz w:val="24"/>
          <w:szCs w:val="24"/>
        </w:rPr>
        <w:t>e me legjislacionin e brendshëm</w:t>
      </w:r>
      <w:r w:rsidR="004C7B93" w:rsidRPr="00C474FC">
        <w:rPr>
          <w:rFonts w:ascii="Garamond" w:hAnsi="Garamond" w:cs="Times New Roman"/>
          <w:bCs/>
          <w:sz w:val="24"/>
          <w:szCs w:val="24"/>
        </w:rPr>
        <w:t>;</w:t>
      </w:r>
    </w:p>
    <w:p w14:paraId="453B428E" w14:textId="353CB482"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pajisjet që përfshihen në fushën e veprimtarisë detare dhe mbulohen nga legjislacioni përkatës;</w:t>
      </w:r>
    </w:p>
    <w:p w14:paraId="0D751D9A" w14:textId="74E5AEDF"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artikujt piroteknikë të synuar për përdorim në industrinë aerohapësinore;</w:t>
      </w:r>
    </w:p>
    <w:p w14:paraId="60FD5284" w14:textId="2A72A470"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w:t>
      </w:r>
      <w:r w:rsidR="004C7B93" w:rsidRPr="00C474FC">
        <w:rPr>
          <w:rFonts w:ascii="Garamond" w:hAnsi="Garamond" w:cs="Times New Roman"/>
          <w:bCs/>
          <w:sz w:val="24"/>
          <w:szCs w:val="24"/>
        </w:rPr>
        <w:t>kapsulat ndezëse të synuara në mënyrë specifike për lodrat, që përfshihen në fushën e zbatimit të legjislacionit përkatës;</w:t>
      </w:r>
    </w:p>
    <w:p w14:paraId="71538D48" w14:textId="0B1B273F"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lëndët plasëse që përfshihen në fushëveprimin e legjislacionit përkatës;</w:t>
      </w:r>
    </w:p>
    <w:p w14:paraId="2D60029C"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 municionet.</w:t>
      </w:r>
    </w:p>
    <w:p w14:paraId="5750F376"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798D912"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4</w:t>
      </w:r>
    </w:p>
    <w:p w14:paraId="4794F752"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Vendosja në treg dhe bërja e disponueshme e artikujve piroteknikë</w:t>
      </w:r>
    </w:p>
    <w:p w14:paraId="38E0DB7B"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2550DD98" w14:textId="3E4AA809"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 xml:space="preserve">Autoritetet shtetërore, </w:t>
      </w:r>
      <w:r w:rsidRPr="00C474FC">
        <w:rPr>
          <w:rFonts w:ascii="Garamond" w:hAnsi="Garamond" w:cs="Times New Roman"/>
          <w:bCs/>
          <w:sz w:val="24"/>
          <w:szCs w:val="24"/>
        </w:rPr>
        <w:t>të përcaktuara në nenet 24 e 26</w:t>
      </w:r>
      <w:r w:rsidR="004C7B93" w:rsidRPr="00C474FC">
        <w:rPr>
          <w:rFonts w:ascii="Garamond" w:hAnsi="Garamond" w:cs="Times New Roman"/>
          <w:bCs/>
          <w:sz w:val="24"/>
          <w:szCs w:val="24"/>
        </w:rPr>
        <w:t xml:space="preserve"> të këtij ligji, nuk ndalojnë, kufizojnë ose pengojnë vendosjen në treg të artikujve piroteknikë, të cilët përmbushin kërkesat e këtij ligji.</w:t>
      </w:r>
    </w:p>
    <w:p w14:paraId="2A51D6E1" w14:textId="0FBAE5C8"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 xml:space="preserve">Autoritetet shtetërore, </w:t>
      </w:r>
      <w:r w:rsidRPr="00C474FC">
        <w:rPr>
          <w:rFonts w:ascii="Garamond" w:hAnsi="Garamond" w:cs="Times New Roman"/>
          <w:bCs/>
          <w:sz w:val="24"/>
          <w:szCs w:val="24"/>
        </w:rPr>
        <w:t>të përcaktuara në nenet 24 e 26</w:t>
      </w:r>
      <w:r w:rsidR="004C7B93" w:rsidRPr="00C474FC">
        <w:rPr>
          <w:rFonts w:ascii="Garamond" w:hAnsi="Garamond" w:cs="Times New Roman"/>
          <w:bCs/>
          <w:sz w:val="24"/>
          <w:szCs w:val="24"/>
        </w:rPr>
        <w:t xml:space="preserve"> të këtij ligji, mund të marrin të gjitha masat për të ndaluar ose për të kufizuar zotërimin, përdorimin dhe/ose shitjen për publikun e gjerë të fishekzjarrëve të kategorive F2 e F3, artikujve piroteknikë teatralë dhe</w:t>
      </w:r>
      <w:r w:rsidRPr="00C474FC">
        <w:rPr>
          <w:rFonts w:ascii="Garamond" w:hAnsi="Garamond" w:cs="Times New Roman"/>
          <w:bCs/>
          <w:sz w:val="24"/>
          <w:szCs w:val="24"/>
        </w:rPr>
        <w:t xml:space="preserve"> artikujve të tjerë piroteknikë</w:t>
      </w:r>
      <w:r w:rsidR="004C7B93" w:rsidRPr="00C474FC">
        <w:rPr>
          <w:rFonts w:ascii="Garamond" w:hAnsi="Garamond" w:cs="Times New Roman"/>
          <w:bCs/>
          <w:sz w:val="24"/>
          <w:szCs w:val="24"/>
        </w:rPr>
        <w:t xml:space="preserve"> kur këto masa justifikohen për arsye të sigurisë publike, shëndetit dhe sigurisë ose mbrojtjes së mjedisit.</w:t>
      </w:r>
    </w:p>
    <w:p w14:paraId="20AD343B" w14:textId="21C5DDE0"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 xml:space="preserve">Autoritetet shtetërore, </w:t>
      </w:r>
      <w:r w:rsidRPr="00C474FC">
        <w:rPr>
          <w:rFonts w:ascii="Garamond" w:hAnsi="Garamond" w:cs="Times New Roman"/>
          <w:bCs/>
          <w:sz w:val="24"/>
          <w:szCs w:val="24"/>
        </w:rPr>
        <w:t>të përcaktuara në nenet 24 e 26</w:t>
      </w:r>
      <w:r w:rsidR="004C7B93" w:rsidRPr="00C474FC">
        <w:rPr>
          <w:rFonts w:ascii="Garamond" w:hAnsi="Garamond" w:cs="Times New Roman"/>
          <w:bCs/>
          <w:sz w:val="24"/>
          <w:szCs w:val="24"/>
        </w:rPr>
        <w:t xml:space="preserve"> të këtij ligji, lejojnë shfaqjen dhe përdorimin e artikujve piroteknikë</w:t>
      </w:r>
      <w:r w:rsidRPr="00C474FC">
        <w:rPr>
          <w:rFonts w:ascii="Garamond" w:hAnsi="Garamond" w:cs="Times New Roman"/>
          <w:bCs/>
          <w:sz w:val="24"/>
          <w:szCs w:val="24"/>
        </w:rPr>
        <w:t>,</w:t>
      </w:r>
      <w:r w:rsidR="004C7B93" w:rsidRPr="00C474FC">
        <w:rPr>
          <w:rFonts w:ascii="Garamond" w:hAnsi="Garamond" w:cs="Times New Roman"/>
          <w:bCs/>
          <w:sz w:val="24"/>
          <w:szCs w:val="24"/>
        </w:rPr>
        <w:t xml:space="preserve"> që nuk janë në përputhje me këtë ligj, në panairet tregtare, ekspozita dhe demonstrime për tregtimin e artikujve piroteknikë, me kusht q</w:t>
      </w:r>
      <w:r w:rsidRPr="00C474FC">
        <w:rPr>
          <w:rFonts w:ascii="Garamond" w:hAnsi="Garamond" w:cs="Times New Roman"/>
          <w:bCs/>
          <w:sz w:val="24"/>
          <w:szCs w:val="24"/>
        </w:rPr>
        <w:t>ë të ketë një shenjë të dukshme</w:t>
      </w:r>
      <w:r w:rsidR="004C7B93" w:rsidRPr="00C474FC">
        <w:rPr>
          <w:rFonts w:ascii="Garamond" w:hAnsi="Garamond" w:cs="Times New Roman"/>
          <w:bCs/>
          <w:sz w:val="24"/>
          <w:szCs w:val="24"/>
        </w:rPr>
        <w:t xml:space="preserve"> ku të tregohet qartë emri dhe data e panairit tregtar, ekspozitës ose demonstrimit në fjalë, si dhe mospërputhja e mo</w:t>
      </w:r>
      <w:r w:rsidRPr="00C474FC">
        <w:rPr>
          <w:rFonts w:ascii="Garamond" w:hAnsi="Garamond" w:cs="Times New Roman"/>
          <w:bCs/>
          <w:sz w:val="24"/>
          <w:szCs w:val="24"/>
        </w:rPr>
        <w:t>svendosja në shitje e artikujve</w:t>
      </w:r>
      <w:r w:rsidR="004C7B93" w:rsidRPr="00C474FC">
        <w:rPr>
          <w:rFonts w:ascii="Garamond" w:hAnsi="Garamond" w:cs="Times New Roman"/>
          <w:bCs/>
          <w:sz w:val="24"/>
          <w:szCs w:val="24"/>
        </w:rPr>
        <w:t xml:space="preserve"> derisa të sigurohet përputhshmëria e tyre. Gjatë këtyre aktiviteteve merren të gjitha m</w:t>
      </w:r>
      <w:r w:rsidRPr="00C474FC">
        <w:rPr>
          <w:rFonts w:ascii="Garamond" w:hAnsi="Garamond" w:cs="Times New Roman"/>
          <w:bCs/>
          <w:sz w:val="24"/>
          <w:szCs w:val="24"/>
        </w:rPr>
        <w:t>asat e përshtatshme të sigurisë</w:t>
      </w:r>
      <w:r w:rsidR="004C7B93" w:rsidRPr="00C474FC">
        <w:rPr>
          <w:rFonts w:ascii="Garamond" w:hAnsi="Garamond" w:cs="Times New Roman"/>
          <w:bCs/>
          <w:sz w:val="24"/>
          <w:szCs w:val="24"/>
        </w:rPr>
        <w:t xml:space="preserve"> në përputhje me çdo kërkesë të përcaktuar nga autoriteti shtetëror.</w:t>
      </w:r>
    </w:p>
    <w:p w14:paraId="2FB981A5" w14:textId="195BA143"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 xml:space="preserve">Autoritetet shtetërore, </w:t>
      </w:r>
      <w:r w:rsidRPr="00C474FC">
        <w:rPr>
          <w:rFonts w:ascii="Garamond" w:hAnsi="Garamond" w:cs="Times New Roman"/>
          <w:bCs/>
          <w:sz w:val="24"/>
          <w:szCs w:val="24"/>
        </w:rPr>
        <w:t>të përcaktuara në nenet 24 e 26</w:t>
      </w:r>
      <w:r w:rsidR="004C7B93" w:rsidRPr="00C474FC">
        <w:rPr>
          <w:rFonts w:ascii="Garamond" w:hAnsi="Garamond" w:cs="Times New Roman"/>
          <w:bCs/>
          <w:sz w:val="24"/>
          <w:szCs w:val="24"/>
        </w:rPr>
        <w:t xml:space="preserve"> të këtij ligji, lejojnë lëvizjen e lirë dhe përdorimin e artikujve piroteknikë të prodhuar për qëllime kërkimi shkencor, zhvillimore dhe testimi e që nuk janë në përputhje me këtë ligj, me kusht që të ketë një shenjë të dukshme që tregon qartë mospërputhshmërinë e tyre dhe mosdisponueshmërinë për qëllime të tjera, përveç kërkimit shkencor, zhvillimor e testimit.</w:t>
      </w:r>
    </w:p>
    <w:p w14:paraId="7AAF51FB"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2E90F7B"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5</w:t>
      </w:r>
    </w:p>
    <w:p w14:paraId="550CCC0A"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Kategoritë e artikujve piroteknikë</w:t>
      </w:r>
    </w:p>
    <w:p w14:paraId="66FC7F36" w14:textId="77777777" w:rsidR="004C7B93" w:rsidRPr="00C474FC" w:rsidRDefault="004C7B93" w:rsidP="009500F8">
      <w:pPr>
        <w:spacing w:after="0" w:line="240" w:lineRule="auto"/>
        <w:ind w:firstLine="284"/>
        <w:jc w:val="both"/>
        <w:rPr>
          <w:rFonts w:ascii="Garamond" w:hAnsi="Garamond" w:cs="Times New Roman"/>
          <w:b/>
          <w:bCs/>
          <w:sz w:val="24"/>
          <w:szCs w:val="24"/>
        </w:rPr>
      </w:pPr>
    </w:p>
    <w:p w14:paraId="7FA923D0" w14:textId="165C2371"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w:t>
      </w:r>
      <w:r w:rsidR="00664DB5" w:rsidRPr="00C474FC">
        <w:rPr>
          <w:rFonts w:ascii="Garamond" w:hAnsi="Garamond" w:cs="Times New Roman"/>
          <w:bCs/>
          <w:sz w:val="24"/>
          <w:szCs w:val="24"/>
        </w:rPr>
        <w:t xml:space="preserve"> </w:t>
      </w:r>
      <w:r w:rsidR="004C7B93" w:rsidRPr="00C474FC">
        <w:rPr>
          <w:rFonts w:ascii="Garamond" w:hAnsi="Garamond" w:cs="Times New Roman"/>
          <w:bCs/>
          <w:sz w:val="24"/>
          <w:szCs w:val="24"/>
        </w:rPr>
        <w:t>Artikujt piroteknikë kategorizohen nga prodhue</w:t>
      </w:r>
      <w:r w:rsidR="005D52C1" w:rsidRPr="00C474FC">
        <w:rPr>
          <w:rFonts w:ascii="Garamond" w:hAnsi="Garamond" w:cs="Times New Roman"/>
          <w:bCs/>
          <w:sz w:val="24"/>
          <w:szCs w:val="24"/>
        </w:rPr>
        <w:t xml:space="preserve">si sipas llojit të përdorimit </w:t>
      </w:r>
      <w:r w:rsidR="004C7B93" w:rsidRPr="00C474FC">
        <w:rPr>
          <w:rFonts w:ascii="Garamond" w:hAnsi="Garamond" w:cs="Times New Roman"/>
          <w:bCs/>
          <w:sz w:val="24"/>
          <w:szCs w:val="24"/>
        </w:rPr>
        <w:t>o</w:t>
      </w:r>
      <w:r w:rsidR="005D52C1" w:rsidRPr="00C474FC">
        <w:rPr>
          <w:rFonts w:ascii="Garamond" w:hAnsi="Garamond" w:cs="Times New Roman"/>
          <w:bCs/>
          <w:sz w:val="24"/>
          <w:szCs w:val="24"/>
        </w:rPr>
        <w:t>se</w:t>
      </w:r>
      <w:r w:rsidR="004C7B93" w:rsidRPr="00C474FC">
        <w:rPr>
          <w:rFonts w:ascii="Garamond" w:hAnsi="Garamond" w:cs="Times New Roman"/>
          <w:bCs/>
          <w:sz w:val="24"/>
          <w:szCs w:val="24"/>
        </w:rPr>
        <w:t xml:space="preserve"> qëllimit dhe nivelit të rrezikut, duke përfshirë edhe niveli</w:t>
      </w:r>
      <w:r w:rsidR="005D52C1" w:rsidRPr="00C474FC">
        <w:rPr>
          <w:rFonts w:ascii="Garamond" w:hAnsi="Garamond" w:cs="Times New Roman"/>
          <w:bCs/>
          <w:sz w:val="24"/>
          <w:szCs w:val="24"/>
        </w:rPr>
        <w:t>n e tyre të zhurmës. Organizmi e</w:t>
      </w:r>
      <w:r w:rsidR="008542BC" w:rsidRPr="00C474FC">
        <w:rPr>
          <w:rFonts w:ascii="Garamond" w:hAnsi="Garamond" w:cs="Times New Roman"/>
          <w:bCs/>
          <w:sz w:val="24"/>
          <w:szCs w:val="24"/>
        </w:rPr>
        <w:t>v</w:t>
      </w:r>
      <w:r w:rsidR="005D52C1" w:rsidRPr="00C474FC">
        <w:rPr>
          <w:rFonts w:ascii="Garamond" w:hAnsi="Garamond" w:cs="Times New Roman"/>
          <w:bCs/>
          <w:sz w:val="24"/>
          <w:szCs w:val="24"/>
        </w:rPr>
        <w:t>ropian i n</w:t>
      </w:r>
      <w:r w:rsidR="004C7B93" w:rsidRPr="00C474FC">
        <w:rPr>
          <w:rFonts w:ascii="Garamond" w:hAnsi="Garamond" w:cs="Times New Roman"/>
          <w:bCs/>
          <w:sz w:val="24"/>
          <w:szCs w:val="24"/>
        </w:rPr>
        <w:t xml:space="preserve">otifikuar </w:t>
      </w:r>
      <w:r w:rsidR="004C7B93" w:rsidRPr="00C474FC">
        <w:rPr>
          <w:rFonts w:ascii="Garamond" w:hAnsi="Garamond" w:cs="Times New Roman"/>
          <w:bCs/>
          <w:sz w:val="24"/>
          <w:szCs w:val="24"/>
        </w:rPr>
        <w:lastRenderedPageBreak/>
        <w:t>konfirmon kategorizimin si pjesë e procedurave për vlerësimin e përputhshmërisë, të parashikuara në këtë ligj.</w:t>
      </w:r>
    </w:p>
    <w:p w14:paraId="16CFE3AB" w14:textId="7BCDD4A6" w:rsidR="004C7B93" w:rsidRPr="00C474FC" w:rsidRDefault="004003F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w:t>
      </w:r>
      <w:r w:rsidR="005D52C1" w:rsidRPr="00C474FC">
        <w:rPr>
          <w:rFonts w:ascii="Garamond" w:hAnsi="Garamond" w:cs="Times New Roman"/>
          <w:bCs/>
          <w:sz w:val="24"/>
          <w:szCs w:val="24"/>
        </w:rPr>
        <w:t xml:space="preserve"> </w:t>
      </w:r>
      <w:r w:rsidR="004C7B93" w:rsidRPr="00C474FC">
        <w:rPr>
          <w:rFonts w:ascii="Garamond" w:hAnsi="Garamond" w:cs="Times New Roman"/>
          <w:bCs/>
          <w:sz w:val="24"/>
          <w:szCs w:val="24"/>
        </w:rPr>
        <w:t>Kategori</w:t>
      </w:r>
      <w:r w:rsidR="005D52C1" w:rsidRPr="00C474FC">
        <w:rPr>
          <w:rFonts w:ascii="Garamond" w:hAnsi="Garamond" w:cs="Times New Roman"/>
          <w:bCs/>
          <w:sz w:val="24"/>
          <w:szCs w:val="24"/>
        </w:rPr>
        <w:t>të e artikujve piroteknikë janë si më poshtë</w:t>
      </w:r>
      <w:r w:rsidR="004C7B93" w:rsidRPr="00C474FC">
        <w:rPr>
          <w:rFonts w:ascii="Garamond" w:hAnsi="Garamond" w:cs="Times New Roman"/>
          <w:bCs/>
          <w:sz w:val="24"/>
          <w:szCs w:val="24"/>
        </w:rPr>
        <w:t>:</w:t>
      </w:r>
    </w:p>
    <w:p w14:paraId="405DC966" w14:textId="6B289914"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f</w:t>
      </w:r>
      <w:r w:rsidR="004C7B93" w:rsidRPr="00C474FC">
        <w:rPr>
          <w:rFonts w:ascii="Garamond" w:hAnsi="Garamond" w:cs="Times New Roman"/>
          <w:bCs/>
          <w:sz w:val="24"/>
          <w:szCs w:val="24"/>
        </w:rPr>
        <w:t xml:space="preserve">ishekzjarrët: </w:t>
      </w:r>
    </w:p>
    <w:p w14:paraId="69042352" w14:textId="55A334EB"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 k</w:t>
      </w:r>
      <w:r w:rsidR="004C7B93" w:rsidRPr="00C474FC">
        <w:rPr>
          <w:rFonts w:ascii="Garamond" w:hAnsi="Garamond" w:cs="Times New Roman"/>
          <w:bCs/>
          <w:sz w:val="24"/>
          <w:szCs w:val="24"/>
        </w:rPr>
        <w:t xml:space="preserve">ategoria F1: </w:t>
      </w:r>
      <w:r w:rsidRPr="00C474FC">
        <w:rPr>
          <w:rFonts w:ascii="Garamond" w:hAnsi="Garamond" w:cs="Times New Roman"/>
          <w:bCs/>
          <w:sz w:val="24"/>
          <w:szCs w:val="24"/>
        </w:rPr>
        <w:t>f</w:t>
      </w:r>
      <w:r w:rsidR="004C7B93" w:rsidRPr="00C474FC">
        <w:rPr>
          <w:rFonts w:ascii="Garamond" w:hAnsi="Garamond" w:cs="Times New Roman"/>
          <w:bCs/>
          <w:sz w:val="24"/>
          <w:szCs w:val="24"/>
        </w:rPr>
        <w:t>ishekzjarrët</w:t>
      </w:r>
      <w:r w:rsidRPr="00C474FC">
        <w:rPr>
          <w:rFonts w:ascii="Garamond" w:hAnsi="Garamond" w:cs="Times New Roman"/>
          <w:bCs/>
          <w:sz w:val="24"/>
          <w:szCs w:val="24"/>
        </w:rPr>
        <w:t xml:space="preserve"> që</w:t>
      </w:r>
      <w:r w:rsidR="004C7B93" w:rsidRPr="00C474FC">
        <w:rPr>
          <w:rFonts w:ascii="Garamond" w:hAnsi="Garamond" w:cs="Times New Roman"/>
          <w:bCs/>
          <w:sz w:val="24"/>
          <w:szCs w:val="24"/>
        </w:rPr>
        <w:t xml:space="preserve"> paraqesin rrezik shumë të ulët e nivele zhurme të papërfillshme dhe që kanë për qëllim të përdoren në ambiente të izoluara, duke përfshirë fishekzjarrët që kanë për qëllim të përdoren brenda vendbanimeve;</w:t>
      </w:r>
    </w:p>
    <w:p w14:paraId="5ECBF5C0" w14:textId="51005F3D"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 kategoria F2: fishekzjarrët që</w:t>
      </w:r>
      <w:r w:rsidR="004C7B93" w:rsidRPr="00C474FC">
        <w:rPr>
          <w:rFonts w:ascii="Garamond" w:hAnsi="Garamond" w:cs="Times New Roman"/>
          <w:bCs/>
          <w:sz w:val="24"/>
          <w:szCs w:val="24"/>
        </w:rPr>
        <w:t xml:space="preserve"> paraqesin rrezik të ulët e nivele të ulëta zhurme dhe që kanë për qëllim të përdoren jashtë në ambiente të izoluara;</w:t>
      </w:r>
    </w:p>
    <w:p w14:paraId="519FB558" w14:textId="0581F5DE"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iii. k</w:t>
      </w:r>
      <w:r w:rsidR="004C7B93" w:rsidRPr="00C474FC">
        <w:rPr>
          <w:rFonts w:ascii="Garamond" w:hAnsi="Garamond" w:cs="Times New Roman"/>
          <w:bCs/>
          <w:sz w:val="24"/>
          <w:szCs w:val="24"/>
        </w:rPr>
        <w:t xml:space="preserve">ategoria F3: </w:t>
      </w:r>
      <w:r w:rsidRPr="00C474FC">
        <w:rPr>
          <w:rFonts w:ascii="Garamond" w:hAnsi="Garamond" w:cs="Times New Roman"/>
          <w:bCs/>
          <w:sz w:val="24"/>
          <w:szCs w:val="24"/>
        </w:rPr>
        <w:t>f</w:t>
      </w:r>
      <w:r w:rsidR="004C7B93" w:rsidRPr="00C474FC">
        <w:rPr>
          <w:rFonts w:ascii="Garamond" w:hAnsi="Garamond" w:cs="Times New Roman"/>
          <w:bCs/>
          <w:sz w:val="24"/>
          <w:szCs w:val="24"/>
        </w:rPr>
        <w:t>ishekzjarrët që paraqesin rrezik të mesëm, të cilët kanë për qëllim të përdoren në ambiente të hapura dhe të mëdha e që kanë nivel të zhurmës, e cila nuk dëmton shëndetin e njeriut;</w:t>
      </w:r>
    </w:p>
    <w:p w14:paraId="76FCCEB3" w14:textId="6B016627"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iv. k</w:t>
      </w:r>
      <w:r w:rsidR="004C7B93" w:rsidRPr="00C474FC">
        <w:rPr>
          <w:rFonts w:ascii="Garamond" w:hAnsi="Garamond" w:cs="Times New Roman"/>
          <w:bCs/>
          <w:sz w:val="24"/>
          <w:szCs w:val="24"/>
        </w:rPr>
        <w:t xml:space="preserve">ategoria F4: </w:t>
      </w:r>
      <w:r w:rsidRPr="00C474FC">
        <w:rPr>
          <w:rFonts w:ascii="Garamond" w:hAnsi="Garamond" w:cs="Times New Roman"/>
          <w:bCs/>
          <w:sz w:val="24"/>
          <w:szCs w:val="24"/>
        </w:rPr>
        <w:t>f</w:t>
      </w:r>
      <w:r w:rsidR="004C7B93" w:rsidRPr="00C474FC">
        <w:rPr>
          <w:rFonts w:ascii="Garamond" w:hAnsi="Garamond" w:cs="Times New Roman"/>
          <w:bCs/>
          <w:sz w:val="24"/>
          <w:szCs w:val="24"/>
        </w:rPr>
        <w:t xml:space="preserve">ishekzjarrët që paraqesin rrezik të lartë, të cilët kanë për qëllim të përdoren vetëm nga personat me njohuri të specializuara (zakonisht njihen si fishekzjarrë për përdorim profesional) dhe </w:t>
      </w:r>
      <w:r w:rsidR="006F104E" w:rsidRPr="00C474FC">
        <w:rPr>
          <w:rFonts w:ascii="Garamond" w:hAnsi="Garamond" w:cs="Times New Roman"/>
          <w:bCs/>
          <w:sz w:val="24"/>
          <w:szCs w:val="24"/>
        </w:rPr>
        <w:t xml:space="preserve">që </w:t>
      </w:r>
      <w:r w:rsidR="004C7B93" w:rsidRPr="00C474FC">
        <w:rPr>
          <w:rFonts w:ascii="Garamond" w:hAnsi="Garamond" w:cs="Times New Roman"/>
          <w:bCs/>
          <w:sz w:val="24"/>
          <w:szCs w:val="24"/>
        </w:rPr>
        <w:t>kanë nivel të zhurmës që nuk dëmton shëndetin e njeriut;</w:t>
      </w:r>
    </w:p>
    <w:p w14:paraId="5B92B225" w14:textId="00354734"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a</w:t>
      </w:r>
      <w:r w:rsidR="004C7B93" w:rsidRPr="00C474FC">
        <w:rPr>
          <w:rFonts w:ascii="Garamond" w:hAnsi="Garamond" w:cs="Times New Roman"/>
          <w:bCs/>
          <w:sz w:val="24"/>
          <w:szCs w:val="24"/>
        </w:rPr>
        <w:t>rtikujt piroteknikë teatralë:</w:t>
      </w:r>
    </w:p>
    <w:p w14:paraId="25C91EDE" w14:textId="0859505D"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 k</w:t>
      </w:r>
      <w:r w:rsidR="004C7B93" w:rsidRPr="00C474FC">
        <w:rPr>
          <w:rFonts w:ascii="Garamond" w:hAnsi="Garamond" w:cs="Times New Roman"/>
          <w:bCs/>
          <w:sz w:val="24"/>
          <w:szCs w:val="24"/>
        </w:rPr>
        <w:t xml:space="preserve">ategoria T1: </w:t>
      </w:r>
      <w:r w:rsidRPr="00C474FC">
        <w:rPr>
          <w:rFonts w:ascii="Garamond" w:hAnsi="Garamond" w:cs="Times New Roman"/>
          <w:bCs/>
          <w:sz w:val="24"/>
          <w:szCs w:val="24"/>
        </w:rPr>
        <w:t>a</w:t>
      </w:r>
      <w:r w:rsidR="004C7B93" w:rsidRPr="00C474FC">
        <w:rPr>
          <w:rFonts w:ascii="Garamond" w:hAnsi="Garamond" w:cs="Times New Roman"/>
          <w:bCs/>
          <w:sz w:val="24"/>
          <w:szCs w:val="24"/>
        </w:rPr>
        <w:t>rtikuj piroteknikë për përdorim skenik që paraqesin rrezik të ulët;</w:t>
      </w:r>
    </w:p>
    <w:p w14:paraId="2FB1F3EE" w14:textId="7DA1C782"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 k</w:t>
      </w:r>
      <w:r w:rsidR="004C7B93" w:rsidRPr="00C474FC">
        <w:rPr>
          <w:rFonts w:ascii="Garamond" w:hAnsi="Garamond" w:cs="Times New Roman"/>
          <w:bCs/>
          <w:sz w:val="24"/>
          <w:szCs w:val="24"/>
        </w:rPr>
        <w:t>ateg</w:t>
      </w:r>
      <w:r w:rsidRPr="00C474FC">
        <w:rPr>
          <w:rFonts w:ascii="Garamond" w:hAnsi="Garamond" w:cs="Times New Roman"/>
          <w:bCs/>
          <w:sz w:val="24"/>
          <w:szCs w:val="24"/>
        </w:rPr>
        <w:t>oria T2: a</w:t>
      </w:r>
      <w:r w:rsidR="004C7B93" w:rsidRPr="00C474FC">
        <w:rPr>
          <w:rFonts w:ascii="Garamond" w:hAnsi="Garamond" w:cs="Times New Roman"/>
          <w:bCs/>
          <w:sz w:val="24"/>
          <w:szCs w:val="24"/>
        </w:rPr>
        <w:t>rtikuj piroteknikë për përdorim skenik, që kanë për qëllim të përdoren vetëm nga pers</w:t>
      </w:r>
      <w:r w:rsidRPr="00C474FC">
        <w:rPr>
          <w:rFonts w:ascii="Garamond" w:hAnsi="Garamond" w:cs="Times New Roman"/>
          <w:bCs/>
          <w:sz w:val="24"/>
          <w:szCs w:val="24"/>
        </w:rPr>
        <w:t>ona me njohuri të specializuara;</w:t>
      </w:r>
    </w:p>
    <w:p w14:paraId="58E7BDA9" w14:textId="56F3A67F"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a</w:t>
      </w:r>
      <w:r w:rsidR="004C7B93" w:rsidRPr="00C474FC">
        <w:rPr>
          <w:rFonts w:ascii="Garamond" w:hAnsi="Garamond" w:cs="Times New Roman"/>
          <w:bCs/>
          <w:sz w:val="24"/>
          <w:szCs w:val="24"/>
        </w:rPr>
        <w:t>rtikuj të tjerë piroteknikë:</w:t>
      </w:r>
    </w:p>
    <w:p w14:paraId="4D63F22E" w14:textId="6835BC5A"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 k</w:t>
      </w:r>
      <w:r w:rsidR="004C7B93" w:rsidRPr="00C474FC">
        <w:rPr>
          <w:rFonts w:ascii="Garamond" w:hAnsi="Garamond" w:cs="Times New Roman"/>
          <w:bCs/>
          <w:sz w:val="24"/>
          <w:szCs w:val="24"/>
        </w:rPr>
        <w:t xml:space="preserve">ategoria P1: </w:t>
      </w:r>
      <w:r w:rsidRPr="00C474FC">
        <w:rPr>
          <w:rFonts w:ascii="Garamond" w:hAnsi="Garamond" w:cs="Times New Roman"/>
          <w:bCs/>
          <w:sz w:val="24"/>
          <w:szCs w:val="24"/>
        </w:rPr>
        <w:t>a</w:t>
      </w:r>
      <w:r w:rsidR="004C7B93" w:rsidRPr="00C474FC">
        <w:rPr>
          <w:rFonts w:ascii="Garamond" w:hAnsi="Garamond" w:cs="Times New Roman"/>
          <w:bCs/>
          <w:sz w:val="24"/>
          <w:szCs w:val="24"/>
        </w:rPr>
        <w:t>rtikuj piroteknikë që nuk u përkasin</w:t>
      </w:r>
      <w:r w:rsidRPr="00C474FC">
        <w:rPr>
          <w:rFonts w:ascii="Garamond" w:hAnsi="Garamond" w:cs="Times New Roman"/>
          <w:bCs/>
          <w:sz w:val="24"/>
          <w:szCs w:val="24"/>
        </w:rPr>
        <w:t xml:space="preserve"> kategorive të fishekzjarrëve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artikujve piroteknikë teatralë dhe që paraqesin rrezik të ulët.</w:t>
      </w:r>
    </w:p>
    <w:p w14:paraId="0E4EBD3C" w14:textId="2D81A89C"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 kategoria P2: a</w:t>
      </w:r>
      <w:r w:rsidR="004C7B93" w:rsidRPr="00C474FC">
        <w:rPr>
          <w:rFonts w:ascii="Garamond" w:hAnsi="Garamond" w:cs="Times New Roman"/>
          <w:bCs/>
          <w:sz w:val="24"/>
          <w:szCs w:val="24"/>
        </w:rPr>
        <w:t>rtikuj piroteknikë që nuk u përkasin</w:t>
      </w:r>
      <w:r w:rsidRPr="00C474FC">
        <w:rPr>
          <w:rFonts w:ascii="Garamond" w:hAnsi="Garamond" w:cs="Times New Roman"/>
          <w:bCs/>
          <w:sz w:val="24"/>
          <w:szCs w:val="24"/>
        </w:rPr>
        <w:t xml:space="preserve"> kategorive të fishekzjarrëve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artikuj</w:t>
      </w:r>
      <w:r w:rsidRPr="00C474FC">
        <w:rPr>
          <w:rFonts w:ascii="Garamond" w:hAnsi="Garamond" w:cs="Times New Roman"/>
          <w:bCs/>
          <w:sz w:val="24"/>
          <w:szCs w:val="24"/>
        </w:rPr>
        <w:t xml:space="preserve">ve piroteknikë teatralë, të cilët kanë për qëllim të përdoren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trajtohen vetëm nga persona me njohuri të specializuara.</w:t>
      </w:r>
    </w:p>
    <w:p w14:paraId="7DBE5732"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A242668"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6</w:t>
      </w:r>
    </w:p>
    <w:p w14:paraId="29E7B687"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Kufijtë e moshës dhe kufizime të tjera</w:t>
      </w:r>
    </w:p>
    <w:p w14:paraId="3952179C"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1D6088DA" w14:textId="4463059E"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Arti</w:t>
      </w:r>
      <w:r w:rsidRPr="00C474FC">
        <w:rPr>
          <w:rFonts w:ascii="Garamond" w:hAnsi="Garamond" w:cs="Times New Roman"/>
          <w:bCs/>
          <w:sz w:val="24"/>
          <w:szCs w:val="24"/>
        </w:rPr>
        <w:t xml:space="preserve">kujt piroteknikë nuk u shiten </w:t>
      </w:r>
      <w:r w:rsidR="004C7B93" w:rsidRPr="00C474FC">
        <w:rPr>
          <w:rFonts w:ascii="Garamond" w:hAnsi="Garamond" w:cs="Times New Roman"/>
          <w:bCs/>
          <w:sz w:val="24"/>
          <w:szCs w:val="24"/>
        </w:rPr>
        <w:t>o</w:t>
      </w:r>
      <w:r w:rsidRPr="00C474FC">
        <w:rPr>
          <w:rFonts w:ascii="Garamond" w:hAnsi="Garamond" w:cs="Times New Roman"/>
          <w:bCs/>
          <w:sz w:val="24"/>
          <w:szCs w:val="24"/>
        </w:rPr>
        <w:t>se u</w:t>
      </w:r>
      <w:r w:rsidR="004C7B93" w:rsidRPr="00C474FC">
        <w:rPr>
          <w:rFonts w:ascii="Garamond" w:hAnsi="Garamond" w:cs="Times New Roman"/>
          <w:bCs/>
          <w:sz w:val="24"/>
          <w:szCs w:val="24"/>
        </w:rPr>
        <w:t xml:space="preserve"> vihen në dispozicion konsumatorëve në</w:t>
      </w:r>
      <w:r w:rsidRPr="00C474FC">
        <w:rPr>
          <w:rFonts w:ascii="Garamond" w:hAnsi="Garamond" w:cs="Times New Roman"/>
          <w:bCs/>
          <w:sz w:val="24"/>
          <w:szCs w:val="24"/>
        </w:rPr>
        <w:t>n kufijtë e mëposhtëm të moshës</w:t>
      </w:r>
      <w:r w:rsidR="004C7B93" w:rsidRPr="00C474FC">
        <w:rPr>
          <w:rFonts w:ascii="Garamond" w:hAnsi="Garamond" w:cs="Times New Roman"/>
          <w:bCs/>
          <w:sz w:val="24"/>
          <w:szCs w:val="24"/>
        </w:rPr>
        <w:t xml:space="preserve"> për:</w:t>
      </w:r>
    </w:p>
    <w:p w14:paraId="1B6ECA1F" w14:textId="25DB65CD"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fishekzjarrët:</w:t>
      </w:r>
    </w:p>
    <w:p w14:paraId="044CC036" w14:textId="6CDD366C"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i. </w:t>
      </w:r>
      <w:r w:rsidR="004C7B93" w:rsidRPr="00C474FC">
        <w:rPr>
          <w:rFonts w:ascii="Garamond" w:hAnsi="Garamond" w:cs="Times New Roman"/>
          <w:bCs/>
          <w:sz w:val="24"/>
          <w:szCs w:val="24"/>
        </w:rPr>
        <w:t>kategoria F1: 12 vjeç;</w:t>
      </w:r>
    </w:p>
    <w:p w14:paraId="0F768CE5" w14:textId="7D7DBBFA"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ii. </w:t>
      </w:r>
      <w:r w:rsidR="004C7B93" w:rsidRPr="00C474FC">
        <w:rPr>
          <w:rFonts w:ascii="Garamond" w:hAnsi="Garamond" w:cs="Times New Roman"/>
          <w:bCs/>
          <w:sz w:val="24"/>
          <w:szCs w:val="24"/>
        </w:rPr>
        <w:t>kategoria F2: 16 vjeç;</w:t>
      </w:r>
    </w:p>
    <w:p w14:paraId="5207E649" w14:textId="5BA151A4"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iii. </w:t>
      </w:r>
      <w:r w:rsidR="004C7B93" w:rsidRPr="00C474FC">
        <w:rPr>
          <w:rFonts w:ascii="Garamond" w:hAnsi="Garamond" w:cs="Times New Roman"/>
          <w:bCs/>
          <w:sz w:val="24"/>
          <w:szCs w:val="24"/>
        </w:rPr>
        <w:t>kategoria F3: 18 vjeç;</w:t>
      </w:r>
    </w:p>
    <w:p w14:paraId="141A6819" w14:textId="56C5E91A"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artikujt piroteknikë teatralë, kategoria T1: 18 vjeç;</w:t>
      </w:r>
    </w:p>
    <w:p w14:paraId="541837EF" w14:textId="018C7333"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artikujt e tjerë piroteknikë, kategoria P1: 18 vjeç.</w:t>
      </w:r>
    </w:p>
    <w:p w14:paraId="4026B626" w14:textId="4C293A0B"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F5444D" w:rsidRPr="00C474FC">
        <w:rPr>
          <w:rFonts w:ascii="Garamond" w:hAnsi="Garamond" w:cs="Times New Roman"/>
          <w:bCs/>
          <w:sz w:val="24"/>
          <w:szCs w:val="24"/>
        </w:rPr>
        <w:t>Për arsye të sigurisë publike</w:t>
      </w:r>
      <w:r w:rsidR="004C7B93" w:rsidRPr="00C474FC">
        <w:rPr>
          <w:rFonts w:ascii="Garamond" w:hAnsi="Garamond" w:cs="Times New Roman"/>
          <w:bCs/>
          <w:sz w:val="24"/>
          <w:szCs w:val="24"/>
        </w:rPr>
        <w:t xml:space="preserve"> m</w:t>
      </w:r>
      <w:r w:rsidRPr="00C474FC">
        <w:rPr>
          <w:rFonts w:ascii="Garamond" w:hAnsi="Garamond" w:cs="Times New Roman"/>
          <w:bCs/>
          <w:sz w:val="24"/>
          <w:szCs w:val="24"/>
        </w:rPr>
        <w:t>und të rriten kufijtë e moshës së përcaktuar në pikën 1</w:t>
      </w:r>
      <w:r w:rsidR="004C7B93" w:rsidRPr="00C474FC">
        <w:rPr>
          <w:rFonts w:ascii="Garamond" w:hAnsi="Garamond" w:cs="Times New Roman"/>
          <w:bCs/>
          <w:sz w:val="24"/>
          <w:szCs w:val="24"/>
        </w:rPr>
        <w:t xml:space="preserve"> të këtij neni. </w:t>
      </w:r>
    </w:p>
    <w:p w14:paraId="28269FFB" w14:textId="5F3C3108" w:rsidR="004C7B93" w:rsidRPr="00C474FC" w:rsidRDefault="005D52C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Operatorët ekonomikë, sipas kupt</w:t>
      </w:r>
      <w:r w:rsidRPr="00C474FC">
        <w:rPr>
          <w:rFonts w:ascii="Garamond" w:hAnsi="Garamond" w:cs="Times New Roman"/>
          <w:bCs/>
          <w:sz w:val="24"/>
          <w:szCs w:val="24"/>
        </w:rPr>
        <w:t xml:space="preserve">imit të këtij ligji, u shesin </w:t>
      </w:r>
      <w:r w:rsidR="004C7B93" w:rsidRPr="00C474FC">
        <w:rPr>
          <w:rFonts w:ascii="Garamond" w:hAnsi="Garamond" w:cs="Times New Roman"/>
          <w:bCs/>
          <w:sz w:val="24"/>
          <w:szCs w:val="24"/>
        </w:rPr>
        <w:t>o</w:t>
      </w:r>
      <w:r w:rsidRPr="00C474FC">
        <w:rPr>
          <w:rFonts w:ascii="Garamond" w:hAnsi="Garamond" w:cs="Times New Roman"/>
          <w:bCs/>
          <w:sz w:val="24"/>
          <w:szCs w:val="24"/>
        </w:rPr>
        <w:t xml:space="preserve">se u vënë në dispozicion </w:t>
      </w:r>
      <w:r w:rsidR="004C7B93" w:rsidRPr="00C474FC">
        <w:rPr>
          <w:rFonts w:ascii="Garamond" w:hAnsi="Garamond" w:cs="Times New Roman"/>
          <w:bCs/>
          <w:sz w:val="24"/>
          <w:szCs w:val="24"/>
        </w:rPr>
        <w:t>vetëm personave me n</w:t>
      </w:r>
      <w:r w:rsidR="002B3DD1" w:rsidRPr="00C474FC">
        <w:rPr>
          <w:rFonts w:ascii="Garamond" w:hAnsi="Garamond" w:cs="Times New Roman"/>
          <w:bCs/>
          <w:sz w:val="24"/>
          <w:szCs w:val="24"/>
        </w:rPr>
        <w:t>johuri të specializuar</w:t>
      </w:r>
      <w:r w:rsidR="004C7B93" w:rsidRPr="00C474FC">
        <w:rPr>
          <w:rFonts w:ascii="Garamond" w:hAnsi="Garamond" w:cs="Times New Roman"/>
          <w:bCs/>
          <w:sz w:val="24"/>
          <w:szCs w:val="24"/>
        </w:rPr>
        <w:t xml:space="preserve"> artikujt e mëposhtëm piroteknikë:</w:t>
      </w:r>
    </w:p>
    <w:p w14:paraId="6CD4214B"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fishekzjarrët e kategorisë F4;</w:t>
      </w:r>
    </w:p>
    <w:p w14:paraId="210E3488"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artikujt piroteknikë teatralë të kategorisë T2; </w:t>
      </w:r>
    </w:p>
    <w:p w14:paraId="390209AB"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artikujt e tjerë piroteknikë të kategorisë P2.</w:t>
      </w:r>
    </w:p>
    <w:p w14:paraId="1E39AACF" w14:textId="45375562" w:rsidR="004C7B93" w:rsidRPr="00C474FC" w:rsidRDefault="002B3DD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Artikujt e tjerë piroteknikë të kategorisë P1 për automjetet, përfshirë jastëkët e ajrit dhe sistemet e tendosjes së rripave të sigurimit, nuk i vihen n</w:t>
      </w:r>
      <w:r w:rsidRPr="00C474FC">
        <w:rPr>
          <w:rFonts w:ascii="Garamond" w:hAnsi="Garamond" w:cs="Times New Roman"/>
          <w:bCs/>
          <w:sz w:val="24"/>
          <w:szCs w:val="24"/>
        </w:rPr>
        <w:t>ë dispozicion publikut të gjerë</w:t>
      </w:r>
      <w:r w:rsidR="004C7B93" w:rsidRPr="00C474FC">
        <w:rPr>
          <w:rFonts w:ascii="Garamond" w:hAnsi="Garamond" w:cs="Times New Roman"/>
          <w:bCs/>
          <w:sz w:val="24"/>
          <w:szCs w:val="24"/>
        </w:rPr>
        <w:t xml:space="preserve"> nëse nuk janë të</w:t>
      </w:r>
      <w:r w:rsidRPr="00C474FC">
        <w:rPr>
          <w:rFonts w:ascii="Garamond" w:hAnsi="Garamond" w:cs="Times New Roman"/>
          <w:bCs/>
          <w:sz w:val="24"/>
          <w:szCs w:val="24"/>
        </w:rPr>
        <w:t xml:space="preserve"> inkorporuara në një automjet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në një pjesë të ndarë të automjetit.</w:t>
      </w:r>
    </w:p>
    <w:p w14:paraId="255A77D4"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AB3D570"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KREU II</w:t>
      </w:r>
    </w:p>
    <w:p w14:paraId="7C0BE145"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DETYRIMET E OPERATORËVE EKONOMIKË</w:t>
      </w:r>
    </w:p>
    <w:p w14:paraId="6ECE18EA"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739EB26E"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lastRenderedPageBreak/>
        <w:t>Neni 7</w:t>
      </w:r>
    </w:p>
    <w:p w14:paraId="11BC8776"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Detyrimet e prodhuesve</w:t>
      </w:r>
    </w:p>
    <w:p w14:paraId="08A565C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C3E47B4" w14:textId="660612FE"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w:t>
      </w:r>
      <w:r w:rsidR="0036015A"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Prodhuesit, kur hedhin në treg artikujt piroteknikë, sigurohen që at</w:t>
      </w:r>
      <w:r w:rsidR="00D56B39" w:rsidRPr="00C474FC">
        <w:rPr>
          <w:rFonts w:ascii="Garamond" w:hAnsi="Garamond" w:cs="Times New Roman"/>
          <w:bCs/>
          <w:sz w:val="24"/>
          <w:szCs w:val="24"/>
        </w:rPr>
        <w:t>a</w:t>
      </w:r>
      <w:r w:rsidR="004C7B93" w:rsidRPr="00C474FC">
        <w:rPr>
          <w:rFonts w:ascii="Garamond" w:hAnsi="Garamond" w:cs="Times New Roman"/>
          <w:bCs/>
          <w:sz w:val="24"/>
          <w:szCs w:val="24"/>
        </w:rPr>
        <w:t xml:space="preserve"> të jenë projektuar e prodhuar në përputhje me kriteret kryesore të sigurisë</w:t>
      </w:r>
      <w:r w:rsidR="00D56B39" w:rsidRPr="00C474FC">
        <w:rPr>
          <w:rFonts w:ascii="Garamond" w:hAnsi="Garamond" w:cs="Times New Roman"/>
          <w:bCs/>
          <w:sz w:val="24"/>
          <w:szCs w:val="24"/>
        </w:rPr>
        <w:t>, të parashikuara në shtojcën I</w:t>
      </w:r>
      <w:r w:rsidR="004C7B93" w:rsidRPr="00C474FC">
        <w:rPr>
          <w:rFonts w:ascii="Garamond" w:hAnsi="Garamond" w:cs="Times New Roman"/>
          <w:bCs/>
          <w:sz w:val="24"/>
          <w:szCs w:val="24"/>
        </w:rPr>
        <w:t xml:space="preserve"> që i bashkëlidhet këtij ligji.</w:t>
      </w:r>
    </w:p>
    <w:p w14:paraId="0C519804" w14:textId="72363FE7"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w:t>
      </w:r>
      <w:r w:rsidR="00D56B39"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Prodhuesit hartojnë dokumentacionin teknik, </w:t>
      </w:r>
      <w:r w:rsidR="00D56B39" w:rsidRPr="00C474FC">
        <w:rPr>
          <w:rFonts w:ascii="Garamond" w:hAnsi="Garamond" w:cs="Times New Roman"/>
          <w:bCs/>
          <w:sz w:val="24"/>
          <w:szCs w:val="24"/>
        </w:rPr>
        <w:t>të cilit i referohet shtojc</w:t>
      </w:r>
      <w:r w:rsidR="00916FAC" w:rsidRPr="00C474FC">
        <w:rPr>
          <w:rFonts w:ascii="Garamond" w:hAnsi="Garamond" w:cs="Times New Roman"/>
          <w:bCs/>
          <w:sz w:val="24"/>
          <w:szCs w:val="24"/>
        </w:rPr>
        <w:t>a</w:t>
      </w:r>
      <w:r w:rsidR="00D56B39" w:rsidRPr="00C474FC">
        <w:rPr>
          <w:rFonts w:ascii="Garamond" w:hAnsi="Garamond" w:cs="Times New Roman"/>
          <w:bCs/>
          <w:sz w:val="24"/>
          <w:szCs w:val="24"/>
        </w:rPr>
        <w:t xml:space="preserve"> II</w:t>
      </w:r>
      <w:r w:rsidR="004C7B93" w:rsidRPr="00C474FC">
        <w:rPr>
          <w:rFonts w:ascii="Garamond" w:hAnsi="Garamond" w:cs="Times New Roman"/>
          <w:bCs/>
          <w:sz w:val="24"/>
          <w:szCs w:val="24"/>
        </w:rPr>
        <w:t xml:space="preserve"> që i bashkëlidhet këtij ligji</w:t>
      </w:r>
      <w:r w:rsidR="00916FAC" w:rsidRPr="00C474FC">
        <w:rPr>
          <w:rFonts w:ascii="Garamond" w:hAnsi="Garamond" w:cs="Times New Roman"/>
          <w:bCs/>
          <w:sz w:val="24"/>
          <w:szCs w:val="24"/>
        </w:rPr>
        <w:t>,</w:t>
      </w:r>
      <w:r w:rsidR="004C7B93" w:rsidRPr="00C474FC">
        <w:rPr>
          <w:rFonts w:ascii="Garamond" w:hAnsi="Garamond" w:cs="Times New Roman"/>
          <w:bCs/>
          <w:sz w:val="24"/>
          <w:szCs w:val="24"/>
        </w:rPr>
        <w:t xml:space="preserve"> dhe </w:t>
      </w:r>
      <w:r w:rsidR="001775A8" w:rsidRPr="00C474FC">
        <w:rPr>
          <w:rFonts w:ascii="Garamond" w:hAnsi="Garamond" w:cs="Times New Roman"/>
          <w:bCs/>
          <w:sz w:val="24"/>
          <w:szCs w:val="24"/>
        </w:rPr>
        <w:t>ndjekin</w:t>
      </w:r>
      <w:r w:rsidR="004C7B93" w:rsidRPr="00C474FC">
        <w:rPr>
          <w:rFonts w:ascii="Garamond" w:hAnsi="Garamond" w:cs="Times New Roman"/>
          <w:bCs/>
          <w:sz w:val="24"/>
          <w:szCs w:val="24"/>
        </w:rPr>
        <w:t xml:space="preserve"> procedurën e përshtatshme t</w:t>
      </w:r>
      <w:r w:rsidR="00D56B39" w:rsidRPr="00C474FC">
        <w:rPr>
          <w:rFonts w:ascii="Garamond" w:hAnsi="Garamond" w:cs="Times New Roman"/>
          <w:bCs/>
          <w:sz w:val="24"/>
          <w:szCs w:val="24"/>
        </w:rPr>
        <w:t>ë vlerësimit të përputhshmërisë sipas nenit 19</w:t>
      </w:r>
      <w:r w:rsidR="004C7B93" w:rsidRPr="00C474FC">
        <w:rPr>
          <w:rFonts w:ascii="Garamond" w:hAnsi="Garamond" w:cs="Times New Roman"/>
          <w:bCs/>
          <w:sz w:val="24"/>
          <w:szCs w:val="24"/>
        </w:rPr>
        <w:t xml:space="preserve"> të këtij ligji.</w:t>
      </w:r>
    </w:p>
    <w:p w14:paraId="314179D7" w14:textId="11BA7160"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w:t>
      </w:r>
      <w:r w:rsidR="00916FAC" w:rsidRPr="00C474FC">
        <w:rPr>
          <w:rFonts w:ascii="Garamond" w:hAnsi="Garamond" w:cs="Times New Roman"/>
          <w:bCs/>
          <w:sz w:val="24"/>
          <w:szCs w:val="24"/>
        </w:rPr>
        <w:t xml:space="preserve"> Pasi të jetë ndjekur procedura</w:t>
      </w:r>
      <w:r w:rsidR="004C7B93" w:rsidRPr="00C474FC">
        <w:rPr>
          <w:rFonts w:ascii="Garamond" w:hAnsi="Garamond" w:cs="Times New Roman"/>
          <w:bCs/>
          <w:sz w:val="24"/>
          <w:szCs w:val="24"/>
        </w:rPr>
        <w:t xml:space="preserve"> sipas nenit 19</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të këtij ligji, prodhuesi harton nj</w:t>
      </w:r>
      <w:r w:rsidR="00916FAC" w:rsidRPr="00C474FC">
        <w:rPr>
          <w:rFonts w:ascii="Garamond" w:hAnsi="Garamond" w:cs="Times New Roman"/>
          <w:bCs/>
          <w:sz w:val="24"/>
          <w:szCs w:val="24"/>
        </w:rPr>
        <w:t>ë deklaratë të përputhshmërisë s</w:t>
      </w:r>
      <w:r w:rsidR="004C7B93" w:rsidRPr="00C474FC">
        <w:rPr>
          <w:rFonts w:ascii="Garamond" w:hAnsi="Garamond" w:cs="Times New Roman"/>
          <w:bCs/>
          <w:sz w:val="24"/>
          <w:szCs w:val="24"/>
        </w:rPr>
        <w:t>ë BE-së dhe vendos markimin CE.</w:t>
      </w:r>
    </w:p>
    <w:p w14:paraId="37EC0346" w14:textId="338EC2BD"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Prodhuesit e ruajnë dokumentacionin teknik dh</w:t>
      </w:r>
      <w:r w:rsidR="00916FAC" w:rsidRPr="00C474FC">
        <w:rPr>
          <w:rFonts w:ascii="Garamond" w:hAnsi="Garamond" w:cs="Times New Roman"/>
          <w:bCs/>
          <w:sz w:val="24"/>
          <w:szCs w:val="24"/>
        </w:rPr>
        <w:t>e deklaratën e përputhshmërisë s</w:t>
      </w:r>
      <w:r w:rsidR="004C7B93" w:rsidRPr="00C474FC">
        <w:rPr>
          <w:rFonts w:ascii="Garamond" w:hAnsi="Garamond" w:cs="Times New Roman"/>
          <w:bCs/>
          <w:sz w:val="24"/>
          <w:szCs w:val="24"/>
        </w:rPr>
        <w:t>ë BE</w:t>
      </w:r>
      <w:r w:rsidR="00D814C7" w:rsidRPr="00C474FC">
        <w:rPr>
          <w:rFonts w:ascii="Garamond" w:hAnsi="Garamond" w:cs="Times New Roman"/>
          <w:bCs/>
          <w:sz w:val="24"/>
          <w:szCs w:val="24"/>
        </w:rPr>
        <w:t>-së për një periudhë 10-vjeçare</w:t>
      </w:r>
      <w:r w:rsidR="004C7B93" w:rsidRPr="00C474FC">
        <w:rPr>
          <w:rFonts w:ascii="Garamond" w:hAnsi="Garamond" w:cs="Times New Roman"/>
          <w:bCs/>
          <w:sz w:val="24"/>
          <w:szCs w:val="24"/>
        </w:rPr>
        <w:t xml:space="preserve"> pasi artikulli piroteknik është vendosur në treg.</w:t>
      </w:r>
    </w:p>
    <w:p w14:paraId="744669EC" w14:textId="3BEB5101"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Prodhuesit sigurohen që zbatimi i procedurave për prodhimin në seri të bëhet në përputhje me dispozitat e këtij ligji. </w:t>
      </w:r>
    </w:p>
    <w:p w14:paraId="4C5A663D" w14:textId="7F061096"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Modifikimet në projektim ose ato </w:t>
      </w:r>
      <w:r w:rsidR="00916FAC" w:rsidRPr="00C474FC">
        <w:rPr>
          <w:rFonts w:ascii="Garamond" w:hAnsi="Garamond" w:cs="Times New Roman"/>
          <w:bCs/>
          <w:sz w:val="24"/>
          <w:szCs w:val="24"/>
        </w:rPr>
        <w:t xml:space="preserve">të </w:t>
      </w:r>
      <w:r w:rsidR="004C7B93" w:rsidRPr="00C474FC">
        <w:rPr>
          <w:rFonts w:ascii="Garamond" w:hAnsi="Garamond" w:cs="Times New Roman"/>
          <w:bCs/>
          <w:sz w:val="24"/>
          <w:szCs w:val="24"/>
        </w:rPr>
        <w:t>lidhur</w:t>
      </w:r>
      <w:r w:rsidR="00916FAC" w:rsidRPr="00C474FC">
        <w:rPr>
          <w:rFonts w:ascii="Garamond" w:hAnsi="Garamond" w:cs="Times New Roman"/>
          <w:bCs/>
          <w:sz w:val="24"/>
          <w:szCs w:val="24"/>
        </w:rPr>
        <w:t>a</w:t>
      </w:r>
      <w:r w:rsidR="004C7B93" w:rsidRPr="00C474FC">
        <w:rPr>
          <w:rFonts w:ascii="Garamond" w:hAnsi="Garamond" w:cs="Times New Roman"/>
          <w:bCs/>
          <w:sz w:val="24"/>
          <w:szCs w:val="24"/>
        </w:rPr>
        <w:t xml:space="preserve"> me karakteristikat e artikullit piroteknik, si dhe ndryshimet në standardet e harmonizuara apo ndryshimet e</w:t>
      </w:r>
      <w:r w:rsidR="00916FAC" w:rsidRPr="00C474FC">
        <w:rPr>
          <w:rFonts w:ascii="Garamond" w:hAnsi="Garamond" w:cs="Times New Roman"/>
          <w:bCs/>
          <w:sz w:val="24"/>
          <w:szCs w:val="24"/>
        </w:rPr>
        <w:t xml:space="preserve"> specifikimeve të tjera teknike</w:t>
      </w:r>
      <w:r w:rsidR="004C7B93" w:rsidRPr="00C474FC">
        <w:rPr>
          <w:rFonts w:ascii="Garamond" w:hAnsi="Garamond" w:cs="Times New Roman"/>
          <w:bCs/>
          <w:sz w:val="24"/>
          <w:szCs w:val="24"/>
        </w:rPr>
        <w:t xml:space="preserve"> duhet të reflektohen në dokumentacionin shoqërues të produktit.</w:t>
      </w:r>
    </w:p>
    <w:p w14:paraId="43111464" w14:textId="11FB79F6"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Prodhuesit, në varësi të risqeve që paraqet një artikull piroteknik, me qëllim mbrojtjen e shëndetit e të sigurisë së konsumatorëve, në vijim të kërkesës së justifikuar tek autoritetet kompetente dhe pas marrjes së miratimit përkatës, kryejnë testimin e mostrës së artikujve piroteknikë, të cilët kanë dalë në treg.</w:t>
      </w:r>
    </w:p>
    <w:p w14:paraId="01481F31" w14:textId="77829E6B"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8.</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Prodhuesit, për artikujt e hedhur në treg nga ata, hetojnë dhe mbajnë një regjistër të ankesave për artikujt piroteknikë e që nuk plotësojnë kriteret e sigurisë, si dhe rastet e kthimit të artikullit piroteknik dhe i mban shpërndarësit të informuar për një monitorim të tillë</w:t>
      </w:r>
    </w:p>
    <w:p w14:paraId="46E14CA1" w14:textId="6085A2BD"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9.</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Prodhuesit sigurohen që artikujt piroteknikë të vendosur në treg të etiketohen sip</w:t>
      </w:r>
      <w:r w:rsidR="00916FAC" w:rsidRPr="00C474FC">
        <w:rPr>
          <w:rFonts w:ascii="Garamond" w:hAnsi="Garamond" w:cs="Times New Roman"/>
          <w:bCs/>
          <w:sz w:val="24"/>
          <w:szCs w:val="24"/>
        </w:rPr>
        <w:t>as përcaktimeve në nenet 9 e 10</w:t>
      </w:r>
      <w:r w:rsidR="004C7B93" w:rsidRPr="00C474FC">
        <w:rPr>
          <w:rFonts w:ascii="Garamond" w:hAnsi="Garamond" w:cs="Times New Roman"/>
          <w:bCs/>
          <w:sz w:val="24"/>
          <w:szCs w:val="24"/>
        </w:rPr>
        <w:t xml:space="preserve"> të këtij ligji.</w:t>
      </w:r>
    </w:p>
    <w:p w14:paraId="4C458E50" w14:textId="7AA32ADB"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Prodhuesit vendosin tek artikulli piroteknik:</w:t>
      </w:r>
    </w:p>
    <w:p w14:paraId="23715F7E" w14:textId="01C10A79"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916FAC"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emrin e tyre; </w:t>
      </w:r>
    </w:p>
    <w:p w14:paraId="4F6922BD" w14:textId="2B472C0E"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w:t>
      </w:r>
      <w:r w:rsidR="00916FAC" w:rsidRPr="00C474FC">
        <w:rPr>
          <w:rFonts w:ascii="Garamond" w:hAnsi="Garamond" w:cs="Times New Roman"/>
          <w:bCs/>
          <w:sz w:val="24"/>
          <w:szCs w:val="24"/>
        </w:rPr>
        <w:t xml:space="preserve"> emrin e regjistruar tregtar </w:t>
      </w:r>
      <w:r w:rsidR="004C7B93" w:rsidRPr="00C474FC">
        <w:rPr>
          <w:rFonts w:ascii="Garamond" w:hAnsi="Garamond" w:cs="Times New Roman"/>
          <w:bCs/>
          <w:sz w:val="24"/>
          <w:szCs w:val="24"/>
        </w:rPr>
        <w:t>o</w:t>
      </w:r>
      <w:r w:rsidR="00916FAC" w:rsidRPr="00C474FC">
        <w:rPr>
          <w:rFonts w:ascii="Garamond" w:hAnsi="Garamond" w:cs="Times New Roman"/>
          <w:bCs/>
          <w:sz w:val="24"/>
          <w:szCs w:val="24"/>
        </w:rPr>
        <w:t>se</w:t>
      </w:r>
      <w:r w:rsidR="004C7B93" w:rsidRPr="00C474FC">
        <w:rPr>
          <w:rFonts w:ascii="Garamond" w:hAnsi="Garamond" w:cs="Times New Roman"/>
          <w:bCs/>
          <w:sz w:val="24"/>
          <w:szCs w:val="24"/>
        </w:rPr>
        <w:t xml:space="preserve"> markën e regjistruar tregtare;</w:t>
      </w:r>
    </w:p>
    <w:p w14:paraId="0F668ED2" w14:textId="462A0DE5"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w:t>
      </w:r>
      <w:r w:rsidR="00916FAC" w:rsidRPr="00C474FC">
        <w:rPr>
          <w:rFonts w:ascii="Garamond" w:hAnsi="Garamond" w:cs="Times New Roman"/>
          <w:bCs/>
          <w:sz w:val="24"/>
          <w:szCs w:val="24"/>
        </w:rPr>
        <w:t xml:space="preserve"> </w:t>
      </w:r>
      <w:r w:rsidR="009A46D1" w:rsidRPr="00C474FC">
        <w:rPr>
          <w:rFonts w:ascii="Garamond" w:hAnsi="Garamond" w:cs="Times New Roman"/>
          <w:bCs/>
          <w:sz w:val="24"/>
          <w:szCs w:val="24"/>
        </w:rPr>
        <w:t>adresën postare;</w:t>
      </w:r>
    </w:p>
    <w:p w14:paraId="6C81BFD0" w14:textId="64CD9B0F" w:rsidR="004C7B93" w:rsidRPr="00C474FC" w:rsidRDefault="00C22FB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w:t>
      </w:r>
      <w:r w:rsidR="00916FAC" w:rsidRPr="00C474FC">
        <w:rPr>
          <w:rFonts w:ascii="Garamond" w:hAnsi="Garamond" w:cs="Times New Roman"/>
          <w:bCs/>
          <w:sz w:val="24"/>
          <w:szCs w:val="24"/>
        </w:rPr>
        <w:t xml:space="preserve"> n</w:t>
      </w:r>
      <w:r w:rsidR="004C7B93" w:rsidRPr="00C474FC">
        <w:rPr>
          <w:rFonts w:ascii="Garamond" w:hAnsi="Garamond" w:cs="Times New Roman"/>
          <w:bCs/>
          <w:sz w:val="24"/>
          <w:szCs w:val="24"/>
        </w:rPr>
        <w:t>ë rast se një gjë e tillë është e pamundur, këto të dhë</w:t>
      </w:r>
      <w:r w:rsidR="00916FAC" w:rsidRPr="00C474FC">
        <w:rPr>
          <w:rFonts w:ascii="Garamond" w:hAnsi="Garamond" w:cs="Times New Roman"/>
          <w:bCs/>
          <w:sz w:val="24"/>
          <w:szCs w:val="24"/>
        </w:rPr>
        <w:t xml:space="preserve">na vendosen te paketimi i tij </w:t>
      </w:r>
      <w:r w:rsidR="004C7B93" w:rsidRPr="00C474FC">
        <w:rPr>
          <w:rFonts w:ascii="Garamond" w:hAnsi="Garamond" w:cs="Times New Roman"/>
          <w:bCs/>
          <w:sz w:val="24"/>
          <w:szCs w:val="24"/>
        </w:rPr>
        <w:t>o</w:t>
      </w:r>
      <w:r w:rsidR="00916FAC" w:rsidRPr="00C474FC">
        <w:rPr>
          <w:rFonts w:ascii="Garamond" w:hAnsi="Garamond" w:cs="Times New Roman"/>
          <w:bCs/>
          <w:sz w:val="24"/>
          <w:szCs w:val="24"/>
        </w:rPr>
        <w:t>se</w:t>
      </w:r>
      <w:r w:rsidR="004C7B93" w:rsidRPr="00C474FC">
        <w:rPr>
          <w:rFonts w:ascii="Garamond" w:hAnsi="Garamond" w:cs="Times New Roman"/>
          <w:bCs/>
          <w:sz w:val="24"/>
          <w:szCs w:val="24"/>
        </w:rPr>
        <w:t xml:space="preserve"> te një dokument sh</w:t>
      </w:r>
      <w:r w:rsidR="009A46D1" w:rsidRPr="00C474FC">
        <w:rPr>
          <w:rFonts w:ascii="Garamond" w:hAnsi="Garamond" w:cs="Times New Roman"/>
          <w:bCs/>
          <w:sz w:val="24"/>
          <w:szCs w:val="24"/>
        </w:rPr>
        <w:t>oqërues i artikullit piroteknik;</w:t>
      </w:r>
      <w:r w:rsidR="004C7B93" w:rsidRPr="00C474FC">
        <w:rPr>
          <w:rFonts w:ascii="Garamond" w:hAnsi="Garamond" w:cs="Times New Roman"/>
          <w:bCs/>
          <w:sz w:val="24"/>
          <w:szCs w:val="24"/>
        </w:rPr>
        <w:t xml:space="preserve"> </w:t>
      </w:r>
    </w:p>
    <w:p w14:paraId="48A8913D" w14:textId="19587739" w:rsidR="004C7B93" w:rsidRPr="00C474FC" w:rsidRDefault="00916FA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 a</w:t>
      </w:r>
      <w:r w:rsidR="004C7B93" w:rsidRPr="00C474FC">
        <w:rPr>
          <w:rFonts w:ascii="Garamond" w:hAnsi="Garamond" w:cs="Times New Roman"/>
          <w:bCs/>
          <w:sz w:val="24"/>
          <w:szCs w:val="24"/>
        </w:rPr>
        <w:t xml:space="preserve">dresa </w:t>
      </w:r>
      <w:r w:rsidRPr="00C474FC">
        <w:rPr>
          <w:rFonts w:ascii="Garamond" w:hAnsi="Garamond" w:cs="Times New Roman"/>
          <w:bCs/>
          <w:sz w:val="24"/>
          <w:szCs w:val="24"/>
        </w:rPr>
        <w:t>tregon një vendndodhje të vetme</w:t>
      </w:r>
      <w:r w:rsidR="004C7B93" w:rsidRPr="00C474FC">
        <w:rPr>
          <w:rFonts w:ascii="Garamond" w:hAnsi="Garamond" w:cs="Times New Roman"/>
          <w:bCs/>
          <w:sz w:val="24"/>
          <w:szCs w:val="24"/>
        </w:rPr>
        <w:t xml:space="preserve"> ku mund të kontaktohet prodhuesi. Të dhënat e kontaktit </w:t>
      </w:r>
      <w:r w:rsidR="008B1EC5" w:rsidRPr="00C474FC">
        <w:rPr>
          <w:rFonts w:ascii="Garamond" w:hAnsi="Garamond" w:cs="Times New Roman"/>
          <w:bCs/>
          <w:sz w:val="24"/>
          <w:szCs w:val="24"/>
        </w:rPr>
        <w:t xml:space="preserve">duhet </w:t>
      </w:r>
      <w:r w:rsidR="004C7B93" w:rsidRPr="00C474FC">
        <w:rPr>
          <w:rFonts w:ascii="Garamond" w:hAnsi="Garamond" w:cs="Times New Roman"/>
          <w:bCs/>
          <w:sz w:val="24"/>
          <w:szCs w:val="24"/>
        </w:rPr>
        <w:t>të jenë në një gjuhë lehtësisht të kuptueshme nga përdoruesit fundorë dhe autoritetet e mbikëqyrjes së tregut.</w:t>
      </w:r>
    </w:p>
    <w:p w14:paraId="05D8A29C" w14:textId="77033AC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Prodhuesit sigurohen që artikulli piroteknik të shoqërohet nga të dhënat për mënyrën e përdorimit, të mirëmbajtjes dhe rreziqet që lidhen me përdorimin e</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tyre</w:t>
      </w:r>
      <w:r w:rsidR="00916FAC" w:rsidRPr="00C474FC">
        <w:rPr>
          <w:rFonts w:ascii="Garamond" w:hAnsi="Garamond" w:cs="Times New Roman"/>
          <w:bCs/>
          <w:sz w:val="24"/>
          <w:szCs w:val="24"/>
        </w:rPr>
        <w:t>,</w:t>
      </w:r>
      <w:r w:rsidR="00D814C7" w:rsidRPr="00C474FC">
        <w:rPr>
          <w:rFonts w:ascii="Garamond" w:hAnsi="Garamond" w:cs="Times New Roman"/>
          <w:bCs/>
          <w:sz w:val="24"/>
          <w:szCs w:val="24"/>
        </w:rPr>
        <w:t xml:space="preserve"> </w:t>
      </w:r>
      <w:r w:rsidRPr="00C474FC">
        <w:rPr>
          <w:rFonts w:ascii="Garamond" w:hAnsi="Garamond" w:cs="Times New Roman"/>
          <w:bCs/>
          <w:sz w:val="24"/>
          <w:szCs w:val="24"/>
        </w:rPr>
        <w:t>në gjuhën shqipe që kuptohet lehtë nga konsumatorët dhe përdoruesit e tjerë fundorë. Të dhënat për mënyrën e përdorimit, të mirëmbajtjes dhe rreziqet që lidhen me përdor</w:t>
      </w:r>
      <w:r w:rsidR="00916FAC" w:rsidRPr="00C474FC">
        <w:rPr>
          <w:rFonts w:ascii="Garamond" w:hAnsi="Garamond" w:cs="Times New Roman"/>
          <w:bCs/>
          <w:sz w:val="24"/>
          <w:szCs w:val="24"/>
        </w:rPr>
        <w:t>imin e</w:t>
      </w:r>
      <w:r w:rsidR="00C474FC" w:rsidRPr="00C474FC">
        <w:rPr>
          <w:rFonts w:ascii="Garamond" w:hAnsi="Garamond" w:cs="Times New Roman"/>
          <w:bCs/>
          <w:sz w:val="24"/>
          <w:szCs w:val="24"/>
        </w:rPr>
        <w:t xml:space="preserve"> </w:t>
      </w:r>
      <w:r w:rsidR="00916FAC" w:rsidRPr="00C474FC">
        <w:rPr>
          <w:rFonts w:ascii="Garamond" w:hAnsi="Garamond" w:cs="Times New Roman"/>
          <w:bCs/>
          <w:sz w:val="24"/>
          <w:szCs w:val="24"/>
        </w:rPr>
        <w:t>tyre, si edhe etiketimi të jenë të kuptuesh</w:t>
      </w:r>
      <w:r w:rsidRPr="00C474FC">
        <w:rPr>
          <w:rFonts w:ascii="Garamond" w:hAnsi="Garamond" w:cs="Times New Roman"/>
          <w:bCs/>
          <w:sz w:val="24"/>
          <w:szCs w:val="24"/>
        </w:rPr>
        <w:t>m</w:t>
      </w:r>
      <w:r w:rsidR="00916FAC" w:rsidRPr="00C474FC">
        <w:rPr>
          <w:rFonts w:ascii="Garamond" w:hAnsi="Garamond" w:cs="Times New Roman"/>
          <w:bCs/>
          <w:sz w:val="24"/>
          <w:szCs w:val="24"/>
        </w:rPr>
        <w:t>e dhe të qarta</w:t>
      </w:r>
      <w:r w:rsidRPr="00C474FC">
        <w:rPr>
          <w:rFonts w:ascii="Garamond" w:hAnsi="Garamond" w:cs="Times New Roman"/>
          <w:bCs/>
          <w:sz w:val="24"/>
          <w:szCs w:val="24"/>
        </w:rPr>
        <w:t>.</w:t>
      </w:r>
    </w:p>
    <w:p w14:paraId="62E2FF28" w14:textId="3E5F157D"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Prodhuesit që konsiderojnë se artikulli piroteknik, të cilin ata e kanë vendosur në treg, nuk është në përputhje me këtë ligj, marrin menjëherë masat e domosdoshme për rregullimin e mospërputhshmërisë dhe, nëse është e nevojshme, e tërheqin ose e kthejnë artikullin nga tregu. </w:t>
      </w:r>
    </w:p>
    <w:p w14:paraId="389D7BE4" w14:textId="7D5FD533"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 ky artikull piroteknik paraqet risk, prodhuesit informojnë autoritetet komp</w:t>
      </w:r>
      <w:r w:rsidR="00F82FEE" w:rsidRPr="00C474FC">
        <w:rPr>
          <w:rFonts w:ascii="Garamond" w:hAnsi="Garamond" w:cs="Times New Roman"/>
          <w:bCs/>
          <w:sz w:val="24"/>
          <w:szCs w:val="24"/>
        </w:rPr>
        <w:t>etente të mbikëqyrjes së tregut</w:t>
      </w:r>
      <w:r w:rsidRPr="00C474FC">
        <w:rPr>
          <w:rFonts w:ascii="Garamond" w:hAnsi="Garamond" w:cs="Times New Roman"/>
          <w:bCs/>
          <w:sz w:val="24"/>
          <w:szCs w:val="24"/>
        </w:rPr>
        <w:t xml:space="preserve"> duke dhënë hollësi, sidomos për mospërmbushjen e kritereve dhe për </w:t>
      </w:r>
      <w:r w:rsidR="00C22FB6" w:rsidRPr="00C474FC">
        <w:rPr>
          <w:rFonts w:ascii="Garamond" w:hAnsi="Garamond" w:cs="Times New Roman"/>
          <w:bCs/>
          <w:sz w:val="24"/>
          <w:szCs w:val="24"/>
        </w:rPr>
        <w:t>masat korrektuese të ndërmarra.</w:t>
      </w:r>
    </w:p>
    <w:p w14:paraId="0CA6B060" w14:textId="1F0F36C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14.</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Prodhuesit, në vijim të një kërkese të arsyetuar nga ana e strukturave shtetërore, japin të gjithë informacionin dhe dokumentacionin në formë shkresore ose elektronike që nevojitet për të demonstruar përputhshmërinë e artikullit piroteknik me dispozitat e këtij ligji. Prodhuesit duhet të </w:t>
      </w:r>
      <w:r w:rsidRPr="00C474FC">
        <w:rPr>
          <w:rFonts w:ascii="Garamond" w:hAnsi="Garamond" w:cs="Times New Roman"/>
          <w:bCs/>
          <w:sz w:val="24"/>
          <w:szCs w:val="24"/>
        </w:rPr>
        <w:lastRenderedPageBreak/>
        <w:t>bashkëpunojnë me str</w:t>
      </w:r>
      <w:r w:rsidR="00F82FEE" w:rsidRPr="00C474FC">
        <w:rPr>
          <w:rFonts w:ascii="Garamond" w:hAnsi="Garamond" w:cs="Times New Roman"/>
          <w:bCs/>
          <w:sz w:val="24"/>
          <w:szCs w:val="24"/>
        </w:rPr>
        <w:t>ukturat e mbikëqyrjes së tregut</w:t>
      </w:r>
      <w:r w:rsidRPr="00C474FC">
        <w:rPr>
          <w:rFonts w:ascii="Garamond" w:hAnsi="Garamond" w:cs="Times New Roman"/>
          <w:bCs/>
          <w:sz w:val="24"/>
          <w:szCs w:val="24"/>
        </w:rPr>
        <w:t xml:space="preserve"> për çdo veprim të ndërmarrë për eliminimin e rreziqeve që paraqitet nga artikujt piroteknikë, të cilët i kanë vendosur në treg.</w:t>
      </w:r>
    </w:p>
    <w:p w14:paraId="71C8FE7B" w14:textId="3953D03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15.</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Prodhuesit në fazën e projektidesë për prodhimin e artikujve piroteknikë duhet</w:t>
      </w:r>
      <w:r w:rsidR="00D814C7" w:rsidRPr="00C474FC">
        <w:rPr>
          <w:rFonts w:ascii="Garamond" w:hAnsi="Garamond" w:cs="Times New Roman"/>
          <w:bCs/>
          <w:sz w:val="24"/>
          <w:szCs w:val="24"/>
        </w:rPr>
        <w:t xml:space="preserve"> t’i nënshtrohen procedurës së Vlerësimit të Ndikimit në M</w:t>
      </w:r>
      <w:r w:rsidRPr="00C474FC">
        <w:rPr>
          <w:rFonts w:ascii="Garamond" w:hAnsi="Garamond" w:cs="Times New Roman"/>
          <w:bCs/>
          <w:sz w:val="24"/>
          <w:szCs w:val="24"/>
        </w:rPr>
        <w:t>jedis (VNM), si dhe të sigurojnë lejet përkatëse mjedisore për pr</w:t>
      </w:r>
      <w:r w:rsidR="00F82FEE" w:rsidRPr="00C474FC">
        <w:rPr>
          <w:rFonts w:ascii="Garamond" w:hAnsi="Garamond" w:cs="Times New Roman"/>
          <w:bCs/>
          <w:sz w:val="24"/>
          <w:szCs w:val="24"/>
        </w:rPr>
        <w:t>odhimin e artikullit piroteknik</w:t>
      </w:r>
      <w:r w:rsidRPr="00C474FC">
        <w:rPr>
          <w:rFonts w:ascii="Garamond" w:hAnsi="Garamond" w:cs="Times New Roman"/>
          <w:bCs/>
          <w:sz w:val="24"/>
          <w:szCs w:val="24"/>
        </w:rPr>
        <w:t xml:space="preserve"> përpara vënies në punë të instalimit, në përputhje me kërkesat e legjislacionit në fuqi për vlerësimin e ndikimit në mjedis dhe të atij për lejet e mjedisit.</w:t>
      </w:r>
    </w:p>
    <w:p w14:paraId="46D7A9F2" w14:textId="7A43E2FC" w:rsidR="004C7B93" w:rsidRPr="00C474FC" w:rsidRDefault="00C474F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 </w:t>
      </w:r>
      <w:r w:rsidR="00F82FEE" w:rsidRPr="00C474FC">
        <w:rPr>
          <w:rFonts w:ascii="Garamond" w:hAnsi="Garamond" w:cs="Times New Roman"/>
          <w:bCs/>
          <w:sz w:val="24"/>
          <w:szCs w:val="24"/>
        </w:rPr>
        <w:t xml:space="preserve">Modifikimet në projektim </w:t>
      </w:r>
      <w:r w:rsidR="004C7B93" w:rsidRPr="00C474FC">
        <w:rPr>
          <w:rFonts w:ascii="Garamond" w:hAnsi="Garamond" w:cs="Times New Roman"/>
          <w:bCs/>
          <w:sz w:val="24"/>
          <w:szCs w:val="24"/>
        </w:rPr>
        <w:t>o</w:t>
      </w:r>
      <w:r w:rsidR="00F82FEE" w:rsidRPr="00C474FC">
        <w:rPr>
          <w:rFonts w:ascii="Garamond" w:hAnsi="Garamond" w:cs="Times New Roman"/>
          <w:bCs/>
          <w:sz w:val="24"/>
          <w:szCs w:val="24"/>
        </w:rPr>
        <w:t>se</w:t>
      </w:r>
      <w:r w:rsidR="004C7B93" w:rsidRPr="00C474FC">
        <w:rPr>
          <w:rFonts w:ascii="Garamond" w:hAnsi="Garamond" w:cs="Times New Roman"/>
          <w:bCs/>
          <w:sz w:val="24"/>
          <w:szCs w:val="24"/>
        </w:rPr>
        <w:t xml:space="preserve"> në instalimet e prodhimit, që janë të lidhura me karakteristikat/standardet e harmonizuara të artikullit piroteknik apo ndryshimet në specifikimet teknike, duhet të jenë pjesë e VNM-së dhe lejes përkatëse të mjedisit.</w:t>
      </w:r>
    </w:p>
    <w:p w14:paraId="5A9F8D18"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5F4A5F0"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8</w:t>
      </w:r>
    </w:p>
    <w:p w14:paraId="51A7CD5A"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Gjurmueshmëria</w:t>
      </w:r>
    </w:p>
    <w:p w14:paraId="2D7DCE30"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E5BCEC5" w14:textId="0B506B08" w:rsidR="004C7B93" w:rsidRPr="00C474FC" w:rsidRDefault="00F82FE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 xml:space="preserve">Për lehtësimin e </w:t>
      </w:r>
      <w:r w:rsidRPr="00C474FC">
        <w:rPr>
          <w:rFonts w:ascii="Garamond" w:hAnsi="Garamond" w:cs="Times New Roman"/>
          <w:bCs/>
          <w:sz w:val="24"/>
          <w:szCs w:val="24"/>
        </w:rPr>
        <w:t>gjurmueshmërisë s</w:t>
      </w:r>
      <w:r w:rsidR="004C7B93" w:rsidRPr="00C474FC">
        <w:rPr>
          <w:rFonts w:ascii="Garamond" w:hAnsi="Garamond" w:cs="Times New Roman"/>
          <w:bCs/>
          <w:sz w:val="24"/>
          <w:szCs w:val="24"/>
        </w:rPr>
        <w:t xml:space="preserve">ë artikujve piroteknikë, prodhuesit i etiketojnë ato me një numër regjistrimi që caktohet nga </w:t>
      </w:r>
      <w:r w:rsidRPr="00C474FC">
        <w:rPr>
          <w:rFonts w:ascii="Garamond" w:hAnsi="Garamond" w:cs="Times New Roman"/>
          <w:bCs/>
          <w:sz w:val="24"/>
          <w:szCs w:val="24"/>
        </w:rPr>
        <w:t>o</w:t>
      </w:r>
      <w:r w:rsidR="004C7B93" w:rsidRPr="00C474FC">
        <w:rPr>
          <w:rFonts w:ascii="Garamond" w:hAnsi="Garamond" w:cs="Times New Roman"/>
          <w:bCs/>
          <w:sz w:val="24"/>
          <w:szCs w:val="24"/>
        </w:rPr>
        <w:t xml:space="preserve">rganizmi </w:t>
      </w:r>
      <w:r w:rsidRPr="00C474FC">
        <w:rPr>
          <w:rFonts w:ascii="Garamond" w:hAnsi="Garamond" w:cs="Times New Roman"/>
          <w:bCs/>
          <w:sz w:val="24"/>
          <w:szCs w:val="24"/>
        </w:rPr>
        <w:t>e</w:t>
      </w:r>
      <w:r w:rsidR="008542BC" w:rsidRPr="00C474FC">
        <w:rPr>
          <w:rFonts w:ascii="Garamond" w:hAnsi="Garamond" w:cs="Times New Roman"/>
          <w:bCs/>
          <w:sz w:val="24"/>
          <w:szCs w:val="24"/>
        </w:rPr>
        <w:t>v</w:t>
      </w:r>
      <w:r w:rsidR="004C7B93" w:rsidRPr="00C474FC">
        <w:rPr>
          <w:rFonts w:ascii="Garamond" w:hAnsi="Garamond" w:cs="Times New Roman"/>
          <w:bCs/>
          <w:sz w:val="24"/>
          <w:szCs w:val="24"/>
        </w:rPr>
        <w:t xml:space="preserve">ropian i </w:t>
      </w:r>
      <w:r w:rsidRPr="00C474FC">
        <w:rPr>
          <w:rFonts w:ascii="Garamond" w:hAnsi="Garamond" w:cs="Times New Roman"/>
          <w:bCs/>
          <w:sz w:val="24"/>
          <w:szCs w:val="24"/>
        </w:rPr>
        <w:t>n</w:t>
      </w:r>
      <w:r w:rsidR="004C7B93" w:rsidRPr="00C474FC">
        <w:rPr>
          <w:rFonts w:ascii="Garamond" w:hAnsi="Garamond" w:cs="Times New Roman"/>
          <w:bCs/>
          <w:sz w:val="24"/>
          <w:szCs w:val="24"/>
        </w:rPr>
        <w:t>otifikuar</w:t>
      </w:r>
      <w:r w:rsidRPr="00C474FC">
        <w:rPr>
          <w:rFonts w:ascii="Garamond" w:hAnsi="Garamond" w:cs="Times New Roman"/>
          <w:bCs/>
          <w:sz w:val="24"/>
          <w:szCs w:val="24"/>
        </w:rPr>
        <w:t>,</w:t>
      </w:r>
      <w:r w:rsidR="004C7B93" w:rsidRPr="00C474FC">
        <w:rPr>
          <w:rFonts w:ascii="Garamond" w:hAnsi="Garamond" w:cs="Times New Roman"/>
          <w:bCs/>
          <w:sz w:val="24"/>
          <w:szCs w:val="24"/>
        </w:rPr>
        <w:t xml:space="preserve"> që kry</w:t>
      </w:r>
      <w:r w:rsidRPr="00C474FC">
        <w:rPr>
          <w:rFonts w:ascii="Garamond" w:hAnsi="Garamond" w:cs="Times New Roman"/>
          <w:bCs/>
          <w:sz w:val="24"/>
          <w:szCs w:val="24"/>
        </w:rPr>
        <w:t>en vlerësimin e përputhshmërisë</w:t>
      </w:r>
      <w:r w:rsidR="004C7B93" w:rsidRPr="00C474FC">
        <w:rPr>
          <w:rFonts w:ascii="Garamond" w:hAnsi="Garamond" w:cs="Times New Roman"/>
          <w:bCs/>
          <w:sz w:val="24"/>
          <w:szCs w:val="24"/>
        </w:rPr>
        <w:t xml:space="preserve"> sipas përcaktimeve të këtij ligji.</w:t>
      </w:r>
    </w:p>
    <w:p w14:paraId="33183269"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Rregullat dhe procedurat e krijimit të sistemit të gjurmimit të artikujve piroteknikë miratohen me vendim të Këshillit të Ministrave, me propozimin e ministrit të Mbrojtjes.</w:t>
      </w:r>
    </w:p>
    <w:p w14:paraId="4252ADA0" w14:textId="29087331" w:rsidR="004C7B93" w:rsidRPr="00C474FC" w:rsidRDefault="00F82FE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w:t>
      </w:r>
      <w:r w:rsidR="008624F3" w:rsidRPr="00C474FC">
        <w:rPr>
          <w:rFonts w:ascii="Garamond" w:hAnsi="Garamond" w:cs="Times New Roman"/>
          <w:bCs/>
          <w:sz w:val="24"/>
          <w:szCs w:val="24"/>
        </w:rPr>
        <w:t xml:space="preserve"> </w:t>
      </w:r>
      <w:r w:rsidR="004C7B93" w:rsidRPr="00C474FC">
        <w:rPr>
          <w:rFonts w:ascii="Garamond" w:hAnsi="Garamond" w:cs="Times New Roman"/>
          <w:bCs/>
          <w:sz w:val="24"/>
          <w:szCs w:val="24"/>
        </w:rPr>
        <w:t>Prodhuesi dhe importuesi mbajnë dhe ruajnë deri në 10 vjet regjistrat e numrave të artikujve piroteknikë që vendosin në treg dhe, sipas kërkesës, këtë informacion e vendosin në dispozicion të autoriteteve të mbikëqyrjes së tregut.</w:t>
      </w:r>
    </w:p>
    <w:p w14:paraId="78DBB7E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02AFE86"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9</w:t>
      </w:r>
    </w:p>
    <w:p w14:paraId="56B35207"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Etiketimi i artikujve piroteknikë</w:t>
      </w:r>
    </w:p>
    <w:p w14:paraId="385EB93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4F4A204" w14:textId="21BD05FD"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Prodhuesit garantojnë që artikujt piroteknikë të etiketohen në gjuhën zyrtare në mënyrë të dukshme, të lexueshme dhe që nuk fshihet. Etiketimi të jetë i qartë, i kuptueshëm dhe i thjeshtë.</w:t>
      </w:r>
    </w:p>
    <w:p w14:paraId="57F832EB" w14:textId="45C730E0"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Etiketimi i artikujve piroteknikë përfshin minimalisht informacionin për prodhues</w:t>
      </w:r>
      <w:r w:rsidRPr="00C474FC">
        <w:rPr>
          <w:rFonts w:ascii="Garamond" w:hAnsi="Garamond" w:cs="Times New Roman"/>
          <w:bCs/>
          <w:sz w:val="24"/>
          <w:szCs w:val="24"/>
        </w:rPr>
        <w:t>in, siç parashikohet në nenin 7</w:t>
      </w:r>
      <w:r w:rsidR="004C7B93" w:rsidRPr="00C474FC">
        <w:rPr>
          <w:rFonts w:ascii="Garamond" w:hAnsi="Garamond" w:cs="Times New Roman"/>
          <w:bCs/>
          <w:sz w:val="24"/>
          <w:szCs w:val="24"/>
        </w:rPr>
        <w:t xml:space="preserve"> të këtij ligji, dhe, në rast se prodhuesi nuk ndodhet në Republikën e Shqipërisë, duhet të japë informacionin për prodhuesin dhe importuesin për:</w:t>
      </w:r>
    </w:p>
    <w:p w14:paraId="67C63570" w14:textId="49AF268B"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emrin dhe llojin e artikullit;</w:t>
      </w:r>
    </w:p>
    <w:p w14:paraId="39FD023F" w14:textId="5F668506"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 xml:space="preserve">numrin e tij të regjistrimit dhe të produktit; </w:t>
      </w:r>
    </w:p>
    <w:p w14:paraId="3A4C0EB1" w14:textId="2B3C6EC4"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numrin e ngarkesës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të serisë;</w:t>
      </w:r>
    </w:p>
    <w:p w14:paraId="12DC740B"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kufijtë minimalë të moshës, siç përcaktohet në këtë ligj; </w:t>
      </w:r>
    </w:p>
    <w:p w14:paraId="2E5C985F" w14:textId="5CCBE9F7"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 xml:space="preserve">kategorinë përkatëse dhe udhëzimet për përdorim; </w:t>
      </w:r>
    </w:p>
    <w:p w14:paraId="314E4E34"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 vitin e prodhimit për kategoritë F3 e F4 dhe, kur është e përshtatshme, largësinë minimale të sigurisë;</w:t>
      </w:r>
    </w:p>
    <w:p w14:paraId="36C1AFC2" w14:textId="1D6C56D5"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e) </w:t>
      </w:r>
      <w:r w:rsidR="004C7B93" w:rsidRPr="00C474FC">
        <w:rPr>
          <w:rFonts w:ascii="Garamond" w:hAnsi="Garamond" w:cs="Times New Roman"/>
          <w:bCs/>
          <w:sz w:val="24"/>
          <w:szCs w:val="24"/>
        </w:rPr>
        <w:t>sasinë net</w:t>
      </w:r>
      <w:r w:rsidRPr="00C474FC">
        <w:rPr>
          <w:rFonts w:ascii="Garamond" w:hAnsi="Garamond" w:cs="Times New Roman"/>
          <w:bCs/>
          <w:sz w:val="24"/>
          <w:szCs w:val="24"/>
        </w:rPr>
        <w:t xml:space="preserve">o (NEC) të lëndës shpërthyese. </w:t>
      </w:r>
    </w:p>
    <w:p w14:paraId="3F8072F4" w14:textId="2A28A8E9"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Për fishekzjarrët të jepet minimalisht informacioni i mëposhtëm:</w:t>
      </w:r>
    </w:p>
    <w:p w14:paraId="3DC6CD70" w14:textId="180B9D03"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k</w:t>
      </w:r>
      <w:r w:rsidR="00D814C7" w:rsidRPr="00C474FC">
        <w:rPr>
          <w:rFonts w:ascii="Garamond" w:hAnsi="Garamond" w:cs="Times New Roman"/>
          <w:bCs/>
          <w:sz w:val="24"/>
          <w:szCs w:val="24"/>
        </w:rPr>
        <w:t>ategoria F1: “P</w:t>
      </w:r>
      <w:r w:rsidR="004C7B93" w:rsidRPr="00C474FC">
        <w:rPr>
          <w:rFonts w:ascii="Garamond" w:hAnsi="Garamond" w:cs="Times New Roman"/>
          <w:bCs/>
          <w:sz w:val="24"/>
          <w:szCs w:val="24"/>
        </w:rPr>
        <w:t xml:space="preserve">ër përdorim në ambient të brendshëm dhe të jashtëm” dhe </w:t>
      </w:r>
      <w:r w:rsidR="00D814C7" w:rsidRPr="00C474FC">
        <w:rPr>
          <w:rFonts w:ascii="Garamond" w:hAnsi="Garamond" w:cs="Times New Roman"/>
          <w:bCs/>
          <w:sz w:val="24"/>
          <w:szCs w:val="24"/>
        </w:rPr>
        <w:t>“L</w:t>
      </w:r>
      <w:r w:rsidR="004C7B93" w:rsidRPr="00C474FC">
        <w:rPr>
          <w:rFonts w:ascii="Garamond" w:hAnsi="Garamond" w:cs="Times New Roman"/>
          <w:bCs/>
          <w:sz w:val="24"/>
          <w:szCs w:val="24"/>
        </w:rPr>
        <w:t>argësia/largësitë minimale të sigurisë”;</w:t>
      </w:r>
    </w:p>
    <w:p w14:paraId="0EC41084" w14:textId="2759A958"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k</w:t>
      </w:r>
      <w:r w:rsidR="00D814C7" w:rsidRPr="00C474FC">
        <w:rPr>
          <w:rFonts w:ascii="Garamond" w:hAnsi="Garamond" w:cs="Times New Roman"/>
          <w:bCs/>
          <w:sz w:val="24"/>
          <w:szCs w:val="24"/>
        </w:rPr>
        <w:t>ategoria F2: “V</w:t>
      </w:r>
      <w:r w:rsidR="004C7B93" w:rsidRPr="00C474FC">
        <w:rPr>
          <w:rFonts w:ascii="Garamond" w:hAnsi="Garamond" w:cs="Times New Roman"/>
          <w:bCs/>
          <w:sz w:val="24"/>
          <w:szCs w:val="24"/>
        </w:rPr>
        <w:t>etëm për përdorim në ambient t</w:t>
      </w:r>
      <w:r w:rsidR="00D814C7" w:rsidRPr="00C474FC">
        <w:rPr>
          <w:rFonts w:ascii="Garamond" w:hAnsi="Garamond" w:cs="Times New Roman"/>
          <w:bCs/>
          <w:sz w:val="24"/>
          <w:szCs w:val="24"/>
        </w:rPr>
        <w:t>ë jashtëm” dhe, sipas rastit, “L</w:t>
      </w:r>
      <w:r w:rsidR="004C7B93" w:rsidRPr="00C474FC">
        <w:rPr>
          <w:rFonts w:ascii="Garamond" w:hAnsi="Garamond" w:cs="Times New Roman"/>
          <w:bCs/>
          <w:sz w:val="24"/>
          <w:szCs w:val="24"/>
        </w:rPr>
        <w:t>argësia/largësitë minimale të sigurisë”;</w:t>
      </w:r>
    </w:p>
    <w:p w14:paraId="12BA4EBB" w14:textId="12942B4E"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k</w:t>
      </w:r>
      <w:r w:rsidR="00D814C7" w:rsidRPr="00C474FC">
        <w:rPr>
          <w:rFonts w:ascii="Garamond" w:hAnsi="Garamond" w:cs="Times New Roman"/>
          <w:bCs/>
          <w:sz w:val="24"/>
          <w:szCs w:val="24"/>
        </w:rPr>
        <w:t>ategoria F3: “V</w:t>
      </w:r>
      <w:r w:rsidR="004C7B93" w:rsidRPr="00C474FC">
        <w:rPr>
          <w:rFonts w:ascii="Garamond" w:hAnsi="Garamond" w:cs="Times New Roman"/>
          <w:bCs/>
          <w:sz w:val="24"/>
          <w:szCs w:val="24"/>
        </w:rPr>
        <w:t>etëm për përdor</w:t>
      </w:r>
      <w:r w:rsidR="00D814C7" w:rsidRPr="00C474FC">
        <w:rPr>
          <w:rFonts w:ascii="Garamond" w:hAnsi="Garamond" w:cs="Times New Roman"/>
          <w:bCs/>
          <w:sz w:val="24"/>
          <w:szCs w:val="24"/>
        </w:rPr>
        <w:t>im në ambient të jashtëm” dhe “L</w:t>
      </w:r>
      <w:r w:rsidR="004C7B93" w:rsidRPr="00C474FC">
        <w:rPr>
          <w:rFonts w:ascii="Garamond" w:hAnsi="Garamond" w:cs="Times New Roman"/>
          <w:bCs/>
          <w:sz w:val="24"/>
          <w:szCs w:val="24"/>
        </w:rPr>
        <w:t>argësia/largësitë minimale të sigurisë”;</w:t>
      </w:r>
    </w:p>
    <w:p w14:paraId="106B06F2" w14:textId="21B1CD05"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w:t>
      </w:r>
      <w:r w:rsidR="008624F3" w:rsidRPr="00C474FC">
        <w:rPr>
          <w:rFonts w:ascii="Garamond" w:hAnsi="Garamond" w:cs="Times New Roman"/>
          <w:bCs/>
          <w:sz w:val="24"/>
          <w:szCs w:val="24"/>
        </w:rPr>
        <w:t>) k</w:t>
      </w:r>
      <w:r w:rsidR="00D814C7" w:rsidRPr="00C474FC">
        <w:rPr>
          <w:rFonts w:ascii="Garamond" w:hAnsi="Garamond" w:cs="Times New Roman"/>
          <w:bCs/>
          <w:sz w:val="24"/>
          <w:szCs w:val="24"/>
        </w:rPr>
        <w:t>ategoria F4: “T</w:t>
      </w:r>
      <w:r w:rsidRPr="00C474FC">
        <w:rPr>
          <w:rFonts w:ascii="Garamond" w:hAnsi="Garamond" w:cs="Times New Roman"/>
          <w:bCs/>
          <w:sz w:val="24"/>
          <w:szCs w:val="24"/>
        </w:rPr>
        <w:t>ë përdoret vetëm nga persona me njohuri të specializuara” dhe “largësia/largësitë minimale të sigurisë”.</w:t>
      </w:r>
    </w:p>
    <w:p w14:paraId="74F62F6D" w14:textId="3E4B7781"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Artikujt piroteknikë teatralë të p</w:t>
      </w:r>
      <w:r w:rsidRPr="00C474FC">
        <w:rPr>
          <w:rFonts w:ascii="Garamond" w:hAnsi="Garamond" w:cs="Times New Roman"/>
          <w:bCs/>
          <w:sz w:val="24"/>
          <w:szCs w:val="24"/>
        </w:rPr>
        <w:t>ërmbajnë informacionin minimal si më poshtë</w:t>
      </w:r>
      <w:r w:rsidR="004C7B93" w:rsidRPr="00C474FC">
        <w:rPr>
          <w:rFonts w:ascii="Garamond" w:hAnsi="Garamond" w:cs="Times New Roman"/>
          <w:bCs/>
          <w:sz w:val="24"/>
          <w:szCs w:val="24"/>
        </w:rPr>
        <w:t>:</w:t>
      </w:r>
    </w:p>
    <w:p w14:paraId="23866DAC" w14:textId="6593F52D"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k</w:t>
      </w:r>
      <w:r w:rsidR="00D814C7" w:rsidRPr="00C474FC">
        <w:rPr>
          <w:rFonts w:ascii="Garamond" w:hAnsi="Garamond" w:cs="Times New Roman"/>
          <w:bCs/>
          <w:sz w:val="24"/>
          <w:szCs w:val="24"/>
        </w:rPr>
        <w:t>ategoria T1: “P</w:t>
      </w:r>
      <w:r w:rsidR="004C7B93" w:rsidRPr="00C474FC">
        <w:rPr>
          <w:rFonts w:ascii="Garamond" w:hAnsi="Garamond" w:cs="Times New Roman"/>
          <w:bCs/>
          <w:sz w:val="24"/>
          <w:szCs w:val="24"/>
        </w:rPr>
        <w:t xml:space="preserve">ër përdorim në ambient të </w:t>
      </w:r>
      <w:r w:rsidR="00D814C7" w:rsidRPr="00C474FC">
        <w:rPr>
          <w:rFonts w:ascii="Garamond" w:hAnsi="Garamond" w:cs="Times New Roman"/>
          <w:bCs/>
          <w:sz w:val="24"/>
          <w:szCs w:val="24"/>
        </w:rPr>
        <w:t>brendshëm dhe të jashtëm” dhe “L</w:t>
      </w:r>
      <w:r w:rsidR="004C7B93" w:rsidRPr="00C474FC">
        <w:rPr>
          <w:rFonts w:ascii="Garamond" w:hAnsi="Garamond" w:cs="Times New Roman"/>
          <w:bCs/>
          <w:sz w:val="24"/>
          <w:szCs w:val="24"/>
        </w:rPr>
        <w:t>argësia/largësitë minimale të sigurisë”;</w:t>
      </w:r>
    </w:p>
    <w:p w14:paraId="772A29BC" w14:textId="36A82DAB"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b) k</w:t>
      </w:r>
      <w:r w:rsidR="00D814C7" w:rsidRPr="00C474FC">
        <w:rPr>
          <w:rFonts w:ascii="Garamond" w:hAnsi="Garamond" w:cs="Times New Roman"/>
          <w:bCs/>
          <w:sz w:val="24"/>
          <w:szCs w:val="24"/>
        </w:rPr>
        <w:t>ategoria T2: “T</w:t>
      </w:r>
      <w:r w:rsidR="004C7B93" w:rsidRPr="00C474FC">
        <w:rPr>
          <w:rFonts w:ascii="Garamond" w:hAnsi="Garamond" w:cs="Times New Roman"/>
          <w:bCs/>
          <w:sz w:val="24"/>
          <w:szCs w:val="24"/>
        </w:rPr>
        <w:t xml:space="preserve">ë përdoret vetëm nga persona me </w:t>
      </w:r>
      <w:r w:rsidR="00D814C7" w:rsidRPr="00C474FC">
        <w:rPr>
          <w:rFonts w:ascii="Garamond" w:hAnsi="Garamond" w:cs="Times New Roman"/>
          <w:bCs/>
          <w:sz w:val="24"/>
          <w:szCs w:val="24"/>
        </w:rPr>
        <w:t>njohuri të specializuara” dhe “L</w:t>
      </w:r>
      <w:r w:rsidR="004C7B93" w:rsidRPr="00C474FC">
        <w:rPr>
          <w:rFonts w:ascii="Garamond" w:hAnsi="Garamond" w:cs="Times New Roman"/>
          <w:bCs/>
          <w:sz w:val="24"/>
          <w:szCs w:val="24"/>
        </w:rPr>
        <w:t>argësia/largësitë minimale të sigurisë”.</w:t>
      </w:r>
    </w:p>
    <w:p w14:paraId="279011BA" w14:textId="345CE6A4"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Nëse artikulli piroteknik nuk ka hapësirë të mjaftueshme për plotësimin e kërkesave të etiketimit, të</w:t>
      </w:r>
      <w:r w:rsidRPr="00C474FC">
        <w:rPr>
          <w:rFonts w:ascii="Garamond" w:hAnsi="Garamond" w:cs="Times New Roman"/>
          <w:bCs/>
          <w:sz w:val="24"/>
          <w:szCs w:val="24"/>
        </w:rPr>
        <w:t xml:space="preserve"> përmendura në pikat 2, 3 dhe 4</w:t>
      </w:r>
      <w:r w:rsidR="004C7B93" w:rsidRPr="00C474FC">
        <w:rPr>
          <w:rFonts w:ascii="Garamond" w:hAnsi="Garamond" w:cs="Times New Roman"/>
          <w:bCs/>
          <w:sz w:val="24"/>
          <w:szCs w:val="24"/>
        </w:rPr>
        <w:t xml:space="preserve"> të këtij neni, informacioni jepet në ambalazhin e paketimit më të vogël.</w:t>
      </w:r>
    </w:p>
    <w:p w14:paraId="5D04CCE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C36C7CA"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10</w:t>
      </w:r>
    </w:p>
    <w:p w14:paraId="6E783EB5"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Etiketimi i artikujve piroteknikë për automjetet</w:t>
      </w:r>
    </w:p>
    <w:p w14:paraId="160A9FF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0A78419" w14:textId="6AD236FA"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Etiketimi i artikujve piroteknikë për automjete përfshin informacionin për prodhue</w:t>
      </w:r>
      <w:r w:rsidRPr="00C474FC">
        <w:rPr>
          <w:rFonts w:ascii="Garamond" w:hAnsi="Garamond" w:cs="Times New Roman"/>
          <w:bCs/>
          <w:sz w:val="24"/>
          <w:szCs w:val="24"/>
        </w:rPr>
        <w:t>sin, siç përcaktohet në nenin 9</w:t>
      </w:r>
      <w:r w:rsidR="004C7B93" w:rsidRPr="00C474FC">
        <w:rPr>
          <w:rFonts w:ascii="Garamond" w:hAnsi="Garamond" w:cs="Times New Roman"/>
          <w:bCs/>
          <w:sz w:val="24"/>
          <w:szCs w:val="24"/>
        </w:rPr>
        <w:t xml:space="preserve"> të këtij ligji:</w:t>
      </w:r>
    </w:p>
    <w:p w14:paraId="258383DB" w14:textId="1D94067D"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 xml:space="preserve">emrin dhe llojin e artikullit piroteknik; </w:t>
      </w:r>
    </w:p>
    <w:p w14:paraId="41663B0E" w14:textId="52C9B204"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 xml:space="preserve">numrin e tij të regjistrimit dhe produktit; </w:t>
      </w:r>
    </w:p>
    <w:p w14:paraId="09F46167" w14:textId="1EBF1DAB"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numrin e ngarkesës apo të serisë dhe, kur është e nevojshme, udhëzimet për sigurinë.</w:t>
      </w:r>
    </w:p>
    <w:p w14:paraId="7F4973AC" w14:textId="4798CC40"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Nëse artikulli piroteknik nuk ka hapësirë të mjaftueshme për kërkesat e etik</w:t>
      </w:r>
      <w:r w:rsidRPr="00C474FC">
        <w:rPr>
          <w:rFonts w:ascii="Garamond" w:hAnsi="Garamond" w:cs="Times New Roman"/>
          <w:bCs/>
          <w:sz w:val="24"/>
          <w:szCs w:val="24"/>
        </w:rPr>
        <w:t>etimit të përmendura në pikën 1</w:t>
      </w:r>
      <w:r w:rsidR="004C7B93" w:rsidRPr="00C474FC">
        <w:rPr>
          <w:rFonts w:ascii="Garamond" w:hAnsi="Garamond" w:cs="Times New Roman"/>
          <w:bCs/>
          <w:sz w:val="24"/>
          <w:szCs w:val="24"/>
        </w:rPr>
        <w:t xml:space="preserve"> të këtij neni, informacioni jepet tek ambalazhi.</w:t>
      </w:r>
    </w:p>
    <w:p w14:paraId="3FE783B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FB51BF6"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11</w:t>
      </w:r>
    </w:p>
    <w:p w14:paraId="2A5BA8DA"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Detyrimet e importuesve</w:t>
      </w:r>
    </w:p>
    <w:p w14:paraId="196987B8"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0884D21" w14:textId="3EBF9C88"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Importuesit vendosin në treg vetëm artikujt piroteknikë që përmbushin kriteret e përputhshmërisë.</w:t>
      </w:r>
    </w:p>
    <w:p w14:paraId="08038FB5" w14:textId="57E4F15C"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Përpara hedhjes në treg të artikujve piroteknikë, importuesit sigurohen që:</w:t>
      </w:r>
    </w:p>
    <w:p w14:paraId="0BACC662" w14:textId="050C4791"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 xml:space="preserve">prodhuesi të ketë kryer procedurat e vlerësimit të përputhshmërisë sipas përcaktimeve të këtij ligji; </w:t>
      </w:r>
    </w:p>
    <w:p w14:paraId="7E436258" w14:textId="432243CB"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 xml:space="preserve">prodhuesi të ketë hartuar dokumentacionin teknik; </w:t>
      </w:r>
    </w:p>
    <w:p w14:paraId="7A20D020" w14:textId="148F8C7A"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artikulli piroteknik të ketë të vendosur markimin CE;</w:t>
      </w:r>
    </w:p>
    <w:p w14:paraId="57DD517C"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artikulli piroteknik të shoqërohet me dokumentet e nevojshme për hedhjen në treg; </w:t>
      </w:r>
    </w:p>
    <w:p w14:paraId="74A6F549" w14:textId="0E3E9ED4"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prodhuesi të ketë plotësuar kr</w:t>
      </w:r>
      <w:r w:rsidR="008624F3" w:rsidRPr="00C474FC">
        <w:rPr>
          <w:rFonts w:ascii="Garamond" w:hAnsi="Garamond" w:cs="Times New Roman"/>
          <w:bCs/>
          <w:sz w:val="24"/>
          <w:szCs w:val="24"/>
        </w:rPr>
        <w:t>iteret e përcaktuara në nenin 7</w:t>
      </w:r>
      <w:r w:rsidRPr="00C474FC">
        <w:rPr>
          <w:rFonts w:ascii="Garamond" w:hAnsi="Garamond" w:cs="Times New Roman"/>
          <w:bCs/>
          <w:sz w:val="24"/>
          <w:szCs w:val="24"/>
        </w:rPr>
        <w:t xml:space="preserve"> të k</w:t>
      </w:r>
      <w:r w:rsidR="008624F3" w:rsidRPr="00C474FC">
        <w:rPr>
          <w:rFonts w:ascii="Garamond" w:hAnsi="Garamond" w:cs="Times New Roman"/>
          <w:bCs/>
          <w:sz w:val="24"/>
          <w:szCs w:val="24"/>
        </w:rPr>
        <w:t>ëtij ligji.</w:t>
      </w:r>
    </w:p>
    <w:p w14:paraId="441CD4A6" w14:textId="6CB199BF"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Kur importuesi vlerëson se një artikull piroteknik nuk është në përputhje me kërkesat kryesore të siguri</w:t>
      </w:r>
      <w:r w:rsidRPr="00C474FC">
        <w:rPr>
          <w:rFonts w:ascii="Garamond" w:hAnsi="Garamond" w:cs="Times New Roman"/>
          <w:bCs/>
          <w:sz w:val="24"/>
          <w:szCs w:val="24"/>
        </w:rPr>
        <w:t>së të përcaktuara në shtojcën I</w:t>
      </w:r>
      <w:r w:rsidR="004C7B93" w:rsidRPr="00C474FC">
        <w:rPr>
          <w:rFonts w:ascii="Garamond" w:hAnsi="Garamond" w:cs="Times New Roman"/>
          <w:bCs/>
          <w:sz w:val="24"/>
          <w:szCs w:val="24"/>
        </w:rPr>
        <w:t xml:space="preserve"> të këtij ligji, nuk e vendos në </w:t>
      </w:r>
      <w:r w:rsidRPr="00C474FC">
        <w:rPr>
          <w:rFonts w:ascii="Garamond" w:hAnsi="Garamond" w:cs="Times New Roman"/>
          <w:bCs/>
          <w:sz w:val="24"/>
          <w:szCs w:val="24"/>
        </w:rPr>
        <w:t>treg artikullin piroteknik deri</w:t>
      </w:r>
      <w:r w:rsidR="004C7B93" w:rsidRPr="00C474FC">
        <w:rPr>
          <w:rFonts w:ascii="Garamond" w:hAnsi="Garamond" w:cs="Times New Roman"/>
          <w:bCs/>
          <w:sz w:val="24"/>
          <w:szCs w:val="24"/>
        </w:rPr>
        <w:t>sa të jetë në përputhje me kriteret e përputhshmërisë.</w:t>
      </w:r>
    </w:p>
    <w:p w14:paraId="2116CA22" w14:textId="15B16315"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Në rast se artikulli piroteknik paraqet rrezik, importuesi informon prodhuesin dhe stru</w:t>
      </w:r>
      <w:r w:rsidRPr="00C474FC">
        <w:rPr>
          <w:rFonts w:ascii="Garamond" w:hAnsi="Garamond" w:cs="Times New Roman"/>
          <w:bCs/>
          <w:sz w:val="24"/>
          <w:szCs w:val="24"/>
        </w:rPr>
        <w:t>kturat e mbikëqyrjes së tregut p</w:t>
      </w:r>
      <w:r w:rsidR="004C7B93" w:rsidRPr="00C474FC">
        <w:rPr>
          <w:rFonts w:ascii="Garamond" w:hAnsi="Garamond" w:cs="Times New Roman"/>
          <w:bCs/>
          <w:sz w:val="24"/>
          <w:szCs w:val="24"/>
        </w:rPr>
        <w:t>ë</w:t>
      </w:r>
      <w:r w:rsidRPr="00C474FC">
        <w:rPr>
          <w:rFonts w:ascii="Garamond" w:hAnsi="Garamond" w:cs="Times New Roman"/>
          <w:bCs/>
          <w:sz w:val="24"/>
          <w:szCs w:val="24"/>
        </w:rPr>
        <w:t>r</w:t>
      </w:r>
      <w:r w:rsidR="004C7B93" w:rsidRPr="00C474FC">
        <w:rPr>
          <w:rFonts w:ascii="Garamond" w:hAnsi="Garamond" w:cs="Times New Roman"/>
          <w:bCs/>
          <w:sz w:val="24"/>
          <w:szCs w:val="24"/>
        </w:rPr>
        <w:t xml:space="preserve"> këtë fakt.</w:t>
      </w:r>
    </w:p>
    <w:p w14:paraId="02554E6D" w14:textId="32464DDA"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Importuesit</w:t>
      </w:r>
      <w:r w:rsidR="004C7B93" w:rsidRPr="00C474FC">
        <w:rPr>
          <w:rFonts w:ascii="Garamond" w:hAnsi="Garamond" w:cs="Times New Roman"/>
          <w:bCs/>
          <w:sz w:val="24"/>
          <w:szCs w:val="24"/>
        </w:rPr>
        <w:t xml:space="preserve"> te</w:t>
      </w:r>
      <w:r w:rsidRPr="00C474FC">
        <w:rPr>
          <w:rFonts w:ascii="Garamond" w:hAnsi="Garamond" w:cs="Times New Roman"/>
          <w:bCs/>
          <w:sz w:val="24"/>
          <w:szCs w:val="24"/>
        </w:rPr>
        <w:t>k artikulli piroteknik në gjuhën shqipe</w:t>
      </w:r>
      <w:r w:rsidR="004C7B93" w:rsidRPr="00C474FC">
        <w:rPr>
          <w:rFonts w:ascii="Garamond" w:hAnsi="Garamond" w:cs="Times New Roman"/>
          <w:bCs/>
          <w:sz w:val="24"/>
          <w:szCs w:val="24"/>
        </w:rPr>
        <w:t xml:space="preserve"> vendosin:</w:t>
      </w:r>
    </w:p>
    <w:p w14:paraId="1DAE576F" w14:textId="4E256109"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 xml:space="preserve">emrin e tyre; </w:t>
      </w:r>
    </w:p>
    <w:p w14:paraId="445CFAC5" w14:textId="1B203F3F"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emrin</w:t>
      </w:r>
      <w:r w:rsidRPr="00C474FC">
        <w:rPr>
          <w:rFonts w:ascii="Garamond" w:hAnsi="Garamond" w:cs="Times New Roman"/>
          <w:bCs/>
          <w:sz w:val="24"/>
          <w:szCs w:val="24"/>
        </w:rPr>
        <w:t xml:space="preserve"> e regjistruar tregtar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markën e regjistruar tregtare; </w:t>
      </w:r>
    </w:p>
    <w:p w14:paraId="3E0D1FF3" w14:textId="49A83C53"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a</w:t>
      </w:r>
      <w:r w:rsidRPr="00C474FC">
        <w:rPr>
          <w:rFonts w:ascii="Garamond" w:hAnsi="Garamond" w:cs="Times New Roman"/>
          <w:bCs/>
          <w:sz w:val="24"/>
          <w:szCs w:val="24"/>
        </w:rPr>
        <w:t xml:space="preserve">dresën ku mund të kontaktohen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nëse një gjë e tillë është e pamundur, e vendosin atë te paketimi apo te një dokument shoqërues i artikullit piroteknik. </w:t>
      </w:r>
    </w:p>
    <w:p w14:paraId="188F7297" w14:textId="561F1B16"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Importuesit sigurohen që artikulli piroteknik të shoqërohet nga udhëzimet dhe informacioni për sigurinë në një gjuhë që mund të kuptohet lehtë nga përdoruesit e tjerë fundorë.</w:t>
      </w:r>
    </w:p>
    <w:p w14:paraId="522BBF01" w14:textId="6CECC386"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w:t>
      </w:r>
      <w:r w:rsidR="00D814C7" w:rsidRPr="00C474FC">
        <w:rPr>
          <w:rFonts w:ascii="Garamond" w:hAnsi="Garamond" w:cs="Times New Roman"/>
          <w:bCs/>
          <w:sz w:val="24"/>
          <w:szCs w:val="24"/>
        </w:rPr>
        <w:t xml:space="preserve"> </w:t>
      </w:r>
      <w:r w:rsidRPr="00C474FC">
        <w:rPr>
          <w:rFonts w:ascii="Garamond" w:hAnsi="Garamond" w:cs="Times New Roman"/>
          <w:bCs/>
          <w:sz w:val="24"/>
          <w:szCs w:val="24"/>
        </w:rPr>
        <w:t>Importuesit sigurohen që</w:t>
      </w:r>
      <w:r w:rsidR="004C7B93" w:rsidRPr="00C474FC">
        <w:rPr>
          <w:rFonts w:ascii="Garamond" w:hAnsi="Garamond" w:cs="Times New Roman"/>
          <w:bCs/>
          <w:sz w:val="24"/>
          <w:szCs w:val="24"/>
        </w:rPr>
        <w:t xml:space="preserve"> gjatë kohës që artikulli piroteknik është nën përgjegjësinë e tyre, kushtet e magazi</w:t>
      </w:r>
      <w:r w:rsidRPr="00C474FC">
        <w:rPr>
          <w:rFonts w:ascii="Garamond" w:hAnsi="Garamond" w:cs="Times New Roman"/>
          <w:bCs/>
          <w:sz w:val="24"/>
          <w:szCs w:val="24"/>
        </w:rPr>
        <w:t xml:space="preserve">nimit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të transportit nuk rrezikojnë përmbushjen e kritereve kryesore të siguri</w:t>
      </w:r>
      <w:r w:rsidRPr="00C474FC">
        <w:rPr>
          <w:rFonts w:ascii="Garamond" w:hAnsi="Garamond" w:cs="Times New Roman"/>
          <w:bCs/>
          <w:sz w:val="24"/>
          <w:szCs w:val="24"/>
        </w:rPr>
        <w:t>së të përcaktuara në shtojcën I</w:t>
      </w:r>
      <w:r w:rsidR="004C7B93" w:rsidRPr="00C474FC">
        <w:rPr>
          <w:rFonts w:ascii="Garamond" w:hAnsi="Garamond" w:cs="Times New Roman"/>
          <w:bCs/>
          <w:sz w:val="24"/>
          <w:szCs w:val="24"/>
        </w:rPr>
        <w:t xml:space="preserve"> të këtij ligji.</w:t>
      </w:r>
    </w:p>
    <w:p w14:paraId="734B7362" w14:textId="250339B4"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8. </w:t>
      </w:r>
      <w:r w:rsidR="004C7B93" w:rsidRPr="00C474FC">
        <w:rPr>
          <w:rFonts w:ascii="Garamond" w:hAnsi="Garamond" w:cs="Times New Roman"/>
          <w:bCs/>
          <w:sz w:val="24"/>
          <w:szCs w:val="24"/>
        </w:rPr>
        <w:t>Në rast se një artikull piroteknik paraqet risk, importuesit, për të mbrojtur shëndetin dhe sigurinë e konsumatorëve, në vijim të kërkesës së justifikuar nga autoritetet kompetente, kryejnë testimin e mostrës së artikujve piroteknikë që kanë vendosur në treg, mbajnë një regjistër të ankesave dhe kthimeve për artikujt piroteknikë që nuk përmbushin kriteret e sigurisë dhe i mbajnë shpërndarësit të informuar për një monitorim të tillë.</w:t>
      </w:r>
    </w:p>
    <w:p w14:paraId="309677A1" w14:textId="4BE3B9BD"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 xml:space="preserve">Importuesit që vlerësojnë se artikulli piroteknik i hedhur në treg nuk është në përputhje me dispozitat e këtij ligji, menjëherë marrin masat e nevojshme korrigjuese për ta sjellë në përputhje </w:t>
      </w:r>
      <w:r w:rsidR="004C7B93" w:rsidRPr="00C474FC">
        <w:rPr>
          <w:rFonts w:ascii="Garamond" w:hAnsi="Garamond" w:cs="Times New Roman"/>
          <w:bCs/>
          <w:sz w:val="24"/>
          <w:szCs w:val="24"/>
        </w:rPr>
        <w:lastRenderedPageBreak/>
        <w:t>m</w:t>
      </w:r>
      <w:r w:rsidRPr="00C474FC">
        <w:rPr>
          <w:rFonts w:ascii="Garamond" w:hAnsi="Garamond" w:cs="Times New Roman"/>
          <w:bCs/>
          <w:sz w:val="24"/>
          <w:szCs w:val="24"/>
        </w:rPr>
        <w:t xml:space="preserve">e kërkesat, për ta tërhequr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për ta kthyer, nëse një gjë e tillë është e përshtatshme. Në rast se artikulli piroteknik paraqet rrezik, importuesit informojnë për këtë çështje menjëherë str</w:t>
      </w:r>
      <w:r w:rsidRPr="00C474FC">
        <w:rPr>
          <w:rFonts w:ascii="Garamond" w:hAnsi="Garamond" w:cs="Times New Roman"/>
          <w:bCs/>
          <w:sz w:val="24"/>
          <w:szCs w:val="24"/>
        </w:rPr>
        <w:t>ukturat e mbikëqyrjes së tregut</w:t>
      </w:r>
      <w:r w:rsidR="004C7B93" w:rsidRPr="00C474FC">
        <w:rPr>
          <w:rFonts w:ascii="Garamond" w:hAnsi="Garamond" w:cs="Times New Roman"/>
          <w:bCs/>
          <w:sz w:val="24"/>
          <w:szCs w:val="24"/>
        </w:rPr>
        <w:t xml:space="preserve"> duke dhënë hollësi, sidomos për çështjen e mospërputhjes dhe çdo masë korrektuese të ndërmarrë.</w:t>
      </w:r>
    </w:p>
    <w:p w14:paraId="17782D3D" w14:textId="3BA0BF5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Importuesit duhet të mbajnë një kopje të deklaratës së përputhshmërisë deri në 10 (dhjetë) vjet pas daljes në treg të artikullit piroteknik, të cilën, në vijim të kërkesës, ua vënë në dispozicion autoriteteve të mbikëqyrjes.</w:t>
      </w:r>
    </w:p>
    <w:p w14:paraId="786C3727" w14:textId="70DCDA8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Importuesit:</w:t>
      </w:r>
    </w:p>
    <w:p w14:paraId="6A8CC3A2" w14:textId="6FD9273A"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 xml:space="preserve">në bazë të kërkesës së arsyetuar nga ana e strukturës përgjegjëse të mbikëqyrjes së tregut, japin </w:t>
      </w:r>
      <w:r w:rsidR="00D814C7" w:rsidRPr="00C474FC">
        <w:rPr>
          <w:rFonts w:ascii="Garamond" w:hAnsi="Garamond" w:cs="Times New Roman"/>
          <w:bCs/>
          <w:color w:val="000000" w:themeColor="text1"/>
          <w:sz w:val="24"/>
          <w:szCs w:val="24"/>
        </w:rPr>
        <w:t>në gjuhën shqipe</w:t>
      </w:r>
      <w:r w:rsidR="00D814C7" w:rsidRPr="00C474FC">
        <w:rPr>
          <w:rFonts w:ascii="Garamond" w:hAnsi="Garamond" w:cs="Times New Roman"/>
          <w:bCs/>
          <w:sz w:val="24"/>
          <w:szCs w:val="24"/>
        </w:rPr>
        <w:t xml:space="preserve"> </w:t>
      </w:r>
      <w:r w:rsidR="004C7B93" w:rsidRPr="00C474FC">
        <w:rPr>
          <w:rFonts w:ascii="Garamond" w:hAnsi="Garamond" w:cs="Times New Roman"/>
          <w:bCs/>
          <w:sz w:val="24"/>
          <w:szCs w:val="24"/>
        </w:rPr>
        <w:t>të gjithë informacionin dhe dokum</w:t>
      </w:r>
      <w:r w:rsidR="00D814C7" w:rsidRPr="00C474FC">
        <w:rPr>
          <w:rFonts w:ascii="Garamond" w:hAnsi="Garamond" w:cs="Times New Roman"/>
          <w:bCs/>
          <w:sz w:val="24"/>
          <w:szCs w:val="24"/>
        </w:rPr>
        <w:t xml:space="preserve">entacionin në formë shkresore </w:t>
      </w:r>
      <w:r w:rsidR="004C7B93" w:rsidRPr="00C474FC">
        <w:rPr>
          <w:rFonts w:ascii="Garamond" w:hAnsi="Garamond" w:cs="Times New Roman"/>
          <w:bCs/>
          <w:sz w:val="24"/>
          <w:szCs w:val="24"/>
        </w:rPr>
        <w:t>o</w:t>
      </w:r>
      <w:r w:rsidR="00D814C7" w:rsidRPr="00C474FC">
        <w:rPr>
          <w:rFonts w:ascii="Garamond" w:hAnsi="Garamond" w:cs="Times New Roman"/>
          <w:bCs/>
          <w:sz w:val="24"/>
          <w:szCs w:val="24"/>
        </w:rPr>
        <w:t>se</w:t>
      </w:r>
      <w:r w:rsidR="004C7B93" w:rsidRPr="00C474FC">
        <w:rPr>
          <w:rFonts w:ascii="Garamond" w:hAnsi="Garamond" w:cs="Times New Roman"/>
          <w:bCs/>
          <w:sz w:val="24"/>
          <w:szCs w:val="24"/>
        </w:rPr>
        <w:t xml:space="preserve"> elektronike</w:t>
      </w:r>
      <w:r w:rsidR="00490F0E" w:rsidRPr="00C474FC">
        <w:rPr>
          <w:rFonts w:ascii="Garamond" w:hAnsi="Garamond" w:cs="Times New Roman"/>
          <w:bCs/>
          <w:sz w:val="24"/>
          <w:szCs w:val="24"/>
        </w:rPr>
        <w:t>,</w:t>
      </w:r>
      <w:r w:rsidR="004C7B93" w:rsidRPr="00C474FC">
        <w:rPr>
          <w:rFonts w:ascii="Garamond" w:hAnsi="Garamond" w:cs="Times New Roman"/>
          <w:bCs/>
          <w:sz w:val="24"/>
          <w:szCs w:val="24"/>
        </w:rPr>
        <w:t xml:space="preserve"> që nevojitet për të provuar përputhshmërinë e artikullit pirotek</w:t>
      </w:r>
      <w:r w:rsidR="008E0637" w:rsidRPr="00C474FC">
        <w:rPr>
          <w:rFonts w:ascii="Garamond" w:hAnsi="Garamond" w:cs="Times New Roman"/>
          <w:bCs/>
          <w:sz w:val="24"/>
          <w:szCs w:val="24"/>
        </w:rPr>
        <w:t>nik me dispozitat e këtij ligji</w:t>
      </w:r>
      <w:r w:rsidR="004C7B93" w:rsidRPr="00C474FC">
        <w:rPr>
          <w:rFonts w:ascii="Garamond" w:hAnsi="Garamond" w:cs="Times New Roman"/>
          <w:bCs/>
          <w:sz w:val="24"/>
          <w:szCs w:val="24"/>
        </w:rPr>
        <w:t xml:space="preserve">; </w:t>
      </w:r>
    </w:p>
    <w:p w14:paraId="353A106B" w14:textId="00E4B359" w:rsidR="004C7B93" w:rsidRPr="00C474FC" w:rsidRDefault="008624F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w:t>
      </w:r>
      <w:r w:rsidR="00490F0E" w:rsidRPr="00C474FC">
        <w:rPr>
          <w:rFonts w:ascii="Garamond" w:hAnsi="Garamond" w:cs="Times New Roman"/>
          <w:bCs/>
          <w:sz w:val="24"/>
          <w:szCs w:val="24"/>
        </w:rPr>
        <w:t xml:space="preserve"> </w:t>
      </w:r>
      <w:r w:rsidR="004C7B93" w:rsidRPr="00C474FC">
        <w:rPr>
          <w:rFonts w:ascii="Garamond" w:hAnsi="Garamond" w:cs="Times New Roman"/>
          <w:bCs/>
          <w:sz w:val="24"/>
          <w:szCs w:val="24"/>
        </w:rPr>
        <w:t>bashkëpunojnë me strukturat e mbikëqyrjes së tregut, në vijim të kërkesës së tyre, për çdo veprim të ndërmarrë për eliminimin e rrezikut që paraqitet nga artikujt piroteknikë, të cilët i kanë hedhur në treg.</w:t>
      </w:r>
    </w:p>
    <w:p w14:paraId="0F94A84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50933C4"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12</w:t>
      </w:r>
    </w:p>
    <w:p w14:paraId="59455CF8"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Detyrimet e shpërndarësve</w:t>
      </w:r>
    </w:p>
    <w:p w14:paraId="550C7EFE"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ED6068E" w14:textId="32980C88"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Shpërndarësit duhet të përmbushin dispozitat e këtij ligji kur hedhin n</w:t>
      </w:r>
      <w:r w:rsidRPr="00C474FC">
        <w:rPr>
          <w:rFonts w:ascii="Garamond" w:hAnsi="Garamond" w:cs="Times New Roman"/>
          <w:bCs/>
          <w:sz w:val="24"/>
          <w:szCs w:val="24"/>
        </w:rPr>
        <w:t>ë treg një artikull piroteknik.</w:t>
      </w:r>
    </w:p>
    <w:p w14:paraId="43C61C06" w14:textId="0E257DD9"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Përpara hedhjes në treg të artikullit piroteknik, shpërndarësit duhet të verifikojnë nëse:</w:t>
      </w:r>
    </w:p>
    <w:p w14:paraId="222DF2FD" w14:textId="3F8ACDB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 xml:space="preserve">artikulli piroteknik ka markimin CE; </w:t>
      </w:r>
    </w:p>
    <w:p w14:paraId="57CFA176" w14:textId="4F59A966"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artikulli piroteknik shoqërohet me dokumentet e nevojshme, si udhëzimet dhe informacionet e sigurisë në gjuhën shqipe.</w:t>
      </w:r>
    </w:p>
    <w:p w14:paraId="537205A1" w14:textId="7541F00A"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Kur shpërndarësi vlerëson se artikulli piroteknik nuk është në përputhje me kërkesat kryesore të siguris</w:t>
      </w:r>
      <w:r w:rsidRPr="00C474FC">
        <w:rPr>
          <w:rFonts w:ascii="Garamond" w:hAnsi="Garamond" w:cs="Times New Roman"/>
          <w:bCs/>
          <w:sz w:val="24"/>
          <w:szCs w:val="24"/>
        </w:rPr>
        <w:t>ë të parashikuara në shtojcën I</w:t>
      </w:r>
      <w:r w:rsidR="004C7B93" w:rsidRPr="00C474FC">
        <w:rPr>
          <w:rFonts w:ascii="Garamond" w:hAnsi="Garamond" w:cs="Times New Roman"/>
          <w:bCs/>
          <w:sz w:val="24"/>
          <w:szCs w:val="24"/>
        </w:rPr>
        <w:t xml:space="preserve"> të këtij ligji, ai nuk e vendos në treg derisa ajo lëndë të jetë në përputhje me parashikimet e këtij ligji. Në rast se artikulli piroteknik paraqet rrezik, shpërndarësi informon prodhuesin ose importuesin, si edhe strukturat e mbikëqyrjes së tregut.</w:t>
      </w:r>
    </w:p>
    <w:p w14:paraId="584EE28E" w14:textId="53BE8B84"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Shpërndarësit sigurojnë që</w:t>
      </w:r>
      <w:r w:rsidR="004C7B93" w:rsidRPr="00C474FC">
        <w:rPr>
          <w:rFonts w:ascii="Garamond" w:hAnsi="Garamond" w:cs="Times New Roman"/>
          <w:bCs/>
          <w:sz w:val="24"/>
          <w:szCs w:val="24"/>
        </w:rPr>
        <w:t xml:space="preserve"> për aq kohë sa artikulli piroteknik është nën përgjegjësinë e tyre, kushtet e magazinimit apo të transportit nuk cenojnë përputhshmërinë dhe përmbushjen e kritereve të siguris</w:t>
      </w:r>
      <w:r w:rsidRPr="00C474FC">
        <w:rPr>
          <w:rFonts w:ascii="Garamond" w:hAnsi="Garamond" w:cs="Times New Roman"/>
          <w:bCs/>
          <w:sz w:val="24"/>
          <w:szCs w:val="24"/>
        </w:rPr>
        <w:t>ë të parashikuara në shtojcën I</w:t>
      </w:r>
      <w:r w:rsidR="004C7B93" w:rsidRPr="00C474FC">
        <w:rPr>
          <w:rFonts w:ascii="Garamond" w:hAnsi="Garamond" w:cs="Times New Roman"/>
          <w:bCs/>
          <w:sz w:val="24"/>
          <w:szCs w:val="24"/>
        </w:rPr>
        <w:t xml:space="preserve"> të këtij ligji.</w:t>
      </w:r>
    </w:p>
    <w:p w14:paraId="65563F18" w14:textId="4FFB2AFB"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Kur shpërndarësit vlerësojnë se artikulli piroteknik i hedhur në treg nuk është në përputhje me dispozitat e këtij ligji, ata sigurojnë marrjen e masave korrigjuese të nevojshme për ta sjellë atë në përputhje me konformitetin, për ta tërhequr apo për ta kthyer atë, sipas rastit. Në rast se artikulli piroteknik paraqet rrezik, shpërndarësit informojnë menjëherë strukturat e mbikëqyrjes së tregut, duke dhënë hollësi për çështjen e çdo masë korrektuese të ndërmarrë.</w:t>
      </w:r>
    </w:p>
    <w:p w14:paraId="38BF6FEF" w14:textId="71ACCBD4"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Shpërndarësit:</w:t>
      </w:r>
    </w:p>
    <w:p w14:paraId="2335F31A" w14:textId="39C79148"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bazuar në kërkesën e arsyetuar të strukturave të mbikëqyrjes së tregut, paraqesin të gjithë informacionin dhe dokumentacionin e</w:t>
      </w:r>
      <w:r w:rsidRPr="00C474FC">
        <w:rPr>
          <w:rFonts w:ascii="Garamond" w:hAnsi="Garamond" w:cs="Times New Roman"/>
          <w:bCs/>
          <w:sz w:val="24"/>
          <w:szCs w:val="24"/>
        </w:rPr>
        <w:t xml:space="preserve"> nevojshëm në formë shkresore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elektronike për të provuar përputhshmërinë e artikullit piroteknik;</w:t>
      </w:r>
    </w:p>
    <w:p w14:paraId="67BBE6AA" w14:textId="638F1337"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bashkëpunojnë me strukturat e mbikëqyrjes së tregut, në vijim të kërkesës së tyre, për çdo veprim të ndërmarrë për eliminimin e rrezikut që paraqitet nga artikujt piroteknikë, të cilët i kanë hedhur në treg.</w:t>
      </w:r>
    </w:p>
    <w:p w14:paraId="2E8CE6C5"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E7DD354"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13</w:t>
      </w:r>
    </w:p>
    <w:p w14:paraId="4FD9C9BB"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 xml:space="preserve">Rastet ku </w:t>
      </w:r>
      <w:r w:rsidR="005725C3" w:rsidRPr="00C474FC">
        <w:rPr>
          <w:rFonts w:ascii="Garamond" w:hAnsi="Garamond" w:cs="Times New Roman"/>
          <w:b/>
          <w:bCs/>
          <w:sz w:val="24"/>
          <w:szCs w:val="24"/>
        </w:rPr>
        <w:t>detyrimi i prodhuesve zbatohet p</w:t>
      </w:r>
      <w:r w:rsidRPr="00C474FC">
        <w:rPr>
          <w:rFonts w:ascii="Garamond" w:hAnsi="Garamond" w:cs="Times New Roman"/>
          <w:b/>
          <w:bCs/>
          <w:sz w:val="24"/>
          <w:szCs w:val="24"/>
        </w:rPr>
        <w:t>ër importuesit dhe shpërndarësit</w:t>
      </w:r>
    </w:p>
    <w:p w14:paraId="711CD7E2"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A92E7D8" w14:textId="104350EC"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Një importues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shpërndarës konsiderohet si prodhues për qëllim të këtij ligji dhe u nënshtr</w:t>
      </w:r>
      <w:r w:rsidRPr="00C474FC">
        <w:rPr>
          <w:rFonts w:ascii="Garamond" w:hAnsi="Garamond" w:cs="Times New Roman"/>
          <w:bCs/>
          <w:sz w:val="24"/>
          <w:szCs w:val="24"/>
        </w:rPr>
        <w:t>ohet detyrimeve që ka prodhuesi</w:t>
      </w:r>
      <w:r w:rsidR="004C7B93" w:rsidRPr="00C474FC">
        <w:rPr>
          <w:rFonts w:ascii="Garamond" w:hAnsi="Garamond" w:cs="Times New Roman"/>
          <w:bCs/>
          <w:sz w:val="24"/>
          <w:szCs w:val="24"/>
        </w:rPr>
        <w:t xml:space="preserve"> nëse vendos në treg një artikull piroteknik me emrin e tij, </w:t>
      </w:r>
      <w:r w:rsidR="004C7B93" w:rsidRPr="00C474FC">
        <w:rPr>
          <w:rFonts w:ascii="Garamond" w:hAnsi="Garamond" w:cs="Times New Roman"/>
          <w:bCs/>
          <w:sz w:val="24"/>
          <w:szCs w:val="24"/>
        </w:rPr>
        <w:lastRenderedPageBreak/>
        <w:t>markën e tij tregtare apo nëse modifikon artikullin piroteknik të hedhur në treg në atë mënyrë që mund të ndikojë te përputhshmëria me dispozitat e këtij ligji.</w:t>
      </w:r>
    </w:p>
    <w:p w14:paraId="70D5354A"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E6A4069"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14</w:t>
      </w:r>
    </w:p>
    <w:p w14:paraId="61DE1E91"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Identifikimi i operatorëve ekonomikë</w:t>
      </w:r>
    </w:p>
    <w:p w14:paraId="21478DD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1198A42" w14:textId="720E866A" w:rsidR="004C7B93" w:rsidRPr="00C474FC" w:rsidRDefault="00490F0E" w:rsidP="009500F8">
      <w:pPr>
        <w:spacing w:after="0" w:line="240" w:lineRule="auto"/>
        <w:ind w:firstLine="284"/>
        <w:jc w:val="both"/>
        <w:rPr>
          <w:rFonts w:ascii="Garamond" w:hAnsi="Garamond" w:cs="Times New Roman"/>
          <w:bCs/>
          <w:strike/>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Operatorët ekonomikë, sipas kërkesës, identifikojnë tek autoritetet e mbikëqyrjes së tregut</w:t>
      </w:r>
      <w:r w:rsidR="000640D8" w:rsidRPr="00C474FC">
        <w:rPr>
          <w:rFonts w:ascii="Garamond" w:hAnsi="Garamond" w:cs="Times New Roman"/>
          <w:bCs/>
          <w:sz w:val="24"/>
          <w:szCs w:val="24"/>
        </w:rPr>
        <w:t>:</w:t>
      </w:r>
    </w:p>
    <w:p w14:paraId="5BD9EA4E" w14:textId="2F6EF00D"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çdo operator ekonomik që i ka furnizuar ata me artikull piroteknik;</w:t>
      </w:r>
    </w:p>
    <w:p w14:paraId="51FE947E" w14:textId="4DFBFA9D"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çdo operator ekonomik që ata kanë furnizuar me artikull piroteknik.</w:t>
      </w:r>
    </w:p>
    <w:p w14:paraId="2E937DAA" w14:textId="2726BABE" w:rsidR="004C7B93" w:rsidRPr="00C474FC" w:rsidRDefault="00490F0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Operatorët ekonomikë duhet të jenë në gjendje të paraqesin informa</w:t>
      </w:r>
      <w:r w:rsidRPr="00C474FC">
        <w:rPr>
          <w:rFonts w:ascii="Garamond" w:hAnsi="Garamond" w:cs="Times New Roman"/>
          <w:bCs/>
          <w:sz w:val="24"/>
          <w:szCs w:val="24"/>
        </w:rPr>
        <w:t>cionin e parashikuar në pikën 1 të këtij neni</w:t>
      </w:r>
      <w:r w:rsidR="004C7B93" w:rsidRPr="00C474FC">
        <w:rPr>
          <w:rFonts w:ascii="Garamond" w:hAnsi="Garamond" w:cs="Times New Roman"/>
          <w:bCs/>
          <w:sz w:val="24"/>
          <w:szCs w:val="24"/>
        </w:rPr>
        <w:t xml:space="preserve"> për një periudhë kohore 10-vjeçare pas furnizimit me artikull piroteknik </w:t>
      </w:r>
      <w:r w:rsidR="00600428" w:rsidRPr="00C474FC">
        <w:rPr>
          <w:rFonts w:ascii="Garamond" w:hAnsi="Garamond" w:cs="Times New Roman"/>
          <w:bCs/>
          <w:sz w:val="24"/>
          <w:szCs w:val="24"/>
        </w:rPr>
        <w:t>dhe për një periudhë 10-vjeçare</w:t>
      </w:r>
      <w:r w:rsidR="008542BC" w:rsidRPr="00C474FC">
        <w:rPr>
          <w:rFonts w:ascii="Garamond" w:hAnsi="Garamond" w:cs="Times New Roman"/>
          <w:bCs/>
          <w:sz w:val="24"/>
          <w:szCs w:val="24"/>
        </w:rPr>
        <w:t>,</w:t>
      </w:r>
      <w:r w:rsidR="004C7B93" w:rsidRPr="00C474FC">
        <w:rPr>
          <w:rFonts w:ascii="Garamond" w:hAnsi="Garamond" w:cs="Times New Roman"/>
          <w:bCs/>
          <w:sz w:val="24"/>
          <w:szCs w:val="24"/>
        </w:rPr>
        <w:t xml:space="preserve"> pasi ata të kenë furnizuar një operator tjetër ekonomik me artikull piroteknik.</w:t>
      </w:r>
    </w:p>
    <w:p w14:paraId="6B48BF11"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0D6E6FC"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15</w:t>
      </w:r>
    </w:p>
    <w:p w14:paraId="4CE4A926"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Shitja me pakicë dhe përdorimi i artikujve piroteknikë</w:t>
      </w:r>
    </w:p>
    <w:p w14:paraId="7B3A03A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BABDAC3" w14:textId="18D742F6"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Personat juridikë dhe fizikë/tregtar</w:t>
      </w:r>
      <w:r w:rsidR="00747B0C" w:rsidRPr="00C474FC">
        <w:rPr>
          <w:rFonts w:ascii="Garamond" w:hAnsi="Garamond" w:cs="Times New Roman"/>
          <w:bCs/>
          <w:color w:val="000000" w:themeColor="text1"/>
          <w:sz w:val="24"/>
          <w:szCs w:val="24"/>
        </w:rPr>
        <w:t>ë</w:t>
      </w:r>
      <w:r w:rsidR="004C7B93" w:rsidRPr="00C474FC">
        <w:rPr>
          <w:rFonts w:ascii="Garamond" w:hAnsi="Garamond" w:cs="Times New Roman"/>
          <w:bCs/>
          <w:sz w:val="24"/>
          <w:szCs w:val="24"/>
        </w:rPr>
        <w:t xml:space="preserve"> mund të angazhohen në shitjen me pakicë të artikujve piroteknikë të kategorive F1, F2, F3, P1 dhe T1 në dyqanet e artikujve piroteknikë që janë të pajisur me leje nga njësia administrative, ku është i vendosur ambienti i shitjes. Personat e përfshirë në shitje në këto dyqane duhet të jenë të aftë dhe të kenë kualifikimet teknike për ushtrimin e këtij aktiviteti.</w:t>
      </w:r>
    </w:p>
    <w:p w14:paraId="0AF45FA8" w14:textId="77CE5983"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Artikujt piroteknikë të kategorive F2 dhe F3 mund të shiten nga 15 dhjetori deri më 1 janar te qytetarët me moshë mbi 18 (tetëmbëdhjetë) vjeç.</w:t>
      </w:r>
    </w:p>
    <w:p w14:paraId="5C066A66" w14:textId="7A6CDC86"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Artikujt piro</w:t>
      </w:r>
      <w:r w:rsidRPr="00C474FC">
        <w:rPr>
          <w:rFonts w:ascii="Garamond" w:hAnsi="Garamond" w:cs="Times New Roman"/>
          <w:bCs/>
          <w:sz w:val="24"/>
          <w:szCs w:val="24"/>
        </w:rPr>
        <w:t>teknikë të përmendur në pikën 2</w:t>
      </w:r>
      <w:r w:rsidR="004C7B93" w:rsidRPr="00C474FC">
        <w:rPr>
          <w:rFonts w:ascii="Garamond" w:hAnsi="Garamond" w:cs="Times New Roman"/>
          <w:bCs/>
          <w:sz w:val="24"/>
          <w:szCs w:val="24"/>
        </w:rPr>
        <w:t xml:space="preserve"> të këtij neni, mund të përdoren nga perso</w:t>
      </w:r>
      <w:r w:rsidRPr="00C474FC">
        <w:rPr>
          <w:rFonts w:ascii="Garamond" w:hAnsi="Garamond" w:cs="Times New Roman"/>
          <w:bCs/>
          <w:sz w:val="24"/>
          <w:szCs w:val="24"/>
        </w:rPr>
        <w:t>nat mbi 18 (tetëmbëdhjetë) vjeç</w:t>
      </w:r>
      <w:r w:rsidR="004C7B93" w:rsidRPr="00C474FC">
        <w:rPr>
          <w:rFonts w:ascii="Garamond" w:hAnsi="Garamond" w:cs="Times New Roman"/>
          <w:bCs/>
          <w:sz w:val="24"/>
          <w:szCs w:val="24"/>
        </w:rPr>
        <w:t xml:space="preserve"> gjatë periudhës 27 dhjetor deri më 1 janar.</w:t>
      </w:r>
    </w:p>
    <w:p w14:paraId="7D2CB7FF" w14:textId="1AA23E28"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Ndalohet përdorimi në ambiente të brendshme ose në hapësira të populluara i artikujve piroteknikë të kategorive F2, F3, T1 dhe P1.</w:t>
      </w:r>
    </w:p>
    <w:p w14:paraId="379BB5E3" w14:textId="5D37366F"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 xml:space="preserve">Qytetarët nuk blejnë ose përdorin artikuj piroteknikë të kategorive F4, P1, P2, T1 dhe T2 për nevojat e tyre personale. </w:t>
      </w:r>
    </w:p>
    <w:p w14:paraId="6B9D8FDE" w14:textId="5AC4EBFD"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Lejohet shitja dhe përdorimi i artikujve piroteknikë të kateg</w:t>
      </w:r>
      <w:r w:rsidRPr="00C474FC">
        <w:rPr>
          <w:rFonts w:ascii="Garamond" w:hAnsi="Garamond" w:cs="Times New Roman"/>
          <w:bCs/>
          <w:sz w:val="24"/>
          <w:szCs w:val="24"/>
        </w:rPr>
        <w:t>orive F2, F3, T1 dhe P1, të cilë</w:t>
      </w:r>
      <w:r w:rsidR="004C7B93" w:rsidRPr="00C474FC">
        <w:rPr>
          <w:rFonts w:ascii="Garamond" w:hAnsi="Garamond" w:cs="Times New Roman"/>
          <w:bCs/>
          <w:sz w:val="24"/>
          <w:szCs w:val="24"/>
        </w:rPr>
        <w:t xml:space="preserve">t përdoren për qëllime të shpëtimit të njerëzve dhe të kafshëve ose në transportin rrugor, hekurudhor, detar, </w:t>
      </w:r>
      <w:r w:rsidRPr="00C474FC">
        <w:rPr>
          <w:rFonts w:ascii="Garamond" w:hAnsi="Garamond" w:cs="Times New Roman"/>
          <w:bCs/>
          <w:sz w:val="24"/>
          <w:szCs w:val="24"/>
        </w:rPr>
        <w:t>ajror dhe në ujërat e brendshme</w:t>
      </w:r>
      <w:r w:rsidR="004C7B93" w:rsidRPr="00C474FC">
        <w:rPr>
          <w:rFonts w:ascii="Garamond" w:hAnsi="Garamond" w:cs="Times New Roman"/>
          <w:bCs/>
          <w:sz w:val="24"/>
          <w:szCs w:val="24"/>
        </w:rPr>
        <w:t xml:space="preserve"> ose në teatro, bujq</w:t>
      </w:r>
      <w:r w:rsidRPr="00C474FC">
        <w:rPr>
          <w:rFonts w:ascii="Garamond" w:hAnsi="Garamond" w:cs="Times New Roman"/>
          <w:bCs/>
          <w:sz w:val="24"/>
          <w:szCs w:val="24"/>
        </w:rPr>
        <w:t>ësi dhe aktivitete të ngjashme gjatë gjithë vitit</w:t>
      </w:r>
      <w:r w:rsidR="004C7B93" w:rsidRPr="00C474FC">
        <w:rPr>
          <w:rFonts w:ascii="Garamond" w:hAnsi="Garamond" w:cs="Times New Roman"/>
          <w:bCs/>
          <w:sz w:val="24"/>
          <w:szCs w:val="24"/>
        </w:rPr>
        <w:t xml:space="preserve"> nga persona që i paraqesin një vërtetim shitësit lidhur me ushtrimin e aktivitetit për të cilin blihen kët</w:t>
      </w:r>
      <w:r w:rsidRPr="00C474FC">
        <w:rPr>
          <w:rFonts w:ascii="Garamond" w:hAnsi="Garamond" w:cs="Times New Roman"/>
          <w:bCs/>
          <w:sz w:val="24"/>
          <w:szCs w:val="24"/>
        </w:rPr>
        <w:t>a</w:t>
      </w:r>
      <w:r w:rsidR="004C7B93" w:rsidRPr="00C474FC">
        <w:rPr>
          <w:rFonts w:ascii="Garamond" w:hAnsi="Garamond" w:cs="Times New Roman"/>
          <w:bCs/>
          <w:sz w:val="24"/>
          <w:szCs w:val="24"/>
        </w:rPr>
        <w:t xml:space="preserve"> artikuj ose vërtetim të pronësisë së mjetit lundrues për blerjen e artikujve piroteknikë të kategorisë P1.</w:t>
      </w:r>
    </w:p>
    <w:p w14:paraId="16A51FA7" w14:textId="124050BE"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7. </w:t>
      </w:r>
      <w:r w:rsidR="004C7B93" w:rsidRPr="00C474FC">
        <w:rPr>
          <w:rFonts w:ascii="Garamond" w:hAnsi="Garamond" w:cs="Times New Roman"/>
          <w:bCs/>
          <w:sz w:val="24"/>
          <w:szCs w:val="24"/>
        </w:rPr>
        <w:t>Qytetarët mund të mbajnë artikuj të kategorive F1 dhe/ose F2 dhe/ose F3, me peshë maksimale neto deri në 2 (dy) kg lëndë piroteknike.</w:t>
      </w:r>
    </w:p>
    <w:p w14:paraId="57BC01A3" w14:textId="0006F8AB"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8. </w:t>
      </w:r>
      <w:r w:rsidR="004C7B93" w:rsidRPr="00C474FC">
        <w:rPr>
          <w:rFonts w:ascii="Garamond" w:hAnsi="Garamond" w:cs="Times New Roman"/>
          <w:bCs/>
          <w:sz w:val="24"/>
          <w:szCs w:val="24"/>
        </w:rPr>
        <w:t xml:space="preserve">Lejohet shitja me pakicë e artikujve piroteknikë të kategorisë F1 për personat mbi 14 (katërmbëdhjetë) vjeç </w:t>
      </w:r>
      <w:r w:rsidRPr="00C474FC">
        <w:rPr>
          <w:rFonts w:ascii="Garamond" w:hAnsi="Garamond" w:cs="Times New Roman"/>
          <w:bCs/>
          <w:sz w:val="24"/>
          <w:szCs w:val="24"/>
        </w:rPr>
        <w:t>nga kioskat ose dyqanet e tjera</w:t>
      </w:r>
      <w:r w:rsidR="004C7B93" w:rsidRPr="00C474FC">
        <w:rPr>
          <w:rFonts w:ascii="Garamond" w:hAnsi="Garamond" w:cs="Times New Roman"/>
          <w:bCs/>
          <w:sz w:val="24"/>
          <w:szCs w:val="24"/>
        </w:rPr>
        <w:t xml:space="preserve"> gjatë gjithë vitit.</w:t>
      </w:r>
    </w:p>
    <w:p w14:paraId="6297BE5A" w14:textId="6CC1A682"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Lejohet përdorimi i artikujve pirot</w:t>
      </w:r>
      <w:r w:rsidRPr="00C474FC">
        <w:rPr>
          <w:rFonts w:ascii="Garamond" w:hAnsi="Garamond" w:cs="Times New Roman"/>
          <w:bCs/>
          <w:sz w:val="24"/>
          <w:szCs w:val="24"/>
        </w:rPr>
        <w:t>eknikë, të përmendur në pikën 8</w:t>
      </w:r>
      <w:r w:rsidR="004C7B93" w:rsidRPr="00C474FC">
        <w:rPr>
          <w:rFonts w:ascii="Garamond" w:hAnsi="Garamond" w:cs="Times New Roman"/>
          <w:bCs/>
          <w:sz w:val="24"/>
          <w:szCs w:val="24"/>
        </w:rPr>
        <w:t xml:space="preserve"> të këtij neni, për perso</w:t>
      </w:r>
      <w:r w:rsidRPr="00C474FC">
        <w:rPr>
          <w:rFonts w:ascii="Garamond" w:hAnsi="Garamond" w:cs="Times New Roman"/>
          <w:bCs/>
          <w:sz w:val="24"/>
          <w:szCs w:val="24"/>
        </w:rPr>
        <w:t>nat mbi 14 (katërmbëdhjetë) vje</w:t>
      </w:r>
      <w:r w:rsidR="00600428" w:rsidRPr="00C474FC">
        <w:rPr>
          <w:rFonts w:ascii="Garamond" w:hAnsi="Garamond" w:cs="Times New Roman"/>
          <w:bCs/>
          <w:sz w:val="24"/>
          <w:szCs w:val="24"/>
        </w:rPr>
        <w:t>ç</w:t>
      </w:r>
      <w:r w:rsidR="004C7B93" w:rsidRPr="00C474FC">
        <w:rPr>
          <w:rFonts w:ascii="Garamond" w:hAnsi="Garamond" w:cs="Times New Roman"/>
          <w:bCs/>
          <w:sz w:val="24"/>
          <w:szCs w:val="24"/>
        </w:rPr>
        <w:t>, gjatë gjithë vitit.</w:t>
      </w:r>
    </w:p>
    <w:p w14:paraId="726E715D" w14:textId="3782C1C5"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kioska lejohet mbajtja e artikujve piroteknikë të kategorisë F1, me peshë maksimale neto deri në 3 (tre) kg përbërje piroteknike.</w:t>
      </w:r>
    </w:p>
    <w:p w14:paraId="11FFE17E" w14:textId="5EF2A846"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dyqane të tjera lejohet mbajtja e artikujve piroteknikë të kategorisë F1, F2 dhe F3, me peshë maksimale neto deri në 15 (pesëmbëdhjetë) kg përbërje piroteknike.</w:t>
      </w:r>
    </w:p>
    <w:p w14:paraId="207A570C" w14:textId="75AA78FC"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Sasi më të mëdha të artikujve piroteknikë të kategorisë F1, F2 dhe F3 mund të mbahen në përputhje me dispozitat për mag</w:t>
      </w:r>
      <w:r w:rsidR="00C67385" w:rsidRPr="00C474FC">
        <w:rPr>
          <w:rFonts w:ascii="Garamond" w:hAnsi="Garamond" w:cs="Times New Roman"/>
          <w:bCs/>
          <w:sz w:val="24"/>
          <w:szCs w:val="24"/>
        </w:rPr>
        <w:t>azinimin e artikujve piroteknikë</w:t>
      </w:r>
      <w:r w:rsidRPr="00C474FC">
        <w:rPr>
          <w:rFonts w:ascii="Garamond" w:hAnsi="Garamond" w:cs="Times New Roman"/>
          <w:bCs/>
          <w:sz w:val="24"/>
          <w:szCs w:val="24"/>
        </w:rPr>
        <w:t>.</w:t>
      </w:r>
    </w:p>
    <w:p w14:paraId="106A2AA6" w14:textId="479B6D80"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Kushtet </w:t>
      </w:r>
      <w:r w:rsidR="00C67385" w:rsidRPr="00C474FC">
        <w:rPr>
          <w:rFonts w:ascii="Garamond" w:hAnsi="Garamond" w:cs="Times New Roman"/>
          <w:bCs/>
          <w:sz w:val="24"/>
          <w:szCs w:val="24"/>
        </w:rPr>
        <w:t xml:space="preserve">dhe kriteret për përdorimin </w:t>
      </w:r>
      <w:r w:rsidRPr="00C474FC">
        <w:rPr>
          <w:rFonts w:ascii="Garamond" w:hAnsi="Garamond" w:cs="Times New Roman"/>
          <w:bCs/>
          <w:sz w:val="24"/>
          <w:szCs w:val="24"/>
        </w:rPr>
        <w:t>e magazinimin e artikujve piroteknikë për shitje me pakicë përcaktohen me rregullore të veçantë të ministrisë që mbulon çështjet e rendit dhe sigurisë.</w:t>
      </w:r>
    </w:p>
    <w:p w14:paraId="6B584E02" w14:textId="77777777" w:rsidR="00254269" w:rsidRPr="00C474FC" w:rsidRDefault="00254269" w:rsidP="009500F8">
      <w:pPr>
        <w:spacing w:after="0" w:line="240" w:lineRule="auto"/>
        <w:ind w:firstLine="284"/>
        <w:rPr>
          <w:rFonts w:ascii="Garamond" w:hAnsi="Garamond" w:cs="Times New Roman"/>
          <w:bCs/>
          <w:sz w:val="24"/>
          <w:szCs w:val="24"/>
        </w:rPr>
      </w:pPr>
    </w:p>
    <w:p w14:paraId="26A6E3D4"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lastRenderedPageBreak/>
        <w:t>Neni 16</w:t>
      </w:r>
    </w:p>
    <w:p w14:paraId="0411D445"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Masat e sigurisë</w:t>
      </w:r>
    </w:p>
    <w:p w14:paraId="3B091A88"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74BA779" w14:textId="6BFE4B76"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Gjatë kryerjes së veprim</w:t>
      </w:r>
      <w:r w:rsidR="007D3685" w:rsidRPr="00C474FC">
        <w:rPr>
          <w:rFonts w:ascii="Garamond" w:hAnsi="Garamond" w:cs="Times New Roman"/>
          <w:bCs/>
          <w:sz w:val="24"/>
          <w:szCs w:val="24"/>
        </w:rPr>
        <w:t>tarive të përmendura në nenin 1</w:t>
      </w:r>
      <w:r w:rsidR="00600428" w:rsidRPr="00C474FC">
        <w:rPr>
          <w:rFonts w:ascii="Garamond" w:hAnsi="Garamond" w:cs="Times New Roman"/>
          <w:bCs/>
          <w:sz w:val="24"/>
          <w:szCs w:val="24"/>
        </w:rPr>
        <w:t xml:space="preserve"> të këtij ligji, operatorët</w:t>
      </w:r>
      <w:r w:rsidR="00C474FC"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ekonomikë kujdesen që të mbrojnë jetët e shëndetin e njerëzve dhe pronën e tyre, si dhe të marrin të gjitha masat e sigurisë të përcaktuara në këtë ligj e në rregulloret e miratuara </w:t>
      </w:r>
      <w:r w:rsidR="007D3685" w:rsidRPr="00C474FC">
        <w:rPr>
          <w:rFonts w:ascii="Garamond" w:hAnsi="Garamond" w:cs="Times New Roman"/>
          <w:bCs/>
          <w:sz w:val="24"/>
          <w:szCs w:val="24"/>
        </w:rPr>
        <w:t>në bazë</w:t>
      </w:r>
      <w:r w:rsidR="004C7B93" w:rsidRPr="00C474FC">
        <w:rPr>
          <w:rFonts w:ascii="Garamond" w:hAnsi="Garamond" w:cs="Times New Roman"/>
          <w:bCs/>
          <w:sz w:val="24"/>
          <w:szCs w:val="24"/>
        </w:rPr>
        <w:t xml:space="preserve"> </w:t>
      </w:r>
      <w:r w:rsidR="007D3685" w:rsidRPr="00C474FC">
        <w:rPr>
          <w:rFonts w:ascii="Garamond" w:hAnsi="Garamond" w:cs="Times New Roman"/>
          <w:bCs/>
          <w:sz w:val="24"/>
          <w:szCs w:val="24"/>
        </w:rPr>
        <w:t>të</w:t>
      </w:r>
      <w:r w:rsidR="004C7B93" w:rsidRPr="00C474FC">
        <w:rPr>
          <w:rFonts w:ascii="Garamond" w:hAnsi="Garamond" w:cs="Times New Roman"/>
          <w:bCs/>
          <w:sz w:val="24"/>
          <w:szCs w:val="24"/>
        </w:rPr>
        <w:t xml:space="preserve"> këtij ligji. </w:t>
      </w:r>
    </w:p>
    <w:p w14:paraId="5C64C584" w14:textId="397DA187"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 xml:space="preserve">Operatorët ekonomikë rregullojnë mënyrën e zbatimit të masave të përmendura në </w:t>
      </w:r>
      <w:r w:rsidR="007D3685" w:rsidRPr="00C474FC">
        <w:rPr>
          <w:rFonts w:ascii="Garamond" w:hAnsi="Garamond" w:cs="Times New Roman"/>
          <w:bCs/>
          <w:sz w:val="24"/>
          <w:szCs w:val="24"/>
        </w:rPr>
        <w:t>pikën 1 të këtij neni</w:t>
      </w:r>
      <w:r w:rsidR="004C7B93" w:rsidRPr="00C474FC">
        <w:rPr>
          <w:rFonts w:ascii="Garamond" w:hAnsi="Garamond" w:cs="Times New Roman"/>
          <w:bCs/>
          <w:sz w:val="24"/>
          <w:szCs w:val="24"/>
        </w:rPr>
        <w:t xml:space="preserve"> me anë të një rregulloreje të brendshme, e cila duhet të jetë në përputhje me rregulloren e përgjithshme të miratuar nga ministria përgjegjëse për mbrojtjen. </w:t>
      </w:r>
    </w:p>
    <w:p w14:paraId="20FA3CC3" w14:textId="2CF1E5D4"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Rregull</w:t>
      </w:r>
      <w:r w:rsidR="007D3685" w:rsidRPr="00C474FC">
        <w:rPr>
          <w:rFonts w:ascii="Garamond" w:hAnsi="Garamond" w:cs="Times New Roman"/>
          <w:bCs/>
          <w:sz w:val="24"/>
          <w:szCs w:val="24"/>
        </w:rPr>
        <w:t>orja e brendshme, sipas pikës 2</w:t>
      </w:r>
      <w:r w:rsidR="004C7B93" w:rsidRPr="00C474FC">
        <w:rPr>
          <w:rFonts w:ascii="Garamond" w:hAnsi="Garamond" w:cs="Times New Roman"/>
          <w:bCs/>
          <w:sz w:val="24"/>
          <w:szCs w:val="24"/>
        </w:rPr>
        <w:t xml:space="preserve"> të këtij neni, duhet të përmbajë</w:t>
      </w:r>
      <w:r w:rsidR="007D3685" w:rsidRPr="00C474FC">
        <w:rPr>
          <w:rFonts w:ascii="Garamond" w:hAnsi="Garamond" w:cs="Times New Roman"/>
          <w:bCs/>
          <w:sz w:val="24"/>
          <w:szCs w:val="24"/>
        </w:rPr>
        <w:t>,</w:t>
      </w:r>
      <w:r w:rsidR="004C7B93" w:rsidRPr="00C474FC">
        <w:rPr>
          <w:rFonts w:ascii="Garamond" w:hAnsi="Garamond" w:cs="Times New Roman"/>
          <w:bCs/>
          <w:sz w:val="24"/>
          <w:szCs w:val="24"/>
        </w:rPr>
        <w:t xml:space="preserve"> gjithashtu</w:t>
      </w:r>
      <w:r w:rsidR="007D3685" w:rsidRPr="00C474FC">
        <w:rPr>
          <w:rFonts w:ascii="Garamond" w:hAnsi="Garamond" w:cs="Times New Roman"/>
          <w:bCs/>
          <w:sz w:val="24"/>
          <w:szCs w:val="24"/>
        </w:rPr>
        <w:t>,</w:t>
      </w:r>
      <w:r w:rsidR="004C7B93" w:rsidRPr="00C474FC">
        <w:rPr>
          <w:rFonts w:ascii="Garamond" w:hAnsi="Garamond" w:cs="Times New Roman"/>
          <w:bCs/>
          <w:sz w:val="24"/>
          <w:szCs w:val="24"/>
        </w:rPr>
        <w:t xml:space="preserve"> një plan veprimi në rast aksidenti apo emergjence tjetër (shpërthim, zjarr, vjedhje etj.).</w:t>
      </w:r>
    </w:p>
    <w:p w14:paraId="3AF9B638" w14:textId="6EAAF1ED"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 xml:space="preserve">Operatorët ekonomikë u njoftojnë masat e përcaktuara në rregulloren e tyre të brendshme, </w:t>
      </w:r>
      <w:r w:rsidR="007D3685" w:rsidRPr="00C474FC">
        <w:rPr>
          <w:rFonts w:ascii="Garamond" w:hAnsi="Garamond" w:cs="Times New Roman"/>
          <w:bCs/>
          <w:sz w:val="24"/>
          <w:szCs w:val="24"/>
        </w:rPr>
        <w:t>të përmendur në pikën 2</w:t>
      </w:r>
      <w:r w:rsidR="004C7B93" w:rsidRPr="00C474FC">
        <w:rPr>
          <w:rFonts w:ascii="Garamond" w:hAnsi="Garamond" w:cs="Times New Roman"/>
          <w:bCs/>
          <w:sz w:val="24"/>
          <w:szCs w:val="24"/>
        </w:rPr>
        <w:t xml:space="preserve"> të këtij neni, të gjithë personave që kryejnë për llogari të tyre veprimtari të lidhura me artikuj piroteknikë dhe u ofrojnë atyre trajnimin e duhur për të vepruar në rast aksidenti. </w:t>
      </w:r>
    </w:p>
    <w:p w14:paraId="18D050B9" w14:textId="6CD88D59"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 xml:space="preserve">Objektet për prodhimin ose magazinimin e artikujve piroteknikë duhet të jenë nën mbrojtje të përhershme fizike dhe teknike, në përputhje me rregulloren e veçantë që rregullon fushën e mbrojtjes fizike e teknike. </w:t>
      </w:r>
    </w:p>
    <w:p w14:paraId="0AB57C89" w14:textId="4AB3839F"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 xml:space="preserve">Operatorët ekonomikë që prodhojnë, magazinojnë, transportojnë artikuj piroteknikë, duhet të organizojnë dhe të mbikëqyrin zbatimin e masave mbrojtëse të parashikuara. </w:t>
      </w:r>
    </w:p>
    <w:p w14:paraId="6F775781" w14:textId="63CD5815"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7. </w:t>
      </w:r>
      <w:r w:rsidR="004C7B93" w:rsidRPr="00C474FC">
        <w:rPr>
          <w:rFonts w:ascii="Garamond" w:hAnsi="Garamond" w:cs="Times New Roman"/>
          <w:bCs/>
          <w:sz w:val="24"/>
          <w:szCs w:val="24"/>
        </w:rPr>
        <w:t>Operatorët ekonomikë, për objektet ku prodhojnë, magazinojnë, tregtojnë, duhet të pajisen me Certifikatën e Sigurisë nga Zjarri (CSZ).</w:t>
      </w:r>
    </w:p>
    <w:p w14:paraId="5064D17F" w14:textId="57B8F7FE"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8. </w:t>
      </w:r>
      <w:r w:rsidR="004C7B93" w:rsidRPr="00C474FC">
        <w:rPr>
          <w:rFonts w:ascii="Garamond" w:hAnsi="Garamond" w:cs="Times New Roman"/>
          <w:bCs/>
          <w:sz w:val="24"/>
          <w:szCs w:val="24"/>
        </w:rPr>
        <w:t>Paketimi i artikujve piroteknikë nuk përdoret për qëllime të tjera, përveç paketimit të destinuar për artikujt piroteknikë.</w:t>
      </w:r>
    </w:p>
    <w:p w14:paraId="46C5C2B0" w14:textId="6E0EA75C" w:rsidR="004C7B93" w:rsidRPr="00C474FC" w:rsidRDefault="00C673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 xml:space="preserve">Gjatë transportit të artikujve piroteknikë përmes territorit të Republikës së Shqipërisë, operatorët ekonomikë që kanë autorizimin përkatës, kanë detyrimin që, në rast aksidenti, të veprojnë sipas mënyrës së përcaktuar për trajtimin e artikujve piroteknikë. </w:t>
      </w:r>
    </w:p>
    <w:p w14:paraId="2BCAB3B4" w14:textId="009F8D1A"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Operatorët ekonomikë të angazhuar në prodhimin, tregtimin ose magazinimin e artikujve piroteknikë, përpara se të ndërpresin kryerjen e veprimtarisë në fjalë, duhet t’i asgjësojnë apo </w:t>
      </w:r>
      <w:r w:rsidR="007D3685" w:rsidRPr="00C474FC">
        <w:rPr>
          <w:rFonts w:ascii="Garamond" w:hAnsi="Garamond" w:cs="Times New Roman"/>
          <w:bCs/>
          <w:sz w:val="24"/>
          <w:szCs w:val="24"/>
        </w:rPr>
        <w:t>t’ia shesin ose transferojnë ata</w:t>
      </w:r>
      <w:r w:rsidRPr="00C474FC">
        <w:rPr>
          <w:rFonts w:ascii="Garamond" w:hAnsi="Garamond" w:cs="Times New Roman"/>
          <w:bCs/>
          <w:sz w:val="24"/>
          <w:szCs w:val="24"/>
        </w:rPr>
        <w:t xml:space="preserve"> personit juridik ose fizik/tregtarit që ka licencë për prodhimin, tregtimin ose magazinimin, si dhe të përmbushin të gjitha detyrimet e përcaktuara në dispozitat e këtij ligji.</w:t>
      </w:r>
    </w:p>
    <w:p w14:paraId="1A5CCB1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4E8353A"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17</w:t>
      </w:r>
    </w:p>
    <w:p w14:paraId="6CE54DDE"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Trajnimet/kualifikimet</w:t>
      </w:r>
    </w:p>
    <w:p w14:paraId="33E92533"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244F091" w14:textId="00B85465" w:rsidR="004C7B93" w:rsidRPr="00C474FC" w:rsidRDefault="007D36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Personat/individët, të cilët për nevojat</w:t>
      </w:r>
      <w:r w:rsidRPr="00C474FC">
        <w:rPr>
          <w:rFonts w:ascii="Garamond" w:hAnsi="Garamond" w:cs="Times New Roman"/>
          <w:bCs/>
          <w:sz w:val="24"/>
          <w:szCs w:val="24"/>
        </w:rPr>
        <w:t xml:space="preserve"> e operatorit ekonomik</w:t>
      </w:r>
      <w:r w:rsidR="004C7B93" w:rsidRPr="00C474FC">
        <w:rPr>
          <w:rFonts w:ascii="Garamond" w:hAnsi="Garamond" w:cs="Times New Roman"/>
          <w:bCs/>
          <w:sz w:val="24"/>
          <w:szCs w:val="24"/>
        </w:rPr>
        <w:t xml:space="preserve"> angazhohen në prodhimin, importin, eksportin, tregtimin, transportin, transferimin, magazinimin, përdorimin, asgjësimin, duke përdorur ose duke trajtuar drejtpërdrejt artikuj piroteknikë, duhet të jenë të aftë nga ana shëndetësore, të kualifikuar teknikisht, të trajnuar për kryerjen në mënyrë të sigurt të këtyre veprimtarive dhe për masat e mbrojtjes nga zjarri dhe shpëtimin.</w:t>
      </w:r>
      <w:r w:rsidR="00C474FC" w:rsidRPr="00C474FC">
        <w:rPr>
          <w:rFonts w:ascii="Garamond" w:hAnsi="Garamond" w:cs="Times New Roman"/>
          <w:bCs/>
          <w:sz w:val="24"/>
          <w:szCs w:val="24"/>
        </w:rPr>
        <w:t xml:space="preserve"> </w:t>
      </w:r>
    </w:p>
    <w:p w14:paraId="79CDB8BF" w14:textId="5E9E0756" w:rsidR="004C7B93" w:rsidRPr="00C474FC" w:rsidRDefault="007D36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Aftësia shë</w:t>
      </w:r>
      <w:r w:rsidRPr="00C474FC">
        <w:rPr>
          <w:rFonts w:ascii="Garamond" w:hAnsi="Garamond" w:cs="Times New Roman"/>
          <w:bCs/>
          <w:sz w:val="24"/>
          <w:szCs w:val="24"/>
        </w:rPr>
        <w:t>ndetësore, e përmendur në pikën 1</w:t>
      </w:r>
      <w:r w:rsidR="004C7B93" w:rsidRPr="00C474FC">
        <w:rPr>
          <w:rFonts w:ascii="Garamond" w:hAnsi="Garamond" w:cs="Times New Roman"/>
          <w:bCs/>
          <w:sz w:val="24"/>
          <w:szCs w:val="24"/>
        </w:rPr>
        <w:t xml:space="preserve"> të këtij neni, duhet të mbështetet edhe nga një vërtetim i gjendjes shëndetësore, lëshuar nga organi kompetent pranë ministrisë përgjegjëse për shëndetin publik.</w:t>
      </w:r>
    </w:p>
    <w:p w14:paraId="73C65BC1" w14:textId="70D4F2AC" w:rsidR="004C7B93" w:rsidRPr="00C474FC" w:rsidRDefault="007D3685"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Trajnimi i kualifikimit teknik për punën me artikujt pirot</w:t>
      </w:r>
      <w:r w:rsidRPr="00C474FC">
        <w:rPr>
          <w:rFonts w:ascii="Garamond" w:hAnsi="Garamond" w:cs="Times New Roman"/>
          <w:bCs/>
          <w:sz w:val="24"/>
          <w:szCs w:val="24"/>
        </w:rPr>
        <w:t>eknikë, të përmendur në pikën 1</w:t>
      </w:r>
      <w:r w:rsidR="004C7B93" w:rsidRPr="00C474FC">
        <w:rPr>
          <w:rFonts w:ascii="Garamond" w:hAnsi="Garamond" w:cs="Times New Roman"/>
          <w:bCs/>
          <w:sz w:val="24"/>
          <w:szCs w:val="24"/>
        </w:rPr>
        <w:t xml:space="preserve"> të këtij neni, do të ofrohet sipas programit dhe mënyrës së parashikuar nga një organizëm privat, i akredituar sipas legjislacionit në fuqi për akreditimin. </w:t>
      </w:r>
    </w:p>
    <w:p w14:paraId="1BBAE238" w14:textId="35FF59B7" w:rsidR="004C7B93" w:rsidRPr="00C474FC" w:rsidRDefault="00A1463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Trajnimi i kualifikimit teknik të drejtuesve të mjeteve për transport</w:t>
      </w:r>
      <w:r w:rsidRPr="00C474FC">
        <w:rPr>
          <w:rFonts w:ascii="Garamond" w:hAnsi="Garamond" w:cs="Times New Roman"/>
          <w:bCs/>
          <w:sz w:val="24"/>
          <w:szCs w:val="24"/>
        </w:rPr>
        <w:t>imin e artikujve piroteknikë, i përmendur në pikën 1</w:t>
      </w:r>
      <w:r w:rsidR="004C7B93" w:rsidRPr="00C474FC">
        <w:rPr>
          <w:rFonts w:ascii="Garamond" w:hAnsi="Garamond" w:cs="Times New Roman"/>
          <w:bCs/>
          <w:sz w:val="24"/>
          <w:szCs w:val="24"/>
        </w:rPr>
        <w:t xml:space="preserve"> të këtij neni, dhe pajisja me certifikatën përkatëse të kualifikimit për transportin e mallrave të rrezikshme, do të kryhen nga institucioni i licencuar nga ministri përgjegjës për transportin. </w:t>
      </w:r>
    </w:p>
    <w:p w14:paraId="6B852F6B" w14:textId="24EF0E4A" w:rsidR="004C7B93" w:rsidRPr="00C474FC" w:rsidRDefault="00A1463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5. </w:t>
      </w:r>
      <w:r w:rsidR="004C7B93" w:rsidRPr="00C474FC">
        <w:rPr>
          <w:rFonts w:ascii="Garamond" w:hAnsi="Garamond" w:cs="Times New Roman"/>
          <w:bCs/>
          <w:sz w:val="24"/>
          <w:szCs w:val="24"/>
        </w:rPr>
        <w:t>Pava</w:t>
      </w:r>
      <w:r w:rsidRPr="00C474FC">
        <w:rPr>
          <w:rFonts w:ascii="Garamond" w:hAnsi="Garamond" w:cs="Times New Roman"/>
          <w:bCs/>
          <w:sz w:val="24"/>
          <w:szCs w:val="24"/>
        </w:rPr>
        <w:t>rësisht përcaktimeve në pikën 1</w:t>
      </w:r>
      <w:r w:rsidR="004C7B93" w:rsidRPr="00C474FC">
        <w:rPr>
          <w:rFonts w:ascii="Garamond" w:hAnsi="Garamond" w:cs="Times New Roman"/>
          <w:bCs/>
          <w:sz w:val="24"/>
          <w:szCs w:val="24"/>
        </w:rPr>
        <w:t xml:space="preserve"> të këtij neni, individët e angazhuar në veprimtari ndihmës</w:t>
      </w:r>
      <w:r w:rsidRPr="00C474FC">
        <w:rPr>
          <w:rFonts w:ascii="Garamond" w:hAnsi="Garamond" w:cs="Times New Roman"/>
          <w:bCs/>
          <w:sz w:val="24"/>
          <w:szCs w:val="24"/>
        </w:rPr>
        <w:t>e në lidhje me prodhimin, tregtimin</w:t>
      </w:r>
      <w:r w:rsidR="004C7B93" w:rsidRPr="00C474FC">
        <w:rPr>
          <w:rFonts w:ascii="Garamond" w:hAnsi="Garamond" w:cs="Times New Roman"/>
          <w:bCs/>
          <w:sz w:val="24"/>
          <w:szCs w:val="24"/>
        </w:rPr>
        <w:t>, magazinimin, transportin ose përdorimin e artikujve piroteknikë (transferimi, ngarkimi, shkarkimi etj.) nuk kanë nevojë të kenë kualifikim teknik dhe vërtetim të aftësisë dhe ata mund të përfshihen në veprimtaritë</w:t>
      </w:r>
      <w:r w:rsidR="00E5778B" w:rsidRPr="00C474FC">
        <w:rPr>
          <w:rFonts w:ascii="Garamond" w:hAnsi="Garamond" w:cs="Times New Roman"/>
          <w:bCs/>
          <w:sz w:val="24"/>
          <w:szCs w:val="24"/>
        </w:rPr>
        <w:t xml:space="preserve"> e përmendura në nenin 1 të këtij ligji</w:t>
      </w:r>
      <w:r w:rsidR="004C7B93" w:rsidRPr="00C474FC">
        <w:rPr>
          <w:rFonts w:ascii="Garamond" w:hAnsi="Garamond" w:cs="Times New Roman"/>
          <w:bCs/>
          <w:sz w:val="24"/>
          <w:szCs w:val="24"/>
        </w:rPr>
        <w:t xml:space="preserve"> vetëm nën mbikëqyrjen e personit përgjegjës të kualifikuar teknikisht dhe me kusht që të deklarojnë me shkrim se janë informuar rreth rreziqeve dhe rregullave të sigurisë në vendin e punës.</w:t>
      </w:r>
    </w:p>
    <w:p w14:paraId="6F791B1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4117869"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KREU III</w:t>
      </w:r>
    </w:p>
    <w:p w14:paraId="5AD240FC"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VLERËSIMI I PËRPUTHSHMËRISË</w:t>
      </w:r>
    </w:p>
    <w:p w14:paraId="4F13F9DC"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4C653F7E"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18</w:t>
      </w:r>
    </w:p>
    <w:p w14:paraId="6865F395" w14:textId="77777777" w:rsidR="004C7B93" w:rsidRPr="00C474FC" w:rsidRDefault="004C7B93" w:rsidP="009500F8">
      <w:pPr>
        <w:spacing w:after="0" w:line="240" w:lineRule="auto"/>
        <w:ind w:firstLine="284"/>
        <w:jc w:val="center"/>
        <w:rPr>
          <w:rFonts w:ascii="Garamond" w:hAnsi="Garamond" w:cs="Times New Roman"/>
          <w:b/>
          <w:sz w:val="24"/>
          <w:szCs w:val="24"/>
        </w:rPr>
      </w:pPr>
      <w:r w:rsidRPr="00C474FC">
        <w:rPr>
          <w:rFonts w:ascii="Garamond" w:hAnsi="Garamond" w:cs="Times New Roman"/>
          <w:b/>
          <w:sz w:val="24"/>
          <w:szCs w:val="24"/>
        </w:rPr>
        <w:t>Prezumimi i përputhshmërisë së artikujve piroteknikë</w:t>
      </w:r>
    </w:p>
    <w:p w14:paraId="2A3E91BE"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D69EE1B" w14:textId="4755B170" w:rsidR="004C7B93" w:rsidRPr="00C474FC" w:rsidRDefault="00E464A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iCs/>
          <w:sz w:val="24"/>
          <w:szCs w:val="24"/>
        </w:rPr>
        <w:t>Artikujt piroteknikë, që janë në përputhje me standardet shqip</w:t>
      </w:r>
      <w:r w:rsidR="00E5778B" w:rsidRPr="00C474FC">
        <w:rPr>
          <w:rFonts w:ascii="Garamond" w:hAnsi="Garamond" w:cs="Times New Roman"/>
          <w:bCs/>
          <w:iCs/>
          <w:sz w:val="24"/>
          <w:szCs w:val="24"/>
        </w:rPr>
        <w:t xml:space="preserve">tare, </w:t>
      </w:r>
      <w:r w:rsidR="00213BD3" w:rsidRPr="00C474FC">
        <w:rPr>
          <w:rFonts w:ascii="Garamond" w:hAnsi="Garamond" w:cs="Times New Roman"/>
          <w:bCs/>
          <w:iCs/>
          <w:sz w:val="24"/>
          <w:szCs w:val="24"/>
        </w:rPr>
        <w:t xml:space="preserve">me </w:t>
      </w:r>
      <w:r w:rsidR="00E5778B" w:rsidRPr="00C474FC">
        <w:rPr>
          <w:rFonts w:ascii="Garamond" w:hAnsi="Garamond" w:cs="Times New Roman"/>
          <w:bCs/>
          <w:iCs/>
          <w:sz w:val="24"/>
          <w:szCs w:val="24"/>
        </w:rPr>
        <w:t>standardet e harmonizuara</w:t>
      </w:r>
      <w:r w:rsidRPr="00C474FC">
        <w:rPr>
          <w:rFonts w:ascii="Garamond" w:hAnsi="Garamond" w:cs="Times New Roman"/>
          <w:bCs/>
          <w:iCs/>
          <w:sz w:val="24"/>
          <w:szCs w:val="24"/>
        </w:rPr>
        <w:t xml:space="preserve"> ose me një pjesë të këtyre standardeve, referencat e të cilave janë </w:t>
      </w:r>
      <w:r w:rsidRPr="00C474FC">
        <w:rPr>
          <w:rFonts w:ascii="Garamond" w:hAnsi="Garamond" w:cs="Times New Roman"/>
          <w:bCs/>
          <w:iCs/>
          <w:color w:val="000000" w:themeColor="text1"/>
          <w:sz w:val="24"/>
          <w:szCs w:val="24"/>
        </w:rPr>
        <w:t xml:space="preserve">të botuara </w:t>
      </w:r>
      <w:r w:rsidRPr="00C474FC">
        <w:rPr>
          <w:rFonts w:ascii="Garamond" w:hAnsi="Garamond" w:cs="Times New Roman"/>
          <w:bCs/>
          <w:iCs/>
          <w:sz w:val="24"/>
          <w:szCs w:val="24"/>
        </w:rPr>
        <w:t>në Fletoren Zyrt</w:t>
      </w:r>
      <w:r w:rsidR="00E5778B" w:rsidRPr="00C474FC">
        <w:rPr>
          <w:rFonts w:ascii="Garamond" w:hAnsi="Garamond" w:cs="Times New Roman"/>
          <w:bCs/>
          <w:iCs/>
          <w:sz w:val="24"/>
          <w:szCs w:val="24"/>
        </w:rPr>
        <w:t>are të Republikës së Shqipërisë</w:t>
      </w:r>
      <w:r w:rsidRPr="00C474FC">
        <w:rPr>
          <w:rFonts w:ascii="Garamond" w:hAnsi="Garamond" w:cs="Times New Roman"/>
          <w:bCs/>
          <w:iCs/>
          <w:sz w:val="24"/>
          <w:szCs w:val="24"/>
        </w:rPr>
        <w:t>, prezumohen se janë në përputhje me k</w:t>
      </w:r>
      <w:r w:rsidR="00E5778B" w:rsidRPr="00C474FC">
        <w:rPr>
          <w:rFonts w:ascii="Garamond" w:hAnsi="Garamond" w:cs="Times New Roman"/>
          <w:bCs/>
          <w:iCs/>
          <w:sz w:val="24"/>
          <w:szCs w:val="24"/>
        </w:rPr>
        <w:t>ërkesat thelbësore të sigurisë s</w:t>
      </w:r>
      <w:r w:rsidRPr="00C474FC">
        <w:rPr>
          <w:rFonts w:ascii="Garamond" w:hAnsi="Garamond" w:cs="Times New Roman"/>
          <w:bCs/>
          <w:iCs/>
          <w:sz w:val="24"/>
          <w:szCs w:val="24"/>
        </w:rPr>
        <w:t>ë këtyre stand</w:t>
      </w:r>
      <w:r w:rsidR="00213BD3" w:rsidRPr="00C474FC">
        <w:rPr>
          <w:rFonts w:ascii="Garamond" w:hAnsi="Garamond" w:cs="Times New Roman"/>
          <w:bCs/>
          <w:iCs/>
          <w:sz w:val="24"/>
          <w:szCs w:val="24"/>
        </w:rPr>
        <w:t>ardeve ose të një pjese të tyre</w:t>
      </w:r>
      <w:r w:rsidRPr="00C474FC">
        <w:rPr>
          <w:rFonts w:ascii="Garamond" w:hAnsi="Garamond" w:cs="Times New Roman"/>
          <w:bCs/>
          <w:iCs/>
          <w:sz w:val="24"/>
          <w:szCs w:val="24"/>
        </w:rPr>
        <w:t xml:space="preserve"> të paraqitura në shtojcën I</w:t>
      </w:r>
      <w:r w:rsidR="00E5778B" w:rsidRPr="00C474FC">
        <w:rPr>
          <w:rFonts w:ascii="Garamond" w:hAnsi="Garamond" w:cs="Times New Roman"/>
          <w:bCs/>
          <w:iCs/>
          <w:sz w:val="24"/>
          <w:szCs w:val="24"/>
        </w:rPr>
        <w:t xml:space="preserve"> </w:t>
      </w:r>
      <w:r w:rsidRPr="00C474FC">
        <w:rPr>
          <w:rFonts w:ascii="Garamond" w:hAnsi="Garamond" w:cs="Times New Roman"/>
          <w:bCs/>
          <w:iCs/>
          <w:sz w:val="24"/>
          <w:szCs w:val="24"/>
        </w:rPr>
        <w:t>të këtij ligji</w:t>
      </w:r>
      <w:r w:rsidR="004C7B93" w:rsidRPr="00C474FC">
        <w:rPr>
          <w:rFonts w:ascii="Garamond" w:hAnsi="Garamond" w:cs="Times New Roman"/>
          <w:bCs/>
          <w:sz w:val="24"/>
          <w:szCs w:val="24"/>
        </w:rPr>
        <w:t>.</w:t>
      </w:r>
    </w:p>
    <w:p w14:paraId="23E0519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FA7924E"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19</w:t>
      </w:r>
    </w:p>
    <w:p w14:paraId="6908BABF"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Procedura e vlerësimit të përputhshmërisë</w:t>
      </w:r>
    </w:p>
    <w:p w14:paraId="0EF10FA6"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0F21A1C" w14:textId="710BD96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 vlerësimin e përputhshmërisë së artikujve piroteknikë, prodhuesi ndjek</w:t>
      </w:r>
      <w:r w:rsidR="00D24EBA" w:rsidRPr="00C474FC">
        <w:rPr>
          <w:rFonts w:ascii="Garamond" w:hAnsi="Garamond" w:cs="Times New Roman"/>
          <w:bCs/>
          <w:sz w:val="24"/>
          <w:szCs w:val="24"/>
        </w:rPr>
        <w:t xml:space="preserve"> një nga procedurat e mëposhtme të përcaktuara në shtojcën II</w:t>
      </w:r>
      <w:r w:rsidRPr="00C474FC">
        <w:rPr>
          <w:rFonts w:ascii="Garamond" w:hAnsi="Garamond" w:cs="Times New Roman"/>
          <w:bCs/>
          <w:sz w:val="24"/>
          <w:szCs w:val="24"/>
        </w:rPr>
        <w:t xml:space="preserve"> të këtij ligji:</w:t>
      </w:r>
    </w:p>
    <w:p w14:paraId="72E096F6" w14:textId="73CA45DF" w:rsidR="004C7B93" w:rsidRPr="00C474FC" w:rsidRDefault="00D24EB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k</w:t>
      </w:r>
      <w:r w:rsidR="004C7B93" w:rsidRPr="00C474FC">
        <w:rPr>
          <w:rFonts w:ascii="Garamond" w:hAnsi="Garamond" w:cs="Times New Roman"/>
          <w:bCs/>
          <w:sz w:val="24"/>
          <w:szCs w:val="24"/>
        </w:rPr>
        <w:t>ontrolli i tipit EU (moduli B) dhe, sipas zgjedhjes së prodhuesit, një nga procedurat e mëposhtme:</w:t>
      </w:r>
    </w:p>
    <w:p w14:paraId="2D0C3FB3" w14:textId="6B7F6F1C" w:rsidR="004C7B93" w:rsidRPr="00C474FC" w:rsidRDefault="00D24EB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i. </w:t>
      </w:r>
      <w:r w:rsidR="004C7B93" w:rsidRPr="00C474FC">
        <w:rPr>
          <w:rFonts w:ascii="Garamond" w:hAnsi="Garamond" w:cs="Times New Roman"/>
          <w:bCs/>
          <w:sz w:val="24"/>
          <w:szCs w:val="24"/>
        </w:rPr>
        <w:t xml:space="preserve">përputhshmëria sipas tipit, e bazuar te kontrolli i brendshëm i produktit, si edhe kontrollet shtesë të mbikëqyrjes në intervale </w:t>
      </w:r>
      <w:r w:rsidRPr="00C474FC">
        <w:rPr>
          <w:rFonts w:ascii="Garamond" w:hAnsi="Garamond" w:cs="Times New Roman"/>
          <w:bCs/>
          <w:sz w:val="24"/>
          <w:szCs w:val="24"/>
        </w:rPr>
        <w:t>rastësore</w:t>
      </w:r>
      <w:r w:rsidR="004C7B93" w:rsidRPr="00C474FC">
        <w:rPr>
          <w:rFonts w:ascii="Garamond" w:hAnsi="Garamond" w:cs="Times New Roman"/>
          <w:bCs/>
          <w:sz w:val="24"/>
          <w:szCs w:val="24"/>
        </w:rPr>
        <w:t xml:space="preserve"> (moduli C2);</w:t>
      </w:r>
    </w:p>
    <w:p w14:paraId="49F471E5" w14:textId="21B209DB" w:rsidR="004C7B93" w:rsidRPr="00C474FC" w:rsidRDefault="00D24EB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 përputhshmëria sipas tipit</w:t>
      </w:r>
      <w:r w:rsidR="004C7B93" w:rsidRPr="00C474FC">
        <w:rPr>
          <w:rFonts w:ascii="Garamond" w:hAnsi="Garamond" w:cs="Times New Roman"/>
          <w:bCs/>
          <w:sz w:val="24"/>
          <w:szCs w:val="24"/>
        </w:rPr>
        <w:t xml:space="preserve"> e bazuar te siguria e cilësisë së procesit të prodhimit (moduli D);</w:t>
      </w:r>
    </w:p>
    <w:p w14:paraId="41C23D0D" w14:textId="63C6E9A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iii.</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përputhshmëria sipas tipit, e bazuar te siguria e cilësisë së produktit (moduli E).</w:t>
      </w:r>
    </w:p>
    <w:p w14:paraId="53ACF3EA" w14:textId="024D05F5" w:rsidR="004C7B93" w:rsidRPr="00C474FC" w:rsidRDefault="00D24EB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p</w:t>
      </w:r>
      <w:r w:rsidR="004C7B93" w:rsidRPr="00C474FC">
        <w:rPr>
          <w:rFonts w:ascii="Garamond" w:hAnsi="Garamond" w:cs="Times New Roman"/>
          <w:bCs/>
          <w:sz w:val="24"/>
          <w:szCs w:val="24"/>
        </w:rPr>
        <w:t xml:space="preserve">ërputhshmëria e bazuar </w:t>
      </w:r>
      <w:r w:rsidRPr="00C474FC">
        <w:rPr>
          <w:rFonts w:ascii="Garamond" w:hAnsi="Garamond" w:cs="Times New Roman"/>
          <w:bCs/>
          <w:sz w:val="24"/>
          <w:szCs w:val="24"/>
        </w:rPr>
        <w:t>te</w:t>
      </w:r>
      <w:r w:rsidR="004C7B93" w:rsidRPr="00C474FC">
        <w:rPr>
          <w:rFonts w:ascii="Garamond" w:hAnsi="Garamond" w:cs="Times New Roman"/>
          <w:bCs/>
          <w:sz w:val="24"/>
          <w:szCs w:val="24"/>
        </w:rPr>
        <w:t xml:space="preserve"> verifikimi</w:t>
      </w:r>
      <w:r w:rsidRPr="00C474FC">
        <w:rPr>
          <w:rFonts w:ascii="Garamond" w:hAnsi="Garamond" w:cs="Times New Roman"/>
          <w:bCs/>
          <w:sz w:val="24"/>
          <w:szCs w:val="24"/>
        </w:rPr>
        <w:t xml:space="preserve"> i</w:t>
      </w:r>
      <w:r w:rsidR="004C7B93" w:rsidRPr="00C474FC">
        <w:rPr>
          <w:rFonts w:ascii="Garamond" w:hAnsi="Garamond" w:cs="Times New Roman"/>
          <w:bCs/>
          <w:sz w:val="24"/>
          <w:szCs w:val="24"/>
        </w:rPr>
        <w:t xml:space="preserve"> njësisë së produktit (moduli </w:t>
      </w:r>
      <w:r w:rsidR="00695A0E">
        <w:rPr>
          <w:rFonts w:ascii="Garamond" w:hAnsi="Garamond" w:cs="Times New Roman"/>
          <w:bCs/>
          <w:sz w:val="24"/>
          <w:szCs w:val="24"/>
        </w:rPr>
        <w:t>G</w:t>
      </w:r>
      <w:r w:rsidR="004C7B93" w:rsidRPr="00C474FC">
        <w:rPr>
          <w:rFonts w:ascii="Garamond" w:hAnsi="Garamond" w:cs="Times New Roman"/>
          <w:bCs/>
          <w:sz w:val="24"/>
          <w:szCs w:val="24"/>
        </w:rPr>
        <w:t>);</w:t>
      </w:r>
    </w:p>
    <w:p w14:paraId="2D1629D5" w14:textId="3712B9B4" w:rsidR="004C7B93" w:rsidRPr="00C474FC" w:rsidRDefault="00D24EB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p</w:t>
      </w:r>
      <w:r w:rsidR="004C7B93" w:rsidRPr="00C474FC">
        <w:rPr>
          <w:rFonts w:ascii="Garamond" w:hAnsi="Garamond" w:cs="Times New Roman"/>
          <w:bCs/>
          <w:sz w:val="24"/>
          <w:szCs w:val="24"/>
        </w:rPr>
        <w:t xml:space="preserve">ërputhshmëria e bazuar te siguria e plotë e cilësisë (moduli </w:t>
      </w:r>
      <w:r w:rsidR="00695A0E">
        <w:rPr>
          <w:rFonts w:ascii="Garamond" w:hAnsi="Garamond" w:cs="Times New Roman"/>
          <w:bCs/>
          <w:sz w:val="24"/>
          <w:szCs w:val="24"/>
        </w:rPr>
        <w:t>H</w:t>
      </w:r>
      <w:r w:rsidR="004C7B93" w:rsidRPr="00C474FC">
        <w:rPr>
          <w:rFonts w:ascii="Garamond" w:hAnsi="Garamond" w:cs="Times New Roman"/>
          <w:bCs/>
          <w:sz w:val="24"/>
          <w:szCs w:val="24"/>
        </w:rPr>
        <w:t>), që kanë të bëjnë me fishekzjarrët e kategorisë F4.</w:t>
      </w:r>
    </w:p>
    <w:p w14:paraId="464F915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587A2F3"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20</w:t>
      </w:r>
    </w:p>
    <w:p w14:paraId="17E74B7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Vlerësimi i përputhshmërisë</w:t>
      </w:r>
    </w:p>
    <w:p w14:paraId="1F465FD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9D82FAB" w14:textId="324FE3E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Vlerësimi i përputhshmërisë së artikujve piroteknikë bëhet nga vetë prodhuesi nëpërmjet një </w:t>
      </w:r>
      <w:r w:rsidR="00BD6129" w:rsidRPr="00C474FC">
        <w:rPr>
          <w:rFonts w:ascii="Garamond" w:hAnsi="Garamond" w:cs="Times New Roman"/>
          <w:bCs/>
          <w:sz w:val="24"/>
          <w:szCs w:val="24"/>
        </w:rPr>
        <w:t>o</w:t>
      </w:r>
      <w:r w:rsidRPr="00C474FC">
        <w:rPr>
          <w:rFonts w:ascii="Garamond" w:hAnsi="Garamond" w:cs="Times New Roman"/>
          <w:bCs/>
          <w:sz w:val="24"/>
          <w:szCs w:val="24"/>
        </w:rPr>
        <w:t xml:space="preserve">rganizmi </w:t>
      </w:r>
      <w:r w:rsidR="00BD6129" w:rsidRPr="00C474FC">
        <w:rPr>
          <w:rFonts w:ascii="Garamond" w:hAnsi="Garamond" w:cs="Times New Roman"/>
          <w:bCs/>
          <w:sz w:val="24"/>
          <w:szCs w:val="24"/>
        </w:rPr>
        <w:t>e</w:t>
      </w:r>
      <w:r w:rsidR="008542BC" w:rsidRPr="00C474FC">
        <w:rPr>
          <w:rFonts w:ascii="Garamond" w:hAnsi="Garamond" w:cs="Times New Roman"/>
          <w:bCs/>
          <w:sz w:val="24"/>
          <w:szCs w:val="24"/>
        </w:rPr>
        <w:t>v</w:t>
      </w:r>
      <w:r w:rsidR="00BD6129" w:rsidRPr="00C474FC">
        <w:rPr>
          <w:rFonts w:ascii="Garamond" w:hAnsi="Garamond" w:cs="Times New Roman"/>
          <w:bCs/>
          <w:sz w:val="24"/>
          <w:szCs w:val="24"/>
        </w:rPr>
        <w:t>ropian të n</w:t>
      </w:r>
      <w:r w:rsidRPr="00C474FC">
        <w:rPr>
          <w:rFonts w:ascii="Garamond" w:hAnsi="Garamond" w:cs="Times New Roman"/>
          <w:bCs/>
          <w:sz w:val="24"/>
          <w:szCs w:val="24"/>
        </w:rPr>
        <w:t>otifikuar, kompetent për kryerjen e detyrave specifike të vlerësimit të përputhshmërisë së produktit për vendosjen e markimit CE.</w:t>
      </w:r>
    </w:p>
    <w:p w14:paraId="25A9AE88" w14:textId="670C7101"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Kur një </w:t>
      </w:r>
      <w:r w:rsidR="00FF73D0" w:rsidRPr="00C474FC">
        <w:rPr>
          <w:rFonts w:ascii="Garamond" w:hAnsi="Garamond" w:cs="Times New Roman"/>
          <w:bCs/>
          <w:sz w:val="24"/>
          <w:szCs w:val="24"/>
        </w:rPr>
        <w:t>o</w:t>
      </w:r>
      <w:r w:rsidRPr="00C474FC">
        <w:rPr>
          <w:rFonts w:ascii="Garamond" w:hAnsi="Garamond" w:cs="Times New Roman"/>
          <w:bCs/>
          <w:sz w:val="24"/>
          <w:szCs w:val="24"/>
        </w:rPr>
        <w:t xml:space="preserve">rganizëm </w:t>
      </w:r>
      <w:r w:rsidR="00FF73D0" w:rsidRPr="00C474FC">
        <w:rPr>
          <w:rFonts w:ascii="Garamond" w:hAnsi="Garamond" w:cs="Times New Roman"/>
          <w:bCs/>
          <w:sz w:val="24"/>
          <w:szCs w:val="24"/>
        </w:rPr>
        <w:t>e</w:t>
      </w:r>
      <w:r w:rsidRPr="00C474FC">
        <w:rPr>
          <w:rFonts w:ascii="Garamond" w:hAnsi="Garamond" w:cs="Times New Roman"/>
          <w:bCs/>
          <w:sz w:val="24"/>
          <w:szCs w:val="24"/>
        </w:rPr>
        <w:t xml:space="preserve">vropian i </w:t>
      </w:r>
      <w:r w:rsidR="00FF73D0" w:rsidRPr="00C474FC">
        <w:rPr>
          <w:rFonts w:ascii="Garamond" w:hAnsi="Garamond" w:cs="Times New Roman"/>
          <w:bCs/>
          <w:sz w:val="24"/>
          <w:szCs w:val="24"/>
        </w:rPr>
        <w:t>n</w:t>
      </w:r>
      <w:r w:rsidRPr="00C474FC">
        <w:rPr>
          <w:rFonts w:ascii="Garamond" w:hAnsi="Garamond" w:cs="Times New Roman"/>
          <w:bCs/>
          <w:sz w:val="24"/>
          <w:szCs w:val="24"/>
        </w:rPr>
        <w:t>otifikuar tregon përputhshmërinë me kriteret e përcaktuara në standardet e harmonizuara, vërteton që artikulli piroteknik përmbush të gjitha standardet e sigurisë për t’u hedhur në treg.</w:t>
      </w:r>
    </w:p>
    <w:p w14:paraId="7999511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9C9270B"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21</w:t>
      </w:r>
    </w:p>
    <w:p w14:paraId="5AB322B7"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Deklarata e përputhshmërisë</w:t>
      </w:r>
    </w:p>
    <w:p w14:paraId="25479CBA"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75441AB" w14:textId="6FA020D5"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Deklarata e përputhshmërisë dëshmon përmbushjen e kërkesave kryesore të siguris</w:t>
      </w:r>
      <w:r w:rsidRPr="00C474FC">
        <w:rPr>
          <w:rFonts w:ascii="Garamond" w:hAnsi="Garamond" w:cs="Times New Roman"/>
          <w:bCs/>
          <w:sz w:val="24"/>
          <w:szCs w:val="24"/>
        </w:rPr>
        <w:t>ë të parashikuara në shtojcën I</w:t>
      </w:r>
      <w:r w:rsidR="004C7B93" w:rsidRPr="00C474FC">
        <w:rPr>
          <w:rFonts w:ascii="Garamond" w:hAnsi="Garamond" w:cs="Times New Roman"/>
          <w:bCs/>
          <w:sz w:val="24"/>
          <w:szCs w:val="24"/>
        </w:rPr>
        <w:t xml:space="preserve"> të këtij ligji.</w:t>
      </w:r>
    </w:p>
    <w:p w14:paraId="06681C82" w14:textId="134289FF"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2. </w:t>
      </w:r>
      <w:r w:rsidR="004C7B93" w:rsidRPr="00C474FC">
        <w:rPr>
          <w:rFonts w:ascii="Garamond" w:hAnsi="Garamond" w:cs="Times New Roman"/>
          <w:bCs/>
          <w:sz w:val="24"/>
          <w:szCs w:val="24"/>
        </w:rPr>
        <w:t>Deklarata e përputhshmërisë së BE-së hartohet sipas modelit</w:t>
      </w:r>
      <w:r w:rsidRPr="00C474FC">
        <w:rPr>
          <w:rFonts w:ascii="Garamond" w:hAnsi="Garamond" w:cs="Times New Roman"/>
          <w:bCs/>
          <w:sz w:val="24"/>
          <w:szCs w:val="24"/>
        </w:rPr>
        <w:t xml:space="preserve"> të parashikuar në shtojcën III</w:t>
      </w:r>
      <w:r w:rsidR="004C7B93" w:rsidRPr="00C474FC">
        <w:rPr>
          <w:rFonts w:ascii="Garamond" w:hAnsi="Garamond" w:cs="Times New Roman"/>
          <w:bCs/>
          <w:sz w:val="24"/>
          <w:szCs w:val="24"/>
        </w:rPr>
        <w:t xml:space="preserve"> të këtij ligji, përmban elementet e përcaktuara te modulet përkatëse</w:t>
      </w:r>
      <w:r w:rsidRPr="00C474FC">
        <w:rPr>
          <w:rFonts w:ascii="Garamond" w:hAnsi="Garamond" w:cs="Times New Roman"/>
          <w:bCs/>
          <w:sz w:val="24"/>
          <w:szCs w:val="24"/>
        </w:rPr>
        <w:t xml:space="preserve"> të parashikuara në shtojcën II</w:t>
      </w:r>
      <w:r w:rsidR="004C7B93" w:rsidRPr="00C474FC">
        <w:rPr>
          <w:rFonts w:ascii="Garamond" w:hAnsi="Garamond" w:cs="Times New Roman"/>
          <w:bCs/>
          <w:sz w:val="24"/>
          <w:szCs w:val="24"/>
        </w:rPr>
        <w:t xml:space="preserve"> të këtij ligji dhe përditësohet vazhdimisht sipas rastit. Deklarata e përputhshmërisë së BE-së hartohet/përkthehet në gjuhën shqipe.</w:t>
      </w:r>
    </w:p>
    <w:p w14:paraId="631A6378" w14:textId="5FA85D87"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 xml:space="preserve">Duke hartuar deklaratën e përputhshmërisë, prodhuesi merr përsipër përgjegjësinë </w:t>
      </w:r>
      <w:r w:rsidRPr="00C474FC">
        <w:rPr>
          <w:rFonts w:ascii="Garamond" w:hAnsi="Garamond" w:cs="Times New Roman"/>
          <w:bCs/>
          <w:sz w:val="24"/>
          <w:szCs w:val="24"/>
        </w:rPr>
        <w:t>për përputhshmërinë e produktit</w:t>
      </w:r>
      <w:r w:rsidR="004C7B93" w:rsidRPr="00C474FC">
        <w:rPr>
          <w:rFonts w:ascii="Garamond" w:hAnsi="Garamond" w:cs="Times New Roman"/>
          <w:bCs/>
          <w:sz w:val="24"/>
          <w:szCs w:val="24"/>
        </w:rPr>
        <w:t xml:space="preserve"> sipas parashikimeve të këtij ligji.</w:t>
      </w:r>
    </w:p>
    <w:p w14:paraId="0666CDE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0F70D69"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22</w:t>
      </w:r>
    </w:p>
    <w:p w14:paraId="3B5935D3"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Parimet e përgjithshme të markimit CE</w:t>
      </w:r>
    </w:p>
    <w:p w14:paraId="6872B1B2"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317F5E6" w14:textId="2AA8D16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Markimi CE do të realizohet në përputhje me parashikimet e legjislacionit në fuqi për tregtimin dhe mbikëqyrjen e t</w:t>
      </w:r>
      <w:r w:rsidR="00FF73D0" w:rsidRPr="00C474FC">
        <w:rPr>
          <w:rFonts w:ascii="Garamond" w:hAnsi="Garamond" w:cs="Times New Roman"/>
          <w:bCs/>
          <w:sz w:val="24"/>
          <w:szCs w:val="24"/>
        </w:rPr>
        <w:t>regut të produkteve joushqimore</w:t>
      </w:r>
      <w:r w:rsidRPr="00C474FC">
        <w:rPr>
          <w:rFonts w:ascii="Garamond" w:hAnsi="Garamond" w:cs="Times New Roman"/>
          <w:bCs/>
          <w:sz w:val="24"/>
          <w:szCs w:val="24"/>
        </w:rPr>
        <w:t xml:space="preserve"> dhe akteve nënligjore në zbatim të tij.</w:t>
      </w:r>
    </w:p>
    <w:p w14:paraId="1941322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52EB5F8"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23</w:t>
      </w:r>
    </w:p>
    <w:p w14:paraId="77E3087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 xml:space="preserve">Rregullat dhe kushtet </w:t>
      </w:r>
      <w:r w:rsidR="00A501EB" w:rsidRPr="00C474FC">
        <w:rPr>
          <w:rFonts w:ascii="Garamond" w:hAnsi="Garamond" w:cs="Times New Roman"/>
          <w:b/>
          <w:bCs/>
          <w:sz w:val="24"/>
          <w:szCs w:val="24"/>
        </w:rPr>
        <w:t xml:space="preserve">për vendosjen e markimit CE dhe </w:t>
      </w:r>
      <w:r w:rsidRPr="00C474FC">
        <w:rPr>
          <w:rFonts w:ascii="Garamond" w:hAnsi="Garamond" w:cs="Times New Roman"/>
          <w:b/>
          <w:bCs/>
          <w:sz w:val="24"/>
          <w:szCs w:val="24"/>
        </w:rPr>
        <w:t>markimet e tjera</w:t>
      </w:r>
    </w:p>
    <w:p w14:paraId="5BC8555B"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F7F70C8" w14:textId="5B4CE63F"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Markimi CE vendoset në mënyrë të dukshme te</w:t>
      </w:r>
      <w:r w:rsidRPr="00C474FC">
        <w:rPr>
          <w:rFonts w:ascii="Garamond" w:hAnsi="Garamond" w:cs="Times New Roman"/>
          <w:bCs/>
          <w:sz w:val="24"/>
          <w:szCs w:val="24"/>
        </w:rPr>
        <w:t>k</w:t>
      </w:r>
      <w:r w:rsidR="004C7B93" w:rsidRPr="00C474FC">
        <w:rPr>
          <w:rFonts w:ascii="Garamond" w:hAnsi="Garamond" w:cs="Times New Roman"/>
          <w:bCs/>
          <w:sz w:val="24"/>
          <w:szCs w:val="24"/>
        </w:rPr>
        <w:t xml:space="preserve"> artikulli piroteknik, i lexueshëm dhe i pamundur për t’u fshirë. </w:t>
      </w:r>
    </w:p>
    <w:p w14:paraId="471671A3" w14:textId="2EA8BE61"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Kur kjo nuk është e mundur ose nuk është e garantuar për shkak të natyrës së artikullit piroteknik, markimi vendoset në ambalazh dhe në dokumentet shoqëruese.</w:t>
      </w:r>
    </w:p>
    <w:p w14:paraId="431250E8" w14:textId="1A9C5201"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Markimi CE fiksohet përpara se artikulli piroteknik të hidhet në treg.</w:t>
      </w:r>
    </w:p>
    <w:p w14:paraId="30B6B431" w14:textId="7A029DC4"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Markimi CE shoqërohet nga një numër identifikimi i organizmit të notifikuar, i cili është përfshirë në fazën e kontrollit të prodhimit.</w:t>
      </w:r>
    </w:p>
    <w:p w14:paraId="6C2B8275" w14:textId="516B6B41"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Numri i identifikimit të strukturës së akredituar vendoset nga vetë organi ose, sipas udhëzimeve të tij, nga ana e prodhuesit ose përfaqësuesi i autorizuar i këtij të fundit.</w:t>
      </w:r>
    </w:p>
    <w:p w14:paraId="5C38A75B" w14:textId="4E471BEA" w:rsidR="004C7B93" w:rsidRPr="00C474FC" w:rsidRDefault="00FF73D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Markimi CE dhe numri i strukturës së akredituar, kur është e mundur, shoqërohet edhe nga një shenjë tjetë</w:t>
      </w:r>
      <w:r w:rsidR="00D20ADC" w:rsidRPr="00C474FC">
        <w:rPr>
          <w:rFonts w:ascii="Garamond" w:hAnsi="Garamond" w:cs="Times New Roman"/>
          <w:bCs/>
          <w:sz w:val="24"/>
          <w:szCs w:val="24"/>
        </w:rPr>
        <w:t xml:space="preserve">r që tregon rrezik </w:t>
      </w:r>
      <w:r w:rsidR="004C7B93" w:rsidRPr="00C474FC">
        <w:rPr>
          <w:rFonts w:ascii="Garamond" w:hAnsi="Garamond" w:cs="Times New Roman"/>
          <w:bCs/>
          <w:sz w:val="24"/>
          <w:szCs w:val="24"/>
        </w:rPr>
        <w:t>o</w:t>
      </w:r>
      <w:r w:rsidR="00D20ADC" w:rsidRPr="00C474FC">
        <w:rPr>
          <w:rFonts w:ascii="Garamond" w:hAnsi="Garamond" w:cs="Times New Roman"/>
          <w:bCs/>
          <w:sz w:val="24"/>
          <w:szCs w:val="24"/>
        </w:rPr>
        <w:t>se</w:t>
      </w:r>
      <w:r w:rsidR="004C7B93" w:rsidRPr="00C474FC">
        <w:rPr>
          <w:rFonts w:ascii="Garamond" w:hAnsi="Garamond" w:cs="Times New Roman"/>
          <w:bCs/>
          <w:sz w:val="24"/>
          <w:szCs w:val="24"/>
        </w:rPr>
        <w:t xml:space="preserve"> përdorim të veçantë.</w:t>
      </w:r>
    </w:p>
    <w:p w14:paraId="04793AC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9D0D3A3"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KREU IV</w:t>
      </w:r>
    </w:p>
    <w:p w14:paraId="0C5F6C76" w14:textId="42ACE72C"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ADMINISTRIMI I ARTIKUJVE PIROTEKNIKË</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DHE STRUKTURAT PËRGJEGJËSE</w:t>
      </w:r>
    </w:p>
    <w:p w14:paraId="43D0A96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700D480"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24</w:t>
      </w:r>
    </w:p>
    <w:p w14:paraId="2F9B715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Autoritetet shtetërore</w:t>
      </w:r>
    </w:p>
    <w:p w14:paraId="79577F26"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CB5DAA1" w14:textId="5F04C785"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Artikujt piroteknikë lejohen të hyjnë/dalin nga territori doganor i Republikës së Shqipërisë, si dhe të prodhohen bren</w:t>
      </w:r>
      <w:r w:rsidRPr="00C474FC">
        <w:rPr>
          <w:rFonts w:ascii="Garamond" w:hAnsi="Garamond" w:cs="Times New Roman"/>
          <w:bCs/>
          <w:sz w:val="24"/>
          <w:szCs w:val="24"/>
        </w:rPr>
        <w:t>da vendit vetëm sipas licencës s</w:t>
      </w:r>
      <w:r w:rsidR="004C7B93" w:rsidRPr="00C474FC">
        <w:rPr>
          <w:rFonts w:ascii="Garamond" w:hAnsi="Garamond" w:cs="Times New Roman"/>
          <w:bCs/>
          <w:sz w:val="24"/>
          <w:szCs w:val="24"/>
        </w:rPr>
        <w:t xml:space="preserve">ë lëshuar nga Autoriteti i Kontrollit Shtetëror të Eksporteve. Ky autoritet verifikon që produktet, të cilat </w:t>
      </w:r>
      <w:r w:rsidRPr="00C474FC">
        <w:rPr>
          <w:rFonts w:ascii="Garamond" w:hAnsi="Garamond" w:cs="Times New Roman"/>
          <w:bCs/>
          <w:sz w:val="24"/>
          <w:szCs w:val="24"/>
        </w:rPr>
        <w:t>do të hyjnë/dalin dhe prodhohen</w:t>
      </w:r>
      <w:r w:rsidR="004C7B93" w:rsidRPr="00C474FC">
        <w:rPr>
          <w:rFonts w:ascii="Garamond" w:hAnsi="Garamond" w:cs="Times New Roman"/>
          <w:bCs/>
          <w:sz w:val="24"/>
          <w:szCs w:val="24"/>
        </w:rPr>
        <w:t xml:space="preserve"> të kenë markimin përkatës CE dhe deklaratën EU të përputhshmërisë.</w:t>
      </w:r>
    </w:p>
    <w:p w14:paraId="579115D9"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Përjashtim nga detyrimi për licencim kanë artikujt piroteknikë, të cilët përdoren në industrinë automobilistike (jastëk ajri, rripa sigurimi etj.). </w:t>
      </w:r>
    </w:p>
    <w:p w14:paraId="74000AFB" w14:textId="120EB7EC"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Pas miratimit të licencës, operatorët ekonomikë mund të importojnë ose </w:t>
      </w:r>
      <w:r w:rsidR="00D20ADC" w:rsidRPr="00C474FC">
        <w:rPr>
          <w:rFonts w:ascii="Garamond" w:hAnsi="Garamond" w:cs="Times New Roman"/>
          <w:bCs/>
          <w:sz w:val="24"/>
          <w:szCs w:val="24"/>
        </w:rPr>
        <w:t>eksportojnë artikuj piroteknikë</w:t>
      </w:r>
      <w:r w:rsidRPr="00C474FC">
        <w:rPr>
          <w:rFonts w:ascii="Garamond" w:hAnsi="Garamond" w:cs="Times New Roman"/>
          <w:bCs/>
          <w:sz w:val="24"/>
          <w:szCs w:val="24"/>
        </w:rPr>
        <w:t xml:space="preserve"> duke u pajisur me autorizimin përkatës të lëshuar nga Autoriteti i Kon</w:t>
      </w:r>
      <w:r w:rsidR="00D20ADC" w:rsidRPr="00C474FC">
        <w:rPr>
          <w:rFonts w:ascii="Garamond" w:hAnsi="Garamond" w:cs="Times New Roman"/>
          <w:bCs/>
          <w:sz w:val="24"/>
          <w:szCs w:val="24"/>
        </w:rPr>
        <w:t>trollit Shtetëror të Eksporteve</w:t>
      </w:r>
      <w:r w:rsidRPr="00C474FC">
        <w:rPr>
          <w:rFonts w:ascii="Garamond" w:hAnsi="Garamond" w:cs="Times New Roman"/>
          <w:bCs/>
          <w:sz w:val="24"/>
          <w:szCs w:val="24"/>
        </w:rPr>
        <w:t xml:space="preserve"> për sasinë e mallit që përcaktohet, sipas marrëveshjes ekonomike ndërmjet operatorëve ekonomikë. </w:t>
      </w:r>
    </w:p>
    <w:p w14:paraId="40B247A1" w14:textId="6A43BCD4"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Artikujt piroteknikë tran</w:t>
      </w:r>
      <w:r w:rsidR="008542BC" w:rsidRPr="00C474FC">
        <w:rPr>
          <w:rFonts w:ascii="Garamond" w:hAnsi="Garamond" w:cs="Times New Roman"/>
          <w:bCs/>
          <w:sz w:val="24"/>
          <w:szCs w:val="24"/>
        </w:rPr>
        <w:t>z</w:t>
      </w:r>
      <w:r w:rsidRPr="00C474FC">
        <w:rPr>
          <w:rFonts w:ascii="Garamond" w:hAnsi="Garamond" w:cs="Times New Roman"/>
          <w:bCs/>
          <w:sz w:val="24"/>
          <w:szCs w:val="24"/>
        </w:rPr>
        <w:t>itohen sipas autorizimit të lëshuar nga Autoriteti i Kontrollit Shtetëror të Eksporteve.</w:t>
      </w:r>
    </w:p>
    <w:p w14:paraId="1272BC7D"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Autoriteti doganor është përgjegjës për kontrollin e artikujve piroteknikë në pikat doganore të hyrjes dhe të daljes. </w:t>
      </w:r>
    </w:p>
    <w:p w14:paraId="56B5C872" w14:textId="317A8823"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Kontrolli konsiston në verifikimin e markimit CE dhe të deklaratës së BE-së të përputhshmërisë. Në rast mo</w:t>
      </w:r>
      <w:r w:rsidR="00D20ADC" w:rsidRPr="00C474FC">
        <w:rPr>
          <w:rFonts w:ascii="Garamond" w:hAnsi="Garamond" w:cs="Times New Roman"/>
          <w:bCs/>
          <w:sz w:val="24"/>
          <w:szCs w:val="24"/>
        </w:rPr>
        <w:t>spërputhjeje, njoftohet autorit</w:t>
      </w:r>
      <w:r w:rsidRPr="00C474FC">
        <w:rPr>
          <w:rFonts w:ascii="Garamond" w:hAnsi="Garamond" w:cs="Times New Roman"/>
          <w:bCs/>
          <w:sz w:val="24"/>
          <w:szCs w:val="24"/>
        </w:rPr>
        <w:t>eti licencues.</w:t>
      </w:r>
    </w:p>
    <w:p w14:paraId="16D7B0BB" w14:textId="44C567AD"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2. </w:t>
      </w:r>
      <w:r w:rsidR="004C7B93" w:rsidRPr="00C474FC">
        <w:rPr>
          <w:rFonts w:ascii="Garamond" w:hAnsi="Garamond" w:cs="Times New Roman"/>
          <w:bCs/>
          <w:sz w:val="24"/>
          <w:szCs w:val="24"/>
        </w:rPr>
        <w:t xml:space="preserve">Transferimi, magazinimi dhe asgjësimi i artikujve piroteknikë do të lejohet sipas autorizimit të strukturave përgjegjëse në Policinë e Shtetit, sipas kompetencave territoriale, që kontrollojnë dhe verifikojnë se artikujt piroteknikë janë magazinuar sipas kushteve të sigurisë dhe janë hedhur në treg sipas qëllimit të tyre, pa rrezikuar shëndetin e njeriut. </w:t>
      </w:r>
    </w:p>
    <w:p w14:paraId="6BA3BE50"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Përjashtim nga detyrimi për autorizim për magazinim dhe transferim kanë artikujt piroteknikë, të cilët përdoren në industrinë automobilistike (jastëk ajri, rripa sigurimi).</w:t>
      </w:r>
    </w:p>
    <w:p w14:paraId="03C8EEBD" w14:textId="2684D693"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w:t>
      </w:r>
      <w:r w:rsidR="00B85C8F" w:rsidRPr="00C474FC">
        <w:rPr>
          <w:rFonts w:ascii="Garamond" w:hAnsi="Garamond" w:cs="Times New Roman"/>
          <w:bCs/>
          <w:sz w:val="24"/>
          <w:szCs w:val="24"/>
        </w:rPr>
        <w:t xml:space="preserve"> </w:t>
      </w:r>
      <w:r w:rsidR="004C7B93" w:rsidRPr="00C474FC">
        <w:rPr>
          <w:rFonts w:ascii="Garamond" w:hAnsi="Garamond" w:cs="Times New Roman"/>
          <w:bCs/>
          <w:sz w:val="24"/>
          <w:szCs w:val="24"/>
        </w:rPr>
        <w:t>Njësitë administrative janë përgjegjëse për licencimin e shitësve me pakicë brenda territorit të juridiksionit të tyre.</w:t>
      </w:r>
    </w:p>
    <w:p w14:paraId="4E7B7CE2" w14:textId="5F87F889"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w:t>
      </w:r>
      <w:r w:rsidR="00B85C8F" w:rsidRPr="00C474FC">
        <w:rPr>
          <w:rFonts w:ascii="Garamond" w:hAnsi="Garamond" w:cs="Times New Roman"/>
          <w:bCs/>
          <w:sz w:val="24"/>
          <w:szCs w:val="24"/>
        </w:rPr>
        <w:t xml:space="preserve"> </w:t>
      </w:r>
      <w:r w:rsidR="004C7B93" w:rsidRPr="00C474FC">
        <w:rPr>
          <w:rFonts w:ascii="Garamond" w:hAnsi="Garamond" w:cs="Times New Roman"/>
          <w:bCs/>
          <w:sz w:val="24"/>
          <w:szCs w:val="24"/>
        </w:rPr>
        <w:t>Struktura përgjegjëse e mbikëqyr</w:t>
      </w:r>
      <w:r w:rsidR="00B85C8F" w:rsidRPr="00C474FC">
        <w:rPr>
          <w:rFonts w:ascii="Garamond" w:hAnsi="Garamond" w:cs="Times New Roman"/>
          <w:bCs/>
          <w:sz w:val="24"/>
          <w:szCs w:val="24"/>
        </w:rPr>
        <w:t>jes së tregut</w:t>
      </w:r>
      <w:r w:rsidR="004C7B93" w:rsidRPr="00C474FC">
        <w:rPr>
          <w:rFonts w:ascii="Garamond" w:hAnsi="Garamond" w:cs="Times New Roman"/>
          <w:bCs/>
          <w:sz w:val="24"/>
          <w:szCs w:val="24"/>
        </w:rPr>
        <w:t xml:space="preserve"> në mini</w:t>
      </w:r>
      <w:r w:rsidR="00B85C8F" w:rsidRPr="00C474FC">
        <w:rPr>
          <w:rFonts w:ascii="Garamond" w:hAnsi="Garamond" w:cs="Times New Roman"/>
          <w:bCs/>
          <w:sz w:val="24"/>
          <w:szCs w:val="24"/>
        </w:rPr>
        <w:t>strinë përgjegjëse për tregtinë</w:t>
      </w:r>
      <w:r w:rsidR="004C7B93" w:rsidRPr="00C474FC">
        <w:rPr>
          <w:rFonts w:ascii="Garamond" w:hAnsi="Garamond" w:cs="Times New Roman"/>
          <w:bCs/>
          <w:sz w:val="24"/>
          <w:szCs w:val="24"/>
        </w:rPr>
        <w:t xml:space="preserve"> është autoriteti përgjegjës për mbikëqyrjen e tregut të brendshëm dhe verifikimin e produktit, sipas kërkesave të këtij ligji për përputhshmërinë dhe markimin CE.</w:t>
      </w:r>
    </w:p>
    <w:p w14:paraId="7272DB17" w14:textId="7E56928E"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w:t>
      </w:r>
      <w:r w:rsidR="00B85C8F"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Ministria përgjegjëse për mjedisin është përgjegjëse për vlerësimin e ndikimit në mjedis për prodhimin, shkatërrimin e fishekzjarrëve dhe asgjësimin, duke dhënë miratimin përkatës. </w:t>
      </w:r>
    </w:p>
    <w:p w14:paraId="3B4BFE43" w14:textId="5A415C47" w:rsidR="004C7B93" w:rsidRPr="00C474FC" w:rsidRDefault="00D20AD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w:t>
      </w:r>
      <w:r w:rsidR="00B85C8F" w:rsidRPr="00C474FC">
        <w:rPr>
          <w:rFonts w:ascii="Garamond" w:hAnsi="Garamond" w:cs="Times New Roman"/>
          <w:bCs/>
          <w:sz w:val="24"/>
          <w:szCs w:val="24"/>
        </w:rPr>
        <w:t xml:space="preserve"> </w:t>
      </w:r>
      <w:r w:rsidR="004C7B93" w:rsidRPr="00C474FC">
        <w:rPr>
          <w:rFonts w:ascii="Garamond" w:hAnsi="Garamond" w:cs="Times New Roman"/>
          <w:bCs/>
          <w:sz w:val="24"/>
          <w:szCs w:val="24"/>
        </w:rPr>
        <w:t>Autoritetet e mbikëqyrjes së tregut, veçmas ose në bashkëpunim, kryejnë këto veprime:</w:t>
      </w:r>
    </w:p>
    <w:p w14:paraId="6D662262" w14:textId="69950B13" w:rsidR="004C7B93" w:rsidRPr="00C474FC" w:rsidRDefault="00C474F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 </w:t>
      </w:r>
      <w:r w:rsidR="004C7B93" w:rsidRPr="00C474FC">
        <w:rPr>
          <w:rFonts w:ascii="Garamond" w:hAnsi="Garamond" w:cs="Times New Roman"/>
          <w:bCs/>
          <w:sz w:val="24"/>
          <w:szCs w:val="24"/>
        </w:rPr>
        <w:t>a) inspektime dhe verifikime në importin/eksportin, prodhimin e produkteve piroteknikë dhe në pikat e shitjes së produkteve piroteknikë;</w:t>
      </w:r>
    </w:p>
    <w:p w14:paraId="024205D6"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marrin kampione për të analizuar dhe për të vlerësuar sigurinë e produktit;</w:t>
      </w:r>
    </w:p>
    <w:p w14:paraId="39E69C83" w14:textId="187DF20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kthejnë produktet piroteknike </w:t>
      </w:r>
      <w:r w:rsidR="00B85C8F" w:rsidRPr="00C474FC">
        <w:rPr>
          <w:rFonts w:ascii="Garamond" w:hAnsi="Garamond" w:cs="Times New Roman"/>
          <w:bCs/>
          <w:sz w:val="24"/>
          <w:szCs w:val="24"/>
        </w:rPr>
        <w:t>e</w:t>
      </w:r>
      <w:r w:rsidRPr="00C474FC">
        <w:rPr>
          <w:rFonts w:ascii="Garamond" w:hAnsi="Garamond" w:cs="Times New Roman"/>
          <w:bCs/>
          <w:sz w:val="24"/>
          <w:szCs w:val="24"/>
        </w:rPr>
        <w:t>dhe kur kanë markimin CE, në rast se ato përbëjnë rrezik për shëndetin e sigurinë;</w:t>
      </w:r>
    </w:p>
    <w:p w14:paraId="5F0F2927" w14:textId="3ED9EAD3"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organizojnë, në bashkëpunim me operatorët ekonomikë, tërheqjen nga </w:t>
      </w:r>
      <w:r w:rsidR="00B85C8F" w:rsidRPr="00C474FC">
        <w:rPr>
          <w:rFonts w:ascii="Garamond" w:hAnsi="Garamond" w:cs="Times New Roman"/>
          <w:bCs/>
          <w:sz w:val="24"/>
          <w:szCs w:val="24"/>
        </w:rPr>
        <w:t>tregu të produkteve piroteknike</w:t>
      </w:r>
      <w:r w:rsidRPr="00C474FC">
        <w:rPr>
          <w:rFonts w:ascii="Garamond" w:hAnsi="Garamond" w:cs="Times New Roman"/>
          <w:bCs/>
          <w:sz w:val="24"/>
          <w:szCs w:val="24"/>
        </w:rPr>
        <w:t xml:space="preserve"> në rast se ato përbëjnë rrezik për shëndetin dhe sigurinë.</w:t>
      </w:r>
    </w:p>
    <w:p w14:paraId="25AEB406" w14:textId="4091C04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kontrollojnë për masat e kompletimin me mjete dhe pajisje të shuarjes së zjarrit të objekteve ku prodhohen, magazinohen dhe tr</w:t>
      </w:r>
      <w:r w:rsidR="00754D70" w:rsidRPr="00C474FC">
        <w:rPr>
          <w:rFonts w:ascii="Garamond" w:hAnsi="Garamond" w:cs="Times New Roman"/>
          <w:bCs/>
          <w:sz w:val="24"/>
          <w:szCs w:val="24"/>
        </w:rPr>
        <w:t xml:space="preserve">egtohen produktet piroteknike. </w:t>
      </w:r>
    </w:p>
    <w:p w14:paraId="3A3D21D9" w14:textId="14CC139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Kostot ekonomike që mund të rezultojnë nga veprimet në shkronjat “c” dhe “ç”</w:t>
      </w:r>
      <w:r w:rsidR="00754D70" w:rsidRPr="00C474FC">
        <w:rPr>
          <w:rFonts w:ascii="Garamond" w:hAnsi="Garamond" w:cs="Times New Roman"/>
          <w:bCs/>
          <w:sz w:val="24"/>
          <w:szCs w:val="24"/>
        </w:rPr>
        <w:t xml:space="preserve"> të kësaj pike</w:t>
      </w:r>
      <w:r w:rsidRPr="00C474FC">
        <w:rPr>
          <w:rFonts w:ascii="Garamond" w:hAnsi="Garamond" w:cs="Times New Roman"/>
          <w:bCs/>
          <w:sz w:val="24"/>
          <w:szCs w:val="24"/>
        </w:rPr>
        <w:t xml:space="preserve"> mbulohen nga operatorët ekonomikë.</w:t>
      </w:r>
    </w:p>
    <w:p w14:paraId="5648493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2E2E86F9"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25</w:t>
      </w:r>
    </w:p>
    <w:p w14:paraId="00A45415"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Kushtet e administrimit</w:t>
      </w:r>
    </w:p>
    <w:p w14:paraId="3B3A655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A4ED841" w14:textId="53F909DE" w:rsidR="004C7B93" w:rsidRPr="00C474FC" w:rsidRDefault="00754D7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Kushtet e posaçme të licencimit dhe autorizimit, dokumentet shoqëruese, që paraqiten për pajisjen me licencë apo autorizim, afati i vlefshmërisë së licencës dhe autorizimit, procedurat e shqyrtimit e të vendimmarrjes dhe afatet për kryerjen e tyre, si dhe procedurat e shfuqizimit/pezullimit të licencave e autorizimeve për prodhimin, importimin, tregtimin, eksportimin, magazinimin, transferimin, tran</w:t>
      </w:r>
      <w:r w:rsidR="008542BC" w:rsidRPr="00C474FC">
        <w:rPr>
          <w:rFonts w:ascii="Garamond" w:hAnsi="Garamond" w:cs="Times New Roman"/>
          <w:bCs/>
          <w:sz w:val="24"/>
          <w:szCs w:val="24"/>
        </w:rPr>
        <w:t>z</w:t>
      </w:r>
      <w:r w:rsidR="004C7B93" w:rsidRPr="00C474FC">
        <w:rPr>
          <w:rFonts w:ascii="Garamond" w:hAnsi="Garamond" w:cs="Times New Roman"/>
          <w:bCs/>
          <w:sz w:val="24"/>
          <w:szCs w:val="24"/>
        </w:rPr>
        <w:t>itimin dhe asgjësimin e artikujve piroteknikë përcaktohen me vendim të Këshillit të Ministrave, me propozimin e ministrive dhe strukturave përgjegjëse, sipas kompeten</w:t>
      </w:r>
      <w:r w:rsidRPr="00C474FC">
        <w:rPr>
          <w:rFonts w:ascii="Garamond" w:hAnsi="Garamond" w:cs="Times New Roman"/>
          <w:bCs/>
          <w:sz w:val="24"/>
          <w:szCs w:val="24"/>
        </w:rPr>
        <w:t>cave të përcaktuara në nenin 24</w:t>
      </w:r>
      <w:r w:rsidR="004C7B93" w:rsidRPr="00C474FC">
        <w:rPr>
          <w:rFonts w:ascii="Garamond" w:hAnsi="Garamond" w:cs="Times New Roman"/>
          <w:bCs/>
          <w:sz w:val="24"/>
          <w:szCs w:val="24"/>
        </w:rPr>
        <w:t xml:space="preserve"> të këtij ligji.</w:t>
      </w:r>
    </w:p>
    <w:p w14:paraId="4DCB2182" w14:textId="7B76D8CA"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Ministritë dhe struktu</w:t>
      </w:r>
      <w:r w:rsidR="00754D70" w:rsidRPr="00C474FC">
        <w:rPr>
          <w:rFonts w:ascii="Garamond" w:hAnsi="Garamond" w:cs="Times New Roman"/>
          <w:bCs/>
          <w:sz w:val="24"/>
          <w:szCs w:val="24"/>
        </w:rPr>
        <w:t>rat e ngarkuara, sipas nenit 24</w:t>
      </w:r>
      <w:r w:rsidRPr="00C474FC">
        <w:rPr>
          <w:rFonts w:ascii="Garamond" w:hAnsi="Garamond" w:cs="Times New Roman"/>
          <w:bCs/>
          <w:sz w:val="24"/>
          <w:szCs w:val="24"/>
        </w:rPr>
        <w:t xml:space="preserve"> të këtij ligji, në bazë të aplikimit të kërkuesit, i japin këtij li</w:t>
      </w:r>
      <w:r w:rsidR="00754D70" w:rsidRPr="00C474FC">
        <w:rPr>
          <w:rFonts w:ascii="Garamond" w:hAnsi="Garamond" w:cs="Times New Roman"/>
          <w:bCs/>
          <w:sz w:val="24"/>
          <w:szCs w:val="24"/>
        </w:rPr>
        <w:t>cencën ose autorizimin përkatës</w:t>
      </w:r>
      <w:r w:rsidRPr="00C474FC">
        <w:rPr>
          <w:rFonts w:ascii="Garamond" w:hAnsi="Garamond" w:cs="Times New Roman"/>
          <w:bCs/>
          <w:sz w:val="24"/>
          <w:szCs w:val="24"/>
        </w:rPr>
        <w:t xml:space="preserve"> në mbështetje të kritereve të kualifikimit profesional dhe të gjendjes shëndetësore dhe gjyqësore të personit fizik/tregtarit ose administratorit të personit juridik, që ka selinë në territorin e Republikës së Shqipërisë. </w:t>
      </w:r>
    </w:p>
    <w:p w14:paraId="04D167A6"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Licencat dhe autorizimet e dhëna nuk u transferohen personave të tjerë.</w:t>
      </w:r>
    </w:p>
    <w:p w14:paraId="70820299" w14:textId="13FC7DA4"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Licencat dhe autorizimet e përcaktuara në k</w:t>
      </w:r>
      <w:r w:rsidR="00181936" w:rsidRPr="00C474FC">
        <w:rPr>
          <w:rFonts w:ascii="Garamond" w:hAnsi="Garamond" w:cs="Times New Roman"/>
          <w:bCs/>
          <w:sz w:val="24"/>
          <w:szCs w:val="24"/>
        </w:rPr>
        <w:t>ëtë ligj përfshihen në fushën I</w:t>
      </w:r>
      <w:r w:rsidRPr="00C474FC">
        <w:rPr>
          <w:rFonts w:ascii="Garamond" w:hAnsi="Garamond" w:cs="Times New Roman"/>
          <w:bCs/>
          <w:sz w:val="24"/>
          <w:szCs w:val="24"/>
        </w:rPr>
        <w:t xml:space="preserve"> të shtojcës së ligjit nr.</w:t>
      </w:r>
      <w:r w:rsidR="008542BC" w:rsidRPr="00C474FC">
        <w:rPr>
          <w:rFonts w:ascii="Garamond" w:hAnsi="Garamond" w:cs="Times New Roman"/>
          <w:bCs/>
          <w:sz w:val="24"/>
          <w:szCs w:val="24"/>
        </w:rPr>
        <w:t xml:space="preserve"> </w:t>
      </w:r>
      <w:r w:rsidRPr="00C474FC">
        <w:rPr>
          <w:rFonts w:ascii="Garamond" w:hAnsi="Garamond" w:cs="Times New Roman"/>
          <w:bCs/>
          <w:sz w:val="24"/>
          <w:szCs w:val="24"/>
        </w:rPr>
        <w:t>10</w:t>
      </w:r>
      <w:r w:rsidR="00181936" w:rsidRPr="00C474FC">
        <w:rPr>
          <w:rFonts w:ascii="Garamond" w:hAnsi="Garamond" w:cs="Times New Roman"/>
          <w:bCs/>
          <w:sz w:val="24"/>
          <w:szCs w:val="24"/>
        </w:rPr>
        <w:t xml:space="preserve"> </w:t>
      </w:r>
      <w:r w:rsidRPr="00C474FC">
        <w:rPr>
          <w:rFonts w:ascii="Garamond" w:hAnsi="Garamond" w:cs="Times New Roman"/>
          <w:bCs/>
          <w:sz w:val="24"/>
          <w:szCs w:val="24"/>
        </w:rPr>
        <w:t>081, datë 23.2.2009, “Për licencat, autorizimet dhe lejet në Republikën e Shqipërisë”, të ndryshuar.</w:t>
      </w:r>
    </w:p>
    <w:p w14:paraId="46AAA9BB" w14:textId="133929F2" w:rsidR="004C7B93" w:rsidRPr="00C474FC" w:rsidRDefault="00754D70"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w:t>
      </w:r>
      <w:r w:rsidR="00181936" w:rsidRPr="00C474FC">
        <w:rPr>
          <w:rFonts w:ascii="Garamond" w:hAnsi="Garamond" w:cs="Times New Roman"/>
          <w:bCs/>
          <w:sz w:val="24"/>
          <w:szCs w:val="24"/>
        </w:rPr>
        <w:t xml:space="preserve"> </w:t>
      </w:r>
      <w:r w:rsidR="004C7B93" w:rsidRPr="00C474FC">
        <w:rPr>
          <w:rFonts w:ascii="Garamond" w:hAnsi="Garamond" w:cs="Times New Roman"/>
          <w:bCs/>
          <w:sz w:val="24"/>
          <w:szCs w:val="24"/>
        </w:rPr>
        <w:t>Licencat dhe autorizimet e dhëna publikohen në Regjistrin Kombëtar të Licencave, Autorizimeve dhe Lejeve.</w:t>
      </w:r>
    </w:p>
    <w:p w14:paraId="1C3E5868"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ED24FB8"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26</w:t>
      </w:r>
    </w:p>
    <w:p w14:paraId="606B5897"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Mbikëqyrja e tregut të brendshëm dhe kontrolli i artikujve piroteknikë</w:t>
      </w:r>
    </w:p>
    <w:p w14:paraId="1132890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ABF81CC" w14:textId="58479B11"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Mbikëqyrja e tregut për zbatimin e këtij ligji bëhet nga:</w:t>
      </w:r>
    </w:p>
    <w:p w14:paraId="7FE3480C" w14:textId="753E9909"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a) </w:t>
      </w:r>
      <w:r w:rsidR="004C7B93" w:rsidRPr="00C474FC">
        <w:rPr>
          <w:rFonts w:ascii="Garamond" w:hAnsi="Garamond" w:cs="Times New Roman"/>
          <w:bCs/>
          <w:sz w:val="24"/>
          <w:szCs w:val="24"/>
        </w:rPr>
        <w:t>struktura përgjegjëse në minis</w:t>
      </w:r>
      <w:r w:rsidRPr="00C474FC">
        <w:rPr>
          <w:rFonts w:ascii="Garamond" w:hAnsi="Garamond" w:cs="Times New Roman"/>
          <w:bCs/>
          <w:sz w:val="24"/>
          <w:szCs w:val="24"/>
        </w:rPr>
        <w:t>trinë përgjegjëse për mbrojtjen</w:t>
      </w:r>
      <w:r w:rsidR="004C7B93" w:rsidRPr="00C474FC">
        <w:rPr>
          <w:rFonts w:ascii="Garamond" w:hAnsi="Garamond" w:cs="Times New Roman"/>
          <w:bCs/>
          <w:sz w:val="24"/>
          <w:szCs w:val="24"/>
        </w:rPr>
        <w:t xml:space="preserve"> gjatë prodhimit të artikujve piroteknikë;</w:t>
      </w:r>
    </w:p>
    <w:p w14:paraId="4D4FE580" w14:textId="79FD286D"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struktura përgjegjëse në ministrinë përgjegjëse për mbr</w:t>
      </w:r>
      <w:r w:rsidRPr="00C474FC">
        <w:rPr>
          <w:rFonts w:ascii="Garamond" w:hAnsi="Garamond" w:cs="Times New Roman"/>
          <w:bCs/>
          <w:sz w:val="24"/>
          <w:szCs w:val="24"/>
        </w:rPr>
        <w:t>ojtjen dhe autoritetet doganore</w:t>
      </w:r>
      <w:r w:rsidR="004C7B93" w:rsidRPr="00C474FC">
        <w:rPr>
          <w:rFonts w:ascii="Garamond" w:hAnsi="Garamond" w:cs="Times New Roman"/>
          <w:bCs/>
          <w:sz w:val="24"/>
          <w:szCs w:val="24"/>
        </w:rPr>
        <w:t xml:space="preserve"> gjatë hyrjes e daljes së artikujve piroteknikë, kohë gjatë së cilës këta artikuj janë nën mbikëqyrje doganore;</w:t>
      </w:r>
    </w:p>
    <w:p w14:paraId="0D244422"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struktura përgjegjëse në Policinë e Shtetit gjatë magazinimit, shpërndarjes dhe përdorimit të artikujve piroteknikë;</w:t>
      </w:r>
    </w:p>
    <w:p w14:paraId="43567DA8" w14:textId="0B4D475B"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w:t>
      </w:r>
      <w:r w:rsidR="004C7B93" w:rsidRPr="00C474FC">
        <w:rPr>
          <w:rFonts w:ascii="Garamond" w:hAnsi="Garamond" w:cs="Times New Roman"/>
          <w:bCs/>
          <w:sz w:val="24"/>
          <w:szCs w:val="24"/>
        </w:rPr>
        <w:t>struktura përgjegjëse për mbikëqyrjen e tregut në ministrinë përgjegjëse për tregtinë dhe njësitë administrative në dyqanet me pakicë dhe pikat e shitjes;</w:t>
      </w:r>
    </w:p>
    <w:p w14:paraId="681F5D70" w14:textId="2EB727FB"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struktura përgjegjëse në ministrinë përgjegjëse për mjedisin, sipas legjislacionit në fuqi në fushën mjedisore;</w:t>
      </w:r>
    </w:p>
    <w:p w14:paraId="16506F80" w14:textId="6202D520"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organet e tjera mbikëqyrëse dhe inspektuese, secila në përputhje me kompetencat e veta.</w:t>
      </w:r>
    </w:p>
    <w:p w14:paraId="26D244DD" w14:textId="54401DEA"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Këto struktura</w:t>
      </w:r>
      <w:r w:rsidR="004C7B93" w:rsidRPr="00C474FC">
        <w:rPr>
          <w:rFonts w:ascii="Garamond" w:hAnsi="Garamond" w:cs="Times New Roman"/>
          <w:bCs/>
          <w:sz w:val="24"/>
          <w:szCs w:val="24"/>
        </w:rPr>
        <w:t xml:space="preserve"> në mënyrë</w:t>
      </w:r>
      <w:r w:rsidRPr="00C474FC">
        <w:rPr>
          <w:rFonts w:ascii="Garamond" w:hAnsi="Garamond" w:cs="Times New Roman"/>
          <w:bCs/>
          <w:sz w:val="24"/>
          <w:szCs w:val="24"/>
        </w:rPr>
        <w:t xml:space="preserve"> individuale ose në bashkëpunim kryejnë inspektimet</w:t>
      </w:r>
      <w:r w:rsidR="004C7B93" w:rsidRPr="00C474FC">
        <w:rPr>
          <w:rFonts w:ascii="Garamond" w:hAnsi="Garamond" w:cs="Times New Roman"/>
          <w:bCs/>
          <w:sz w:val="24"/>
          <w:szCs w:val="24"/>
        </w:rPr>
        <w:t xml:space="preserve"> në përputhje me parashikimet e legjislacionit në fuqi për inspektimin, për të verifikuar përputhshmërinë e artikujve piroteknikë dhe përmbushjen e kritereve e të kërkesave të këtij ligji.</w:t>
      </w:r>
    </w:p>
    <w:p w14:paraId="6BA89113" w14:textId="6D0822AB" w:rsidR="004C7B93" w:rsidRPr="00C474FC" w:rsidRDefault="00C474F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 </w:t>
      </w:r>
      <w:r w:rsidR="004C7B93" w:rsidRPr="00C474FC">
        <w:rPr>
          <w:rFonts w:ascii="Garamond" w:hAnsi="Garamond" w:cs="Times New Roman"/>
          <w:bCs/>
          <w:sz w:val="24"/>
          <w:szCs w:val="24"/>
        </w:rPr>
        <w:t>2.</w:t>
      </w:r>
      <w:r w:rsidR="009500F8" w:rsidRPr="00C474FC">
        <w:rPr>
          <w:rFonts w:ascii="Garamond" w:hAnsi="Garamond" w:cs="Times New Roman"/>
          <w:bCs/>
          <w:sz w:val="24"/>
          <w:szCs w:val="24"/>
        </w:rPr>
        <w:t xml:space="preserve"> </w:t>
      </w:r>
      <w:r w:rsidR="004C7B93" w:rsidRPr="00C474FC">
        <w:rPr>
          <w:rFonts w:ascii="Garamond" w:hAnsi="Garamond" w:cs="Times New Roman"/>
          <w:bCs/>
          <w:sz w:val="24"/>
          <w:szCs w:val="24"/>
        </w:rPr>
        <w:t>Autoritet</w:t>
      </w:r>
      <w:r w:rsidR="00181936" w:rsidRPr="00C474FC">
        <w:rPr>
          <w:rFonts w:ascii="Garamond" w:hAnsi="Garamond" w:cs="Times New Roman"/>
          <w:bCs/>
          <w:sz w:val="24"/>
          <w:szCs w:val="24"/>
        </w:rPr>
        <w:t>et</w:t>
      </w:r>
      <w:r w:rsidR="004C7B93" w:rsidRPr="00C474FC">
        <w:rPr>
          <w:rFonts w:ascii="Garamond" w:hAnsi="Garamond" w:cs="Times New Roman"/>
          <w:bCs/>
          <w:sz w:val="24"/>
          <w:szCs w:val="24"/>
        </w:rPr>
        <w:t xml:space="preserve"> e mbikëqyrjes së tregut marrin të gjitha masat e nevojshme për të siguruar që artikujt piroteknikë mund të vendosen në treg vetëm nëse do </w:t>
      </w:r>
      <w:r w:rsidR="00181936" w:rsidRPr="00C474FC">
        <w:rPr>
          <w:rFonts w:ascii="Garamond" w:hAnsi="Garamond" w:cs="Times New Roman"/>
          <w:bCs/>
          <w:sz w:val="24"/>
          <w:szCs w:val="24"/>
        </w:rPr>
        <w:t xml:space="preserve">të </w:t>
      </w:r>
      <w:r w:rsidR="004C7B93" w:rsidRPr="00C474FC">
        <w:rPr>
          <w:rFonts w:ascii="Garamond" w:hAnsi="Garamond" w:cs="Times New Roman"/>
          <w:bCs/>
          <w:sz w:val="24"/>
          <w:szCs w:val="24"/>
        </w:rPr>
        <w:t>ruhen në mënyrë të përshtatshme dhe përdoren për qëllimin e prodhuar dhe kur nuk rrezikojnë shëndetin e sigurinë e personave.</w:t>
      </w:r>
    </w:p>
    <w:p w14:paraId="3CD267F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EEBFF8B"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27</w:t>
      </w:r>
    </w:p>
    <w:p w14:paraId="0BC06A82"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Procedurat për trajtimin e artikujve piroteknikë, të cilët paraqesin një rrezik publik</w:t>
      </w:r>
    </w:p>
    <w:p w14:paraId="6FC2C5AE"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1E2696DB" w14:textId="1D67A787"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Kur autoritetet e mbikëqyrjes së tregut kanë arsye të mjaftueshme për të besuar se artikulli piroteknik paraqet rrezik për shëndetin ose sigurinë e personave, mallrave ose mjedisit, v</w:t>
      </w:r>
      <w:r w:rsidRPr="00C474FC">
        <w:rPr>
          <w:rFonts w:ascii="Garamond" w:hAnsi="Garamond" w:cs="Times New Roman"/>
          <w:bCs/>
          <w:sz w:val="24"/>
          <w:szCs w:val="24"/>
        </w:rPr>
        <w:t>lerësojnë artikullin piroteknik</w:t>
      </w:r>
      <w:r w:rsidR="004C7B93" w:rsidRPr="00C474FC">
        <w:rPr>
          <w:rFonts w:ascii="Garamond" w:hAnsi="Garamond" w:cs="Times New Roman"/>
          <w:bCs/>
          <w:sz w:val="24"/>
          <w:szCs w:val="24"/>
        </w:rPr>
        <w:t xml:space="preserve"> duke iu referuar kërkesave të parashikuara në këtë ligj. </w:t>
      </w:r>
    </w:p>
    <w:p w14:paraId="4975FFBD" w14:textId="1093C3EC"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Operatorët përkatës ekonomikë duhet të bashkëpunojnë me autoritetet e mbikëq</w:t>
      </w:r>
      <w:r w:rsidRPr="00C474FC">
        <w:rPr>
          <w:rFonts w:ascii="Garamond" w:hAnsi="Garamond" w:cs="Times New Roman"/>
          <w:bCs/>
          <w:sz w:val="24"/>
          <w:szCs w:val="24"/>
        </w:rPr>
        <w:t>yrjes së tregut për këtë qëllim</w:t>
      </w:r>
      <w:r w:rsidR="004C7B93" w:rsidRPr="00C474FC">
        <w:rPr>
          <w:rFonts w:ascii="Garamond" w:hAnsi="Garamond" w:cs="Times New Roman"/>
          <w:bCs/>
          <w:sz w:val="24"/>
          <w:szCs w:val="24"/>
        </w:rPr>
        <w:t xml:space="preserve"> nëse është e nevojshme.</w:t>
      </w:r>
    </w:p>
    <w:p w14:paraId="4EE0C7A2" w14:textId="02EBFA2B"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Në rast se aut</w:t>
      </w:r>
      <w:r w:rsidRPr="00C474FC">
        <w:rPr>
          <w:rFonts w:ascii="Garamond" w:hAnsi="Garamond" w:cs="Times New Roman"/>
          <w:bCs/>
          <w:sz w:val="24"/>
          <w:szCs w:val="24"/>
        </w:rPr>
        <w:t>oriteti i mbikëqyrjes së tregut</w:t>
      </w:r>
      <w:r w:rsidR="004C7B93" w:rsidRPr="00C474FC">
        <w:rPr>
          <w:rFonts w:ascii="Garamond" w:hAnsi="Garamond" w:cs="Times New Roman"/>
          <w:bCs/>
          <w:sz w:val="24"/>
          <w:szCs w:val="24"/>
        </w:rPr>
        <w:t xml:space="preserve"> gjatë vle</w:t>
      </w:r>
      <w:r w:rsidRPr="00C474FC">
        <w:rPr>
          <w:rFonts w:ascii="Garamond" w:hAnsi="Garamond" w:cs="Times New Roman"/>
          <w:bCs/>
          <w:sz w:val="24"/>
          <w:szCs w:val="24"/>
        </w:rPr>
        <w:t>rësimit të përmendur në pikën 1 të këtij neni</w:t>
      </w:r>
      <w:r w:rsidR="004C7B93" w:rsidRPr="00C474FC">
        <w:rPr>
          <w:rFonts w:ascii="Garamond" w:hAnsi="Garamond" w:cs="Times New Roman"/>
          <w:bCs/>
          <w:sz w:val="24"/>
          <w:szCs w:val="24"/>
        </w:rPr>
        <w:t xml:space="preserve"> konstaton se artikulli piroteknik nuk përmbush kërkesat e përcaktuara sipas këtij ligji, ai i kërkon menjëherë operatorit përgjegjës të marrë të gjitha masat korrigjuese të domosdoshme për ta sjellë artikullin piroteknik në përputhje me këto kërkesa, ta tërheqë nga tregu brenda 20 (njëzet) ditësh, në përputhje me natyrën e rrezikut, të përcaktuar nga autoriteti i mbikëqyrjes së tregut.</w:t>
      </w:r>
    </w:p>
    <w:p w14:paraId="205760C1" w14:textId="3D2ED96D"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Në rast se autoritetet e mbikëqyrjes së tregut konstatojnë se mospërputhja nuk kufizohet vetëm në territorin e Republikës së Shqipërisë, ata njoftojnë edhe autoritetet homologe të tyre në shtetet e tjera për rezultatet e vlerësimit dhe për veprimet që i kanë kërkuar operatorit ekonomik të ndërmarrë.</w:t>
      </w:r>
    </w:p>
    <w:p w14:paraId="532789DA" w14:textId="4958070F"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Operatori ekonomik siguron marrjen e të gjitha masave korrigjuese në lidhje me artikullin piroteknik, që është vendosur në treg.</w:t>
      </w:r>
    </w:p>
    <w:p w14:paraId="2EE063D0" w14:textId="4AA2F8C0"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Në rast se operatori përkatës ekonomik nuk merr masat e duhura korrigjuese brenda pe</w:t>
      </w:r>
      <w:r w:rsidRPr="00C474FC">
        <w:rPr>
          <w:rFonts w:ascii="Garamond" w:hAnsi="Garamond" w:cs="Times New Roman"/>
          <w:bCs/>
          <w:sz w:val="24"/>
          <w:szCs w:val="24"/>
        </w:rPr>
        <w:t>riudhës së përmendur në pikën 3</w:t>
      </w:r>
      <w:r w:rsidR="004C7B93" w:rsidRPr="00C474FC">
        <w:rPr>
          <w:rFonts w:ascii="Garamond" w:hAnsi="Garamond" w:cs="Times New Roman"/>
          <w:bCs/>
          <w:sz w:val="24"/>
          <w:szCs w:val="24"/>
        </w:rPr>
        <w:t xml:space="preserve"> të këtij neni, aut</w:t>
      </w:r>
      <w:r w:rsidRPr="00C474FC">
        <w:rPr>
          <w:rFonts w:ascii="Garamond" w:hAnsi="Garamond" w:cs="Times New Roman"/>
          <w:bCs/>
          <w:sz w:val="24"/>
          <w:szCs w:val="24"/>
        </w:rPr>
        <w:t>oriteti i mbikëqyrjes së tregut</w:t>
      </w:r>
      <w:r w:rsidR="004C7B93" w:rsidRPr="00C474FC">
        <w:rPr>
          <w:rFonts w:ascii="Garamond" w:hAnsi="Garamond" w:cs="Times New Roman"/>
          <w:bCs/>
          <w:sz w:val="24"/>
          <w:szCs w:val="24"/>
        </w:rPr>
        <w:t xml:space="preserve"> merr masat e nevojshme provizore për të ndaluar ose kufizuar artikullin piroteknik që vendoset në treg, e tërheq nga tregu ose e kthen atë.</w:t>
      </w:r>
    </w:p>
    <w:p w14:paraId="7161E073" w14:textId="197E9251"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7. </w:t>
      </w:r>
      <w:r w:rsidR="004C7B93" w:rsidRPr="00C474FC">
        <w:rPr>
          <w:rFonts w:ascii="Garamond" w:hAnsi="Garamond" w:cs="Times New Roman"/>
          <w:bCs/>
          <w:sz w:val="24"/>
          <w:szCs w:val="24"/>
        </w:rPr>
        <w:t>Autoriteti i mbikëqyrjes së tregut informon institucionet përgjegjëse lice</w:t>
      </w:r>
      <w:r w:rsidRPr="00C474FC">
        <w:rPr>
          <w:rFonts w:ascii="Garamond" w:hAnsi="Garamond" w:cs="Times New Roman"/>
          <w:bCs/>
          <w:sz w:val="24"/>
          <w:szCs w:val="24"/>
        </w:rPr>
        <w:t>ncuese në kuptim të këtij ligji</w:t>
      </w:r>
      <w:r w:rsidR="004C7B93" w:rsidRPr="00C474FC">
        <w:rPr>
          <w:rFonts w:ascii="Garamond" w:hAnsi="Garamond" w:cs="Times New Roman"/>
          <w:bCs/>
          <w:sz w:val="24"/>
          <w:szCs w:val="24"/>
        </w:rPr>
        <w:t xml:space="preserve"> për masat e marra.</w:t>
      </w:r>
    </w:p>
    <w:p w14:paraId="52EC9D54" w14:textId="785C2442"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8. </w:t>
      </w:r>
      <w:r w:rsidR="004C7B93" w:rsidRPr="00C474FC">
        <w:rPr>
          <w:rFonts w:ascii="Garamond" w:hAnsi="Garamond" w:cs="Times New Roman"/>
          <w:bCs/>
          <w:sz w:val="24"/>
          <w:szCs w:val="24"/>
        </w:rPr>
        <w:t>Info</w:t>
      </w:r>
      <w:r w:rsidRPr="00C474FC">
        <w:rPr>
          <w:rFonts w:ascii="Garamond" w:hAnsi="Garamond" w:cs="Times New Roman"/>
          <w:bCs/>
          <w:sz w:val="24"/>
          <w:szCs w:val="24"/>
        </w:rPr>
        <w:t>rmacioni i referuar në pikën 7 të këtij neni</w:t>
      </w:r>
      <w:r w:rsidR="004C7B93" w:rsidRPr="00C474FC">
        <w:rPr>
          <w:rFonts w:ascii="Garamond" w:hAnsi="Garamond" w:cs="Times New Roman"/>
          <w:bCs/>
          <w:sz w:val="24"/>
          <w:szCs w:val="24"/>
        </w:rPr>
        <w:t xml:space="preserve"> përfshin:</w:t>
      </w:r>
    </w:p>
    <w:p w14:paraId="5A5C7B9A" w14:textId="18F67021"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 xml:space="preserve">të dhënat e nevojshme për identifikimin e artikullit piroteknik, i cili nuk plotëson kriteret; </w:t>
      </w:r>
    </w:p>
    <w:p w14:paraId="28FEA5DA" w14:textId="4138564A"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 xml:space="preserve">origjinën e artikullit piroteknik; </w:t>
      </w:r>
    </w:p>
    <w:p w14:paraId="4C2D6D0B" w14:textId="2953267B"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 xml:space="preserve">natyrën e mosplotësimit të pretenduar dhe rrezikun e përfshirë; </w:t>
      </w:r>
    </w:p>
    <w:p w14:paraId="05BD1877"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natyrën dhe kohëzgjatjen e masave të marra; dhe </w:t>
      </w:r>
    </w:p>
    <w:p w14:paraId="42603C10" w14:textId="75F80F1A"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w:t>
      </w:r>
      <w:r w:rsidR="00181936" w:rsidRPr="00C474FC">
        <w:rPr>
          <w:rFonts w:ascii="Garamond" w:hAnsi="Garamond" w:cs="Times New Roman"/>
          <w:bCs/>
          <w:sz w:val="24"/>
          <w:szCs w:val="24"/>
        </w:rPr>
        <w:t xml:space="preserve"> </w:t>
      </w:r>
      <w:r w:rsidRPr="00C474FC">
        <w:rPr>
          <w:rFonts w:ascii="Garamond" w:hAnsi="Garamond" w:cs="Times New Roman"/>
          <w:bCs/>
          <w:sz w:val="24"/>
          <w:szCs w:val="24"/>
        </w:rPr>
        <w:t xml:space="preserve">argumentet e parashtruara nga operatori përkatës ekonomik. </w:t>
      </w:r>
    </w:p>
    <w:p w14:paraId="00ECF973" w14:textId="48685128"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Autoriteti i mbikëqyrjes së tregut shprehet nëse mospërputhja është për shkak të:</w:t>
      </w:r>
    </w:p>
    <w:p w14:paraId="1E2A56C5" w14:textId="586CB6F2"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a) </w:t>
      </w:r>
      <w:r w:rsidR="004C7B93" w:rsidRPr="00C474FC">
        <w:rPr>
          <w:rFonts w:ascii="Garamond" w:hAnsi="Garamond" w:cs="Times New Roman"/>
          <w:bCs/>
          <w:sz w:val="24"/>
          <w:szCs w:val="24"/>
        </w:rPr>
        <w:t>mospërmbushjes së kërkesav</w:t>
      </w:r>
      <w:r w:rsidRPr="00C474FC">
        <w:rPr>
          <w:rFonts w:ascii="Garamond" w:hAnsi="Garamond" w:cs="Times New Roman"/>
          <w:bCs/>
          <w:sz w:val="24"/>
          <w:szCs w:val="24"/>
        </w:rPr>
        <w:t>e të artikullit piroteknik</w:t>
      </w:r>
      <w:r w:rsidR="008542BC" w:rsidRPr="00C474FC">
        <w:rPr>
          <w:rFonts w:ascii="Garamond" w:hAnsi="Garamond" w:cs="Times New Roman"/>
          <w:bCs/>
          <w:sz w:val="24"/>
          <w:szCs w:val="24"/>
        </w:rPr>
        <w:t>,</w:t>
      </w:r>
      <w:r w:rsidRPr="00C474FC">
        <w:rPr>
          <w:rFonts w:ascii="Garamond" w:hAnsi="Garamond" w:cs="Times New Roman"/>
          <w:bCs/>
          <w:sz w:val="24"/>
          <w:szCs w:val="24"/>
        </w:rPr>
        <w:t xml:space="preserve"> sa u</w:t>
      </w:r>
      <w:r w:rsidR="004C7B93" w:rsidRPr="00C474FC">
        <w:rPr>
          <w:rFonts w:ascii="Garamond" w:hAnsi="Garamond" w:cs="Times New Roman"/>
          <w:bCs/>
          <w:sz w:val="24"/>
          <w:szCs w:val="24"/>
        </w:rPr>
        <w:t xml:space="preserve"> përket kërkesave në lidhje me shëndetin dhe sigu</w:t>
      </w:r>
      <w:r w:rsidRPr="00C474FC">
        <w:rPr>
          <w:rFonts w:ascii="Garamond" w:hAnsi="Garamond" w:cs="Times New Roman"/>
          <w:bCs/>
          <w:sz w:val="24"/>
          <w:szCs w:val="24"/>
        </w:rPr>
        <w:t xml:space="preserve">rinë e personave </w:t>
      </w:r>
      <w:r w:rsidR="004C7B93" w:rsidRPr="00C474FC">
        <w:rPr>
          <w:rFonts w:ascii="Garamond" w:hAnsi="Garamond" w:cs="Times New Roman"/>
          <w:bCs/>
          <w:sz w:val="24"/>
          <w:szCs w:val="24"/>
        </w:rPr>
        <w:t>o</w:t>
      </w:r>
      <w:r w:rsidRPr="00C474FC">
        <w:rPr>
          <w:rFonts w:ascii="Garamond" w:hAnsi="Garamond" w:cs="Times New Roman"/>
          <w:bCs/>
          <w:sz w:val="24"/>
          <w:szCs w:val="24"/>
        </w:rPr>
        <w:t>se</w:t>
      </w:r>
      <w:r w:rsidR="004C7B93" w:rsidRPr="00C474FC">
        <w:rPr>
          <w:rFonts w:ascii="Garamond" w:hAnsi="Garamond" w:cs="Times New Roman"/>
          <w:bCs/>
          <w:sz w:val="24"/>
          <w:szCs w:val="24"/>
        </w:rPr>
        <w:t xml:space="preserve"> aspektet e tjera të mbrojtjes së interesit të mallrave apo mjedisit;</w:t>
      </w:r>
    </w:p>
    <w:p w14:paraId="591DD817" w14:textId="07903805"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mospërmbushjes së standardeve të harmonizuara, të cilat bëjnë të mundu</w:t>
      </w:r>
      <w:r w:rsidRPr="00C474FC">
        <w:rPr>
          <w:rFonts w:ascii="Garamond" w:hAnsi="Garamond" w:cs="Times New Roman"/>
          <w:bCs/>
          <w:sz w:val="24"/>
          <w:szCs w:val="24"/>
        </w:rPr>
        <w:t>r prezumimin e përputhshmërisë.</w:t>
      </w:r>
    </w:p>
    <w:p w14:paraId="68F7D08E" w14:textId="6594A37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10.</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 operatori ekonomik nuk është dakord me masën e marrë, paraqet kundërshtimet me shkrim pranë autoritet</w:t>
      </w:r>
      <w:r w:rsidR="00181936" w:rsidRPr="00C474FC">
        <w:rPr>
          <w:rFonts w:ascii="Garamond" w:hAnsi="Garamond" w:cs="Times New Roman"/>
          <w:bCs/>
          <w:sz w:val="24"/>
          <w:szCs w:val="24"/>
        </w:rPr>
        <w:t>it mbikëqyrës që ka dhënë masën</w:t>
      </w:r>
      <w:r w:rsidRPr="00C474FC">
        <w:rPr>
          <w:rFonts w:ascii="Garamond" w:hAnsi="Garamond" w:cs="Times New Roman"/>
          <w:bCs/>
          <w:sz w:val="24"/>
          <w:szCs w:val="24"/>
        </w:rPr>
        <w:t xml:space="preserve"> brenda 15 (pesëmbëdhjetë) ditësh nga njoftimi i masës.</w:t>
      </w:r>
    </w:p>
    <w:p w14:paraId="0608CE80" w14:textId="28244005" w:rsidR="004C7B93" w:rsidRPr="00C474FC" w:rsidRDefault="00181936"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11.</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w:t>
      </w:r>
      <w:r w:rsidR="004C7B93" w:rsidRPr="00C474FC">
        <w:rPr>
          <w:rFonts w:ascii="Garamond" w:hAnsi="Garamond" w:cs="Times New Roman"/>
          <w:bCs/>
          <w:sz w:val="24"/>
          <w:szCs w:val="24"/>
        </w:rPr>
        <w:t xml:space="preserve"> brenda 3 (tre) muajve nga mar</w:t>
      </w:r>
      <w:r w:rsidRPr="00C474FC">
        <w:rPr>
          <w:rFonts w:ascii="Garamond" w:hAnsi="Garamond" w:cs="Times New Roman"/>
          <w:bCs/>
          <w:sz w:val="24"/>
          <w:szCs w:val="24"/>
        </w:rPr>
        <w:t>rja e informacionit të mësipërm</w:t>
      </w:r>
      <w:r w:rsidR="004C7B93" w:rsidRPr="00C474FC">
        <w:rPr>
          <w:rFonts w:ascii="Garamond" w:hAnsi="Garamond" w:cs="Times New Roman"/>
          <w:bCs/>
          <w:sz w:val="24"/>
          <w:szCs w:val="24"/>
        </w:rPr>
        <w:t xml:space="preserve"> nuk ngrihet asnjë kundërshtim nga operatorët ekonomikë lidhur me masën e përkohshme të marrë nga autoriteti i mbikëqyrjes së tregut, kjo masë konsiderohet e ligjshme.</w:t>
      </w:r>
    </w:p>
    <w:p w14:paraId="1AE6C218" w14:textId="76896CF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12.</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Autoritetet e mbikëqyrjes së tregut sigurohen që masa kufizuese e tërheqjes së </w:t>
      </w:r>
      <w:r w:rsidR="00181936" w:rsidRPr="00C474FC">
        <w:rPr>
          <w:rFonts w:ascii="Garamond" w:hAnsi="Garamond" w:cs="Times New Roman"/>
          <w:bCs/>
          <w:sz w:val="24"/>
          <w:szCs w:val="24"/>
        </w:rPr>
        <w:t>artikullit piroteknik nga tregu</w:t>
      </w:r>
      <w:r w:rsidRPr="00C474FC">
        <w:rPr>
          <w:rFonts w:ascii="Garamond" w:hAnsi="Garamond" w:cs="Times New Roman"/>
          <w:bCs/>
          <w:sz w:val="24"/>
          <w:szCs w:val="24"/>
        </w:rPr>
        <w:t xml:space="preserve"> të zbatohet pa vonesë.</w:t>
      </w:r>
    </w:p>
    <w:p w14:paraId="21B0D209" w14:textId="293DF235"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13.</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 në përfundim të procedurës ngrihen kundërshtime lidhur me masat e marra nga autoriteti i mbikëqyrjes së tregut ose në rastin kur masat e marra bien në kundërshtim me dispozitat e këtij ligji, autoriteti i mbikëqyrjes së tregut bashkëpunon me operatorët ekonomikë për vlerësimin e këtyre masave.</w:t>
      </w:r>
    </w:p>
    <w:p w14:paraId="17766968" w14:textId="311BE1C4"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14.</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 vlerësimet e konstatuara qëndrojnë, autoriteti i mbikëqyrjes së tregut merr masat për të siguruar tërheqjen e artikullit piroteknik nga tregu.</w:t>
      </w:r>
    </w:p>
    <w:p w14:paraId="34B66EDC" w14:textId="3E6651F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15.</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Në rast se vlerësimet e konstatuara nuk qëndrojnë, autoriteti i mbikëqyrjes së tregut shfuqizon masën e marrë.</w:t>
      </w:r>
    </w:p>
    <w:p w14:paraId="55C7AA9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7E927D1"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28</w:t>
      </w:r>
    </w:p>
    <w:p w14:paraId="5DE79B88"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Artikujt piroteknikë që përmbushin kriteret e përputhshmë</w:t>
      </w:r>
      <w:r w:rsidR="00AF5C40" w:rsidRPr="00C474FC">
        <w:rPr>
          <w:rFonts w:ascii="Garamond" w:hAnsi="Garamond" w:cs="Times New Roman"/>
          <w:b/>
          <w:bCs/>
          <w:sz w:val="24"/>
          <w:szCs w:val="24"/>
        </w:rPr>
        <w:t xml:space="preserve">risë, </w:t>
      </w:r>
      <w:r w:rsidRPr="00C474FC">
        <w:rPr>
          <w:rFonts w:ascii="Garamond" w:hAnsi="Garamond" w:cs="Times New Roman"/>
          <w:b/>
          <w:bCs/>
          <w:sz w:val="24"/>
          <w:szCs w:val="24"/>
        </w:rPr>
        <w:t>por që paraqesin një risk ndaj shëndetit dhe sigurisë</w:t>
      </w:r>
    </w:p>
    <w:p w14:paraId="1946976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42C4DCC" w14:textId="5DB34EDC"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Në rastin e kryerjes së vlerësimit, sipas parashikimeve në pikën 1 të nenit 27,</w:t>
      </w:r>
      <w:r w:rsidR="008542BC" w:rsidRPr="00C474FC">
        <w:rPr>
          <w:rFonts w:ascii="Garamond" w:hAnsi="Garamond" w:cs="Times New Roman"/>
          <w:bCs/>
          <w:sz w:val="24"/>
          <w:szCs w:val="24"/>
        </w:rPr>
        <w:t xml:space="preserve"> </w:t>
      </w:r>
      <w:r w:rsidR="004C7B93" w:rsidRPr="00C474FC">
        <w:rPr>
          <w:rFonts w:ascii="Garamond" w:hAnsi="Garamond" w:cs="Times New Roman"/>
          <w:bCs/>
          <w:sz w:val="24"/>
          <w:szCs w:val="24"/>
        </w:rPr>
        <w:t>të këtij ligji, kur autoriteti i mbikëqyrjes së tregut konstaton se artikulli piroteknik është në përputhje me parashikimet e këtij ligji, por paraqet rrezik për shëndetin, sigurinë e njerëzve</w:t>
      </w:r>
      <w:r w:rsidR="00600428" w:rsidRPr="00C474FC">
        <w:rPr>
          <w:rFonts w:ascii="Garamond" w:hAnsi="Garamond" w:cs="Times New Roman"/>
          <w:bCs/>
          <w:sz w:val="24"/>
          <w:szCs w:val="24"/>
        </w:rPr>
        <w:t>,</w:t>
      </w:r>
      <w:r w:rsidR="004C7B93" w:rsidRPr="00C474FC">
        <w:rPr>
          <w:rFonts w:ascii="Garamond" w:hAnsi="Garamond" w:cs="Times New Roman"/>
          <w:bCs/>
          <w:sz w:val="24"/>
          <w:szCs w:val="24"/>
        </w:rPr>
        <w:t xml:space="preserve"> mallrave ose mjedisit, atëherë i kërkon operatorit ekonomik përgjegjës:</w:t>
      </w:r>
    </w:p>
    <w:p w14:paraId="72B16818" w14:textId="014F70FA"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të marrë të gjitha masat për të siguruar që artikulli piroteknik në fjal</w:t>
      </w:r>
      <w:r w:rsidR="00600428" w:rsidRPr="00C474FC">
        <w:rPr>
          <w:rFonts w:ascii="Garamond" w:hAnsi="Garamond" w:cs="Times New Roman"/>
          <w:bCs/>
          <w:sz w:val="24"/>
          <w:szCs w:val="24"/>
        </w:rPr>
        <w:t>ë në momentin e hedhjes në treg</w:t>
      </w:r>
      <w:r w:rsidR="004C7B93" w:rsidRPr="00C474FC">
        <w:rPr>
          <w:rFonts w:ascii="Garamond" w:hAnsi="Garamond" w:cs="Times New Roman"/>
          <w:bCs/>
          <w:sz w:val="24"/>
          <w:szCs w:val="24"/>
        </w:rPr>
        <w:t xml:space="preserve"> nuk paraqet rrezik; ose</w:t>
      </w:r>
    </w:p>
    <w:p w14:paraId="1AF34A85" w14:textId="6EC1FC69"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të tërheqë artikullin piroteknik nga tregu; ose</w:t>
      </w:r>
    </w:p>
    <w:p w14:paraId="027E9614" w14:textId="586650B1"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 xml:space="preserve">të kthejë ose të ndalojë tregtimin e artikullit piroteknik </w:t>
      </w:r>
      <w:r w:rsidR="009235EA" w:rsidRPr="00C474FC">
        <w:rPr>
          <w:rFonts w:ascii="Garamond" w:hAnsi="Garamond" w:cs="Times New Roman"/>
          <w:bCs/>
          <w:sz w:val="24"/>
          <w:szCs w:val="24"/>
        </w:rPr>
        <w:t>për një afat kohor të arsyeshëm</w:t>
      </w:r>
      <w:r w:rsidR="004C7B93" w:rsidRPr="00C474FC">
        <w:rPr>
          <w:rFonts w:ascii="Garamond" w:hAnsi="Garamond" w:cs="Times New Roman"/>
          <w:bCs/>
          <w:sz w:val="24"/>
          <w:szCs w:val="24"/>
        </w:rPr>
        <w:t xml:space="preserve"> në raport me natyrën e rrezikut të përcaktuar nga autoriteti i mbikëqyrjes së tregut.</w:t>
      </w:r>
    </w:p>
    <w:p w14:paraId="4D5034DD" w14:textId="6782EA76"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Operatorët ekonomikë duhet të garantojnë që janë marrë të gjitha masat e nevojshme për të gjithë artikujt piroteknikë që janë hedhur në treg.</w:t>
      </w:r>
    </w:p>
    <w:p w14:paraId="1908D396" w14:textId="24698DEE"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Autoriteti i mbikëqyrjes së tregut jep informacione, të cilat duhet të përfshijnë të gjitha të dhënat e disponueshme, veçanërisht detaje të domosdoshme për identifikimin e artikullit piroteknik, origjinën, zinxhirin e furnizimit të artikullit piroteknik, natyrën e rrezikut të përfshirë, natyrën e kohëzgjatjen e masave të marra.</w:t>
      </w:r>
    </w:p>
    <w:p w14:paraId="02A9EF0C" w14:textId="0076ADDE"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Operatorët ekonomikë marrin pjesë në konsultimet për konstatimet, me qëllim vlerësimin nga ata të masave të marra nga autoriteti i mbikëqyrjes së tregut.</w:t>
      </w:r>
    </w:p>
    <w:p w14:paraId="4C4452C2"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427CD8B"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29</w:t>
      </w:r>
    </w:p>
    <w:p w14:paraId="02C231F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Rregullimi i mospërputhshmërisë</w:t>
      </w:r>
    </w:p>
    <w:p w14:paraId="6F030E57"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34A225B" w14:textId="0A553FD0"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w:t>
      </w:r>
      <w:r w:rsidR="001E5E71"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Autoriteti i mbikëqyrjes së tregut i kërkon operatorit ekonomik të rregullojë mospërputhshmërinë kur konstaton se: </w:t>
      </w:r>
    </w:p>
    <w:p w14:paraId="2E14EC7A" w14:textId="348B52DE"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markimi CE është vendosur në kundërshtim me parashikimet e këtij ligji;</w:t>
      </w:r>
    </w:p>
    <w:p w14:paraId="73C0E1FA" w14:textId="1B62B375"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markimi CE nuk është vendosur;</w:t>
      </w:r>
    </w:p>
    <w:p w14:paraId="49AA35F8" w14:textId="195EF88B"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c) </w:t>
      </w:r>
      <w:r w:rsidR="004C7B93" w:rsidRPr="00C474FC">
        <w:rPr>
          <w:rFonts w:ascii="Garamond" w:hAnsi="Garamond" w:cs="Times New Roman"/>
          <w:bCs/>
          <w:sz w:val="24"/>
          <w:szCs w:val="24"/>
        </w:rPr>
        <w:t>numri i identifi</w:t>
      </w:r>
      <w:r w:rsidR="00706460" w:rsidRPr="00C474FC">
        <w:rPr>
          <w:rFonts w:ascii="Garamond" w:hAnsi="Garamond" w:cs="Times New Roman"/>
          <w:bCs/>
          <w:sz w:val="24"/>
          <w:szCs w:val="24"/>
        </w:rPr>
        <w:t>kimit të autoritetit akreditues</w:t>
      </w:r>
      <w:r w:rsidR="004C7B93" w:rsidRPr="00C474FC">
        <w:rPr>
          <w:rFonts w:ascii="Garamond" w:hAnsi="Garamond" w:cs="Times New Roman"/>
          <w:bCs/>
          <w:sz w:val="24"/>
          <w:szCs w:val="24"/>
        </w:rPr>
        <w:t xml:space="preserve"> në rastet kur ai organ është i përfshirë në fazën e kontrollit të prodhimit, është dhënë në kundërshtim me këtë ligj ose nuk është dhënë fare;</w:t>
      </w:r>
    </w:p>
    <w:p w14:paraId="21E55891"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nuk është hartuar deklarata e përputhshmërisë së BE-së;</w:t>
      </w:r>
    </w:p>
    <w:p w14:paraId="7683749C" w14:textId="59807874"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deklarata e përputhshmërisë së BE-së nuk është hartuar në mënyrë të saktë;</w:t>
      </w:r>
    </w:p>
    <w:p w14:paraId="2C1D7EE2" w14:textId="7FA3056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dokumentacioni teknik ose nuk është i disponueshëm ose është i paplotë;</w:t>
      </w:r>
    </w:p>
    <w:p w14:paraId="02996179" w14:textId="66014351"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e) </w:t>
      </w:r>
      <w:r w:rsidR="004C7B93" w:rsidRPr="00C474FC">
        <w:rPr>
          <w:rFonts w:ascii="Garamond" w:hAnsi="Garamond" w:cs="Times New Roman"/>
          <w:bCs/>
          <w:sz w:val="24"/>
          <w:szCs w:val="24"/>
        </w:rPr>
        <w:t>dokumentacioni i parashikuar në lidhje me gjurmimin apo kriteret e sigurisë mungon, është i pasaktë apo i paplotë;</w:t>
      </w:r>
    </w:p>
    <w:p w14:paraId="513D095E" w14:textId="39A6D57C"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ë) </w:t>
      </w:r>
      <w:r w:rsidR="004C7B93" w:rsidRPr="00C474FC">
        <w:rPr>
          <w:rFonts w:ascii="Garamond" w:hAnsi="Garamond" w:cs="Times New Roman"/>
          <w:bCs/>
          <w:sz w:val="24"/>
          <w:szCs w:val="24"/>
        </w:rPr>
        <w:t xml:space="preserve">nuk janë plotësuar parashikimet ligjore të përcaktuara </w:t>
      </w:r>
      <w:r w:rsidR="008B1EC5" w:rsidRPr="00C474FC">
        <w:rPr>
          <w:rFonts w:ascii="Garamond" w:hAnsi="Garamond" w:cs="Times New Roman"/>
          <w:bCs/>
          <w:sz w:val="24"/>
          <w:szCs w:val="24"/>
        </w:rPr>
        <w:t xml:space="preserve">në </w:t>
      </w:r>
      <w:r w:rsidR="004C7B93" w:rsidRPr="00C474FC">
        <w:rPr>
          <w:rFonts w:ascii="Garamond" w:hAnsi="Garamond" w:cs="Times New Roman"/>
          <w:bCs/>
          <w:sz w:val="24"/>
          <w:szCs w:val="24"/>
        </w:rPr>
        <w:t>kët</w:t>
      </w:r>
      <w:r w:rsidR="008B1EC5" w:rsidRPr="00C474FC">
        <w:rPr>
          <w:rFonts w:ascii="Garamond" w:hAnsi="Garamond" w:cs="Times New Roman"/>
          <w:bCs/>
          <w:sz w:val="24"/>
          <w:szCs w:val="24"/>
        </w:rPr>
        <w:t>ë</w:t>
      </w:r>
      <w:r w:rsidR="004C7B93" w:rsidRPr="00C474FC">
        <w:rPr>
          <w:rFonts w:ascii="Garamond" w:hAnsi="Garamond" w:cs="Times New Roman"/>
          <w:bCs/>
          <w:sz w:val="24"/>
          <w:szCs w:val="24"/>
        </w:rPr>
        <w:t xml:space="preserve"> ligj</w:t>
      </w:r>
      <w:r w:rsidR="008B1EC5" w:rsidRPr="00C474FC">
        <w:rPr>
          <w:rFonts w:ascii="Garamond" w:hAnsi="Garamond" w:cs="Times New Roman"/>
          <w:bCs/>
          <w:sz w:val="24"/>
          <w:szCs w:val="24"/>
        </w:rPr>
        <w:t>.</w:t>
      </w:r>
    </w:p>
    <w:p w14:paraId="2D9D2DA6" w14:textId="15F48266"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706460" w:rsidRPr="00C474FC">
        <w:rPr>
          <w:rFonts w:ascii="Garamond" w:hAnsi="Garamond" w:cs="Times New Roman"/>
          <w:bCs/>
          <w:sz w:val="24"/>
          <w:szCs w:val="24"/>
        </w:rPr>
        <w:t>Në rast se mospërputhshmëria e parashikuar në pikën 1 të këtij neni</w:t>
      </w:r>
      <w:r w:rsidR="004C7B93" w:rsidRPr="00C474FC">
        <w:rPr>
          <w:rFonts w:ascii="Garamond" w:hAnsi="Garamond" w:cs="Times New Roman"/>
          <w:bCs/>
          <w:sz w:val="24"/>
          <w:szCs w:val="24"/>
        </w:rPr>
        <w:t xml:space="preserve"> vazhdon, autoriteti i mbikëqyrjes së tregut merr të gjitha masat e nevojshme për të kufizuar apo për të ndaluar hedhjen në treg të artikullit piroteknik ose për t’u siguruar që kjo lëndë të tërhiqet nga tregu.</w:t>
      </w:r>
    </w:p>
    <w:p w14:paraId="01ED0343"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CA2DF87"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30</w:t>
      </w:r>
    </w:p>
    <w:p w14:paraId="5F102F56"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Ndalimi i tregtimit të produkteve dhe bllokimi</w:t>
      </w:r>
    </w:p>
    <w:p w14:paraId="0AF4F0FA"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1CD6E86" w14:textId="5BAE8589" w:rsidR="004C7B93" w:rsidRPr="00C474FC" w:rsidRDefault="00AB0C7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Autoriteti i mbikëqyrjes së tregut mund të vendosë të ndalojë përkohësi</w:t>
      </w:r>
      <w:r w:rsidRPr="00C474FC">
        <w:rPr>
          <w:rFonts w:ascii="Garamond" w:hAnsi="Garamond" w:cs="Times New Roman"/>
          <w:bCs/>
          <w:sz w:val="24"/>
          <w:szCs w:val="24"/>
        </w:rPr>
        <w:t>sht hedhjen e produktit në treg</w:t>
      </w:r>
      <w:r w:rsidR="004C7B93" w:rsidRPr="00C474FC">
        <w:rPr>
          <w:rFonts w:ascii="Garamond" w:hAnsi="Garamond" w:cs="Times New Roman"/>
          <w:bCs/>
          <w:sz w:val="24"/>
          <w:szCs w:val="24"/>
        </w:rPr>
        <w:t xml:space="preserve"> në rastet kur:</w:t>
      </w:r>
    </w:p>
    <w:p w14:paraId="7116045C" w14:textId="522E57E5"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AB0C7A" w:rsidRPr="00C474FC">
        <w:rPr>
          <w:rFonts w:ascii="Garamond" w:hAnsi="Garamond" w:cs="Times New Roman"/>
          <w:bCs/>
          <w:sz w:val="24"/>
          <w:szCs w:val="24"/>
        </w:rPr>
        <w:t xml:space="preserve"> </w:t>
      </w:r>
      <w:r w:rsidR="004C7B93" w:rsidRPr="00C474FC">
        <w:rPr>
          <w:rFonts w:ascii="Garamond" w:hAnsi="Garamond" w:cs="Times New Roman"/>
          <w:bCs/>
          <w:sz w:val="24"/>
          <w:szCs w:val="24"/>
        </w:rPr>
        <w:t>ka dyshime se produkti n</w:t>
      </w:r>
      <w:r w:rsidR="00FA53A6" w:rsidRPr="00C474FC">
        <w:rPr>
          <w:rFonts w:ascii="Garamond" w:hAnsi="Garamond" w:cs="Times New Roman"/>
          <w:bCs/>
          <w:sz w:val="24"/>
          <w:szCs w:val="24"/>
        </w:rPr>
        <w:t xml:space="preserve">uk përmbush kërkesat kryesore </w:t>
      </w:r>
      <w:r w:rsidR="00AB0C7A" w:rsidRPr="00C474FC">
        <w:rPr>
          <w:rFonts w:ascii="Garamond" w:hAnsi="Garamond" w:cs="Times New Roman"/>
          <w:bCs/>
          <w:sz w:val="24"/>
          <w:szCs w:val="24"/>
        </w:rPr>
        <w:t>o</w:t>
      </w:r>
      <w:r w:rsidR="00FA53A6" w:rsidRPr="00C474FC">
        <w:rPr>
          <w:rFonts w:ascii="Garamond" w:hAnsi="Garamond" w:cs="Times New Roman"/>
          <w:bCs/>
          <w:sz w:val="24"/>
          <w:szCs w:val="24"/>
        </w:rPr>
        <w:t>se</w:t>
      </w:r>
      <w:r w:rsidR="00AB0C7A" w:rsidRPr="00C474FC">
        <w:rPr>
          <w:rFonts w:ascii="Garamond" w:hAnsi="Garamond" w:cs="Times New Roman"/>
          <w:bCs/>
          <w:sz w:val="24"/>
          <w:szCs w:val="24"/>
        </w:rPr>
        <w:t xml:space="preserve"> kërkesat e tjera të sigurisë s</w:t>
      </w:r>
      <w:r w:rsidR="004C7B93" w:rsidRPr="00C474FC">
        <w:rPr>
          <w:rFonts w:ascii="Garamond" w:hAnsi="Garamond" w:cs="Times New Roman"/>
          <w:bCs/>
          <w:sz w:val="24"/>
          <w:szCs w:val="24"/>
        </w:rPr>
        <w:t>ë artikullit piroteknik;</w:t>
      </w:r>
    </w:p>
    <w:p w14:paraId="74B23D06" w14:textId="11313A1C" w:rsidR="004C7B93" w:rsidRPr="00C474FC" w:rsidRDefault="00C84DDB"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w:t>
      </w:r>
      <w:r w:rsidR="00AB0C7A" w:rsidRPr="00C474FC">
        <w:rPr>
          <w:rFonts w:ascii="Garamond" w:hAnsi="Garamond" w:cs="Times New Roman"/>
          <w:bCs/>
          <w:sz w:val="24"/>
          <w:szCs w:val="24"/>
        </w:rPr>
        <w:t xml:space="preserve"> </w:t>
      </w:r>
      <w:r w:rsidR="004C7B93" w:rsidRPr="00C474FC">
        <w:rPr>
          <w:rFonts w:ascii="Garamond" w:hAnsi="Garamond" w:cs="Times New Roman"/>
          <w:bCs/>
          <w:sz w:val="24"/>
          <w:szCs w:val="24"/>
        </w:rPr>
        <w:t>produkti nuk ka markën CE ose është markuar në mënyrë të paligjshme dhe/ose nuk është shoqëruar me dokumentacionin e përcaktuar në legjislacionin e zbatueshëm ndaj këtij produkti;</w:t>
      </w:r>
    </w:p>
    <w:p w14:paraId="74DBF5E7" w14:textId="21B14CC3"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është konstatuar rasti i m</w:t>
      </w:r>
      <w:r w:rsidR="00FA53A6" w:rsidRPr="00C474FC">
        <w:rPr>
          <w:rFonts w:ascii="Garamond" w:hAnsi="Garamond" w:cs="Times New Roman"/>
          <w:bCs/>
          <w:sz w:val="24"/>
          <w:szCs w:val="24"/>
        </w:rPr>
        <w:t>ospërputhshmërisë si në pikën 1 të nenit 29 të këtij ligji</w:t>
      </w:r>
      <w:r w:rsidR="004C7B93" w:rsidRPr="00C474FC">
        <w:rPr>
          <w:rFonts w:ascii="Garamond" w:hAnsi="Garamond" w:cs="Times New Roman"/>
          <w:bCs/>
          <w:sz w:val="24"/>
          <w:szCs w:val="24"/>
        </w:rPr>
        <w:t xml:space="preserve"> dhe operatori ekonomik nuk ka përmbushur</w:t>
      </w:r>
      <w:r w:rsidR="00FA53A6" w:rsidRPr="00C474FC">
        <w:rPr>
          <w:rFonts w:ascii="Garamond" w:hAnsi="Garamond" w:cs="Times New Roman"/>
          <w:bCs/>
          <w:sz w:val="24"/>
          <w:szCs w:val="24"/>
        </w:rPr>
        <w:t xml:space="preserve"> masat e urdhëruara</w:t>
      </w:r>
      <w:r w:rsidR="004C7B93" w:rsidRPr="00C474FC">
        <w:rPr>
          <w:rFonts w:ascii="Garamond" w:hAnsi="Garamond" w:cs="Times New Roman"/>
          <w:bCs/>
          <w:sz w:val="24"/>
          <w:szCs w:val="24"/>
        </w:rPr>
        <w:t xml:space="preserve"> brenda afatit kohor të vendosur nga autoriteti i mbikëqyrjes së tregut dhe produkti mund të paraqesë rrezik për përdoruesin e fundit;</w:t>
      </w:r>
    </w:p>
    <w:p w14:paraId="3575A052" w14:textId="1D438BC5"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w:t>
      </w:r>
      <w:r w:rsidR="004C7B93" w:rsidRPr="00C474FC">
        <w:rPr>
          <w:rFonts w:ascii="Garamond" w:hAnsi="Garamond" w:cs="Times New Roman"/>
          <w:bCs/>
          <w:sz w:val="24"/>
          <w:szCs w:val="24"/>
        </w:rPr>
        <w:t>pr</w:t>
      </w:r>
      <w:r w:rsidR="00DF718B" w:rsidRPr="00C474FC">
        <w:rPr>
          <w:rFonts w:ascii="Garamond" w:hAnsi="Garamond" w:cs="Times New Roman"/>
          <w:bCs/>
          <w:sz w:val="24"/>
          <w:szCs w:val="24"/>
        </w:rPr>
        <w:t xml:space="preserve">odhimi, magazinimi, përdorimi </w:t>
      </w:r>
      <w:r w:rsidR="004C7B93" w:rsidRPr="00C474FC">
        <w:rPr>
          <w:rFonts w:ascii="Garamond" w:hAnsi="Garamond" w:cs="Times New Roman"/>
          <w:bCs/>
          <w:sz w:val="24"/>
          <w:szCs w:val="24"/>
        </w:rPr>
        <w:t>o</w:t>
      </w:r>
      <w:r w:rsidR="00DF718B" w:rsidRPr="00C474FC">
        <w:rPr>
          <w:rFonts w:ascii="Garamond" w:hAnsi="Garamond" w:cs="Times New Roman"/>
          <w:bCs/>
          <w:sz w:val="24"/>
          <w:szCs w:val="24"/>
        </w:rPr>
        <w:t>se</w:t>
      </w:r>
      <w:r w:rsidR="004C7B93" w:rsidRPr="00C474FC">
        <w:rPr>
          <w:rFonts w:ascii="Garamond" w:hAnsi="Garamond" w:cs="Times New Roman"/>
          <w:bCs/>
          <w:sz w:val="24"/>
          <w:szCs w:val="24"/>
        </w:rPr>
        <w:t xml:space="preserve"> tregtimi mund të paraqesë rrezikshmëri;</w:t>
      </w:r>
    </w:p>
    <w:p w14:paraId="7C9437F0" w14:textId="46731213"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autoritetet e mbikëqyrjes së tregut n</w:t>
      </w:r>
      <w:r w:rsidR="00FA53A6" w:rsidRPr="00C474FC">
        <w:rPr>
          <w:rFonts w:ascii="Garamond" w:hAnsi="Garamond" w:cs="Times New Roman"/>
          <w:bCs/>
          <w:sz w:val="24"/>
          <w:szCs w:val="24"/>
        </w:rPr>
        <w:t>ë vende të tjera të Bashkimit E</w:t>
      </w:r>
      <w:r w:rsidR="008542BC" w:rsidRPr="00C474FC">
        <w:rPr>
          <w:rFonts w:ascii="Garamond" w:hAnsi="Garamond" w:cs="Times New Roman"/>
          <w:bCs/>
          <w:sz w:val="24"/>
          <w:szCs w:val="24"/>
        </w:rPr>
        <w:t>v</w:t>
      </w:r>
      <w:r w:rsidR="004C7B93" w:rsidRPr="00C474FC">
        <w:rPr>
          <w:rFonts w:ascii="Garamond" w:hAnsi="Garamond" w:cs="Times New Roman"/>
          <w:bCs/>
          <w:sz w:val="24"/>
          <w:szCs w:val="24"/>
        </w:rPr>
        <w:t>ropian kanë njoftuar se produkti është i rrezikshëm dhe/ose jo në përputhje me kërkesat ligjore të përcaktuara për produktin.</w:t>
      </w:r>
    </w:p>
    <w:p w14:paraId="5D32DD55" w14:textId="77777777"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Autoriteti i mbikëqyrjes së tregut shfuqizon vendimin për ndalimin e përkohshëm të tregtimit kur operatori ekonomik vërteton se ai plotëson kushtet e parashikuara nga ky ligj.</w:t>
      </w:r>
    </w:p>
    <w:p w14:paraId="0361FC7F" w14:textId="42E52BCF"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w:t>
      </w:r>
      <w:r w:rsidR="008542BC" w:rsidRPr="00C474FC">
        <w:rPr>
          <w:rFonts w:ascii="Garamond" w:hAnsi="Garamond" w:cs="Times New Roman"/>
          <w:bCs/>
          <w:sz w:val="24"/>
          <w:szCs w:val="24"/>
        </w:rPr>
        <w:t xml:space="preserve"> </w:t>
      </w:r>
      <w:r w:rsidR="004C7B93" w:rsidRPr="00C474FC">
        <w:rPr>
          <w:rFonts w:ascii="Garamond" w:hAnsi="Garamond" w:cs="Times New Roman"/>
          <w:bCs/>
          <w:sz w:val="24"/>
          <w:szCs w:val="24"/>
        </w:rPr>
        <w:t>Vendimi i ndalimit të përkohshëm mund të shoqërohet, nëse është e nevojshme, me detyrimin e operatorit ekonomik për lajmërimin e përdoruesit të fundit për rrezikun.</w:t>
      </w:r>
    </w:p>
    <w:p w14:paraId="612035DA" w14:textId="2A68745C"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 </w:t>
      </w:r>
      <w:r w:rsidR="004C7B93" w:rsidRPr="00C474FC">
        <w:rPr>
          <w:rFonts w:ascii="Garamond" w:hAnsi="Garamond" w:cs="Times New Roman"/>
          <w:bCs/>
          <w:sz w:val="24"/>
          <w:szCs w:val="24"/>
        </w:rPr>
        <w:t>Struktura përgjegjëse urdhëron nda</w:t>
      </w:r>
      <w:r w:rsidR="00FA53A6" w:rsidRPr="00C474FC">
        <w:rPr>
          <w:rFonts w:ascii="Garamond" w:hAnsi="Garamond" w:cs="Times New Roman"/>
          <w:bCs/>
          <w:sz w:val="24"/>
          <w:szCs w:val="24"/>
        </w:rPr>
        <w:t xml:space="preserve">limin e përhershëm të tregtimit në qoftë se kontrollet </w:t>
      </w:r>
      <w:r w:rsidR="004C7B93" w:rsidRPr="00C474FC">
        <w:rPr>
          <w:rFonts w:ascii="Garamond" w:hAnsi="Garamond" w:cs="Times New Roman"/>
          <w:bCs/>
          <w:sz w:val="24"/>
          <w:szCs w:val="24"/>
        </w:rPr>
        <w:t>o</w:t>
      </w:r>
      <w:r w:rsidR="00FA53A6" w:rsidRPr="00C474FC">
        <w:rPr>
          <w:rFonts w:ascii="Garamond" w:hAnsi="Garamond" w:cs="Times New Roman"/>
          <w:bCs/>
          <w:sz w:val="24"/>
          <w:szCs w:val="24"/>
        </w:rPr>
        <w:t>se</w:t>
      </w:r>
      <w:r w:rsidR="004C7B93" w:rsidRPr="00C474FC">
        <w:rPr>
          <w:rFonts w:ascii="Garamond" w:hAnsi="Garamond" w:cs="Times New Roman"/>
          <w:bCs/>
          <w:sz w:val="24"/>
          <w:szCs w:val="24"/>
        </w:rPr>
        <w:t xml:space="preserve"> testimet provojnë se artikulli piroteknik paraqet rrezik dhe/ose nuk është në përputhje me kërkesat përkatëse të sigurisë ose, pavarësisht përputhshmërisë, ai mund të rrezikojë sigurinë e jetës, shëndetit, mjedisit ose interesave të tjera publike.</w:t>
      </w:r>
    </w:p>
    <w:p w14:paraId="54FEA80E" w14:textId="5B52C165" w:rsidR="004C7B93" w:rsidRPr="00C474FC" w:rsidRDefault="00C03A0C"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w:t>
      </w:r>
      <w:r w:rsidR="004C7B93" w:rsidRPr="00C474FC">
        <w:rPr>
          <w:rFonts w:ascii="Garamond" w:hAnsi="Garamond" w:cs="Times New Roman"/>
          <w:bCs/>
          <w:sz w:val="24"/>
          <w:szCs w:val="24"/>
        </w:rPr>
        <w:t>Vendimi për ndalimin e tregtimit mund të merret nga autoriteti i mbik</w:t>
      </w:r>
      <w:r w:rsidR="00FA53A6" w:rsidRPr="00C474FC">
        <w:rPr>
          <w:rFonts w:ascii="Garamond" w:hAnsi="Garamond" w:cs="Times New Roman"/>
          <w:bCs/>
          <w:sz w:val="24"/>
          <w:szCs w:val="24"/>
        </w:rPr>
        <w:t>ëqyrjes së tregut</w:t>
      </w:r>
      <w:r w:rsidR="00E00612" w:rsidRPr="00C474FC">
        <w:rPr>
          <w:rFonts w:ascii="Garamond" w:hAnsi="Garamond" w:cs="Times New Roman"/>
          <w:bCs/>
          <w:sz w:val="24"/>
          <w:szCs w:val="24"/>
        </w:rPr>
        <w:t xml:space="preserve"> në qoftë se:</w:t>
      </w:r>
    </w:p>
    <w:p w14:paraId="4882099C" w14:textId="783987B1"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 xml:space="preserve">të njëjtat masa janë marrë nga të gjitha shtetet </w:t>
      </w:r>
      <w:r w:rsidR="0084171D" w:rsidRPr="00C474FC">
        <w:rPr>
          <w:rFonts w:ascii="Garamond" w:hAnsi="Garamond" w:cs="Times New Roman"/>
          <w:bCs/>
          <w:sz w:val="24"/>
          <w:szCs w:val="24"/>
        </w:rPr>
        <w:t>anëtare të Bashkimit E</w:t>
      </w:r>
      <w:r w:rsidR="008542BC" w:rsidRPr="00C474FC">
        <w:rPr>
          <w:rFonts w:ascii="Garamond" w:hAnsi="Garamond" w:cs="Times New Roman"/>
          <w:bCs/>
          <w:sz w:val="24"/>
          <w:szCs w:val="24"/>
        </w:rPr>
        <w:t>v</w:t>
      </w:r>
      <w:r w:rsidRPr="00C474FC">
        <w:rPr>
          <w:rFonts w:ascii="Garamond" w:hAnsi="Garamond" w:cs="Times New Roman"/>
          <w:bCs/>
          <w:sz w:val="24"/>
          <w:szCs w:val="24"/>
        </w:rPr>
        <w:t>ropian, ku është tregtuar produkti;</w:t>
      </w:r>
    </w:p>
    <w:p w14:paraId="3FB78E6C" w14:textId="2C86CAFB"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prodhuesi, përfaqësuesi i autorizuar ose importuesi kanë njoftuar se produkti është i rrezikshëm ose nuk është në përputhje me legjislacionin përkatës.</w:t>
      </w:r>
    </w:p>
    <w:p w14:paraId="7FDF9C86" w14:textId="4447887F"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8E466A" w:rsidRPr="00C474FC">
        <w:rPr>
          <w:rFonts w:ascii="Garamond" w:hAnsi="Garamond" w:cs="Times New Roman"/>
          <w:bCs/>
          <w:sz w:val="24"/>
          <w:szCs w:val="24"/>
        </w:rPr>
        <w:t xml:space="preserve">Vendimi shoqërohet me një </w:t>
      </w:r>
      <w:r w:rsidR="004C7B93" w:rsidRPr="00C474FC">
        <w:rPr>
          <w:rFonts w:ascii="Garamond" w:hAnsi="Garamond" w:cs="Times New Roman"/>
          <w:bCs/>
          <w:sz w:val="24"/>
          <w:szCs w:val="24"/>
        </w:rPr>
        <w:t>o</w:t>
      </w:r>
      <w:r w:rsidR="008E466A" w:rsidRPr="00C474FC">
        <w:rPr>
          <w:rFonts w:ascii="Garamond" w:hAnsi="Garamond" w:cs="Times New Roman"/>
          <w:bCs/>
          <w:sz w:val="24"/>
          <w:szCs w:val="24"/>
        </w:rPr>
        <w:t>se me</w:t>
      </w:r>
      <w:r w:rsidR="004C7B93" w:rsidRPr="00C474FC">
        <w:rPr>
          <w:rFonts w:ascii="Garamond" w:hAnsi="Garamond" w:cs="Times New Roman"/>
          <w:bCs/>
          <w:sz w:val="24"/>
          <w:szCs w:val="24"/>
        </w:rPr>
        <w:t xml:space="preserve"> disa nga masat e mëposhtme:</w:t>
      </w:r>
    </w:p>
    <w:p w14:paraId="4084B1F9" w14:textId="14827036"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lajmërimin e tregtarëve/përdoruesve të fundit, duke përdorur mjetet e përs</w:t>
      </w:r>
      <w:r w:rsidR="008E466A" w:rsidRPr="00C474FC">
        <w:rPr>
          <w:rFonts w:ascii="Garamond" w:hAnsi="Garamond" w:cs="Times New Roman"/>
          <w:bCs/>
          <w:sz w:val="24"/>
          <w:szCs w:val="24"/>
        </w:rPr>
        <w:t xml:space="preserve">htatshme të komunikimit publik </w:t>
      </w:r>
      <w:r w:rsidR="004C7B93" w:rsidRPr="00C474FC">
        <w:rPr>
          <w:rFonts w:ascii="Garamond" w:hAnsi="Garamond" w:cs="Times New Roman"/>
          <w:bCs/>
          <w:sz w:val="24"/>
          <w:szCs w:val="24"/>
        </w:rPr>
        <w:t>për rrezikun që paraqet artikulli piroteknik;</w:t>
      </w:r>
    </w:p>
    <w:p w14:paraId="3DAC6982" w14:textId="0041693B"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urdhërimin për ndali</w:t>
      </w:r>
      <w:r w:rsidR="008E466A" w:rsidRPr="00C474FC">
        <w:rPr>
          <w:rFonts w:ascii="Garamond" w:hAnsi="Garamond" w:cs="Times New Roman"/>
          <w:bCs/>
          <w:sz w:val="24"/>
          <w:szCs w:val="24"/>
        </w:rPr>
        <w:t>min e menjëhershëm të tregtimit</w:t>
      </w:r>
      <w:r w:rsidR="004C7B93" w:rsidRPr="00C474FC">
        <w:rPr>
          <w:rFonts w:ascii="Garamond" w:hAnsi="Garamond" w:cs="Times New Roman"/>
          <w:bCs/>
          <w:sz w:val="24"/>
          <w:szCs w:val="24"/>
        </w:rPr>
        <w:t xml:space="preserve"> në qoftë se produkti është tashmë në treg ose kthimin mbrapsht të tij;</w:t>
      </w:r>
    </w:p>
    <w:p w14:paraId="1A588814" w14:textId="5CF0CB3D"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urdhërimin e bërjes jofunksional të artikullit piroteknik ose asgjësimin e tij.</w:t>
      </w:r>
    </w:p>
    <w:p w14:paraId="516937AA" w14:textId="69142186"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7. </w:t>
      </w:r>
      <w:r w:rsidR="004C7B93" w:rsidRPr="00C474FC">
        <w:rPr>
          <w:rFonts w:ascii="Garamond" w:hAnsi="Garamond" w:cs="Times New Roman"/>
          <w:bCs/>
          <w:sz w:val="24"/>
          <w:szCs w:val="24"/>
        </w:rPr>
        <w:t>Lajmërimi i klientëve dhe i përdoruesve të fundit, si dhe kthimi i artikullit piroteknik duhet të kryhen nga operatorët ekonomikë nën mbikëqyrjen e autoritetit të mbikëqyrjes së tregut.</w:t>
      </w:r>
    </w:p>
    <w:p w14:paraId="4C894AC6" w14:textId="598151DA"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8. </w:t>
      </w:r>
      <w:r w:rsidR="004C7B93" w:rsidRPr="00C474FC">
        <w:rPr>
          <w:rFonts w:ascii="Garamond" w:hAnsi="Garamond" w:cs="Times New Roman"/>
          <w:bCs/>
          <w:sz w:val="24"/>
          <w:szCs w:val="24"/>
        </w:rPr>
        <w:t>Në rast se masat e marra nga operatorët ekonomikë konsiderohen si të pamjaftueshme, veprimet e sipërpërmendura kryhen nga autoriteti i mbikëqyrjes së tregut dhe shpenzimet mbulohen nga operatori ekonomik përgjegjës.</w:t>
      </w:r>
    </w:p>
    <w:p w14:paraId="4A067BD9" w14:textId="62316CF9"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w:t>
      </w:r>
      <w:r w:rsidR="004C7B93" w:rsidRPr="00C474FC">
        <w:rPr>
          <w:rFonts w:ascii="Garamond" w:hAnsi="Garamond" w:cs="Times New Roman"/>
          <w:bCs/>
          <w:sz w:val="24"/>
          <w:szCs w:val="24"/>
        </w:rPr>
        <w:t>Asgjësimi i produktit ose bërja jofunksional</w:t>
      </w:r>
      <w:r w:rsidR="008E466A" w:rsidRPr="00C474FC">
        <w:rPr>
          <w:rFonts w:ascii="Garamond" w:hAnsi="Garamond" w:cs="Times New Roman"/>
          <w:bCs/>
          <w:sz w:val="24"/>
          <w:szCs w:val="24"/>
        </w:rPr>
        <w:t>e kryhet nga operatori ekonomik</w:t>
      </w:r>
      <w:r w:rsidR="004C7B93" w:rsidRPr="00C474FC">
        <w:rPr>
          <w:rFonts w:ascii="Garamond" w:hAnsi="Garamond" w:cs="Times New Roman"/>
          <w:bCs/>
          <w:sz w:val="24"/>
          <w:szCs w:val="24"/>
        </w:rPr>
        <w:t xml:space="preserve"> në përputhje me legjislacionin në fuqi për men</w:t>
      </w:r>
      <w:r w:rsidR="008E466A" w:rsidRPr="00C474FC">
        <w:rPr>
          <w:rFonts w:ascii="Garamond" w:hAnsi="Garamond" w:cs="Times New Roman"/>
          <w:bCs/>
          <w:sz w:val="24"/>
          <w:szCs w:val="24"/>
        </w:rPr>
        <w:t>axhimin e integruar të mbetjeve</w:t>
      </w:r>
      <w:r w:rsidR="004C7B93" w:rsidRPr="00C474FC">
        <w:rPr>
          <w:rFonts w:ascii="Garamond" w:hAnsi="Garamond" w:cs="Times New Roman"/>
          <w:bCs/>
          <w:sz w:val="24"/>
          <w:szCs w:val="24"/>
        </w:rPr>
        <w:t xml:space="preserve"> nëpërmjet operatorëve të licencuar për asgjësimin e këtij produkti. Shpenzimet mbulohen nga operatori ekonomik përgjegjës.</w:t>
      </w:r>
    </w:p>
    <w:p w14:paraId="75CA1F93"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662A523F"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31</w:t>
      </w:r>
    </w:p>
    <w:p w14:paraId="66D3A04A"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Inspektimi</w:t>
      </w:r>
    </w:p>
    <w:p w14:paraId="586479E7" w14:textId="10205B94" w:rsidR="00762857" w:rsidRDefault="00762857" w:rsidP="00762857">
      <w:pPr>
        <w:spacing w:after="0" w:line="240" w:lineRule="auto"/>
        <w:ind w:firstLine="284"/>
        <w:jc w:val="center"/>
        <w:rPr>
          <w:rFonts w:ascii="Garamond" w:hAnsi="Garamond" w:cs="Times New Roman"/>
          <w:bCs/>
          <w:i/>
          <w:sz w:val="24"/>
          <w:szCs w:val="24"/>
        </w:rPr>
      </w:pPr>
      <w:r w:rsidRPr="00762857">
        <w:rPr>
          <w:rFonts w:ascii="Garamond" w:hAnsi="Garamond" w:cs="Times New Roman"/>
          <w:bCs/>
          <w:i/>
          <w:sz w:val="24"/>
          <w:szCs w:val="24"/>
        </w:rPr>
        <w:t xml:space="preserve">(Ndryshuar </w:t>
      </w:r>
      <w:r>
        <w:rPr>
          <w:rFonts w:ascii="Garamond" w:hAnsi="Garamond" w:cs="Times New Roman"/>
          <w:bCs/>
          <w:i/>
          <w:sz w:val="24"/>
          <w:szCs w:val="24"/>
        </w:rPr>
        <w:t xml:space="preserve">pikat 2 dhe 5 </w:t>
      </w:r>
      <w:r w:rsidRPr="00762857">
        <w:rPr>
          <w:rFonts w:ascii="Garamond" w:hAnsi="Garamond" w:cs="Times New Roman"/>
          <w:bCs/>
          <w:i/>
          <w:sz w:val="24"/>
          <w:szCs w:val="24"/>
        </w:rPr>
        <w:t>me ligjin nr. 99/2024, datë 12.9.2024)</w:t>
      </w:r>
    </w:p>
    <w:p w14:paraId="5FB92733"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D21BF8B" w14:textId="0829C123" w:rsidR="004C7B93" w:rsidRPr="00C474FC" w:rsidRDefault="008E466A"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Gjatë inspektimit</w:t>
      </w:r>
      <w:r w:rsidR="004C7B93" w:rsidRPr="00C474FC">
        <w:rPr>
          <w:rFonts w:ascii="Garamond" w:hAnsi="Garamond" w:cs="Times New Roman"/>
          <w:bCs/>
          <w:sz w:val="24"/>
          <w:szCs w:val="24"/>
        </w:rPr>
        <w:t xml:space="preserve"> nëpunësit e strukturave të mbikëqyrjes së tregut</w:t>
      </w:r>
      <w:r w:rsidRPr="00C474FC">
        <w:rPr>
          <w:rFonts w:ascii="Garamond" w:hAnsi="Garamond" w:cs="Times New Roman"/>
          <w:bCs/>
          <w:sz w:val="24"/>
          <w:szCs w:val="24"/>
        </w:rPr>
        <w:t>, të përcaktuara në nenin 26</w:t>
      </w:r>
      <w:r w:rsidR="004C7B93" w:rsidRPr="00C474FC">
        <w:rPr>
          <w:rFonts w:ascii="Garamond" w:hAnsi="Garamond" w:cs="Times New Roman"/>
          <w:bCs/>
          <w:sz w:val="24"/>
          <w:szCs w:val="24"/>
        </w:rPr>
        <w:t xml:space="preserve"> të këtij ligji, sipas fushave të kompetencës, janë të autorizuar të kryejnë, pa njoftuar paraprakisht operatorin ekonomik, subjekt i inspektimit, veprimet e mëposhtme:</w:t>
      </w:r>
    </w:p>
    <w:p w14:paraId="72BE2689" w14:textId="2B9E487B"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inspektimin e strukturave, hapësirave dhe shesheve të ndërtimit, ku prodhohen, ruhen, përdoren, asgjësohen ose shiten artikuj piroteknikë, si dhe të hapësirave të tjera që dyshohen se ruajnë artikuj piroteknikë;</w:t>
      </w:r>
    </w:p>
    <w:p w14:paraId="03D95D52" w14:textId="6A830E88"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kontrollin e dokumentacionit për artikullin piroteknik dhe kualifikimet teknike të personave;</w:t>
      </w:r>
    </w:p>
    <w:p w14:paraId="44DDB688" w14:textId="3F59682C"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verifikimin e identitetit të personave që gjenden në vendet ku përdoren, prodhohen e ruhen artikuj piroteknikë;</w:t>
      </w:r>
    </w:p>
    <w:p w14:paraId="08B04B89" w14:textId="56AAD262"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w:t>
      </w:r>
      <w:r w:rsidR="008E466A" w:rsidRPr="00C474FC">
        <w:rPr>
          <w:rFonts w:ascii="Garamond" w:hAnsi="Garamond" w:cs="Times New Roman"/>
          <w:bCs/>
          <w:sz w:val="24"/>
          <w:szCs w:val="24"/>
        </w:rPr>
        <w:t>kryerja e aktiviteteve të tjera</w:t>
      </w:r>
      <w:r w:rsidRPr="00C474FC">
        <w:rPr>
          <w:rFonts w:ascii="Garamond" w:hAnsi="Garamond" w:cs="Times New Roman"/>
          <w:bCs/>
          <w:sz w:val="24"/>
          <w:szCs w:val="24"/>
        </w:rPr>
        <w:t xml:space="preserve"> në përputhje me qëllimin e inspektimit.</w:t>
      </w:r>
    </w:p>
    <w:p w14:paraId="6E4E8F39" w14:textId="541E8841"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w:t>
      </w:r>
      <w:r w:rsidR="00762857" w:rsidRPr="00762857">
        <w:rPr>
          <w:rFonts w:ascii="Garamond" w:hAnsi="Garamond" w:cs="Times New Roman"/>
          <w:sz w:val="24"/>
          <w:szCs w:val="24"/>
        </w:rPr>
        <w:t xml:space="preserve"> </w:t>
      </w:r>
      <w:r w:rsidR="00762857" w:rsidRPr="00CD3D01">
        <w:rPr>
          <w:rFonts w:ascii="Garamond" w:hAnsi="Garamond" w:cs="Times New Roman"/>
          <w:sz w:val="24"/>
          <w:szCs w:val="24"/>
        </w:rPr>
        <w:t>Inspektorët e përmendur në pikën 1 të këtij neni kryejnë inspektimin në përputhje me parashikimet e ligjit për inspektimin në Republikën e Shqipërisë</w:t>
      </w:r>
      <w:r w:rsidR="00762857">
        <w:rPr>
          <w:rFonts w:ascii="Garamond" w:hAnsi="Garamond" w:cs="Times New Roman"/>
          <w:sz w:val="24"/>
          <w:szCs w:val="24"/>
        </w:rPr>
        <w:t>.</w:t>
      </w:r>
    </w:p>
    <w:p w14:paraId="56D97059" w14:textId="6FD04D26"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Në rast se n</w:t>
      </w:r>
      <w:r w:rsidR="00A4461E" w:rsidRPr="00C474FC">
        <w:rPr>
          <w:rFonts w:ascii="Garamond" w:hAnsi="Garamond" w:cs="Times New Roman"/>
          <w:bCs/>
          <w:sz w:val="24"/>
          <w:szCs w:val="24"/>
        </w:rPr>
        <w:t>ëpunësit e përmendur në pikën 1 të këtij neni gjatë kryerjes së inspektimit</w:t>
      </w:r>
      <w:r w:rsidRPr="00C474FC">
        <w:rPr>
          <w:rFonts w:ascii="Garamond" w:hAnsi="Garamond" w:cs="Times New Roman"/>
          <w:bCs/>
          <w:sz w:val="24"/>
          <w:szCs w:val="24"/>
        </w:rPr>
        <w:t xml:space="preserve"> konstatojnë se artikujt piroteknikë janë përdorur në kundërshtim me dispozitat e këtij ligji dhe aktet nënligjo</w:t>
      </w:r>
      <w:r w:rsidR="00A4461E" w:rsidRPr="00C474FC">
        <w:rPr>
          <w:rFonts w:ascii="Garamond" w:hAnsi="Garamond" w:cs="Times New Roman"/>
          <w:bCs/>
          <w:sz w:val="24"/>
          <w:szCs w:val="24"/>
        </w:rPr>
        <w:t>re të miratuara mbi bazën e tij</w:t>
      </w:r>
      <w:r w:rsidRPr="00C474FC">
        <w:rPr>
          <w:rFonts w:ascii="Garamond" w:hAnsi="Garamond" w:cs="Times New Roman"/>
          <w:bCs/>
          <w:sz w:val="24"/>
          <w:szCs w:val="24"/>
        </w:rPr>
        <w:t xml:space="preserve"> kanë të drejtë:</w:t>
      </w:r>
    </w:p>
    <w:p w14:paraId="6EB7DCDF" w14:textId="252CAF34"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të urdhërojnë korrigjimin e shkeljeve të konstatuara dhe eliminimin e pasojave të tyre brenda periudhës së specifikuar;</w:t>
      </w:r>
    </w:p>
    <w:p w14:paraId="1EA14F59" w14:textId="274417E3"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të ndërpres</w:t>
      </w:r>
      <w:r w:rsidR="00A4461E" w:rsidRPr="00C474FC">
        <w:rPr>
          <w:rFonts w:ascii="Garamond" w:hAnsi="Garamond" w:cs="Times New Roman"/>
          <w:bCs/>
          <w:sz w:val="24"/>
          <w:szCs w:val="24"/>
        </w:rPr>
        <w:t>in</w:t>
      </w:r>
      <w:r w:rsidR="004C7B93" w:rsidRPr="00C474FC">
        <w:rPr>
          <w:rFonts w:ascii="Garamond" w:hAnsi="Garamond" w:cs="Times New Roman"/>
          <w:bCs/>
          <w:sz w:val="24"/>
          <w:szCs w:val="24"/>
        </w:rPr>
        <w:t xml:space="preserve"> prodhimin, përdorimin, trajtimin, ruajtjen e artikujve piroteknikë në rast se janë kryer parregullsi të rënda në lidhje me zbatimin e masave të sigurisë, të cilat vendosin në rrezik jetët dhe shëndetin e njerëzve, pronën e tyre dhe mjedisin dhe/ose;</w:t>
      </w:r>
    </w:p>
    <w:p w14:paraId="2D6DD862" w14:textId="64718C60"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të urdhërojnë ma</w:t>
      </w:r>
      <w:r w:rsidR="009235EA" w:rsidRPr="00C474FC">
        <w:rPr>
          <w:rFonts w:ascii="Garamond" w:hAnsi="Garamond" w:cs="Times New Roman"/>
          <w:bCs/>
          <w:sz w:val="24"/>
          <w:szCs w:val="24"/>
        </w:rPr>
        <w:t>rrjen e masave të tjera për</w:t>
      </w:r>
      <w:r w:rsidR="004C7B93" w:rsidRPr="00C474FC">
        <w:rPr>
          <w:rFonts w:ascii="Garamond" w:hAnsi="Garamond" w:cs="Times New Roman"/>
          <w:bCs/>
          <w:sz w:val="24"/>
          <w:szCs w:val="24"/>
        </w:rPr>
        <w:t xml:space="preserve"> prodhimin, tregtimin, ruajtjen dhe përdorimin, të cilat janë të nevojshme për mbrojtjen e shëndetit dhe jetës së njerëzve, pasurisë së tyre dhe mjedisit.</w:t>
      </w:r>
    </w:p>
    <w:p w14:paraId="6A12F347"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Masat e mësipërme pasqyrohen edhe në procesverbalin e inspektimit.</w:t>
      </w:r>
    </w:p>
    <w:p w14:paraId="0523EE44" w14:textId="160C8E87" w:rsidR="004C7B93" w:rsidRPr="00C474FC" w:rsidRDefault="00A4461E"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w:t>
      </w:r>
      <w:r w:rsidR="00762857" w:rsidRPr="00CD3D01">
        <w:rPr>
          <w:rFonts w:ascii="Garamond" w:hAnsi="Garamond" w:cs="Times New Roman"/>
          <w:sz w:val="24"/>
          <w:szCs w:val="24"/>
        </w:rPr>
        <w:t>Struktura përgjegjëse, që ka autorizuar inspektimin i njofton operatorit ekonomik procesverbalin e inspektimit. Procesverbali i inspektimit përmban informacion për të drejtën e subjektit të inspektimit që të paraqesë me shkrim apo në mënyrë verbale shpjegimet apo kundërshtimet e tij për faktet, rrethanat dhe gjetjet e pasqyruara në procesverbal, brenda një afati të përcaktuar nga inspektori, por, në çdo rast, jo më vonë se 8 ditë nga data e njoftimit të procesverbalit.</w:t>
      </w:r>
    </w:p>
    <w:p w14:paraId="4E78547C" w14:textId="4384130F"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6. </w:t>
      </w:r>
      <w:r w:rsidR="004C7B93" w:rsidRPr="00C474FC">
        <w:rPr>
          <w:rFonts w:ascii="Garamond" w:hAnsi="Garamond" w:cs="Times New Roman"/>
          <w:bCs/>
          <w:sz w:val="24"/>
          <w:szCs w:val="24"/>
        </w:rPr>
        <w:t>Ankimi administrativ kundër vendimeve përfun</w:t>
      </w:r>
      <w:r w:rsidR="00A4461E" w:rsidRPr="00C474FC">
        <w:rPr>
          <w:rFonts w:ascii="Garamond" w:hAnsi="Garamond" w:cs="Times New Roman"/>
          <w:bCs/>
          <w:sz w:val="24"/>
          <w:szCs w:val="24"/>
        </w:rPr>
        <w:t>dimtare në fushën e inspektimit</w:t>
      </w:r>
      <w:r w:rsidR="004C7B93" w:rsidRPr="00C474FC">
        <w:rPr>
          <w:rFonts w:ascii="Garamond" w:hAnsi="Garamond" w:cs="Times New Roman"/>
          <w:bCs/>
          <w:sz w:val="24"/>
          <w:szCs w:val="24"/>
        </w:rPr>
        <w:t xml:space="preserve"> paraqitet 10 (dhjetë) ditë pas marrjes së njoftimit nga operatori ekonomik i inspektuar dhe shqyrtohet sipas dispozitave të Kodit të Procedurave Administrative.</w:t>
      </w:r>
    </w:p>
    <w:p w14:paraId="794DF235" w14:textId="0DEF2CBD"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Kundër vendimit, që shprehet </w:t>
      </w:r>
      <w:r w:rsidR="008B670D" w:rsidRPr="00C474FC">
        <w:rPr>
          <w:rFonts w:ascii="Garamond" w:hAnsi="Garamond" w:cs="Times New Roman"/>
          <w:bCs/>
          <w:sz w:val="24"/>
          <w:szCs w:val="24"/>
        </w:rPr>
        <w:t>për</w:t>
      </w:r>
      <w:r w:rsidRPr="00C474FC">
        <w:rPr>
          <w:rFonts w:ascii="Garamond" w:hAnsi="Garamond" w:cs="Times New Roman"/>
          <w:bCs/>
          <w:sz w:val="24"/>
          <w:szCs w:val="24"/>
        </w:rPr>
        <w:t xml:space="preserve"> ankimin administrativ, lejoh</w:t>
      </w:r>
      <w:r w:rsidR="00A4461E" w:rsidRPr="00C474FC">
        <w:rPr>
          <w:rFonts w:ascii="Garamond" w:hAnsi="Garamond" w:cs="Times New Roman"/>
          <w:bCs/>
          <w:sz w:val="24"/>
          <w:szCs w:val="24"/>
        </w:rPr>
        <w:t>et ankim në gjykatën kompetente</w:t>
      </w:r>
      <w:r w:rsidRPr="00C474FC">
        <w:rPr>
          <w:rFonts w:ascii="Garamond" w:hAnsi="Garamond" w:cs="Times New Roman"/>
          <w:bCs/>
          <w:sz w:val="24"/>
          <w:szCs w:val="24"/>
        </w:rPr>
        <w:t xml:space="preserve"> brenda një afati prej 30 (tridhjetë) ditësh, duke nisur nga dita e njohjes me vendimin e arsyetuar.</w:t>
      </w:r>
    </w:p>
    <w:p w14:paraId="3E51E14D" w14:textId="5EF497BE" w:rsidR="004C7B93" w:rsidRPr="00C474FC" w:rsidRDefault="00E0061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7. </w:t>
      </w:r>
      <w:r w:rsidR="004C7B93" w:rsidRPr="00C474FC">
        <w:rPr>
          <w:rFonts w:ascii="Garamond" w:hAnsi="Garamond" w:cs="Times New Roman"/>
          <w:bCs/>
          <w:sz w:val="24"/>
          <w:szCs w:val="24"/>
        </w:rPr>
        <w:t>Operatorët ekonomikë, ndaj të cilëve zbatohen dispozitat e këtij ligji, kanë detyrimin të lejojnë inspektimin e të bashkëpunojnë me autoritetet shtetërore të përcaktuara në këtë ligj, si dhe të japin informacionin e nevojshëm e të identifikojnë operatorët, të cilët i kanë furnizuar me artikujt piroteknikë dhe ato që kanë furnizuar.</w:t>
      </w:r>
    </w:p>
    <w:p w14:paraId="663D1F29" w14:textId="2FEFED82"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 xml:space="preserve">8. </w:t>
      </w:r>
      <w:r w:rsidR="004C7B93" w:rsidRPr="00C474FC">
        <w:rPr>
          <w:rFonts w:ascii="Garamond" w:hAnsi="Garamond" w:cs="Times New Roman"/>
          <w:bCs/>
          <w:sz w:val="24"/>
          <w:szCs w:val="24"/>
        </w:rPr>
        <w:t>Autoriteti i mbikëqyrjes së tregut, që ka kryer kontrollin, merr vendim brenda 30 (tridhjetë) ditëve pun</w:t>
      </w:r>
      <w:r w:rsidR="00A4461E" w:rsidRPr="00C474FC">
        <w:rPr>
          <w:rFonts w:ascii="Garamond" w:hAnsi="Garamond" w:cs="Times New Roman"/>
          <w:bCs/>
          <w:sz w:val="24"/>
          <w:szCs w:val="24"/>
        </w:rPr>
        <w:t>e</w:t>
      </w:r>
      <w:r w:rsidR="004C7B93" w:rsidRPr="00C474FC">
        <w:rPr>
          <w:rFonts w:ascii="Garamond" w:hAnsi="Garamond" w:cs="Times New Roman"/>
          <w:bCs/>
          <w:sz w:val="24"/>
          <w:szCs w:val="24"/>
        </w:rPr>
        <w:t xml:space="preserve"> nga data e njoftimit të procesverbalit subjektit të inspektimit.</w:t>
      </w:r>
    </w:p>
    <w:p w14:paraId="51E16014"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E2FC697"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32</w:t>
      </w:r>
    </w:p>
    <w:p w14:paraId="209D4665" w14:textId="335F8A4E"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Ekzekutimi i vendim</w:t>
      </w:r>
      <w:r w:rsidR="008B1EC5" w:rsidRPr="00C474FC">
        <w:rPr>
          <w:rFonts w:ascii="Garamond" w:hAnsi="Garamond" w:cs="Times New Roman"/>
          <w:b/>
          <w:bCs/>
          <w:sz w:val="24"/>
          <w:szCs w:val="24"/>
        </w:rPr>
        <w:t>eve</w:t>
      </w:r>
    </w:p>
    <w:p w14:paraId="4CA255A0"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ABBB92A"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Ekzekutimi i vendimeve, sipas këtij ligji, bëhet në përputhje me legjislacionin në fuqi për kundërvajtjet administrative.</w:t>
      </w:r>
    </w:p>
    <w:p w14:paraId="5EBB3229"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E8027AF"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33</w:t>
      </w:r>
    </w:p>
    <w:p w14:paraId="1EF18A0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Kundërvajtjet administrative</w:t>
      </w:r>
    </w:p>
    <w:p w14:paraId="3348846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00D6D05" w14:textId="4EB57A1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Shkeljet e dispozitave të këtij ligji nga operatorët ekonomikë, sipas rolit dhe përgjegjësisë së tyre, kur nuk përbëjnë vepër penale, përbëjnë kundërva</w:t>
      </w:r>
      <w:r w:rsidR="00A4461E" w:rsidRPr="00C474FC">
        <w:rPr>
          <w:rFonts w:ascii="Garamond" w:hAnsi="Garamond" w:cs="Times New Roman"/>
          <w:bCs/>
          <w:sz w:val="24"/>
          <w:szCs w:val="24"/>
        </w:rPr>
        <w:t>jtje administrative dhe dënohen si më poshtë</w:t>
      </w:r>
      <w:r w:rsidRPr="00C474FC">
        <w:rPr>
          <w:rFonts w:ascii="Garamond" w:hAnsi="Garamond" w:cs="Times New Roman"/>
          <w:bCs/>
          <w:sz w:val="24"/>
          <w:szCs w:val="24"/>
        </w:rPr>
        <w:t>:</w:t>
      </w:r>
    </w:p>
    <w:p w14:paraId="1E1C125D" w14:textId="3FD24731"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Gjobitet me 200 000 (dyqind mijë) – 500 000 (pesëqind mijë) lekë operatori ekonomik, i cili:</w:t>
      </w:r>
    </w:p>
    <w:p w14:paraId="35F94072" w14:textId="0101FF0B"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përfshihet në testimin e artikujve piroteknikë ose aktivitetet e specializuara në procesin e vlerësimit të përputhshmërisë pa leje nga struktura përgjegjëse;</w:t>
      </w:r>
    </w:p>
    <w:p w14:paraId="362A218B" w14:textId="44A1ED1D"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 xml:space="preserve">prodhon ose tregton artikuj piroteknikë, të cilët nuk janë testuar e markuar në përputhje me dispozitat e këtij ligji; </w:t>
      </w:r>
    </w:p>
    <w:p w14:paraId="095599F5" w14:textId="13123A25"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prodhon artikuj piroteknikë pa licencë për prodhimin e tyre;</w:t>
      </w:r>
    </w:p>
    <w:p w14:paraId="33FFF1EB" w14:textId="3D4D5CC2"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w:t>
      </w:r>
      <w:r w:rsidR="004C7B93" w:rsidRPr="00C474FC">
        <w:rPr>
          <w:rFonts w:ascii="Garamond" w:hAnsi="Garamond" w:cs="Times New Roman"/>
          <w:bCs/>
          <w:sz w:val="24"/>
          <w:szCs w:val="24"/>
        </w:rPr>
        <w:t xml:space="preserve">angazhohet në tregtimin e artikujve piroteknikë pa marrë autorizimin përkatës; </w:t>
      </w:r>
    </w:p>
    <w:p w14:paraId="7CF09AC3" w14:textId="41F566DB"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 kundërvajtjet e përmendura në pikën 1</w:t>
      </w:r>
      <w:r w:rsidR="00A4461E" w:rsidRPr="00C474FC">
        <w:rPr>
          <w:rFonts w:ascii="Garamond" w:hAnsi="Garamond" w:cs="Times New Roman"/>
          <w:bCs/>
          <w:sz w:val="24"/>
          <w:szCs w:val="24"/>
        </w:rPr>
        <w:t xml:space="preserve"> të këtij neni</w:t>
      </w:r>
      <w:r w:rsidRPr="00C474FC">
        <w:rPr>
          <w:rFonts w:ascii="Garamond" w:hAnsi="Garamond" w:cs="Times New Roman"/>
          <w:bCs/>
          <w:sz w:val="24"/>
          <w:szCs w:val="24"/>
        </w:rPr>
        <w:t xml:space="preserve"> dhe që përsëriten gjatë një periudhe dyvjeçare, krahas gjobës, mund të vendoset edhe masa p</w:t>
      </w:r>
      <w:r w:rsidR="00A4461E" w:rsidRPr="00C474FC">
        <w:rPr>
          <w:rFonts w:ascii="Garamond" w:hAnsi="Garamond" w:cs="Times New Roman"/>
          <w:bCs/>
          <w:sz w:val="24"/>
          <w:szCs w:val="24"/>
        </w:rPr>
        <w:t>lotësuese</w:t>
      </w:r>
      <w:r w:rsidRPr="00C474FC">
        <w:rPr>
          <w:rFonts w:ascii="Garamond" w:hAnsi="Garamond" w:cs="Times New Roman"/>
          <w:bCs/>
          <w:sz w:val="24"/>
          <w:szCs w:val="24"/>
        </w:rPr>
        <w:t xml:space="preserve"> e ndalimit për 1 (një) vit të aktivitetit që ka çuar në kundërvajtje.</w:t>
      </w:r>
    </w:p>
    <w:p w14:paraId="356E153D" w14:textId="7056C9B4"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Gjobitet me 100 000 (njëqind mijë) lekë operatori ekonomik biznes i vogël dhe me 100 000 (njëqind mijë) – 200 000 (dyqind mijë) lekë operatori ekonomik biznes i madh, i cili:</w:t>
      </w:r>
    </w:p>
    <w:p w14:paraId="5B319C4D" w14:textId="4C84E9B0"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nuk miraton një rregullore të përgjithshme që të përmbajë planin e veprimit për masat e sigurisë ose nuk vepron në përputhje me këtë rregullore;</w:t>
      </w:r>
    </w:p>
    <w:p w14:paraId="19461955" w14:textId="2205E2FA"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nuk ua njofton masat e parashikuara në rregullore të gjithë personave që kryejnë aktivitetet me artikuj piroteknikë për llogari të tij ose nuk u ofron atyre trajnimin për të vepruar në rast aksidenti;</w:t>
      </w:r>
    </w:p>
    <w:p w14:paraId="31467FD0" w14:textId="56E142B9"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nuk garanton mbrojtje të përhershme fizike ose teknike të ambienteve për prodhimin ose magazinimin e artikullit piroteknik;</w:t>
      </w:r>
    </w:p>
    <w:p w14:paraId="78A20F4C"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lejon përdorimin e artikujve piroteknikë nga persona pa kualifikim teknik dhe jo të aftë;</w:t>
      </w:r>
    </w:p>
    <w:p w14:paraId="7C31D469" w14:textId="1AC98C00"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lejon një person, i cili nuk është i kualifikuar teknikisht, nuk zotëron vërtetim të aftësisë, nuk punon nën mbikëqyrjen e personit përgjegjës teknikisht të kualifikuar dhe nuk ka deklaruar me shkrim se i njeh rreziqet e rregullat e sigurisë në vendin e punës, të përfshihet në aktivitete ndihmëse lidhur me prodhimin, tregtimin, transportin, magazinimin;</w:t>
      </w:r>
    </w:p>
    <w:p w14:paraId="1EAEBF73" w14:textId="410B8D3E"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gjatë ekzaminimit të artikujve piroteknikë, laboratori i akredituar zbulon se ato nuk përmbushin kërkesat teknike, por nuk ia raporton këtë fakt autoritetit përkatës që lëshon licencën e prodhimit;</w:t>
      </w:r>
    </w:p>
    <w:p w14:paraId="30F369A2" w14:textId="410C98D8"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e) </w:t>
      </w:r>
      <w:r w:rsidR="004C7B93" w:rsidRPr="00C474FC">
        <w:rPr>
          <w:rFonts w:ascii="Garamond" w:hAnsi="Garamond" w:cs="Times New Roman"/>
          <w:bCs/>
          <w:sz w:val="24"/>
          <w:szCs w:val="24"/>
        </w:rPr>
        <w:t>magazinon artikuj piroteknikë në struktura dhe ambiente që nuk janë krijuar për magazinimin e tyre ose i magazinon ato në sasi që tejkalojnë kapacitetin maksimal të magazinës;</w:t>
      </w:r>
    </w:p>
    <w:p w14:paraId="052830F0"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ë) magazinon në magazinën e përkohshme artikuj piroteknikë që tejkalojnë kapacitetin maksimal ose artikuj piroteknikë të ruajtur në magazinën e përkohshme, i përdor për aktivitete që nuk lidhen me objektin në të cilin është ndërtuar magazina;</w:t>
      </w:r>
    </w:p>
    <w:p w14:paraId="71EA2CCB" w14:textId="1B505CD4"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f) </w:t>
      </w:r>
      <w:r w:rsidR="004C7B93" w:rsidRPr="00C474FC">
        <w:rPr>
          <w:rFonts w:ascii="Garamond" w:hAnsi="Garamond" w:cs="Times New Roman"/>
          <w:bCs/>
          <w:sz w:val="24"/>
          <w:szCs w:val="24"/>
        </w:rPr>
        <w:t>është përgjegjës për mbajtjen e të dhënave për gjurmimin e artikujve piroteknikë dhe nuk i ka plotësuar kriteret e përcaktuara në këtë ligj dhe aktet nënligjore;</w:t>
      </w:r>
    </w:p>
    <w:p w14:paraId="3FC55E22" w14:textId="7505F9FE"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g) </w:t>
      </w:r>
      <w:r w:rsidR="004C7B93" w:rsidRPr="00C474FC">
        <w:rPr>
          <w:rFonts w:ascii="Garamond" w:hAnsi="Garamond" w:cs="Times New Roman"/>
          <w:bCs/>
          <w:sz w:val="24"/>
          <w:szCs w:val="24"/>
        </w:rPr>
        <w:t>angazhohet në transportin e artikujve piroteknikë, duke mos respektuar rregullat për transportin e artikullit piroteknik;</w:t>
      </w:r>
    </w:p>
    <w:p w14:paraId="11B917E5" w14:textId="07552E36"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gj)</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pengon inspektorin që të kryejë mbikëqyrjen inspektuese ose nuk i siguron atij akses në dokumentacionin e kërkuar dhe/ose nuk i jep informacionin dhe të dhënat e nevojshme.</w:t>
      </w:r>
    </w:p>
    <w:p w14:paraId="04D661FE" w14:textId="7015DC7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 kundërvajtjet e për</w:t>
      </w:r>
      <w:r w:rsidR="00C85938" w:rsidRPr="00C474FC">
        <w:rPr>
          <w:rFonts w:ascii="Garamond" w:hAnsi="Garamond" w:cs="Times New Roman"/>
          <w:bCs/>
          <w:sz w:val="24"/>
          <w:szCs w:val="24"/>
        </w:rPr>
        <w:t>mendura në pikën 2</w:t>
      </w:r>
      <w:r w:rsidRPr="00C474FC">
        <w:rPr>
          <w:rFonts w:ascii="Garamond" w:hAnsi="Garamond" w:cs="Times New Roman"/>
          <w:bCs/>
          <w:sz w:val="24"/>
          <w:szCs w:val="24"/>
        </w:rPr>
        <w:t xml:space="preserve"> të këtij neni, që përsëriten gjatë një periudhe dyvjeçare, krahas gjobës mund të vendoset edhe masa plotësuese e ndalimit të aktivitetit që ka çuar në kundërvajtje për 6 (gjashtë) muaj.</w:t>
      </w:r>
    </w:p>
    <w:p w14:paraId="2F7A10C9" w14:textId="2E0D9786"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w:t>
      </w:r>
      <w:r w:rsidR="00C85938" w:rsidRPr="00C474FC">
        <w:rPr>
          <w:rFonts w:ascii="Garamond" w:hAnsi="Garamond" w:cs="Times New Roman"/>
          <w:bCs/>
          <w:sz w:val="24"/>
          <w:szCs w:val="24"/>
        </w:rPr>
        <w:t xml:space="preserve"> </w:t>
      </w:r>
      <w:r w:rsidR="004C7B93" w:rsidRPr="00C474FC">
        <w:rPr>
          <w:rFonts w:ascii="Garamond" w:hAnsi="Garamond" w:cs="Times New Roman"/>
          <w:bCs/>
          <w:sz w:val="24"/>
          <w:szCs w:val="24"/>
        </w:rPr>
        <w:t>Gjobitet me 10 000 (dhjetë mijë) – 50 000 (pesëdhjetë mijë) lekë operatori ekonomik biznes i vogël dhe me 10 000 (dhjetë mijë)</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 100 000 (njëqind</w:t>
      </w:r>
      <w:r w:rsidR="004C7B93" w:rsidRPr="00C474FC">
        <w:rPr>
          <w:rFonts w:ascii="Garamond" w:hAnsi="Garamond" w:cs="Times New Roman"/>
          <w:bCs/>
          <w:sz w:val="24"/>
          <w:szCs w:val="24"/>
        </w:rPr>
        <w:t xml:space="preserve"> mijë) lekë operatori ekonomik biznes i madh, i cili:</w:t>
      </w:r>
    </w:p>
    <w:p w14:paraId="78E2BBBE" w14:textId="01548255"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w:t>
      </w:r>
      <w:r w:rsidR="004C7B93" w:rsidRPr="00C474FC">
        <w:rPr>
          <w:rFonts w:ascii="Garamond" w:hAnsi="Garamond" w:cs="Times New Roman"/>
          <w:bCs/>
          <w:sz w:val="24"/>
          <w:szCs w:val="24"/>
        </w:rPr>
        <w:t>ambalazhin e synuar për paketimin e artikullit piroteknik e përdor për qëllime të tjera;</w:t>
      </w:r>
    </w:p>
    <w:p w14:paraId="2D49683A" w14:textId="2218B080"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w:t>
      </w:r>
      <w:r w:rsidR="004C7B93" w:rsidRPr="00C474FC">
        <w:rPr>
          <w:rFonts w:ascii="Garamond" w:hAnsi="Garamond" w:cs="Times New Roman"/>
          <w:bCs/>
          <w:sz w:val="24"/>
          <w:szCs w:val="24"/>
        </w:rPr>
        <w:t>nuk njofton strukturat përgjegjëse që kanë lëshuar licencat/autorizimet për ndërprerjen e aktiviteteve të lejuara nga ky ligj apo ndryshime të tjera në status dhe në kushtet e kriteret me të cilat është përfituar licenca/autorizimi brenda 8 (tetë) ditëve nga data e ndodhjes së tyre;</w:t>
      </w:r>
    </w:p>
    <w:p w14:paraId="74304AD0" w14:textId="2837EC21"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w:t>
      </w:r>
      <w:r w:rsidR="004C7B93" w:rsidRPr="00C474FC">
        <w:rPr>
          <w:rFonts w:ascii="Garamond" w:hAnsi="Garamond" w:cs="Times New Roman"/>
          <w:bCs/>
          <w:sz w:val="24"/>
          <w:szCs w:val="24"/>
        </w:rPr>
        <w:t>nuk u dorëzon strukturave përkatëse të dhënat e shtetasit që synon të angazhojë në kryerjen e aktiviteteve lidhur me artikujt piroteknikë;</w:t>
      </w:r>
    </w:p>
    <w:p w14:paraId="7BB31448"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transferon, tregton e përdor artikuj piroteknikë në ambalazh që nuk është testuar dhe markuar në përputhje me rregullat për transportin e mallrave të rrezikshme dhe rregullat për markimin e artikujve piroteknikë;</w:t>
      </w:r>
    </w:p>
    <w:p w14:paraId="201DFEC7" w14:textId="046A73DD"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 </w:t>
      </w:r>
      <w:r w:rsidR="004C7B93" w:rsidRPr="00C474FC">
        <w:rPr>
          <w:rFonts w:ascii="Garamond" w:hAnsi="Garamond" w:cs="Times New Roman"/>
          <w:bCs/>
          <w:sz w:val="24"/>
          <w:szCs w:val="24"/>
        </w:rPr>
        <w:t>nuk mban të dhënat për dokumentacionin teknik, deklaratat e përputhshmërisë, sistemit të gjurmimit, sipas afateve të përcaktuara në këtë ligj;</w:t>
      </w:r>
    </w:p>
    <w:p w14:paraId="39C3CC12" w14:textId="7F32806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nuk raporton pranë strukturave përgjegjëse, të cilat kanë miratuar licencat/autorizimet, sipas afateve të përcaktuara në këtë ligj ose akteve nënligjore në zbatim të tij;</w:t>
      </w:r>
    </w:p>
    <w:p w14:paraId="277895B9" w14:textId="1ADD34B6"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e)</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nuk ia kthen artikujt piroteknikë prodhuesit ose nuk i shk</w:t>
      </w:r>
      <w:r w:rsidR="00C85938" w:rsidRPr="00C474FC">
        <w:rPr>
          <w:rFonts w:ascii="Garamond" w:hAnsi="Garamond" w:cs="Times New Roman"/>
          <w:bCs/>
          <w:sz w:val="24"/>
          <w:szCs w:val="24"/>
        </w:rPr>
        <w:t>atërron ato me shpenzimet e tij</w:t>
      </w:r>
      <w:r w:rsidR="004C7B93" w:rsidRPr="00C474FC">
        <w:rPr>
          <w:rFonts w:ascii="Garamond" w:hAnsi="Garamond" w:cs="Times New Roman"/>
          <w:bCs/>
          <w:sz w:val="24"/>
          <w:szCs w:val="24"/>
        </w:rPr>
        <w:t xml:space="preserve"> brenda 30 (tridhjetë) ditëve nga data e njoftimit për ndalimin e tregtimit dhe përdorimit të artikujve piroteknikë;</w:t>
      </w:r>
    </w:p>
    <w:p w14:paraId="5814A31C"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ë) zotëron artikuj piroteknikë për të cilët ka dijeni se nuk janë në përputhje me kërkesat teknike e me strukturën përkatëse;</w:t>
      </w:r>
    </w:p>
    <w:p w14:paraId="2AC25F43" w14:textId="60794E24"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f)</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strukturat për prodhimin dhe magazinimin e artikujve piroteknikë nuk janë ndërtuar dhe nuk kanë pajisjet e duhura për të siguruar mbrojtjen e jetës e të shëndetit të njerëzve, pronës së tyre dhe mjedisit;</w:t>
      </w:r>
    </w:p>
    <w:p w14:paraId="7DCD4B01" w14:textId="28B7A6AD"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g)</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magazinon artikuj piroteknikë në magazina të përkohshme për instalimin dhe shfrytëzimin e të cilave nuk është marrë autorizimi përkatës;</w:t>
      </w:r>
    </w:p>
    <w:p w14:paraId="47C35202" w14:textId="552D6C18"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gj)</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nuk i dorëzon strukturës përgjegjëse të dhënat e mba</w:t>
      </w:r>
      <w:r w:rsidR="00C85938" w:rsidRPr="00C474FC">
        <w:rPr>
          <w:rFonts w:ascii="Garamond" w:hAnsi="Garamond" w:cs="Times New Roman"/>
          <w:bCs/>
          <w:sz w:val="24"/>
          <w:szCs w:val="24"/>
        </w:rPr>
        <w:t>jtura në përputhje me këtë ligj</w:t>
      </w:r>
      <w:r w:rsidRPr="00C474FC">
        <w:rPr>
          <w:rFonts w:ascii="Garamond" w:hAnsi="Garamond" w:cs="Times New Roman"/>
          <w:bCs/>
          <w:sz w:val="24"/>
          <w:szCs w:val="24"/>
        </w:rPr>
        <w:t xml:space="preserve"> brenda 8 (tetë) ditësh nga data e marrjes së vendimit që shfuqizon lejen për prodhimin e artikujve piroteknikë;</w:t>
      </w:r>
    </w:p>
    <w:p w14:paraId="2B2DFF41" w14:textId="089381D2"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h)</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magazinon artikull piroteknik të nevojshëm për kryerjen e aktivi</w:t>
      </w:r>
      <w:r w:rsidR="00C85938" w:rsidRPr="00C474FC">
        <w:rPr>
          <w:rFonts w:ascii="Garamond" w:hAnsi="Garamond" w:cs="Times New Roman"/>
          <w:bCs/>
          <w:sz w:val="24"/>
          <w:szCs w:val="24"/>
        </w:rPr>
        <w:t>teteve të përmendura në nenin 1</w:t>
      </w:r>
      <w:r w:rsidR="004C7B93" w:rsidRPr="00C474FC">
        <w:rPr>
          <w:rFonts w:ascii="Garamond" w:hAnsi="Garamond" w:cs="Times New Roman"/>
          <w:bCs/>
          <w:sz w:val="24"/>
          <w:szCs w:val="24"/>
        </w:rPr>
        <w:t xml:space="preserve"> të këtij ligji, në sasi që tejkalojnë kapacitetin e disponueshëm të magazinës.</w:t>
      </w:r>
    </w:p>
    <w:p w14:paraId="1EA62301" w14:textId="6BC7404D"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 kundërvajtje</w:t>
      </w:r>
      <w:r w:rsidR="00C85938" w:rsidRPr="00C474FC">
        <w:rPr>
          <w:rFonts w:ascii="Garamond" w:hAnsi="Garamond" w:cs="Times New Roman"/>
          <w:bCs/>
          <w:sz w:val="24"/>
          <w:szCs w:val="24"/>
        </w:rPr>
        <w:t>t e përmendura në pikën 3</w:t>
      </w:r>
      <w:r w:rsidRPr="00C474FC">
        <w:rPr>
          <w:rFonts w:ascii="Garamond" w:hAnsi="Garamond" w:cs="Times New Roman"/>
          <w:bCs/>
          <w:sz w:val="24"/>
          <w:szCs w:val="24"/>
        </w:rPr>
        <w:t xml:space="preserve"> të këtij neni, që përsëriten gjatë një periudhe dyvjeçare, krahas gjobës, mund të vendoset edhe masa plotësuese e ndalimit të aktivitetit që ka çuar në kundërvajtje për 6 (gjashtë) muaj.</w:t>
      </w:r>
    </w:p>
    <w:p w14:paraId="66998E4A" w14:textId="206F007A"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Përveçse kur parashikohet ndryshe, struktura përgjegjëse për dhënien e licencës/autorizimit urdhëron shfuqizimin e saj/tij:</w:t>
      </w:r>
    </w:p>
    <w:p w14:paraId="2BF49E2D" w14:textId="5D71FC3F"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kur titullari nuk përmbush më kriteret e dhënies së këtij titulli apo shkel detyrimet e përcaktuara në të; </w:t>
      </w:r>
    </w:p>
    <w:p w14:paraId="6264F066" w14:textId="6734409F"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w:t>
      </w:r>
      <w:r w:rsidR="007A3F62" w:rsidRPr="00C474FC">
        <w:rPr>
          <w:rFonts w:ascii="Garamond" w:hAnsi="Garamond" w:cs="Times New Roman"/>
          <w:bCs/>
          <w:sz w:val="24"/>
          <w:szCs w:val="24"/>
        </w:rPr>
        <w:t xml:space="preserve"> </w:t>
      </w:r>
      <w:r w:rsidR="008B670D" w:rsidRPr="00C474FC">
        <w:rPr>
          <w:rFonts w:ascii="Garamond" w:hAnsi="Garamond" w:cs="Times New Roman"/>
          <w:bCs/>
          <w:sz w:val="24"/>
          <w:szCs w:val="24"/>
        </w:rPr>
        <w:t>kur rrethanat janë të tilla</w:t>
      </w:r>
      <w:r w:rsidR="004C7B93" w:rsidRPr="00C474FC">
        <w:rPr>
          <w:rFonts w:ascii="Garamond" w:hAnsi="Garamond" w:cs="Times New Roman"/>
          <w:bCs/>
          <w:sz w:val="24"/>
          <w:szCs w:val="24"/>
        </w:rPr>
        <w:t xml:space="preserve"> që s’do të kishte kuptim apo mundësi për ripërmbushjen e kritereve apo ndreqjen e shkel</w:t>
      </w:r>
      <w:r w:rsidR="00C85938" w:rsidRPr="00C474FC">
        <w:rPr>
          <w:rFonts w:ascii="Garamond" w:hAnsi="Garamond" w:cs="Times New Roman"/>
          <w:bCs/>
          <w:sz w:val="24"/>
          <w:szCs w:val="24"/>
        </w:rPr>
        <w:t>jes së detyrimeve nga titullari</w:t>
      </w:r>
      <w:r w:rsidR="004C7B93" w:rsidRPr="00C474FC">
        <w:rPr>
          <w:rFonts w:ascii="Garamond" w:hAnsi="Garamond" w:cs="Times New Roman"/>
          <w:bCs/>
          <w:sz w:val="24"/>
          <w:szCs w:val="24"/>
        </w:rPr>
        <w:t xml:space="preserve"> brenda çdo afati të arsyeshëm pezullimi; </w:t>
      </w:r>
    </w:p>
    <w:p w14:paraId="556760E8" w14:textId="6AF0903E"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në ras</w:t>
      </w:r>
      <w:r w:rsidR="00C85938" w:rsidRPr="00C474FC">
        <w:rPr>
          <w:rFonts w:ascii="Garamond" w:hAnsi="Garamond" w:cs="Times New Roman"/>
          <w:bCs/>
          <w:sz w:val="24"/>
          <w:szCs w:val="24"/>
        </w:rPr>
        <w:t>t të moszbatimit të urdhërimeve</w:t>
      </w:r>
      <w:r w:rsidR="004C7B93" w:rsidRPr="00C474FC">
        <w:rPr>
          <w:rFonts w:ascii="Garamond" w:hAnsi="Garamond" w:cs="Times New Roman"/>
          <w:bCs/>
          <w:sz w:val="24"/>
          <w:szCs w:val="24"/>
        </w:rPr>
        <w:t xml:space="preserve"> brenda afateve të arsyeshme të pezullimit; </w:t>
      </w:r>
    </w:p>
    <w:p w14:paraId="79FD74AD" w14:textId="7777777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në rastin e shkeljeve të rënda me faj nga titullari dhe/ose kur shkelja ka shkaktuar dëmtim të interesit publik, që garantohet nga titulli përkatës apo legjislacioni në fuqi.</w:t>
      </w:r>
    </w:p>
    <w:p w14:paraId="0B720D3B" w14:textId="630C67E0"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 xml:space="preserve">kur titullari dënohet me vendim gjykate të formës së prerë për kryerjen e një vepre penale, që lidhet me ushtrimin e veprimtarisë për të cilën është licencuar/autorizuar apo që cenon jetën dhe shëndetin e njeriut; </w:t>
      </w:r>
    </w:p>
    <w:p w14:paraId="317257FE" w14:textId="5D9B9F0F" w:rsidR="004C7B93" w:rsidRPr="00C474FC" w:rsidRDefault="00C85938"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dh)</w:t>
      </w:r>
      <w:r w:rsidR="009500F8" w:rsidRPr="00C474FC">
        <w:rPr>
          <w:rFonts w:ascii="Garamond" w:hAnsi="Garamond" w:cs="Times New Roman"/>
          <w:bCs/>
          <w:sz w:val="24"/>
          <w:szCs w:val="24"/>
        </w:rPr>
        <w:t xml:space="preserve"> </w:t>
      </w:r>
      <w:r w:rsidRPr="00C474FC">
        <w:rPr>
          <w:rFonts w:ascii="Garamond" w:hAnsi="Garamond" w:cs="Times New Roman"/>
          <w:bCs/>
          <w:sz w:val="24"/>
          <w:szCs w:val="24"/>
        </w:rPr>
        <w:t>kur titullari</w:t>
      </w:r>
      <w:r w:rsidR="004C7B93" w:rsidRPr="00C474FC">
        <w:rPr>
          <w:rFonts w:ascii="Garamond" w:hAnsi="Garamond" w:cs="Times New Roman"/>
          <w:bCs/>
          <w:sz w:val="24"/>
          <w:szCs w:val="24"/>
        </w:rPr>
        <w:t xml:space="preserve"> gjatë ushtrimit të veprimtarisë për të c</w:t>
      </w:r>
      <w:r w:rsidRPr="00C474FC">
        <w:rPr>
          <w:rFonts w:ascii="Garamond" w:hAnsi="Garamond" w:cs="Times New Roman"/>
          <w:bCs/>
          <w:sz w:val="24"/>
          <w:szCs w:val="24"/>
        </w:rPr>
        <w:t>ilën është licencuar/autorizuar</w:t>
      </w:r>
      <w:r w:rsidR="004C7B93" w:rsidRPr="00C474FC">
        <w:rPr>
          <w:rFonts w:ascii="Garamond" w:hAnsi="Garamond" w:cs="Times New Roman"/>
          <w:bCs/>
          <w:sz w:val="24"/>
          <w:szCs w:val="24"/>
        </w:rPr>
        <w:t xml:space="preserve"> shkel rregullat teknike duke rrezikuar jetën e njerëzve, kafshëve dhe/ose mjedisit.</w:t>
      </w:r>
    </w:p>
    <w:p w14:paraId="0AA670A9" w14:textId="28D8F657"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Shkeljet me karakter administrativ konstatohen e sanksionohen nga struktura</w:t>
      </w:r>
      <w:r w:rsidR="00C85938" w:rsidRPr="00C474FC">
        <w:rPr>
          <w:rFonts w:ascii="Garamond" w:hAnsi="Garamond" w:cs="Times New Roman"/>
          <w:bCs/>
          <w:sz w:val="24"/>
          <w:szCs w:val="24"/>
        </w:rPr>
        <w:t>t</w:t>
      </w:r>
      <w:r w:rsidR="004C7B93" w:rsidRPr="00C474FC">
        <w:rPr>
          <w:rFonts w:ascii="Garamond" w:hAnsi="Garamond" w:cs="Times New Roman"/>
          <w:bCs/>
          <w:sz w:val="24"/>
          <w:szCs w:val="24"/>
        </w:rPr>
        <w:t xml:space="preserve"> përgjegjëse</w:t>
      </w:r>
      <w:r w:rsidR="00C85938" w:rsidRPr="00C474FC">
        <w:rPr>
          <w:rFonts w:ascii="Garamond" w:hAnsi="Garamond" w:cs="Times New Roman"/>
          <w:bCs/>
          <w:sz w:val="24"/>
          <w:szCs w:val="24"/>
        </w:rPr>
        <w:t>, të përcaktuara në pikën 1</w:t>
      </w:r>
      <w:r w:rsidR="004C7B93" w:rsidRPr="00C474FC">
        <w:rPr>
          <w:rFonts w:ascii="Garamond" w:hAnsi="Garamond" w:cs="Times New Roman"/>
          <w:bCs/>
          <w:sz w:val="24"/>
          <w:szCs w:val="24"/>
        </w:rPr>
        <w:t xml:space="preserve"> të nenit 26, sipas fushës së kompetencës.</w:t>
      </w:r>
    </w:p>
    <w:p w14:paraId="2E3CBE84" w14:textId="261FDC32" w:rsidR="004C7B93" w:rsidRPr="00C474FC" w:rsidRDefault="001651E1"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w:t>
      </w:r>
      <w:r w:rsidR="007A3F62" w:rsidRPr="00C474FC">
        <w:rPr>
          <w:rFonts w:ascii="Garamond" w:hAnsi="Garamond" w:cs="Times New Roman"/>
          <w:bCs/>
          <w:sz w:val="24"/>
          <w:szCs w:val="24"/>
        </w:rPr>
        <w:t xml:space="preserve"> </w:t>
      </w:r>
      <w:r w:rsidR="004C7B93" w:rsidRPr="00C474FC">
        <w:rPr>
          <w:rFonts w:ascii="Garamond" w:hAnsi="Garamond" w:cs="Times New Roman"/>
          <w:bCs/>
          <w:sz w:val="24"/>
          <w:szCs w:val="24"/>
        </w:rPr>
        <w:t>Të ardhurat që burojnë nga vjelja e gjobave kalojnë në buxhetin e shtetit.</w:t>
      </w:r>
    </w:p>
    <w:p w14:paraId="6B658D7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31F1F5D0"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KREU V</w:t>
      </w:r>
    </w:p>
    <w:p w14:paraId="24F20344" w14:textId="7EF8B1B1" w:rsidR="004C7B93" w:rsidRPr="00C474FC" w:rsidRDefault="00352F9E"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DISPOZITA KALIMTARE DHE TË FUNDIT</w:t>
      </w:r>
    </w:p>
    <w:p w14:paraId="737417CC" w14:textId="77777777" w:rsidR="004C7B93" w:rsidRPr="00C474FC" w:rsidRDefault="004C7B93" w:rsidP="009500F8">
      <w:pPr>
        <w:spacing w:after="0" w:line="240" w:lineRule="auto"/>
        <w:ind w:firstLine="284"/>
        <w:jc w:val="center"/>
        <w:rPr>
          <w:rFonts w:ascii="Garamond" w:hAnsi="Garamond" w:cs="Times New Roman"/>
          <w:bCs/>
          <w:sz w:val="24"/>
          <w:szCs w:val="24"/>
        </w:rPr>
      </w:pPr>
    </w:p>
    <w:p w14:paraId="47C1F3FB"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34</w:t>
      </w:r>
    </w:p>
    <w:p w14:paraId="4E76C0F4"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Dispozita kalimtare</w:t>
      </w:r>
    </w:p>
    <w:p w14:paraId="3CD5405C"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5C12DC97" w14:textId="2905A3E5" w:rsidR="004C7B93" w:rsidRPr="00C474FC" w:rsidRDefault="007A3F6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1. </w:t>
      </w:r>
      <w:r w:rsidR="004C7B93" w:rsidRPr="00C474FC">
        <w:rPr>
          <w:rFonts w:ascii="Garamond" w:hAnsi="Garamond" w:cs="Times New Roman"/>
          <w:bCs/>
          <w:sz w:val="24"/>
          <w:szCs w:val="24"/>
        </w:rPr>
        <w:t>Për procedurat e licencimit, kontrollit, raportimeve të nisura par</w:t>
      </w:r>
      <w:r w:rsidR="00C85938" w:rsidRPr="00C474FC">
        <w:rPr>
          <w:rFonts w:ascii="Garamond" w:hAnsi="Garamond" w:cs="Times New Roman"/>
          <w:bCs/>
          <w:sz w:val="24"/>
          <w:szCs w:val="24"/>
        </w:rPr>
        <w:t>a hyrjes në fuqi të këtij ligji</w:t>
      </w:r>
      <w:r w:rsidR="004C7B93" w:rsidRPr="00C474FC">
        <w:rPr>
          <w:rFonts w:ascii="Garamond" w:hAnsi="Garamond" w:cs="Times New Roman"/>
          <w:bCs/>
          <w:sz w:val="24"/>
          <w:szCs w:val="24"/>
        </w:rPr>
        <w:t xml:space="preserve"> zbatohen dispozitat e ligjit nr.</w:t>
      </w:r>
      <w:r w:rsidR="00C85938" w:rsidRPr="00C474FC">
        <w:rPr>
          <w:rFonts w:ascii="Garamond" w:hAnsi="Garamond" w:cs="Times New Roman"/>
          <w:bCs/>
          <w:sz w:val="24"/>
          <w:szCs w:val="24"/>
        </w:rPr>
        <w:t xml:space="preserve"> </w:t>
      </w:r>
      <w:r w:rsidR="004C7B93" w:rsidRPr="00C474FC">
        <w:rPr>
          <w:rFonts w:ascii="Garamond" w:hAnsi="Garamond" w:cs="Times New Roman"/>
          <w:bCs/>
          <w:sz w:val="24"/>
          <w:szCs w:val="24"/>
        </w:rPr>
        <w:t>9126, datë 29.7.2003, “Për përdorimin civil të lëndëve plasëse në Republikën e Shqipërisë”, të ndryshuar.</w:t>
      </w:r>
    </w:p>
    <w:p w14:paraId="5AA57E85" w14:textId="52177F5F" w:rsidR="004C7B93" w:rsidRPr="00C474FC" w:rsidRDefault="007A3F6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2. </w:t>
      </w:r>
      <w:r w:rsidR="004C7B93" w:rsidRPr="00C474FC">
        <w:rPr>
          <w:rFonts w:ascii="Garamond" w:hAnsi="Garamond" w:cs="Times New Roman"/>
          <w:bCs/>
          <w:sz w:val="24"/>
          <w:szCs w:val="24"/>
        </w:rPr>
        <w:t>Licencat, lejet, autorizimet, të cilat janë lëshuar në bazë t</w:t>
      </w:r>
      <w:r w:rsidR="00C85938" w:rsidRPr="00C474FC">
        <w:rPr>
          <w:rFonts w:ascii="Garamond" w:hAnsi="Garamond" w:cs="Times New Roman"/>
          <w:bCs/>
          <w:sz w:val="24"/>
          <w:szCs w:val="24"/>
        </w:rPr>
        <w:t>ë ligjit nr.</w:t>
      </w:r>
      <w:r w:rsidR="008542BC" w:rsidRPr="00C474FC">
        <w:rPr>
          <w:rFonts w:ascii="Garamond" w:hAnsi="Garamond" w:cs="Times New Roman"/>
          <w:bCs/>
          <w:sz w:val="24"/>
          <w:szCs w:val="24"/>
        </w:rPr>
        <w:t xml:space="preserve"> </w:t>
      </w:r>
      <w:r w:rsidR="00C85938" w:rsidRPr="00C474FC">
        <w:rPr>
          <w:rFonts w:ascii="Garamond" w:hAnsi="Garamond" w:cs="Times New Roman"/>
          <w:bCs/>
          <w:sz w:val="24"/>
          <w:szCs w:val="24"/>
        </w:rPr>
        <w:t xml:space="preserve">9126, </w:t>
      </w:r>
      <w:r w:rsidR="004C7B93" w:rsidRPr="00C474FC">
        <w:rPr>
          <w:rFonts w:ascii="Garamond" w:hAnsi="Garamond" w:cs="Times New Roman"/>
          <w:bCs/>
          <w:sz w:val="24"/>
          <w:szCs w:val="24"/>
        </w:rPr>
        <w:t>datë 29.7.2003, “Për përdorimin civil të lëndëve plasëse në Republikën e Shqipërisë”, të ndryshuar, do të mbeten në fuqi deri në 1 (një) vit pas hyrjes në fuqi të këtij ligji. Brenda këtij afati, operatorët ekonomikë duh</w:t>
      </w:r>
      <w:r w:rsidR="00C85938" w:rsidRPr="00C474FC">
        <w:rPr>
          <w:rFonts w:ascii="Garamond" w:hAnsi="Garamond" w:cs="Times New Roman"/>
          <w:bCs/>
          <w:sz w:val="24"/>
          <w:szCs w:val="24"/>
        </w:rPr>
        <w:t>et të marrin masat për licencim</w:t>
      </w:r>
      <w:r w:rsidR="004C7B93" w:rsidRPr="00C474FC">
        <w:rPr>
          <w:rFonts w:ascii="Garamond" w:hAnsi="Garamond" w:cs="Times New Roman"/>
          <w:bCs/>
          <w:sz w:val="24"/>
          <w:szCs w:val="24"/>
        </w:rPr>
        <w:t xml:space="preserve"> sipas këtij ligji.</w:t>
      </w:r>
    </w:p>
    <w:p w14:paraId="19F3A337" w14:textId="0B6F8767"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Brenda kësaj kohe, operatorët ekonomikë duhet të përmbushin parashikimet e dispozitave të ligji</w:t>
      </w:r>
      <w:r w:rsidR="00C85938" w:rsidRPr="00C474FC">
        <w:rPr>
          <w:rFonts w:ascii="Garamond" w:hAnsi="Garamond" w:cs="Times New Roman"/>
          <w:bCs/>
          <w:sz w:val="24"/>
          <w:szCs w:val="24"/>
        </w:rPr>
        <w:t>t</w:t>
      </w:r>
      <w:r w:rsidRPr="00C474FC">
        <w:rPr>
          <w:rFonts w:ascii="Garamond" w:hAnsi="Garamond" w:cs="Times New Roman"/>
          <w:bCs/>
          <w:sz w:val="24"/>
          <w:szCs w:val="24"/>
        </w:rPr>
        <w:t xml:space="preserve"> për sigurinë e artikujve piroteknikë.</w:t>
      </w:r>
    </w:p>
    <w:p w14:paraId="32C921DD" w14:textId="08E216A3" w:rsidR="004C7B93" w:rsidRPr="00C474FC" w:rsidRDefault="007A3F6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3. </w:t>
      </w:r>
      <w:r w:rsidR="004C7B93" w:rsidRPr="00C474FC">
        <w:rPr>
          <w:rFonts w:ascii="Garamond" w:hAnsi="Garamond" w:cs="Times New Roman"/>
          <w:bCs/>
          <w:sz w:val="24"/>
          <w:szCs w:val="24"/>
        </w:rPr>
        <w:t>Aktet nënligjore, të miratuara para hyrjes në fuqi të këtij ligji dhe që nuk bien në kundërshtim me të, do të zbatohen deri në nxjerrjen e akteve nënligjore në zbatim të këtij ligji.</w:t>
      </w:r>
    </w:p>
    <w:p w14:paraId="6924ED8E"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8BA4B5C"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35</w:t>
      </w:r>
    </w:p>
    <w:p w14:paraId="7FAB60BE"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Aktet nënligjore</w:t>
      </w:r>
    </w:p>
    <w:p w14:paraId="6CAB558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3FDFE3C" w14:textId="79003DEC" w:rsidR="004C7B93" w:rsidRPr="00C474FC" w:rsidRDefault="00035DE2"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Këshilli i Ministrave</w:t>
      </w:r>
      <w:r w:rsidR="004C7B93" w:rsidRPr="00C474FC">
        <w:rPr>
          <w:rFonts w:ascii="Garamond" w:hAnsi="Garamond" w:cs="Times New Roman"/>
          <w:bCs/>
          <w:sz w:val="24"/>
          <w:szCs w:val="24"/>
        </w:rPr>
        <w:t xml:space="preserve"> brenda 3 muajve </w:t>
      </w:r>
      <w:r w:rsidRPr="00C474FC">
        <w:rPr>
          <w:rFonts w:ascii="Garamond" w:hAnsi="Garamond" w:cs="Times New Roman"/>
          <w:bCs/>
          <w:sz w:val="24"/>
          <w:szCs w:val="24"/>
        </w:rPr>
        <w:t>nga hyrja në fuqi e këtij ligji</w:t>
      </w:r>
      <w:r w:rsidR="004C7B93" w:rsidRPr="00C474FC">
        <w:rPr>
          <w:rFonts w:ascii="Garamond" w:hAnsi="Garamond" w:cs="Times New Roman"/>
          <w:bCs/>
          <w:sz w:val="24"/>
          <w:szCs w:val="24"/>
        </w:rPr>
        <w:t xml:space="preserve"> miraton</w:t>
      </w:r>
      <w:r w:rsidRPr="00C474FC">
        <w:rPr>
          <w:rFonts w:ascii="Garamond" w:hAnsi="Garamond" w:cs="Times New Roman"/>
          <w:bCs/>
          <w:sz w:val="24"/>
          <w:szCs w:val="24"/>
        </w:rPr>
        <w:t xml:space="preserve"> aktet e përcaktuara në pikën 1 të nenit 8 dhe në pikën 1</w:t>
      </w:r>
      <w:r w:rsidR="004C7B93" w:rsidRPr="00C474FC">
        <w:rPr>
          <w:rFonts w:ascii="Garamond" w:hAnsi="Garamond" w:cs="Times New Roman"/>
          <w:bCs/>
          <w:sz w:val="24"/>
          <w:szCs w:val="24"/>
        </w:rPr>
        <w:t xml:space="preserve"> të nenit 25.</w:t>
      </w:r>
    </w:p>
    <w:p w14:paraId="420EE896" w14:textId="10BCF5D9"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Ministri përgjegjës për</w:t>
      </w:r>
      <w:r w:rsidR="00035DE2" w:rsidRPr="00C474FC">
        <w:rPr>
          <w:rFonts w:ascii="Garamond" w:hAnsi="Garamond" w:cs="Times New Roman"/>
          <w:bCs/>
          <w:sz w:val="24"/>
          <w:szCs w:val="24"/>
        </w:rPr>
        <w:t xml:space="preserve"> çështjet e rendit dhe sigurisë</w:t>
      </w:r>
      <w:r w:rsidRPr="00C474FC">
        <w:rPr>
          <w:rFonts w:ascii="Garamond" w:hAnsi="Garamond" w:cs="Times New Roman"/>
          <w:bCs/>
          <w:sz w:val="24"/>
          <w:szCs w:val="24"/>
        </w:rPr>
        <w:t xml:space="preserve"> brenda 3 muajve nga hyrja në fuqi</w:t>
      </w:r>
      <w:r w:rsidR="00035DE2" w:rsidRPr="00C474FC">
        <w:rPr>
          <w:rFonts w:ascii="Garamond" w:hAnsi="Garamond" w:cs="Times New Roman"/>
          <w:bCs/>
          <w:sz w:val="24"/>
          <w:szCs w:val="24"/>
        </w:rPr>
        <w:t xml:space="preserve"> e këtij ligji</w:t>
      </w:r>
      <w:r w:rsidRPr="00C474FC">
        <w:rPr>
          <w:rFonts w:ascii="Garamond" w:hAnsi="Garamond" w:cs="Times New Roman"/>
          <w:bCs/>
          <w:sz w:val="24"/>
          <w:szCs w:val="24"/>
        </w:rPr>
        <w:t xml:space="preserve"> miraton </w:t>
      </w:r>
      <w:r w:rsidR="00035DE2" w:rsidRPr="00C474FC">
        <w:rPr>
          <w:rFonts w:ascii="Garamond" w:hAnsi="Garamond" w:cs="Times New Roman"/>
          <w:bCs/>
          <w:sz w:val="24"/>
          <w:szCs w:val="24"/>
        </w:rPr>
        <w:t xml:space="preserve">aktin e përcaktuar në pikën 13 </w:t>
      </w:r>
      <w:r w:rsidRPr="00C474FC">
        <w:rPr>
          <w:rFonts w:ascii="Garamond" w:hAnsi="Garamond" w:cs="Times New Roman"/>
          <w:bCs/>
          <w:sz w:val="24"/>
          <w:szCs w:val="24"/>
        </w:rPr>
        <w:t>të nenit 15.</w:t>
      </w:r>
    </w:p>
    <w:p w14:paraId="50FDA373" w14:textId="160D7CDA"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Mi</w:t>
      </w:r>
      <w:r w:rsidR="00035DE2" w:rsidRPr="00C474FC">
        <w:rPr>
          <w:rFonts w:ascii="Garamond" w:hAnsi="Garamond" w:cs="Times New Roman"/>
          <w:bCs/>
          <w:sz w:val="24"/>
          <w:szCs w:val="24"/>
        </w:rPr>
        <w:t>nistri përgjegjës për mbrojtjen</w:t>
      </w:r>
      <w:r w:rsidRPr="00C474FC">
        <w:rPr>
          <w:rFonts w:ascii="Garamond" w:hAnsi="Garamond" w:cs="Times New Roman"/>
          <w:bCs/>
          <w:sz w:val="24"/>
          <w:szCs w:val="24"/>
        </w:rPr>
        <w:t xml:space="preserve"> brenda 3 muajve nga hyrja në fuqi e këtij ligji, mirato</w:t>
      </w:r>
      <w:r w:rsidR="00035DE2" w:rsidRPr="00C474FC">
        <w:rPr>
          <w:rFonts w:ascii="Garamond" w:hAnsi="Garamond" w:cs="Times New Roman"/>
          <w:bCs/>
          <w:sz w:val="24"/>
          <w:szCs w:val="24"/>
        </w:rPr>
        <w:t>n aktin e përcaktuar në pikën 2</w:t>
      </w:r>
      <w:r w:rsidRPr="00C474FC">
        <w:rPr>
          <w:rFonts w:ascii="Garamond" w:hAnsi="Garamond" w:cs="Times New Roman"/>
          <w:bCs/>
          <w:sz w:val="24"/>
          <w:szCs w:val="24"/>
        </w:rPr>
        <w:t xml:space="preserve"> të nenit 16.</w:t>
      </w:r>
    </w:p>
    <w:p w14:paraId="2D744E44"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0F11C908"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61EB5839" w14:textId="77777777" w:rsidR="004C7B93" w:rsidRPr="00C474FC" w:rsidRDefault="004C7B93" w:rsidP="009500F8">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Neni 36</w:t>
      </w:r>
    </w:p>
    <w:p w14:paraId="6C170F25" w14:textId="77777777" w:rsidR="004C7B93" w:rsidRPr="00C474FC" w:rsidRDefault="004C7B93" w:rsidP="009500F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Hyrja në fuqi</w:t>
      </w:r>
    </w:p>
    <w:p w14:paraId="4BACEFCF"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4478AB4B" w14:textId="56AFD1FB" w:rsidR="004C7B93" w:rsidRPr="00C474FC" w:rsidRDefault="004C7B93"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Ky ligj hyn në fuqi 3 muaj</w:t>
      </w:r>
      <w:r w:rsidR="00035DE2" w:rsidRPr="00C474FC">
        <w:rPr>
          <w:rFonts w:ascii="Garamond" w:hAnsi="Garamond" w:cs="Times New Roman"/>
          <w:bCs/>
          <w:sz w:val="24"/>
          <w:szCs w:val="24"/>
        </w:rPr>
        <w:t xml:space="preserve"> pas botimit në Fletoren Z</w:t>
      </w:r>
      <w:r w:rsidRPr="00C474FC">
        <w:rPr>
          <w:rFonts w:ascii="Garamond" w:hAnsi="Garamond" w:cs="Times New Roman"/>
          <w:bCs/>
          <w:sz w:val="24"/>
          <w:szCs w:val="24"/>
        </w:rPr>
        <w:t>yrtare.</w:t>
      </w:r>
    </w:p>
    <w:p w14:paraId="050A538D" w14:textId="77777777" w:rsidR="004C7B93" w:rsidRPr="00C474FC" w:rsidRDefault="004C7B93" w:rsidP="009500F8">
      <w:pPr>
        <w:spacing w:after="0" w:line="240" w:lineRule="auto"/>
        <w:ind w:firstLine="284"/>
        <w:jc w:val="both"/>
        <w:rPr>
          <w:rFonts w:ascii="Garamond" w:hAnsi="Garamond" w:cs="Times New Roman"/>
          <w:bCs/>
          <w:sz w:val="24"/>
          <w:szCs w:val="24"/>
        </w:rPr>
      </w:pPr>
    </w:p>
    <w:p w14:paraId="7833F7CD" w14:textId="057150B3" w:rsidR="006355A4" w:rsidRPr="00C474FC" w:rsidRDefault="009500F8" w:rsidP="009500F8">
      <w:pPr>
        <w:spacing w:after="0" w:line="240" w:lineRule="auto"/>
        <w:ind w:firstLine="284"/>
        <w:jc w:val="right"/>
        <w:rPr>
          <w:rFonts w:ascii="Garamond" w:hAnsi="Garamond" w:cs="Times New Roman"/>
          <w:bCs/>
          <w:sz w:val="24"/>
          <w:szCs w:val="24"/>
        </w:rPr>
      </w:pPr>
      <w:r w:rsidRPr="00C474FC">
        <w:rPr>
          <w:rFonts w:ascii="Garamond" w:hAnsi="Garamond" w:cs="Times New Roman"/>
          <w:bCs/>
          <w:sz w:val="24"/>
          <w:szCs w:val="24"/>
        </w:rPr>
        <w:t>KRYETAR</w:t>
      </w:r>
    </w:p>
    <w:p w14:paraId="7AB7D140" w14:textId="63907B44" w:rsidR="006355A4" w:rsidRPr="00C474FC" w:rsidRDefault="006355A4" w:rsidP="009500F8">
      <w:pPr>
        <w:spacing w:after="0" w:line="240" w:lineRule="auto"/>
        <w:ind w:firstLine="284"/>
        <w:jc w:val="right"/>
        <w:rPr>
          <w:rFonts w:ascii="Garamond" w:hAnsi="Garamond" w:cs="Times New Roman"/>
          <w:b/>
          <w:bCs/>
          <w:sz w:val="24"/>
          <w:szCs w:val="24"/>
        </w:rPr>
      </w:pPr>
      <w:r w:rsidRPr="00C474FC">
        <w:rPr>
          <w:rFonts w:ascii="Garamond" w:hAnsi="Garamond" w:cs="Times New Roman"/>
          <w:b/>
          <w:bCs/>
          <w:sz w:val="24"/>
          <w:szCs w:val="24"/>
        </w:rPr>
        <w:t xml:space="preserve">Gramoz </w:t>
      </w:r>
      <w:r w:rsidR="009500F8" w:rsidRPr="00C474FC">
        <w:rPr>
          <w:rFonts w:ascii="Garamond" w:hAnsi="Garamond" w:cs="Times New Roman"/>
          <w:b/>
          <w:bCs/>
          <w:sz w:val="24"/>
          <w:szCs w:val="24"/>
        </w:rPr>
        <w:t>Ruçi</w:t>
      </w:r>
    </w:p>
    <w:p w14:paraId="78E3735E" w14:textId="77777777" w:rsidR="006355A4" w:rsidRPr="00C474FC" w:rsidRDefault="006355A4" w:rsidP="009500F8">
      <w:pPr>
        <w:spacing w:after="0" w:line="240" w:lineRule="auto"/>
        <w:ind w:firstLine="284"/>
        <w:jc w:val="right"/>
        <w:rPr>
          <w:rFonts w:ascii="Garamond" w:hAnsi="Garamond" w:cs="Times New Roman"/>
          <w:b/>
          <w:bCs/>
          <w:sz w:val="24"/>
          <w:szCs w:val="24"/>
        </w:rPr>
      </w:pPr>
    </w:p>
    <w:p w14:paraId="1A3E6A9A" w14:textId="77777777" w:rsidR="0066142D" w:rsidRPr="00C474FC" w:rsidRDefault="0066142D" w:rsidP="009500F8">
      <w:pPr>
        <w:spacing w:after="0" w:line="240" w:lineRule="auto"/>
        <w:ind w:firstLine="284"/>
        <w:jc w:val="both"/>
        <w:rPr>
          <w:rFonts w:ascii="Garamond" w:hAnsi="Garamond" w:cs="Times New Roman"/>
          <w:bCs/>
          <w:sz w:val="24"/>
          <w:szCs w:val="24"/>
        </w:rPr>
      </w:pPr>
    </w:p>
    <w:p w14:paraId="48CDC560" w14:textId="6A7E32E8" w:rsidR="006355A4" w:rsidRPr="00C474FC" w:rsidRDefault="006355A4" w:rsidP="009500F8">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Miratuar në datën </w:t>
      </w:r>
      <w:r w:rsidR="00361FFF" w:rsidRPr="00C474FC">
        <w:rPr>
          <w:rFonts w:ascii="Garamond" w:hAnsi="Garamond" w:cs="Times New Roman"/>
          <w:bCs/>
          <w:sz w:val="24"/>
          <w:szCs w:val="24"/>
        </w:rPr>
        <w:t>3.6</w:t>
      </w:r>
      <w:r w:rsidRPr="00C474FC">
        <w:rPr>
          <w:rFonts w:ascii="Garamond" w:hAnsi="Garamond" w:cs="Times New Roman"/>
          <w:bCs/>
          <w:sz w:val="24"/>
          <w:szCs w:val="24"/>
        </w:rPr>
        <w:t>.2021</w:t>
      </w:r>
      <w:r w:rsidR="008542BC" w:rsidRPr="00C474FC">
        <w:rPr>
          <w:rFonts w:ascii="Garamond" w:hAnsi="Garamond" w:cs="Times New Roman"/>
          <w:bCs/>
          <w:sz w:val="24"/>
          <w:szCs w:val="24"/>
        </w:rPr>
        <w:t>.</w:t>
      </w:r>
    </w:p>
    <w:p w14:paraId="247FE1B9" w14:textId="77777777" w:rsidR="00B52EB5" w:rsidRPr="00C474FC" w:rsidRDefault="00B52EB5" w:rsidP="009500F8">
      <w:pPr>
        <w:spacing w:after="0" w:line="240" w:lineRule="auto"/>
        <w:ind w:firstLine="284"/>
        <w:jc w:val="both"/>
        <w:rPr>
          <w:rFonts w:ascii="Garamond" w:hAnsi="Garamond" w:cs="Times New Roman"/>
          <w:bCs/>
          <w:sz w:val="24"/>
          <w:szCs w:val="24"/>
        </w:rPr>
      </w:pPr>
    </w:p>
    <w:p w14:paraId="4DC75D1C" w14:textId="77777777" w:rsidR="00A359B2" w:rsidRPr="00C474FC" w:rsidRDefault="00A359B2" w:rsidP="00A359B2">
      <w:pPr>
        <w:spacing w:after="0" w:line="240" w:lineRule="auto"/>
        <w:ind w:firstLine="284"/>
        <w:jc w:val="center"/>
        <w:rPr>
          <w:rFonts w:ascii="Garamond" w:hAnsi="Garamond" w:cs="Times New Roman"/>
          <w:bCs/>
          <w:sz w:val="24"/>
          <w:szCs w:val="24"/>
        </w:rPr>
      </w:pPr>
      <w:r w:rsidRPr="00C474FC">
        <w:rPr>
          <w:rFonts w:ascii="Garamond" w:hAnsi="Garamond" w:cs="Times New Roman"/>
          <w:bCs/>
          <w:sz w:val="24"/>
          <w:szCs w:val="24"/>
        </w:rPr>
        <w:t>SHTOJCA I</w:t>
      </w:r>
    </w:p>
    <w:p w14:paraId="1FA73E31" w14:textId="77777777" w:rsidR="00A359B2" w:rsidRPr="00BB02B1" w:rsidRDefault="00A359B2" w:rsidP="00A359B2">
      <w:pPr>
        <w:spacing w:after="0" w:line="240" w:lineRule="auto"/>
        <w:ind w:firstLine="284"/>
        <w:jc w:val="center"/>
        <w:rPr>
          <w:rFonts w:ascii="Garamond" w:hAnsi="Garamond" w:cs="Times New Roman"/>
          <w:b/>
          <w:bCs/>
          <w:sz w:val="24"/>
          <w:szCs w:val="24"/>
        </w:rPr>
      </w:pPr>
      <w:r w:rsidRPr="00BB02B1">
        <w:rPr>
          <w:rFonts w:ascii="Garamond" w:hAnsi="Garamond" w:cs="Times New Roman"/>
          <w:b/>
          <w:bCs/>
          <w:sz w:val="24"/>
          <w:szCs w:val="24"/>
        </w:rPr>
        <w:t>KRITERET KRYESORE TË SIGURISË</w:t>
      </w:r>
    </w:p>
    <w:p w14:paraId="6E0995C5"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00C39AB6" w14:textId="70461A0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Çdo artikull piroteknik duhet të plotësojë karakteristikat e performancës që prodhuesi i ka specifikuar organit të notifikuar, me qëllimin për të garantuar siguri dhe besueshmëri maksimale.</w:t>
      </w:r>
    </w:p>
    <w:p w14:paraId="6B12DA35" w14:textId="6B6C611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2. Çdo artikull piroteknik duhet të projektohet dhe prodhohet në mënyrë të tillë që të mund të asgjësohet në mënyrë të sigurt nëpërmjet një procesi të qëndrueshëm me ndikim minimal në mjedis.</w:t>
      </w:r>
    </w:p>
    <w:p w14:paraId="4D4A15E5" w14:textId="0BB6EB2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Çdo artikull piroteknik duhet të funksionojë siç duhet gjatë përdorimit për qëllimin e synuar.</w:t>
      </w:r>
    </w:p>
    <w:p w14:paraId="2E36D420"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Çdo artikull piroteknik duhet të testohet në kushte reale. Nëse testimet nuk kryhen në laborator, ato duhet të kryhen në kushtet ku do të përdoret artikulli piroteknik.</w:t>
      </w:r>
    </w:p>
    <w:p w14:paraId="0874929D"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Sipas rastit, duhet të merren në konsideratë ose të testohen informacioni dhe veçoritë e mëposhtme:</w:t>
      </w:r>
    </w:p>
    <w:p w14:paraId="7B295358" w14:textId="646ED8C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di</w:t>
      </w:r>
      <w:r w:rsidR="00A22EC4">
        <w:rPr>
          <w:rFonts w:ascii="Garamond" w:hAnsi="Garamond" w:cs="Times New Roman"/>
          <w:bCs/>
          <w:sz w:val="24"/>
          <w:szCs w:val="24"/>
        </w:rPr>
        <w:t>senji</w:t>
      </w:r>
      <w:r w:rsidR="008972BA">
        <w:rPr>
          <w:rFonts w:ascii="Garamond" w:hAnsi="Garamond" w:cs="Times New Roman"/>
          <w:bCs/>
          <w:sz w:val="24"/>
          <w:szCs w:val="24"/>
        </w:rPr>
        <w:t>m</w:t>
      </w:r>
      <w:r w:rsidRPr="00C474FC">
        <w:rPr>
          <w:rFonts w:ascii="Garamond" w:hAnsi="Garamond" w:cs="Times New Roman"/>
          <w:bCs/>
          <w:sz w:val="24"/>
          <w:szCs w:val="24"/>
        </w:rPr>
        <w:t>i, ndërtimi dhe veçoritë karakteristike, duke përfshirë përbërjen e hollësishme kimike (masa dhe përqindja e substancave të përdorura) dhe përmasat;</w:t>
      </w:r>
    </w:p>
    <w:p w14:paraId="7B6F4DA7" w14:textId="0B478CE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qëndrueshmëria fizike dhe kimike e artikullit piroteknik në të gjitha kushtet normale dhe të parashikueshme mjedisore;</w:t>
      </w:r>
    </w:p>
    <w:p w14:paraId="7802F514" w14:textId="25C3CBD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ndjeshmëria gjatë trajtimit dhe transportimit të zakonshëm të parashikueshëm;</w:t>
      </w:r>
    </w:p>
    <w:p w14:paraId="2480F262" w14:textId="7CE22B1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pajtueshmëria e të gjithë komponentëve për sa i përket qëndrueshmërisë kimike të tyre;</w:t>
      </w:r>
    </w:p>
    <w:p w14:paraId="01DF65A8" w14:textId="76C8D86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rezistenca e artikullit piroteknik ndaj lagështirës në rastet kur është parashikuar të përdoret në lagështi ose në kushte lagështie dhe kur lagështia mund të ndikojë negativisht në sigurinë ose besueshmërinë e tij;</w:t>
      </w:r>
    </w:p>
    <w:p w14:paraId="724B9F84" w14:textId="7DF7D8B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 rezistenca ndaj temperaturave të ulëta dhe të larta në rastet kur artikulli piroteknik është parashikuar për t’u mbajtur ose për t’u përdorur në temperatura të tilla dhe kur siguria ose besueshmëria e tij mund të dëmtohet nga ftohja ose nxehja e përbërësve ose e të gjithë artikullit piroteknik;</w:t>
      </w:r>
    </w:p>
    <w:p w14:paraId="5A3381B7" w14:textId="700ED8C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e) elementet e sigurisë të parashikuara për parandalimin e aktivizimit ose të ndezjes së parakohshme ose të pakujdesshme;</w:t>
      </w:r>
    </w:p>
    <w:p w14:paraId="05043681" w14:textId="7ECE9A1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ë) udhëzimet dhe, kur është e nevojshme, prania e shenjave të duhura për trajtimin, magazinimin, përdorimin (duke përfshirë distancat e sigurisë) e asgjësimin.</w:t>
      </w:r>
    </w:p>
    <w:p w14:paraId="0DABB15B" w14:textId="66905BF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f) aftësia që ka artikulli piroteknik, ambalazhi ose komponentë të tjerë të tij për të mos u prishur gjatë kushteve normale, të parashikueshme të magazinimit;</w:t>
      </w:r>
    </w:p>
    <w:p w14:paraId="0EBFB645" w14:textId="597377D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g) specifikimi i të gjithë mekanizmave e aksesorëve që nevojiten dhe udhëzimet e përdorimit për funksionimin e sigurt të artikullit piroteknik.</w:t>
      </w:r>
    </w:p>
    <w:p w14:paraId="6BC0301C"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Gjatë transportit dhe trajtimit normal, përveçse kur specifikohet ndryshe në udhëzimet e prodhuesit, artikujt piroteknikë duhet të përmbajnë përbërje piroteknike.</w:t>
      </w:r>
    </w:p>
    <w:p w14:paraId="4702811B" w14:textId="01B3359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Artikujt piroteknikë nuk duhet të përmbajnë lëndë shpërthyese, përveç barutit të zi ose përbërjes së flakës, përveç artikujve piroteknikë të kategorisë P1, P2, T2 dhe fishekzjarrëve të kategorisë F4, të cilët plotësojnë kushtet e mëposhtme:</w:t>
      </w:r>
    </w:p>
    <w:p w14:paraId="461FC80B" w14:textId="7CBFB53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lënda shpërthyese nuk nxirret lehtë nga artikulli piroteknik;</w:t>
      </w:r>
    </w:p>
    <w:p w14:paraId="4C4A22AA" w14:textId="115CA49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për kategorinë P1, artikulli piroteknik nuk funksionon në një mënyrë shpërthyese dhe nuk ndez shpërthyes të dytë, ashtu siç është </w:t>
      </w:r>
      <w:r w:rsidR="00BB02B1">
        <w:rPr>
          <w:rFonts w:ascii="Garamond" w:hAnsi="Garamond" w:cs="Times New Roman"/>
          <w:bCs/>
          <w:sz w:val="24"/>
          <w:szCs w:val="24"/>
        </w:rPr>
        <w:t>disenjuar</w:t>
      </w:r>
      <w:r w:rsidRPr="00C474FC">
        <w:rPr>
          <w:rFonts w:ascii="Garamond" w:hAnsi="Garamond" w:cs="Times New Roman"/>
          <w:bCs/>
          <w:sz w:val="24"/>
          <w:szCs w:val="24"/>
        </w:rPr>
        <w:t xml:space="preserve"> dhe prodhuar;</w:t>
      </w:r>
    </w:p>
    <w:p w14:paraId="5320B756" w14:textId="09898ED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për kategoritë F4, T2 dhe P2, artikulli piroteknik është </w:t>
      </w:r>
      <w:r w:rsidR="00BB02B1">
        <w:rPr>
          <w:rFonts w:ascii="Garamond" w:hAnsi="Garamond" w:cs="Times New Roman"/>
          <w:bCs/>
          <w:sz w:val="24"/>
          <w:szCs w:val="24"/>
        </w:rPr>
        <w:t>disenjuar</w:t>
      </w:r>
      <w:r w:rsidRPr="00C474FC">
        <w:rPr>
          <w:rFonts w:ascii="Garamond" w:hAnsi="Garamond" w:cs="Times New Roman"/>
          <w:bCs/>
          <w:sz w:val="24"/>
          <w:szCs w:val="24"/>
        </w:rPr>
        <w:t xml:space="preserve"> dhe ka për qëllim që të mos funksionojë në një mënyrë shpërthyese ose, nëse është </w:t>
      </w:r>
      <w:r w:rsidR="00BB02B1">
        <w:rPr>
          <w:rFonts w:ascii="Garamond" w:hAnsi="Garamond" w:cs="Times New Roman"/>
          <w:bCs/>
          <w:sz w:val="24"/>
          <w:szCs w:val="24"/>
        </w:rPr>
        <w:t>disenjuar</w:t>
      </w:r>
      <w:r w:rsidRPr="00C474FC">
        <w:rPr>
          <w:rFonts w:ascii="Garamond" w:hAnsi="Garamond" w:cs="Times New Roman"/>
          <w:bCs/>
          <w:sz w:val="24"/>
          <w:szCs w:val="24"/>
        </w:rPr>
        <w:t xml:space="preserve"> për të shpërthyer, ai nuk ndez shpërthyes të dytë, siç është </w:t>
      </w:r>
      <w:r w:rsidR="00BB02B1">
        <w:rPr>
          <w:rFonts w:ascii="Garamond" w:hAnsi="Garamond" w:cs="Times New Roman"/>
          <w:bCs/>
          <w:sz w:val="24"/>
          <w:szCs w:val="24"/>
        </w:rPr>
        <w:t>disenjuar</w:t>
      </w:r>
      <w:r w:rsidRPr="00C474FC">
        <w:rPr>
          <w:rFonts w:ascii="Garamond" w:hAnsi="Garamond" w:cs="Times New Roman"/>
          <w:bCs/>
          <w:sz w:val="24"/>
          <w:szCs w:val="24"/>
        </w:rPr>
        <w:t xml:space="preserve"> dhe prodhuar.</w:t>
      </w:r>
    </w:p>
    <w:p w14:paraId="29264771" w14:textId="61B74F2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Grupet e ndryshme të artikujve piroteknikë duhet të përmbushin të paktën kërkesat e renditura më poshtë.</w:t>
      </w:r>
    </w:p>
    <w:p w14:paraId="6B4BE1F2" w14:textId="40D5788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Fishekzjarrët</w:t>
      </w:r>
    </w:p>
    <w:p w14:paraId="6D05018F" w14:textId="7D38F8E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Prodhuesi duhet t’i ndajë fishekzjarrët në kategori të ndryshme</w:t>
      </w:r>
      <w:r w:rsidR="00BB02B1">
        <w:rPr>
          <w:rFonts w:ascii="Garamond" w:hAnsi="Garamond" w:cs="Times New Roman"/>
          <w:bCs/>
          <w:sz w:val="24"/>
          <w:szCs w:val="24"/>
        </w:rPr>
        <w:t>,</w:t>
      </w:r>
      <w:r w:rsidRPr="00C474FC">
        <w:rPr>
          <w:rFonts w:ascii="Garamond" w:hAnsi="Garamond" w:cs="Times New Roman"/>
          <w:bCs/>
          <w:sz w:val="24"/>
          <w:szCs w:val="24"/>
        </w:rPr>
        <w:t xml:space="preserve"> sipas nenit 5 të këtij ligji, të karakterizuara nga përmbajtja neto e lëndëve plasëse, distancat e sigurisë, niveli i zhurmës ose kritere të ngjashme. Kategoria duhet të cilësohet qartë në etiketë.</w:t>
      </w:r>
    </w:p>
    <w:p w14:paraId="7419C022" w14:textId="14F11EE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Fishekzjarrët e kategorisë F1 duhet të përmbushin kushtet e mëposhtme:</w:t>
      </w:r>
    </w:p>
    <w:p w14:paraId="1AECDBDA" w14:textId="7E1ED37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w:t>
      </w:r>
      <w:r w:rsidR="00BB02B1">
        <w:rPr>
          <w:rFonts w:ascii="Garamond" w:hAnsi="Garamond" w:cs="Times New Roman"/>
          <w:bCs/>
          <w:sz w:val="24"/>
          <w:szCs w:val="24"/>
        </w:rPr>
        <w:t>.</w:t>
      </w:r>
      <w:r w:rsidRPr="00C474FC">
        <w:rPr>
          <w:rFonts w:ascii="Garamond" w:hAnsi="Garamond" w:cs="Times New Roman"/>
          <w:bCs/>
          <w:sz w:val="24"/>
          <w:szCs w:val="24"/>
        </w:rPr>
        <w:t xml:space="preserve"> distanca e sigurisë duhet të jetë të paktën 1 (një) m. Megjithatë, sipas rastit, distanca e sigurisë mund të jetë më e vogël;</w:t>
      </w:r>
    </w:p>
    <w:p w14:paraId="0BBB0BA5" w14:textId="17185F3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ii</w:t>
      </w:r>
      <w:r w:rsidR="00BB02B1">
        <w:rPr>
          <w:rFonts w:ascii="Garamond" w:hAnsi="Garamond" w:cs="Times New Roman"/>
          <w:bCs/>
          <w:sz w:val="24"/>
          <w:szCs w:val="24"/>
        </w:rPr>
        <w:t>.</w:t>
      </w:r>
      <w:r w:rsidRPr="00C474FC">
        <w:rPr>
          <w:rFonts w:ascii="Garamond" w:hAnsi="Garamond" w:cs="Times New Roman"/>
          <w:bCs/>
          <w:sz w:val="24"/>
          <w:szCs w:val="24"/>
        </w:rPr>
        <w:t xml:space="preserve"> niveli maksimal i zhurmës nuk duhet të tejkalojë 120 (njëqind e njëzet) dB (A, imp) ose çdo nivel zhurme të barasvlershëm të matur me një metodë tjetër të përshtatshme, në distancën e sigurisë;</w:t>
      </w:r>
    </w:p>
    <w:p w14:paraId="21BA7D6E" w14:textId="241B087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iii</w:t>
      </w:r>
      <w:r w:rsidR="00BB02B1">
        <w:rPr>
          <w:rFonts w:ascii="Garamond" w:hAnsi="Garamond" w:cs="Times New Roman"/>
          <w:bCs/>
          <w:sz w:val="24"/>
          <w:szCs w:val="24"/>
        </w:rPr>
        <w:t>.</w:t>
      </w:r>
      <w:r w:rsidRPr="00C474FC">
        <w:rPr>
          <w:rFonts w:ascii="Garamond" w:hAnsi="Garamond" w:cs="Times New Roman"/>
          <w:bCs/>
          <w:sz w:val="24"/>
          <w:szCs w:val="24"/>
        </w:rPr>
        <w:t xml:space="preserve"> kategoria F1 nuk duhet të përfshijë kapsollat, bateritë kapsolla, kapsollat me flakë dhe bateritë kapsolla me flakë;</w:t>
      </w:r>
    </w:p>
    <w:p w14:paraId="0A6A9931" w14:textId="3D2A2B2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iv</w:t>
      </w:r>
      <w:r w:rsidR="00BB02B1">
        <w:rPr>
          <w:rFonts w:ascii="Garamond" w:hAnsi="Garamond" w:cs="Times New Roman"/>
          <w:bCs/>
          <w:sz w:val="24"/>
          <w:szCs w:val="24"/>
        </w:rPr>
        <w:t>.</w:t>
      </w:r>
      <w:r w:rsidRPr="00C474FC">
        <w:rPr>
          <w:rFonts w:ascii="Garamond" w:hAnsi="Garamond" w:cs="Times New Roman"/>
          <w:bCs/>
          <w:sz w:val="24"/>
          <w:szCs w:val="24"/>
        </w:rPr>
        <w:t xml:space="preserve"> artikujt e kategorisë F1 nuk duhet të përfshijnë më shumë se 2,5 (dy presje pesë) mg fulminat argjendi.</w:t>
      </w:r>
    </w:p>
    <w:p w14:paraId="36839111" w14:textId="2CBAA5F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Fishekzjarrët e kategorisë F2 duhet të përmbushin kushtet e mëposhtme:</w:t>
      </w:r>
    </w:p>
    <w:p w14:paraId="70610FB7" w14:textId="6421438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w:t>
      </w:r>
      <w:r w:rsidR="00BB02B1">
        <w:rPr>
          <w:rFonts w:ascii="Garamond" w:hAnsi="Garamond" w:cs="Times New Roman"/>
          <w:bCs/>
          <w:sz w:val="24"/>
          <w:szCs w:val="24"/>
        </w:rPr>
        <w:t>.</w:t>
      </w:r>
      <w:r w:rsidRPr="00C474FC">
        <w:rPr>
          <w:rFonts w:ascii="Garamond" w:hAnsi="Garamond" w:cs="Times New Roman"/>
          <w:bCs/>
          <w:sz w:val="24"/>
          <w:szCs w:val="24"/>
        </w:rPr>
        <w:t xml:space="preserve"> distanca e sigurisë duhet të jetë të paktën 8 (tetë) m. Megjithatë, sipas rastit, distanca e sigurisë mund të jetë më e vogël;</w:t>
      </w:r>
    </w:p>
    <w:p w14:paraId="56A4D7D0" w14:textId="367E3FE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w:t>
      </w:r>
      <w:r w:rsidR="00BB02B1">
        <w:rPr>
          <w:rFonts w:ascii="Garamond" w:hAnsi="Garamond" w:cs="Times New Roman"/>
          <w:bCs/>
          <w:sz w:val="24"/>
          <w:szCs w:val="24"/>
        </w:rPr>
        <w:t>.</w:t>
      </w:r>
      <w:r w:rsidRPr="00C474FC">
        <w:rPr>
          <w:rFonts w:ascii="Garamond" w:hAnsi="Garamond" w:cs="Times New Roman"/>
          <w:bCs/>
          <w:sz w:val="24"/>
          <w:szCs w:val="24"/>
        </w:rPr>
        <w:t xml:space="preserve"> niveli maksimal i zhurmës nuk duhet të tejkalojë 120 (njëqind e njëzet) dB (A, imp), ose çdo nivel zhurme të barasvlershëm të matur me një metodë tjetër të përshtatshme, në distancën e sigurisë.</w:t>
      </w:r>
    </w:p>
    <w:p w14:paraId="0CF83BFB" w14:textId="2E027AE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Fishekzjarrët e kategorisë F3 duhet të përmbushin kushtet e mëposhtme:</w:t>
      </w:r>
    </w:p>
    <w:p w14:paraId="2A21B180" w14:textId="22028E1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w:t>
      </w:r>
      <w:r w:rsidR="00BB02B1">
        <w:rPr>
          <w:rFonts w:ascii="Garamond" w:hAnsi="Garamond" w:cs="Times New Roman"/>
          <w:bCs/>
          <w:sz w:val="24"/>
          <w:szCs w:val="24"/>
        </w:rPr>
        <w:t>.</w:t>
      </w:r>
      <w:r w:rsidRPr="00C474FC">
        <w:rPr>
          <w:rFonts w:ascii="Garamond" w:hAnsi="Garamond" w:cs="Times New Roman"/>
          <w:bCs/>
          <w:sz w:val="24"/>
          <w:szCs w:val="24"/>
        </w:rPr>
        <w:t xml:space="preserve"> distanca e sigurisë duhet të jetë të paktën 15 (pesëmbëdhjetë) m. Megjithatë, sipas rastit, distanca e sigurisë mund të jetë më e vogël;</w:t>
      </w:r>
    </w:p>
    <w:p w14:paraId="69A34082" w14:textId="01FA411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w:t>
      </w:r>
      <w:r w:rsidR="00BB02B1">
        <w:rPr>
          <w:rFonts w:ascii="Garamond" w:hAnsi="Garamond" w:cs="Times New Roman"/>
          <w:bCs/>
          <w:sz w:val="24"/>
          <w:szCs w:val="24"/>
        </w:rPr>
        <w:t>.</w:t>
      </w:r>
      <w:r w:rsidRPr="00C474FC">
        <w:rPr>
          <w:rFonts w:ascii="Garamond" w:hAnsi="Garamond" w:cs="Times New Roman"/>
          <w:bCs/>
          <w:sz w:val="24"/>
          <w:szCs w:val="24"/>
        </w:rPr>
        <w:t xml:space="preserve"> niveli maksimal i zhurmës nuk duhet të tejkalojë 120 (njëqind e njëzet) dB (A, imp) ose çdo nivel zhurme të barasvlershëm të matur me një metodë tjetër të përshtatshme, në distancën e sigurisë.</w:t>
      </w:r>
    </w:p>
    <w:p w14:paraId="36EEA03B" w14:textId="2B7A733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Fishekzjarrët mund të ndërtohen vetëm nga materiale që minimizojnë rrezikun për shëndetin, pronën dhe mjedisin nga mbetjet.</w:t>
      </w:r>
    </w:p>
    <w:p w14:paraId="7B85CB93" w14:textId="02359C8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Metoda e ndezjes duhet të jetë qartësisht e dukshme ose duhet të cilësohet në etiketim ose udhëzime.</w:t>
      </w:r>
    </w:p>
    <w:p w14:paraId="56DFC5EE" w14:textId="6678F59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Fishekzjarrët nuk duhet të lëvizin në mënyrë të çrregullt dhe të paparashikueshme.</w:t>
      </w:r>
    </w:p>
    <w:p w14:paraId="61B91B4B" w14:textId="51CD9C6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Fishekzjarrët e kategorisë F1, F2 dhe F3 duhet të mbrohen nga ndezja keqdashëse, qoftë përmes një mbulese mbrojtëse, përmes ambalazhit ose projektimit të artikullit. Fishekzjarrët e kategorisë F4 duhet të mbrohen nga ndezja keqdashëse nëpërmjet metodave të specifikuara nga prodhuesi.</w:t>
      </w:r>
    </w:p>
    <w:p w14:paraId="68A421CE"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Artikuj të tjerë piroteknikë</w:t>
      </w:r>
    </w:p>
    <w:p w14:paraId="6C1D794F" w14:textId="4100371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Artikujt piroteknikë duhet të projektohen në mënyrë të tillë që të minimizojnë rrezikun për shëndetin, pronën dhe mjedisin gjatë përdorimit normal.</w:t>
      </w:r>
    </w:p>
    <w:p w14:paraId="41C3C59C" w14:textId="18E55A1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Metoda e ndezjes duhet të jetë qartësisht e dukshme ose duhet të cilësohet në etiketim ose udhëzime.</w:t>
      </w:r>
    </w:p>
    <w:p w14:paraId="0E80B988" w14:textId="07F4F2E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Artikulli piroteknik duhet të projektohet në mënyrë të tillë që të minimizojë rrezikun për shëndetin, pronën dhe mjedisin nga mbetjet kur ndizet me qëllime keqdashëse.</w:t>
      </w:r>
    </w:p>
    <w:p w14:paraId="7B5A514C" w14:textId="0528B5A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Kur është e përshtatshme, artikulli piroteknik duhet të funksionojë siç duhet deri në datën e shënuar “të përdoret përpara”, të specifikuar nga prodhuesi.</w:t>
      </w:r>
    </w:p>
    <w:p w14:paraId="071D5C93" w14:textId="11D2580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Mekanizmat e ndezjes</w:t>
      </w:r>
    </w:p>
    <w:p w14:paraId="047E41A1" w14:textId="157BDC5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Mekanizmat e ndezjes duhet të jenë në gjendje që të ndizen në mënyrë të besueshme dhe të kenë aftësi të mjaftueshme ndezëse, sipas të gjitha kushteve normale të parashikueshme të përdorimit.</w:t>
      </w:r>
    </w:p>
    <w:p w14:paraId="7AA8832B" w14:textId="695D50D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Mekanizmat e ndezjes duhet të jenë të mbrojtura nga shkarkimet elektrostatike në kushte normale, të parashikueshme të magazinimit dhe përdorimit.</w:t>
      </w:r>
    </w:p>
    <w:p w14:paraId="2DBD05FA" w14:textId="02AD87E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Ndezësit elektrikë duhet të jenë të mbrojtur nga fushat elektromagnetike në kushte normale të parashikueshme të magazinimit e të përdorimit.</w:t>
      </w:r>
    </w:p>
    <w:p w14:paraId="479B1D50" w14:textId="67D66C9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Veshja izoluese e fitilave ndezës duhet të ketë qëndrueshmërinë e duhur mekanike dhe të mundësojë mbrojtjen e duhur për mbushjen plasëse gjatë ekspozimit në tension mekanik.</w:t>
      </w:r>
    </w:p>
    <w:p w14:paraId="24C06992" w14:textId="43DC302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Parametrat për kohën e djegies së fitilave ndezës duhet të njoftohen bashkë me artikullin.</w:t>
      </w:r>
    </w:p>
    <w:p w14:paraId="049EC1E9" w14:textId="6164181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Karakteristikat elektrike (për shembull, rryma e mosshpërthimit, rezistenca etj.) të ndezësve elektrikë duhet të njoftohen bashkë me artikullin.</w:t>
      </w:r>
    </w:p>
    <w:p w14:paraId="5981C024" w14:textId="7EDBC85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7. Telat e ndezësve elektrikë duhet të jenë mjaftueshëm të izoluar dhe me qëndrueshmëri mekanike të mjaftueshme, duke përfshirë edhe qëndrueshmërinë e lidhjeve në ndezës, në varësi të përdorimit të parashikuar.</w:t>
      </w:r>
    </w:p>
    <w:p w14:paraId="61B4FD44"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776511E3"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0EADB427" w14:textId="77777777" w:rsidR="00A359B2" w:rsidRPr="00BB02B1" w:rsidRDefault="00A359B2" w:rsidP="00A359B2">
      <w:pPr>
        <w:spacing w:after="0" w:line="240" w:lineRule="auto"/>
        <w:ind w:firstLine="284"/>
        <w:jc w:val="center"/>
        <w:rPr>
          <w:rFonts w:ascii="Garamond" w:hAnsi="Garamond" w:cs="Times New Roman"/>
          <w:bCs/>
          <w:sz w:val="24"/>
          <w:szCs w:val="24"/>
        </w:rPr>
      </w:pPr>
      <w:r w:rsidRPr="00BB02B1">
        <w:rPr>
          <w:rFonts w:ascii="Garamond" w:hAnsi="Garamond" w:cs="Times New Roman"/>
          <w:bCs/>
          <w:sz w:val="24"/>
          <w:szCs w:val="24"/>
        </w:rPr>
        <w:t>SHTOJCA II</w:t>
      </w:r>
    </w:p>
    <w:p w14:paraId="57113DA7" w14:textId="77777777" w:rsidR="00BB02B1" w:rsidRDefault="00BB02B1" w:rsidP="00A359B2">
      <w:pPr>
        <w:spacing w:after="0" w:line="240" w:lineRule="auto"/>
        <w:ind w:firstLine="284"/>
        <w:jc w:val="center"/>
        <w:rPr>
          <w:rFonts w:ascii="Garamond" w:hAnsi="Garamond" w:cs="Times New Roman"/>
          <w:b/>
          <w:bCs/>
          <w:sz w:val="24"/>
          <w:szCs w:val="24"/>
        </w:rPr>
      </w:pPr>
    </w:p>
    <w:p w14:paraId="409C8C31" w14:textId="77777777" w:rsidR="00A359B2" w:rsidRPr="00BB02B1" w:rsidRDefault="00A359B2" w:rsidP="00A359B2">
      <w:pPr>
        <w:spacing w:after="0" w:line="240" w:lineRule="auto"/>
        <w:ind w:firstLine="284"/>
        <w:jc w:val="center"/>
        <w:rPr>
          <w:rFonts w:ascii="Garamond" w:hAnsi="Garamond" w:cs="Times New Roman"/>
          <w:b/>
          <w:bCs/>
          <w:sz w:val="24"/>
          <w:szCs w:val="24"/>
        </w:rPr>
      </w:pPr>
      <w:r w:rsidRPr="00BB02B1">
        <w:rPr>
          <w:rFonts w:ascii="Garamond" w:hAnsi="Garamond" w:cs="Times New Roman"/>
          <w:b/>
          <w:bCs/>
          <w:sz w:val="24"/>
          <w:szCs w:val="24"/>
        </w:rPr>
        <w:t>PROCEDURAT E VLERËSIMIT TË PËRPUTHSHMËRISË</w:t>
      </w:r>
    </w:p>
    <w:p w14:paraId="50BB17E7" w14:textId="77777777" w:rsidR="00A359B2" w:rsidRPr="00C474FC" w:rsidRDefault="00A359B2" w:rsidP="00A359B2">
      <w:pPr>
        <w:spacing w:after="0" w:line="240" w:lineRule="auto"/>
        <w:ind w:firstLine="284"/>
        <w:jc w:val="center"/>
        <w:rPr>
          <w:rFonts w:ascii="Garamond" w:hAnsi="Garamond" w:cs="Times New Roman"/>
          <w:b/>
          <w:bCs/>
          <w:sz w:val="24"/>
          <w:szCs w:val="24"/>
        </w:rPr>
      </w:pPr>
    </w:p>
    <w:p w14:paraId="3490EC89" w14:textId="77777777" w:rsidR="00A359B2" w:rsidRPr="00C474FC" w:rsidRDefault="00A359B2" w:rsidP="00A359B2">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MODULI B</w:t>
      </w:r>
    </w:p>
    <w:p w14:paraId="36CF01A9" w14:textId="77777777" w:rsidR="00A359B2" w:rsidRPr="00C474FC" w:rsidRDefault="00A359B2" w:rsidP="00A359B2">
      <w:pPr>
        <w:spacing w:after="0" w:line="240" w:lineRule="auto"/>
        <w:ind w:firstLine="284"/>
        <w:jc w:val="center"/>
        <w:rPr>
          <w:rFonts w:ascii="Garamond" w:hAnsi="Garamond" w:cs="Times New Roman"/>
          <w:bCs/>
          <w:sz w:val="24"/>
          <w:szCs w:val="24"/>
        </w:rPr>
      </w:pPr>
    </w:p>
    <w:p w14:paraId="3E7F8B95"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Kontrolli i tipit EU</w:t>
      </w:r>
    </w:p>
    <w:p w14:paraId="20BDD404" w14:textId="531E3F8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Kontrolli tip EU është pjesë e procedurës së vlerësimit të përputhshmërisë, ku një organ i notifikuar ekzaminon projektimin teknik të një artikulli piroteknik dhe verifikon e vërteton nëse projektimi teknik i atij artikulli piroteknik plotëson kërkesat e këtij ligji për rastet kur ajo përdoret.</w:t>
      </w:r>
    </w:p>
    <w:p w14:paraId="2D7B726C" w14:textId="0BF6DE3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Kontrolli tip EU kryhet si një vlerësim për përshtatshmërinë e projektimit teknik të artikullit piroteknik përmes kontrollit të dokumentacionit teknik dhe evidencës mbështetëse, të përcaktuar në pikën 3 të këtij moduli, si edhe kontrollin e mostrës, përfaqësuesit të produktit të përcaktuar, kontrollin e të gjithë produktit (kombinimin e llojit të produktit me llojin e projektimit).</w:t>
      </w:r>
    </w:p>
    <w:p w14:paraId="73E17252" w14:textId="7BACA5D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Aplikimi për kontrollin tip EU duhet të paraqitet nga prodhuesi te një organ i notifikuar, i zgjedhur prej tij. Aplikimi përmban:</w:t>
      </w:r>
    </w:p>
    <w:p w14:paraId="2AEBB2DE" w14:textId="08AE6D1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emrin dhe adresën e prodhuesit;</w:t>
      </w:r>
    </w:p>
    <w:p w14:paraId="2F39CAE3" w14:textId="6544B54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një deklaratë me shkrim, ku thuhet se i njëjti aplikim nuk është paraqitur te ndonjë organ tjetër i notifikuar;</w:t>
      </w:r>
    </w:p>
    <w:p w14:paraId="572930F1" w14:textId="59726F8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dokumentacionin teknik: </w:t>
      </w:r>
    </w:p>
    <w:p w14:paraId="62477C85"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Dokumentacioni teknik duhet të mundësojë vlerësimin e përputhshmërisë së artikullit me kërkesat e aplikueshme të këtij ligji dhe duhet të përfshijë analizën dhe vlerësimin e duhur të riskut. Gjithashtu, dokumentacioni teknik specifikon kërkesat e aplikueshme dhe përfshin, për sa kohë që është relevante për vlerësimin, projektimin, prodhimin dhe funksionimin e artikullit piroteknik. </w:t>
      </w:r>
    </w:p>
    <w:p w14:paraId="6B80D487"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Dokumentacioni teknik përmban, kur është e mundur, të paktën elementet e mëposhtme:</w:t>
      </w:r>
    </w:p>
    <w:p w14:paraId="4866338E" w14:textId="3027B83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w:t>
      </w:r>
      <w:r w:rsidR="00BB02B1">
        <w:rPr>
          <w:rFonts w:ascii="Garamond" w:hAnsi="Garamond" w:cs="Times New Roman"/>
          <w:bCs/>
          <w:sz w:val="24"/>
          <w:szCs w:val="24"/>
        </w:rPr>
        <w:t>.</w:t>
      </w:r>
      <w:r w:rsidRPr="00C474FC">
        <w:rPr>
          <w:rFonts w:ascii="Garamond" w:hAnsi="Garamond" w:cs="Times New Roman"/>
          <w:bCs/>
          <w:sz w:val="24"/>
          <w:szCs w:val="24"/>
        </w:rPr>
        <w:t xml:space="preserve"> një përshkrim të përgjithshëm të artikullit piroteknik;</w:t>
      </w:r>
    </w:p>
    <w:p w14:paraId="13D4B9D0" w14:textId="1B78A13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w:t>
      </w:r>
      <w:r w:rsidR="00BB02B1">
        <w:rPr>
          <w:rFonts w:ascii="Garamond" w:hAnsi="Garamond" w:cs="Times New Roman"/>
          <w:bCs/>
          <w:sz w:val="24"/>
          <w:szCs w:val="24"/>
        </w:rPr>
        <w:t>.</w:t>
      </w:r>
      <w:r w:rsidRPr="00C474FC">
        <w:rPr>
          <w:rFonts w:ascii="Garamond" w:hAnsi="Garamond" w:cs="Times New Roman"/>
          <w:bCs/>
          <w:sz w:val="24"/>
          <w:szCs w:val="24"/>
        </w:rPr>
        <w:t xml:space="preserve"> projektin konceptual, skicime të prodhimit dhe </w:t>
      </w:r>
      <w:r w:rsidRPr="008C6CEB">
        <w:rPr>
          <w:rFonts w:ascii="Garamond" w:hAnsi="Garamond" w:cs="Times New Roman"/>
          <w:bCs/>
          <w:sz w:val="24"/>
          <w:szCs w:val="24"/>
        </w:rPr>
        <w:t>diagrame të</w:t>
      </w:r>
      <w:r w:rsidRPr="00C474FC">
        <w:rPr>
          <w:rFonts w:ascii="Garamond" w:hAnsi="Garamond" w:cs="Times New Roman"/>
          <w:bCs/>
          <w:sz w:val="24"/>
          <w:szCs w:val="24"/>
        </w:rPr>
        <w:t xml:space="preserve"> komponentëve, nënkomplete, qarqe etj.;</w:t>
      </w:r>
    </w:p>
    <w:p w14:paraId="62E91144" w14:textId="42574BD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iii</w:t>
      </w:r>
      <w:r w:rsidR="00BB02B1">
        <w:rPr>
          <w:rFonts w:ascii="Garamond" w:hAnsi="Garamond" w:cs="Times New Roman"/>
          <w:bCs/>
          <w:sz w:val="24"/>
          <w:szCs w:val="24"/>
        </w:rPr>
        <w:t>.</w:t>
      </w:r>
      <w:r w:rsidRPr="00C474FC">
        <w:rPr>
          <w:rFonts w:ascii="Garamond" w:hAnsi="Garamond" w:cs="Times New Roman"/>
          <w:bCs/>
          <w:sz w:val="24"/>
          <w:szCs w:val="24"/>
        </w:rPr>
        <w:t xml:space="preserve"> përshkrimet dhe shpjegimet e nevojshme për të kuptuar skicimet dhe diagramet, si dhe funksionimin e artikullit piroteknik;</w:t>
      </w:r>
    </w:p>
    <w:p w14:paraId="22483A18" w14:textId="6C71869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iv</w:t>
      </w:r>
      <w:r w:rsidR="00BB02B1">
        <w:rPr>
          <w:rFonts w:ascii="Garamond" w:hAnsi="Garamond" w:cs="Times New Roman"/>
          <w:bCs/>
          <w:sz w:val="24"/>
          <w:szCs w:val="24"/>
        </w:rPr>
        <w:t>.</w:t>
      </w:r>
      <w:r w:rsidRPr="00C474FC">
        <w:rPr>
          <w:rFonts w:ascii="Garamond" w:hAnsi="Garamond" w:cs="Times New Roman"/>
          <w:bCs/>
          <w:sz w:val="24"/>
          <w:szCs w:val="24"/>
        </w:rPr>
        <w:t xml:space="preserve"> listën e standardeve të harmonizuara që zbatohen plotësisht ose pjesërisht, refer</w:t>
      </w:r>
      <w:r w:rsidR="00957934">
        <w:rPr>
          <w:rFonts w:ascii="Garamond" w:hAnsi="Garamond" w:cs="Times New Roman"/>
          <w:bCs/>
          <w:sz w:val="24"/>
          <w:szCs w:val="24"/>
        </w:rPr>
        <w:t xml:space="preserve">encat, të cilat janë botuar në </w:t>
      </w:r>
      <w:r w:rsidRPr="00C474FC">
        <w:rPr>
          <w:rFonts w:ascii="Garamond" w:hAnsi="Garamond" w:cs="Times New Roman"/>
          <w:bCs/>
          <w:sz w:val="24"/>
          <w:szCs w:val="24"/>
        </w:rPr>
        <w:t xml:space="preserve">Fletoren </w:t>
      </w:r>
      <w:r w:rsidR="00957934" w:rsidRPr="00C474FC">
        <w:rPr>
          <w:rFonts w:ascii="Garamond" w:hAnsi="Garamond" w:cs="Times New Roman"/>
          <w:bCs/>
          <w:sz w:val="24"/>
          <w:szCs w:val="24"/>
        </w:rPr>
        <w:t>Zyrtare</w:t>
      </w:r>
      <w:r w:rsidRPr="00C474FC">
        <w:rPr>
          <w:rFonts w:ascii="Garamond" w:hAnsi="Garamond" w:cs="Times New Roman"/>
          <w:bCs/>
          <w:sz w:val="24"/>
          <w:szCs w:val="24"/>
        </w:rPr>
        <w:t xml:space="preserve"> dhe, në rast të mosaplikimit të standardeve, përshkrimet e zgjidhjeve të miratuara për përmbushjen e kërkesave kryesore të sigurisë të këtij ligji, duke përfshirë specifikimet relevante teknike që janë aplikuar. Në raste të zbatimit të pjesshëm të standardeve të harmonizuara, dokumentacioni teknik specifikon pjesët që janë aplikuar;</w:t>
      </w:r>
    </w:p>
    <w:p w14:paraId="47E95CC5" w14:textId="22E5E93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w:t>
      </w:r>
      <w:r w:rsidR="00BB02B1">
        <w:rPr>
          <w:rFonts w:ascii="Garamond" w:hAnsi="Garamond" w:cs="Times New Roman"/>
          <w:bCs/>
          <w:sz w:val="24"/>
          <w:szCs w:val="24"/>
        </w:rPr>
        <w:t>.</w:t>
      </w:r>
      <w:r w:rsidRPr="00C474FC">
        <w:rPr>
          <w:rFonts w:ascii="Garamond" w:hAnsi="Garamond" w:cs="Times New Roman"/>
          <w:bCs/>
          <w:sz w:val="24"/>
          <w:szCs w:val="24"/>
        </w:rPr>
        <w:t xml:space="preserve"> rezultatet e llogaritjeve të bëra në lidhje me projektin, ekzaminimet e kryera etj.;</w:t>
      </w:r>
    </w:p>
    <w:p w14:paraId="5E98D84B" w14:textId="38E9853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vi</w:t>
      </w:r>
      <w:r w:rsidR="00BB02B1">
        <w:rPr>
          <w:rFonts w:ascii="Garamond" w:hAnsi="Garamond" w:cs="Times New Roman"/>
          <w:bCs/>
          <w:sz w:val="24"/>
          <w:szCs w:val="24"/>
        </w:rPr>
        <w:t>.</w:t>
      </w:r>
      <w:r w:rsidR="00C474FC" w:rsidRPr="00C474FC">
        <w:rPr>
          <w:rFonts w:ascii="Garamond" w:hAnsi="Garamond" w:cs="Times New Roman"/>
          <w:bCs/>
          <w:sz w:val="24"/>
          <w:szCs w:val="24"/>
        </w:rPr>
        <w:t xml:space="preserve"> </w:t>
      </w:r>
      <w:r w:rsidRPr="00C474FC">
        <w:rPr>
          <w:rFonts w:ascii="Garamond" w:hAnsi="Garamond" w:cs="Times New Roman"/>
          <w:bCs/>
          <w:sz w:val="24"/>
          <w:szCs w:val="24"/>
        </w:rPr>
        <w:t>raportet e testit;</w:t>
      </w:r>
    </w:p>
    <w:p w14:paraId="28AE9036" w14:textId="7E5E1302"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mostrat përfaqësuese të produktit të paraparë. Organi i notifikuar mund të kërkojë mostra të tjera, nëse nevojiten për të kryer programin e testimit;</w:t>
      </w:r>
    </w:p>
    <w:p w14:paraId="4C105782" w14:textId="40DAC71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evidenca mbështetëse për përshtatshmërinë e zgjidhjes së projektimit teknik. Kjo evidencë mbështetëse përmend çdo dokument që është përdorur, sidomos në rastin kur standardet relevante të harmonizuara nuk janë aplikuar në mënyrë të plotë. Evidenca mbështetëse përfshin, në rastet e nevojshme, rezultatet e testeve, të kryera në përputhje me specifikimet e tjera relevante nga ana e laboratorit të prodhuesit apo nga ana e një laboratori tjetër testues në emër ose nën përgjegjësinë e tij.</w:t>
      </w:r>
    </w:p>
    <w:p w14:paraId="29F9EA13" w14:textId="417E12E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Organizmi i notifikuar</w:t>
      </w:r>
    </w:p>
    <w:p w14:paraId="73959831" w14:textId="5A46546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4.1 Për artikujt piroteknikë:</w:t>
      </w:r>
    </w:p>
    <w:p w14:paraId="4CFC7FF8"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Ekzaminon dokumentacionin dhe evidencën mbështetëse për të verifikuar përputhshmërinë e projektimit teknik të artikullit piroteknik.</w:t>
      </w:r>
    </w:p>
    <w:p w14:paraId="0DC623CA" w14:textId="5721011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4.2 Për mostrën/mostrat:</w:t>
      </w:r>
    </w:p>
    <w:p w14:paraId="0557B5EF" w14:textId="7AB3AC0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Verifikon nëse tipi/</w:t>
      </w:r>
      <w:r w:rsidR="00957934">
        <w:rPr>
          <w:rFonts w:ascii="Garamond" w:hAnsi="Garamond" w:cs="Times New Roman"/>
          <w:bCs/>
          <w:sz w:val="24"/>
          <w:szCs w:val="24"/>
        </w:rPr>
        <w:t>a</w:t>
      </w:r>
      <w:r w:rsidRPr="00C474FC">
        <w:rPr>
          <w:rFonts w:ascii="Garamond" w:hAnsi="Garamond" w:cs="Times New Roman"/>
          <w:bCs/>
          <w:sz w:val="24"/>
          <w:szCs w:val="24"/>
        </w:rPr>
        <w:t>t janë prodhuar në përputhje me dokumentacionin teknik dhe identifikon elementet që janë projektuar në përputhje me dispozitat e aplikueshme të standardeve përkatëse të harmonizuara, si dhe elementet që janë projektuar në përputhje me dispozitat specifikimet e tjera përkatëse teknike.</w:t>
      </w:r>
    </w:p>
    <w:p w14:paraId="10EB321F" w14:textId="16BF4E5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4.3</w:t>
      </w:r>
      <w:r w:rsidR="00957934">
        <w:rPr>
          <w:rFonts w:ascii="Garamond" w:hAnsi="Garamond" w:cs="Times New Roman"/>
          <w:bCs/>
          <w:sz w:val="24"/>
          <w:szCs w:val="24"/>
        </w:rPr>
        <w:t xml:space="preserve"> </w:t>
      </w:r>
      <w:r w:rsidRPr="00C474FC">
        <w:rPr>
          <w:rFonts w:ascii="Garamond" w:hAnsi="Garamond" w:cs="Times New Roman"/>
          <w:bCs/>
          <w:sz w:val="24"/>
          <w:szCs w:val="24"/>
        </w:rPr>
        <w:t>Kryen ose urdhëron kryerjen e ekzaminimeve dhe testeve për të kontrolluar</w:t>
      </w:r>
      <w:r w:rsidR="00957934">
        <w:rPr>
          <w:rFonts w:ascii="Garamond" w:hAnsi="Garamond" w:cs="Times New Roman"/>
          <w:bCs/>
          <w:sz w:val="24"/>
          <w:szCs w:val="24"/>
        </w:rPr>
        <w:t>,</w:t>
      </w:r>
      <w:r w:rsidRPr="00C474FC">
        <w:rPr>
          <w:rFonts w:ascii="Garamond" w:hAnsi="Garamond" w:cs="Times New Roman"/>
          <w:bCs/>
          <w:sz w:val="24"/>
          <w:szCs w:val="24"/>
        </w:rPr>
        <w:t xml:space="preserve"> nëse janë zbatuar siç duhet standardet e harmonizuara përkatëse, në rastet kur prodhuesi ka zgjedhur t’i zbatojë ato.</w:t>
      </w:r>
    </w:p>
    <w:p w14:paraId="29EE8DC1" w14:textId="442E1E9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4.4 Kryen ekzaminime dhe testime të përshtatshme ose i kryen ato për të kontrolluar nëse zgjidhjet e bëra nga prodhuesi, në rastet kur nuk janë aplikuar standardet relevante të harmonizuara, duke përfshirë edhe ato raste e specifikime të tjera relevante teknike të aplikuara, i plotësojnë ose jo kërkesat e sigurisë të këtij ligji.</w:t>
      </w:r>
    </w:p>
    <w:p w14:paraId="3FC0EB52" w14:textId="3857D09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4.5 Bie dakord me prodhuesin për vendin ku do të kryhen ekzaminimet dhe testet.</w:t>
      </w:r>
    </w:p>
    <w:p w14:paraId="67108A32" w14:textId="188020B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5. Organizmi i notifikuar përpilon një raport vlerësues, i cili regjistron veprimtarinë e bërë në përputhje me pikën 4 të këtij moduli dhe rezultatet e tyre. Pa paragjykuar detyrimet e saj </w:t>
      </w:r>
      <w:r w:rsidRPr="00957934">
        <w:rPr>
          <w:rFonts w:ascii="Garamond" w:hAnsi="Garamond" w:cs="Times New Roman"/>
          <w:bCs/>
          <w:i/>
          <w:sz w:val="24"/>
          <w:szCs w:val="24"/>
        </w:rPr>
        <w:t>vis-à vis</w:t>
      </w:r>
      <w:r w:rsidRPr="00C474FC">
        <w:rPr>
          <w:rFonts w:ascii="Garamond" w:hAnsi="Garamond" w:cs="Times New Roman"/>
          <w:bCs/>
          <w:sz w:val="24"/>
          <w:szCs w:val="24"/>
        </w:rPr>
        <w:t xml:space="preserve"> autoritetet notifikuese, organi i notifikuar lëshon përmbajtjen e atij raporti, të plotë ose të pjesshëm, vetëm me anë të marrëveshjes me prodhuesin.</w:t>
      </w:r>
    </w:p>
    <w:p w14:paraId="00927F1A" w14:textId="2D9BA14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Në rastet kur lloji plotëson dispozitat përkatëse të këtij ligji, që zbatohet për artikujt piroteknikë në fjalë, organi i notifikuar duhet t’i japë aplikantit një certifikatë ekzaminimi të tipit EU. Certifikata duhet të përmbajë emrin dhe adresën e prodhuesit, rezultatet e ekzaminimit, kushtet (nëse ka) për vlefshmërinë dhe të dhënat e domosdoshme për identifikimin e tipit të miratuar. Certifikata e ekzaminimit të tipit EU mund të ketë një apo më shumë shtojca të bashkëngjitura.</w:t>
      </w:r>
    </w:p>
    <w:p w14:paraId="0F22C13F"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Certifikata e ekzaminimit të tipit EU dhe shtojcat e saj përmbajnë të gjithë informacionin relevant për të mundësuar ekzaminimin e përputhshmërisë se artikujve të prodhuar piroteknikë e të atyre të ekzaminuar dhe të mundësojë kontrollin gjatë shërbimit.</w:t>
      </w:r>
    </w:p>
    <w:p w14:paraId="435C353A"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Në rastet kur tipi nuk përmbush mjaftueshëm kërkesat e aplikueshme të këtij ligji, organi i notifikuar refuzon lëshimin e certifikatës ekzaminuese të tipit EU dhe informon aplikuesin për këtë gjë, duke dhënë hollësi dhe arsye për këtë refuzim.</w:t>
      </w:r>
    </w:p>
    <w:p w14:paraId="4372BEE9" w14:textId="604D9C5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Organizmi i notifikuar duhet të jetë i informuar për çdo ndryshim të asaj që konsiderohet gjerësisht si moderne dhe që mund të tregojë se tipi i miratuar nuk është më në përputhje me kërkesat e zbatueshme të këtij ligji dhe organi i notifikuar përcakton nëse ndryshime të tilla kërkojnë hetime të mëtejshme. Nëse është kështu, organi i notifikuar duhet të informojë prodhuesin në mënyrën e duhur.</w:t>
      </w:r>
    </w:p>
    <w:p w14:paraId="7E9E77D9"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informon organin e notifikuar që mban dokumentacionin teknik në lidhje me certifikatën ekzaminuese tip EU, për të gjitha modifikimet e artikullit të miratuar, që mund të cenojnë përputhshmërinë e artikullit piroteknik me kërkesat kryesore të sigurisë së këtij ligji ose me kushtet për vlefshmërinë e kësaj certifikate. Modifikimet e tilla kërkojnë miratim të mëtejshëm në formën e një certifikate ekzaminuese shtesë të tipit EU, përveç origjinales.</w:t>
      </w:r>
    </w:p>
    <w:p w14:paraId="2068AF07" w14:textId="01039CB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8. Çdo organizëm i notifikuar duhet të informojë autoritetin e tij notifikues</w:t>
      </w:r>
      <w:r w:rsidR="00E90471">
        <w:rPr>
          <w:rFonts w:ascii="Garamond" w:hAnsi="Garamond" w:cs="Times New Roman"/>
          <w:bCs/>
          <w:sz w:val="24"/>
          <w:szCs w:val="24"/>
        </w:rPr>
        <w:t>,</w:t>
      </w:r>
      <w:r w:rsidRPr="00C474FC">
        <w:rPr>
          <w:rFonts w:ascii="Garamond" w:hAnsi="Garamond" w:cs="Times New Roman"/>
          <w:bCs/>
          <w:sz w:val="24"/>
          <w:szCs w:val="24"/>
        </w:rPr>
        <w:t xml:space="preserve"> në lidhje me certifikatat e ekzaminimit tip EU dhe/ose çdo shtojcë që ka lëshuar apo, dhe që në mënyrë periodike sipas kërkesës, vë në dispozicion të autoriteteve të saj notifikuese listën e certifikatave të tilla dhe/ose çdo shtojcë të refuzuar, të pezulluar apo të kufizuar.</w:t>
      </w:r>
    </w:p>
    <w:p w14:paraId="6B0F684C" w14:textId="029FB09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Çdo organizëm i notifikuar duhet të informojë organet e tjera të notifikuara</w:t>
      </w:r>
      <w:r w:rsidR="00E90471">
        <w:rPr>
          <w:rFonts w:ascii="Garamond" w:hAnsi="Garamond" w:cs="Times New Roman"/>
          <w:bCs/>
          <w:sz w:val="24"/>
          <w:szCs w:val="24"/>
        </w:rPr>
        <w:t>,</w:t>
      </w:r>
      <w:r w:rsidRPr="00C474FC">
        <w:rPr>
          <w:rFonts w:ascii="Garamond" w:hAnsi="Garamond" w:cs="Times New Roman"/>
          <w:bCs/>
          <w:sz w:val="24"/>
          <w:szCs w:val="24"/>
        </w:rPr>
        <w:t xml:space="preserve"> në lidhje me certifikatat e ekzaminimit të tipit EU dhe/ose çdo shtojcë që ka refuzuar, tërhequr, pezulluar ose kufizuar dhe, sipas kërkesës, lidhur me certifikatat dhe/ose plotësimet e tyre, të cilat i ka lëshuar.</w:t>
      </w:r>
    </w:p>
    <w:p w14:paraId="492113C2"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Autoritet shtetërore, sipas kërkesës, mund të marrin një kopje të certifikatave të ekzaminimit të tipit EU dhe/ose shtesa e tyre. Sipas kërkesës, ato mund të marrin një kopje të dokumentacionit </w:t>
      </w:r>
      <w:r w:rsidRPr="00C474FC">
        <w:rPr>
          <w:rFonts w:ascii="Garamond" w:hAnsi="Garamond" w:cs="Times New Roman"/>
          <w:bCs/>
          <w:sz w:val="24"/>
          <w:szCs w:val="24"/>
        </w:rPr>
        <w:lastRenderedPageBreak/>
        <w:t>teknik e të rezultateve të ekzaminimeve të kryera nga organi i notifikuar. Organi i notifikuar mban një kopje të certifikatës së ekzaminimit tip EU, shtojcat dhe shtesat e tij, si dhe dosjen teknike, duke përfshirë dokumentacionin e paraqitur nga prodhuesi, deri në skadimin e vlefshmërisë së asaj certifikate.</w:t>
      </w:r>
    </w:p>
    <w:p w14:paraId="14FFE5E7" w14:textId="0CB04B3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9. Prodhuesi duhet të mbajë një kopje të certifikatës ekzaminuese tip EU, shtojcat e saj, së bashku me dokumentacionin teknik në dispozicion të autoriteteve të vendit, për një periudhë prej të paktën 10 (dhjetë) vjet pas daljes në treg të artikullit në fjalë.</w:t>
      </w:r>
    </w:p>
    <w:p w14:paraId="38237C07"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4459D95B" w14:textId="77777777" w:rsidR="00A359B2" w:rsidRPr="00C474FC" w:rsidRDefault="00A359B2" w:rsidP="00E90471">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MODULI C2</w:t>
      </w:r>
    </w:p>
    <w:p w14:paraId="45F45678"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49A60E56"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Përputhshmëria me tipin e bazuar në kontrollin e prodhimit të brendshëm, si edhe kontrollet e mbikëqyrura të produktit në intervale të rastësishme kohore</w:t>
      </w:r>
    </w:p>
    <w:p w14:paraId="25AFA177" w14:textId="33942BF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Përputhshmëria me tipin e bazuar në kontrollin e prodhimit të brendshëm, si edhe kontrollet e mbikëqyrura të produktit në intervale të rastësishme kohore janë pjesë e procedurës së vlerësimit të përputhshmërisë, ku prodhuesi përmbush detyrimin e përcaktuar në pikat 2, 3 dhe 4, të këtij moduli, siguron dhe deklaron me përgjegjësi vetëm të tij se artikujt piroteknikë në fjalë janë në përputhje me tipin e përshkruar në certifikatën ekzaminuese tip EU dhe që përmbush kërkesat e këtij ligji që aplikohen për to.</w:t>
      </w:r>
    </w:p>
    <w:p w14:paraId="5DD206FB" w14:textId="05E4D23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Prodhimi</w:t>
      </w:r>
    </w:p>
    <w:p w14:paraId="5D62B73B" w14:textId="7303BE9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 Prodhuesi merr masat e nevojshme në mënyrë që procesi i prodhimit dhe monitorimi i tij të sigurojë që artikujt piroteknikë të prodhuar të përputhen me tipin e përshkruar në certifikatën ekzaminuese tip EU dhe me kërkesat e këtij ligji, që aplikohen për to.</w:t>
      </w:r>
    </w:p>
    <w:p w14:paraId="2F1C296D" w14:textId="0904BBF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Kontrollet ndaj produktit</w:t>
      </w:r>
    </w:p>
    <w:p w14:paraId="666E1004"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Organizmi i notifikuar i zgjedhur nga prodhuesi kryen ekzaminime të artikullit në intervale jo të rregullta të përcaktuara nga organi për të kontrolluar cilësinë e kontrolleve të brendshme të artikujve piroteknikë, duke marrë parasysh, ndër të tjera, kompleksitetin teknologjik të artikujve piroteknikë dhe sasinë e prodhimit. Për të kontrolluar përputhshmërinë e artikullit piroteknik me certifikatën ekzaminuese tip EU dhe me kërkesat e këtij ligji, një mostër e përshtatshme e artikujve përfundimtarë, e marrë në vendin e prodhimit nga organi i notifikuar përpara se të dalë në treg, duhet të ekzaminohet dhe duhet të kryhen testet e përshtatshme të përcaktuara te specifikimet e tjera relevante. Në rast se një mostër nuk përputhet me nivelin e pranueshëm të cilësisë, organi merr masat e duhura.</w:t>
      </w:r>
    </w:p>
    <w:p w14:paraId="276945FE"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Procedura që aplikohet për pranimin e mostrës ka për qëllim të përcaktojë nëse procesi i prodhimit të artikullit piroteknik bëhet brenda kufijve të pranueshëm, duke pasur parasysh sigurimin e përputhshmërisë me artikullin piroteknik.</w:t>
      </w:r>
    </w:p>
    <w:p w14:paraId="0CAEE144"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Gjatë procesit të prodhimit, prodhuesi, nën përgjegjësinë e organit të notifikuar, duhet të vendosë numrin e identifikimit të organit të notifikuar.</w:t>
      </w:r>
    </w:p>
    <w:p w14:paraId="2C04A5D3" w14:textId="0253F85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Markimi CE dhe deklarata e përputhshmërisë së BE-së</w:t>
      </w:r>
    </w:p>
    <w:p w14:paraId="495A6B5D" w14:textId="7B6118B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4.1 Prodhuesi bën markimin CE për secilin artikull piroteknik që është në përputhje me tipin e paraparë në certifikatën ekzaminuese tip EU dhe që plotëson kërkesat e aplikueshme të këtij ligji.</w:t>
      </w:r>
    </w:p>
    <w:p w14:paraId="2CD5B537" w14:textId="56FD85A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4.2 Prodhuesi përpilon një deklaratë EU me shkrim për përputhshmërinë e secilit produkt dhe e vë atë në dispozicion të autoriteteve të vendit për 10 (dhjetë) vjet, që nga dalja në treg e artikullit piroteknik. Deklarata e përputhshmërisë EU identifikon artikullin piroteknik për të cilin ajo është përpiluar.</w:t>
      </w:r>
    </w:p>
    <w:p w14:paraId="1D95BE1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kopje e deklaratës së përputhshmërisë EU vihet në dispozicion të autoriteteve relevante, në vijim të kërkesës.</w:t>
      </w:r>
    </w:p>
    <w:p w14:paraId="14A99022"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6F28AF50" w14:textId="77777777" w:rsidR="00A359B2" w:rsidRPr="00C474FC" w:rsidRDefault="00A359B2" w:rsidP="00170F74">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MODULI D</w:t>
      </w:r>
    </w:p>
    <w:p w14:paraId="06DA796A"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067099F9"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Përputhshmëria me tipin e bazuar në garantimin e cilësisë së procesit të prodhimit</w:t>
      </w:r>
    </w:p>
    <w:p w14:paraId="3FD472DE" w14:textId="09D191E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1. Përputhshmëria me tipin e bazuar në cilësinë e procesit të prodhimit është pjesë e procedurës së vlerësimit të përputhshmërisë, ku prodhuesi përmbush detyrimin e përcaktuar në pikat 2 dhe 5, të këtij moduli, siguron dhe deklaron me përgjegjësi vetëm të tij, se artikujt piroteknikë në fjalë janë në përputhje me tipin e përshkruar në certifikatën ekzaminuese tip EU dhe që përmbush kërkesat e këtij ligji që aplikohen për to.</w:t>
      </w:r>
    </w:p>
    <w:p w14:paraId="55496C3B" w14:textId="23289DF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Prodhimi</w:t>
      </w:r>
    </w:p>
    <w:p w14:paraId="6ADF79BE"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përdor një sistem të miratuar cilësie për inspektimin dhe testimin e artikujve përkatës piroteknikë, siç specifikohet në pikën 3 të këtij moduli, dhe ai i nënshtrohet monitorimit të përmendur në pikën 4 të këtij moduli.</w:t>
      </w:r>
    </w:p>
    <w:p w14:paraId="4E49346B" w14:textId="21946A4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Sistemi i cilësisë</w:t>
      </w:r>
    </w:p>
    <w:p w14:paraId="1009C385" w14:textId="170CE24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3.1 Prodhuesi i paraqet organit të notifikuar, të zgjedhur prej tij, një aplikim për vlerësimin e sistemit të cilësisë për artikujt e tij piroteknikë.</w:t>
      </w:r>
    </w:p>
    <w:p w14:paraId="1A8C52E4"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Aplikimi përmban:</w:t>
      </w:r>
    </w:p>
    <w:p w14:paraId="1454B412" w14:textId="6269B1D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emrin dhe adresën e prodhuesit;</w:t>
      </w:r>
    </w:p>
    <w:p w14:paraId="108CD5B5" w14:textId="642CA9C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një deklaratë me shkrim që aplikimi i njëjtë nuk është dorëzuar në asnjë organ tjetër të notifikuar;</w:t>
      </w:r>
    </w:p>
    <w:p w14:paraId="05EF38F4" w14:textId="0A31860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të gjithë informacionin përkatës për kategorinë e paraparë të artikullit piroteknik;</w:t>
      </w:r>
    </w:p>
    <w:p w14:paraId="4568A4F5"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dokumentacionin në lidhje me sistemin e cilësisë;</w:t>
      </w:r>
    </w:p>
    <w:p w14:paraId="5A8D2D4F" w14:textId="6EF2DE1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dokumentacionin teknik për tipin e miratuar dhe një kopje të certifikatës ekzaminuese tip EU.</w:t>
      </w:r>
    </w:p>
    <w:p w14:paraId="75101586" w14:textId="40996602" w:rsidR="00A359B2" w:rsidRPr="00C474FC" w:rsidRDefault="00822809"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3.2</w:t>
      </w:r>
      <w:r w:rsidR="00A359B2" w:rsidRPr="00C474FC">
        <w:rPr>
          <w:rFonts w:ascii="Garamond" w:hAnsi="Garamond" w:cs="Times New Roman"/>
          <w:bCs/>
          <w:sz w:val="24"/>
          <w:szCs w:val="24"/>
        </w:rPr>
        <w:t xml:space="preserve"> Sistemi i cilësisë siguron që artikujt piroteknikë janë në përputhje me tipin e përshkruar në certifikatën ekzaminuese tip EU dhe që përmbush kërkesat e direktivës që aplikohen për to.</w:t>
      </w:r>
    </w:p>
    <w:p w14:paraId="0516B01E"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Të gjitha elementet, kërkesat dhe dispozitat e miratuara nga prodhuesi duhet të dokumentohen në mënyrë sistematike dhe të rregullt, në formën e politikave, procedurave dhe udhëzimeve me shkrim. Dokumentimi lidhur me sistemin e cilësisë mundëson një interpretim konsistent të programeve, planeve, manualeve dhe të dhënave për cilësinë.</w:t>
      </w:r>
    </w:p>
    <w:p w14:paraId="0B671B7C"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Ato duhet të përmbajnë sidomos një përshkrim të saktë:</w:t>
      </w:r>
    </w:p>
    <w:p w14:paraId="0D960D30" w14:textId="2F01C8B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të objektivave të cilësisë, si dhe të strukturës organizative, përgjegjësive e kompetencave të drejtuesve në lidhje me cilësinë e produktit;</w:t>
      </w:r>
    </w:p>
    <w:p w14:paraId="50849333" w14:textId="52D0996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teknikat dhe proceset korresponduese të prodhimit, kontrollit të cilësisë e garancisë dhe veprimet sistematike që do të përdoren;</w:t>
      </w:r>
    </w:p>
    <w:p w14:paraId="090FDE2D" w14:textId="4F8C99B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ekzaminimet dhe testet që do të kryhen përpara, gjatë dhe pas prodhimit dhe sa shpesh do të kryhen ato;</w:t>
      </w:r>
    </w:p>
    <w:p w14:paraId="40CB253C" w14:textId="6B21C18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ç) dokumenteve të cilësisë, si raportet e inspektimit e të dhënat e testit, të dhënat e kalibrimit dhe raportet e kualifikimit të personelit të përfshirë etj.; </w:t>
      </w:r>
    </w:p>
    <w:p w14:paraId="4C60542D" w14:textId="1925BD1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mjetet e monitorimit të realizimit të cilësisë së kërkuar të produktit dhe funksionimin efikas të sistemit të cilësisë.</w:t>
      </w:r>
    </w:p>
    <w:p w14:paraId="1A069F05" w14:textId="57EB393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3.3 Organi i notifikuar vlerëson sistemin e cilësisë për të përcaktuar nëse i plotëson kërkesat e përmendura në pikën 3.2 të këtij moduli.</w:t>
      </w:r>
    </w:p>
    <w:p w14:paraId="62CABF98"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Ai duhet të prezumojë përputhshmërinë me këto kërkesa në lidhje me elementet e sistemit të cilësisë që përputhen me specifikimet e standardit relevant të harmonizuar.</w:t>
      </w:r>
    </w:p>
    <w:p w14:paraId="17252780"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Përveç përvojës me sistemet e menaxhimit të cilësisë, grupi i auditimit duhet të ketë të paktën një anëtar me përvojë në vlerësim për fushën relevante të prodhimit dhe të teknologjisë së saj e të ketë njohuri të kërkesave të zbatueshme të këtij ligji. Auditi përfshin edhe një vizitë vlerësuese në mjediset e prodhuesit. Ekipi i auditimit shqyrton dokumentacionin teknik të paraparë në pikën 3.1(d) për të verifikuar aftësinë e prodhuesit për të identifikuar kërkesat përkatëse të këtij ligji dhe për të kryer ekzaminimet e nevojshme, me qëllim që të sigurohet përputhshmëria e artikullit piroteknik me këto kërkesa.</w:t>
      </w:r>
    </w:p>
    <w:p w14:paraId="682E75EF"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njoftohet për vendimin. Njoftimi përmban përfundimet e auditimit dhe vendimin e arsyetuar të vlerësimit.</w:t>
      </w:r>
    </w:p>
    <w:p w14:paraId="1ABC957B" w14:textId="458C84F1" w:rsidR="00A359B2" w:rsidRPr="00C474FC" w:rsidRDefault="00822809"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lastRenderedPageBreak/>
        <w:t>3.4</w:t>
      </w:r>
      <w:r w:rsidR="00A359B2" w:rsidRPr="00C474FC">
        <w:rPr>
          <w:rFonts w:ascii="Garamond" w:hAnsi="Garamond" w:cs="Times New Roman"/>
          <w:bCs/>
          <w:sz w:val="24"/>
          <w:szCs w:val="24"/>
        </w:rPr>
        <w:t xml:space="preserve"> Prodhuesi duhet të marrë përsipër përmbushjen e detyrimeve që lindin nga sistemi i miratuar i cilësisë dhe ta mbajë atë në një nivel të përshtatshëm dhe efikas.</w:t>
      </w:r>
    </w:p>
    <w:p w14:paraId="4FBF59A3" w14:textId="171798D4" w:rsidR="00A359B2" w:rsidRPr="00C474FC" w:rsidRDefault="00822809"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3.5</w:t>
      </w:r>
      <w:r w:rsidR="00A359B2" w:rsidRPr="00C474FC">
        <w:rPr>
          <w:rFonts w:ascii="Garamond" w:hAnsi="Garamond" w:cs="Times New Roman"/>
          <w:bCs/>
          <w:sz w:val="24"/>
          <w:szCs w:val="24"/>
        </w:rPr>
        <w:t xml:space="preserve"> Prodhuesi duhet ta mbajë vazhdimisht të informuar organin e notifikuar, që ka miratuar sistemin e cilësisë, për çdo ndryshim të propozuar të sistemit të cilësisë.</w:t>
      </w:r>
    </w:p>
    <w:p w14:paraId="7ADEA6C4"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Organi i notifikuar duhet të vlerësojë ndryshimet e propozuara dhe të vendosë nëse sistemi i cilësisë i ndryshuar do të vazhdojë t’i përmbushë kërkesat e përmendura në pikën 3.2 të këtij moduli, apo nëse nevojitet rivlerësim.</w:t>
      </w:r>
    </w:p>
    <w:p w14:paraId="759A904E"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Vendimi i arsyetuar i vlerësimit duhet t’i bëhet i ditur prodhuesit. Njoftimi përmban rezultatet e ekzaminimit dhe vendimin e arsyetuar të vlerësimit.</w:t>
      </w:r>
    </w:p>
    <w:p w14:paraId="459EE4BD" w14:textId="7907F59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Mbikëqyrja nën përgjegjësinë e organit të notifikuar.</w:t>
      </w:r>
    </w:p>
    <w:p w14:paraId="7BBA0FC8" w14:textId="0A28D43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4.1</w:t>
      </w:r>
      <w:r w:rsidR="00822809">
        <w:rPr>
          <w:rFonts w:ascii="Garamond" w:hAnsi="Garamond" w:cs="Times New Roman"/>
          <w:bCs/>
          <w:sz w:val="24"/>
          <w:szCs w:val="24"/>
        </w:rPr>
        <w:t xml:space="preserve"> </w:t>
      </w:r>
      <w:r w:rsidRPr="00C474FC">
        <w:rPr>
          <w:rFonts w:ascii="Garamond" w:hAnsi="Garamond" w:cs="Times New Roman"/>
          <w:bCs/>
          <w:sz w:val="24"/>
          <w:szCs w:val="24"/>
        </w:rPr>
        <w:t>Qëllimi i monitorimit është garantimi që prodhuesi i përmbush siç duhet detyrimet që lindin nga sistemi i miratuar i cilësisë.</w:t>
      </w:r>
    </w:p>
    <w:p w14:paraId="2BFC65CA" w14:textId="5EEF36C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4.2 Prodhuesi lejon organin e notifikuar që të hyjë në mjediset e prodhimit, inspektimit, testimit dhe magazinimit për qëllime inspektimi dhe t’i japë atij të gjithë informacionin e nevojshëm, veçanërisht:</w:t>
      </w:r>
    </w:p>
    <w:p w14:paraId="0CD9D339" w14:textId="1B0E7E1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dokumentet lidhur me sistemin e cilësisë;</w:t>
      </w:r>
    </w:p>
    <w:p w14:paraId="1B88E735" w14:textId="37DB00C2"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raportet e cilësisë, si raportet e inspektimit dhe të dhënat e testit, të dhënat e kalibrimit, raportet e kualifikimit të personelit të përfshirë etj.;</w:t>
      </w:r>
    </w:p>
    <w:p w14:paraId="6E1AAA40" w14:textId="1A153EA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4.3 Organi i notifikuar kryen auditime periodike për të garantuar që prodhuesi mirëmban e zbaton sistemin e cilësisë dhe duhet t’i japë atij raportin e auditimit.</w:t>
      </w:r>
    </w:p>
    <w:p w14:paraId="10025CD4" w14:textId="3C11FFD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4.4 Përveç këtij, organi i notifikuar mund të bëjë vizita të panjoftuara te prodhuesi. Gjatë këtyre vizitave, organi i notifikuar, nëse është e nevojshme, mund të kryejë teste ose të caktojë të tjerë për kryerjen e tyre, me qëllimin për të verifikuar nëse sistemi i cilësisë funksionon siç duhet. Organi i notifikuar duhet t’i japë prodhuesit raportin për vizitën e kryer dhe, nëse janë kryer teste, raportin e testimeve.</w:t>
      </w:r>
    </w:p>
    <w:p w14:paraId="07A40A09" w14:textId="38B9BA5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Markimi CE dhe deklarata e përputhshmërisë EU.</w:t>
      </w:r>
    </w:p>
    <w:p w14:paraId="1702DE02" w14:textId="198F924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5.1 Prodhuesi bën markimin CE dhe nën përgjegjësinë e organit të notifikuar, të cilit i referohet pika 3.1 e këtij moduli, vendos numrin e identifikimit të këtij të fundit te çdo artikull piroteknik që është në përputhje me tipin e përshkruar në certifikatën ekzaminuese tip EU dhe që plotëson kërkesat e zbatueshme të këtij ligji.</w:t>
      </w:r>
    </w:p>
    <w:p w14:paraId="640BB82F" w14:textId="33EC4F3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5.2 Prodhuesi përpilon një deklaratë me shkrim të përputhshmërisë EU për çdo model të produkteve dhe e vë atë në dispozicion të autoriteteve të vendit për 10 (dhjetë) vjet që nga koha kur artikulli piroteknik është vendosur në treg. Deklarata e përputhshmërisë EU identifikon artikullin piroteknik për të cilin ai është përpiluar.</w:t>
      </w:r>
    </w:p>
    <w:p w14:paraId="30A5CB87"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kopje e deklaratës së përputhshmërisë EU vihet në dispozicion të autoriteteve përkatëse në vijim të kërkesës.</w:t>
      </w:r>
    </w:p>
    <w:p w14:paraId="637DB576" w14:textId="4C143080"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Prodhuesi vë në dispozicion të autoriteteve të vendit, për një periudhë 10-vjeçare pas vendosjes në treg të artikullit piroteknik, si më poshtë vijon:</w:t>
      </w:r>
    </w:p>
    <w:p w14:paraId="68A74B47" w14:textId="29BAD8D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dokumentacionin e përmendur në pikën 3.1 të këtij moduli;</w:t>
      </w:r>
    </w:p>
    <w:p w14:paraId="74FFD3B5" w14:textId="0600149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informacionin që ka të bëjë me ndryshimin e përmendur në pikën 3.5 të këtij moduli, të miratuar;</w:t>
      </w:r>
    </w:p>
    <w:p w14:paraId="1569BCB2" w14:textId="5E1112F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vendimet dhe raportet e organit të notifikuar të përmendur në pikat 3.5, 4.3 e 4.4 të këtij moduli.</w:t>
      </w:r>
    </w:p>
    <w:p w14:paraId="1478A88C" w14:textId="265752F2"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Çdo organ i notifikuar informon autoritetet notifikuese për miratimet e sistemit të cilësisë të lëshuara apo të tërhequra dhe në mënyrë periodike apo në vijim të kërkesës, vë në dispozicion të autoriteteve notifikuese listën e sistemit të cilësisë, të miratuar, refuzuar, pezulluar apo të kufizuar.</w:t>
      </w:r>
    </w:p>
    <w:p w14:paraId="73E6B8F4"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Çdo organ i notifikuar informon organet e tjera të notifikuara për miratimet e sistemit të cilësisë, të cilat ai ka refuzuar, pezulluar, tërhequr apo kufizuar dhe, në vijim të kërkesës, vë në dispozicion miratimet e sistemit të cilësisë që ai ka lëshuar.</w:t>
      </w:r>
    </w:p>
    <w:p w14:paraId="75526E62"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7661AEA4" w14:textId="77777777" w:rsidR="00A359B2" w:rsidRPr="00C474FC" w:rsidRDefault="00A359B2" w:rsidP="0077559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MODULI E</w:t>
      </w:r>
    </w:p>
    <w:p w14:paraId="1C75D253"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6F1280A8"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Përputhshmëria me tipin bazuar në garantimin e cilësisë së produktit</w:t>
      </w:r>
    </w:p>
    <w:p w14:paraId="00388D84" w14:textId="0674284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Përputhshmëria me tipin e bazuar në cilësinë e procesit të prodhimit është pjesë e procedurës së vlerësimit të përputhshmërisë, ku prodhuesi përmbush detyrimin e përcaktuar në pikat 2 dhe 5 të këtij moduli, dhe siguron e deklaron me përgjegjësi vetëm të tij se artikujt piroteknikë në fjalë janë në përputhje me tipin e përshkruar në certifikatën ekzaminuese tip EU dhe që përmbush kërkesat e këtij ligji, që aplikohen për ato.</w:t>
      </w:r>
    </w:p>
    <w:p w14:paraId="68B145DD" w14:textId="0BF38AE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Prodhimi</w:t>
      </w:r>
    </w:p>
    <w:p w14:paraId="5F15636B"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përdor një sistem të miratuar cilësie për inspektimin dhe testimin e artikujve përkatës piroteknikë, siç specifikohet në pikën 3 të këtij moduli, dhe ai i nënshtrohet monitorimit të përmendur në pikën 4 të këtij moduli.</w:t>
      </w:r>
    </w:p>
    <w:p w14:paraId="11413CAF"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Sistemi i cilësisë</w:t>
      </w:r>
    </w:p>
    <w:p w14:paraId="390D3796" w14:textId="0BA8CB0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3.1 Prodhuesi i paraqet organit të notifikuar, të zgjedhur prej tij, një aplikim për vlerësimin e sistemit të cilësisë për artikujt e tij piroteknikë.</w:t>
      </w:r>
    </w:p>
    <w:p w14:paraId="486B63B1"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Aplikimi përmban informacionin e mëposhtëm:</w:t>
      </w:r>
    </w:p>
    <w:p w14:paraId="54077ABB" w14:textId="4934EAB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emrin dhe adresën e prodhuesit;</w:t>
      </w:r>
    </w:p>
    <w:p w14:paraId="3DFC2CAE" w14:textId="0FCBF8B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një deklaratë me shkrim që aplikimi i njëjtë nuk është dorëzuar në asnjë organ tjetër të notifikuar;</w:t>
      </w:r>
    </w:p>
    <w:p w14:paraId="0E4AD366" w14:textId="2204A1A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të gjithë informacionin përkatës për kategorinë e paraparë të artikullit piroteknik;</w:t>
      </w:r>
    </w:p>
    <w:p w14:paraId="679CAEC5"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dokumentacionin në lidhje me sistemin e cilësisë;</w:t>
      </w:r>
    </w:p>
    <w:p w14:paraId="00E996AF" w14:textId="64BC73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dokumentacionin teknik për tipin e miratuar dhe një kopje të certifikatës ekzaminuese tip EU.</w:t>
      </w:r>
    </w:p>
    <w:p w14:paraId="53CDABAC" w14:textId="658091C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3.2 Sistemi i cilësisë siguron që artikujt piroteknikë janë në përputhje me tipin e përshkruar në certifikatën ekzaminuese tip EU dhe që përmbush kërkesat e direktivës që aplikohen për ato.</w:t>
      </w:r>
    </w:p>
    <w:p w14:paraId="6D8BAA0F"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Të gjitha elementet, kërkesat dhe dispozitat e miratuara nga prodhuesi duhet të dokumentohen në mënyrë sistematike dhe të rregullt, në formën e politikave, procedurave dhe udhëzimeve me shkrim. Dokumentimi në lidhje me sistemin e cilësisë mundëson një interpretim konsistent të programeve, planeve, manualeve dhe të dhënave për cilësinë.</w:t>
      </w:r>
    </w:p>
    <w:p w14:paraId="28D52E2D"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Ato duhet të përmbajnë sidomos një përshkrim të saktë të:</w:t>
      </w:r>
    </w:p>
    <w:p w14:paraId="193CB11C" w14:textId="096E1DD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objektivave të cilësisë, si dhe të strukturës organizative, përgjegjësive dhe kompetencave të drejtuesve në lidhje me cilësinë e produktit;</w:t>
      </w:r>
    </w:p>
    <w:p w14:paraId="486345E7" w14:textId="5AA440D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ekzaminimet dhe testet që do të kryhen pas prodhimit;</w:t>
      </w:r>
    </w:p>
    <w:p w14:paraId="237D9ABE" w14:textId="61FD5E7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dokumentimi i cilësisë, si raportet e inspektimit dhe të dhënat e testit, të dhënat e kalibrimit dhe raportet e kualifikimit të personelit të përfshirë etj.;</w:t>
      </w:r>
    </w:p>
    <w:p w14:paraId="24A62D1D" w14:textId="451C624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mjetet e monitorimit të funksionimit efikas të sistemit të cilësisë.</w:t>
      </w:r>
    </w:p>
    <w:p w14:paraId="01E9A80F" w14:textId="363166F6" w:rsidR="00A359B2" w:rsidRPr="00C474FC" w:rsidRDefault="00775598"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3.3</w:t>
      </w:r>
      <w:r w:rsidR="00A359B2" w:rsidRPr="00C474FC">
        <w:rPr>
          <w:rFonts w:ascii="Garamond" w:hAnsi="Garamond" w:cs="Times New Roman"/>
          <w:bCs/>
          <w:sz w:val="24"/>
          <w:szCs w:val="24"/>
        </w:rPr>
        <w:t xml:space="preserve"> Organi i notifikuar vlerëson sistemin e cilësisë për të përcaktuar nëse i plotëson kërkesat e përmendura në pikën 3.2 të këtij moduli.</w:t>
      </w:r>
    </w:p>
    <w:p w14:paraId="7EBCC227"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Ai duhet të prezumojë përputhshmërinë me këto kërkesa lidhur me elementet e sistemit të cilësisë që përputhen me specifikimet e standardit relevant të harmonizuar.</w:t>
      </w:r>
    </w:p>
    <w:p w14:paraId="5597B91B"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Përveç përvojës me sistemet e menaxhimit të cilësisë, grupi i auditimit duhet të ketë të paktën një anëtar me përvojë në vlerësim për fushën relevante të prodhimit dhe teknologjisë së saj dhe të ketë njohuri të kërkesave të zbatueshme të këtij ligji. Auditi përfshin edhe një vizitë vlerësuese në mjediset e prodhuesit. Ekipi i auditimit shqyrton dokumentacionin teknik të paraparë në pikën 3.1 (d) për të verifikuar aftësinë e prodhuesit për të identifikuar kërkesat përkatëse të këtij ligji dhe për të kryer ekzaminimet e nevojshme, me qëllim që të sigurohet përputhshmëria e artikullit piroteknik me këto kërkesa.</w:t>
      </w:r>
    </w:p>
    <w:p w14:paraId="3399E5D8"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njoftohet për vendimin. Njoftimi përmban përfundimet e auditimit dhe vendimin e arsyetuar të vlerësimit.</w:t>
      </w:r>
    </w:p>
    <w:p w14:paraId="2D7F7017" w14:textId="2047BCB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3.4 Prodhuesi duhet të marrë përsipër përmbushjen e detyrimeve që lindin nga sistemi i miratuar i cilësisë dhe ta mbajë atë në një nivel të përshtatshëm dhe efikas.</w:t>
      </w:r>
    </w:p>
    <w:p w14:paraId="35AE6DE3" w14:textId="7B20828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3.5 Prodhuesi duhet ta mbajë vazhdimisht të informuar organin e notifikuar që ka miratuar sistemin e cilësisë për çdo ndryshim të propozuar të sistemit të cilësisë.</w:t>
      </w:r>
    </w:p>
    <w:p w14:paraId="2CF8FA1C"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Organi i notifikuar duhet të vlerësojë ndryshimet e propozuara dhe të vendosë nëse sistemi i cilësisë i ndryshuar do të vazhdojë t’i përmbushë kërkesat e përmendura në pikën 3.2 të këtij moduli, apo nëse nevojitet rivlerësim. </w:t>
      </w:r>
    </w:p>
    <w:p w14:paraId="1940E260"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Vendimi i arsyetuar i vlerësimit duhet t’i bëhet i ditur prodhuesit. Njoftimi përmban rezultatet e ekzaminimit dhe vendimin e arsyetuar të vlerësimit.</w:t>
      </w:r>
    </w:p>
    <w:p w14:paraId="53093278" w14:textId="36F7D3A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Mbikëqyrja nën përgjegjësinë e organit të notifikuar</w:t>
      </w:r>
    </w:p>
    <w:p w14:paraId="53AC5003" w14:textId="293CC6D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4.1 Qëllimi i monitorimit është garantimi që prodhuesi i përmbush siç duhet detyrimet që lindin nga sistemi i miratuar i cilësisë. </w:t>
      </w:r>
    </w:p>
    <w:p w14:paraId="02BBDBB9" w14:textId="1BA516B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4.2 Prodhuesi e lejon, për qëllime vlerësimi, organin e notifikuar që të hyjë në mjediset e prodhimit, inspektimit, testimit dhe magazinimit për qëllime inspektimi dhe t’i japë atij të gjithë informacionin e nevojshëm, veçanërisht:</w:t>
      </w:r>
    </w:p>
    <w:p w14:paraId="322F0FB8" w14:textId="00DD66B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dokumentacionin në lidhje me sistemin e cilësisë;</w:t>
      </w:r>
    </w:p>
    <w:p w14:paraId="527AC981" w14:textId="53583FC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raportet e cilësisë, si raportet e inspektimit dhe të dhënat e testit, të dhënat e kalibrimit, raportet e kualifikimit të personelit të përfshirë.</w:t>
      </w:r>
    </w:p>
    <w:p w14:paraId="1C98F0A4" w14:textId="2765914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4.3 Organi i notifikuar kryen auditime periodike për të garantuar që prodhuesi mirëmban e zbaton sistemin e cilësisë dhe duhet t’i japë atij raportin e auditimit.</w:t>
      </w:r>
    </w:p>
    <w:p w14:paraId="720B5058" w14:textId="7E82EAA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4.4 Përveç këtij, organi i notifikuar mund të bëjë vizita të panjoftuara te prodhuesi. Gjatë këtyre vizitave, organi i notifikuar, nëse është e nevojshme, mund të kryejë teste ose të caktojë të tjerë për kryerjen e tyre, me qëllimin për të verifikuar nëse sistemi i cilësisë funksionon siç duhet. Organi i notifikuar duhet t’i japë prodhuesit raportin për vizitën e kryer dhe, nëse janë kryer teste, raportin e testimeve.</w:t>
      </w:r>
    </w:p>
    <w:p w14:paraId="697DE2C4" w14:textId="1515A91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Markimi CE dhe deklarata e përputhshmërisë EU</w:t>
      </w:r>
    </w:p>
    <w:p w14:paraId="2007391C" w14:textId="7F7088F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5.1 Prodhuesi bën markimin CE dhe, nën përgjegjësinë e organit të notifikuar, të cilit i referohet pika 3.1 e këtij moduli, vendos numrin e identifikimit të këtij të fundit te çdo artikull piroteknik që është në përputhje me tipin e përshkruar në certifikatën ekzaminuese tip EU dhe që plotëson kërkesat e zbatueshme të këtij ligji.</w:t>
      </w:r>
    </w:p>
    <w:p w14:paraId="7626EB88" w14:textId="1B436172"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5.2 Prodhuesi përpilon një deklaratë me shkrim të përputhshmërisë EU për çdo model të produkteve dhe e vë atë në dispozicion të autoriteteve të vendit për 10 (dhjetë) vjet që nga koha kur artikulli piroteknik është hedhur në treg. Deklarata e përputhshmërisë EU identifikon artikullin piroteknik për të cilin ai është përpiluar.</w:t>
      </w:r>
    </w:p>
    <w:p w14:paraId="3DE92751"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kopje e deklaratës së përputhshmërisë EU vihet në dispozicion të autoriteteve përkatëse në vijim të kërkesës.</w:t>
      </w:r>
    </w:p>
    <w:p w14:paraId="7D8B41C8"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Prodhuesi vë në dispozicion të autoriteteve të vendit për një periudhë 10-vjeçare pas vendosjes në treg të artikullit piroteknik si më poshtë:</w:t>
      </w:r>
    </w:p>
    <w:p w14:paraId="6267800D" w14:textId="15FF091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dokumentacionin e përmendur në pikën 3.1, të këtij moduli; </w:t>
      </w:r>
    </w:p>
    <w:p w14:paraId="37A8703A" w14:textId="437B719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informacionin që ka të bëjë me ndryshimin e përmendur në pikën 3.5, të këtij moduli, të miratuar; </w:t>
      </w:r>
    </w:p>
    <w:p w14:paraId="53E6446D" w14:textId="4F144CF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vendimet dhe raportet e organit të notifikuar të përmendura në pikat 3.5, 4.3. dhe 4.4, të këtij moduli.</w:t>
      </w:r>
    </w:p>
    <w:p w14:paraId="64DC5AED" w14:textId="34F82A8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Çdo organ i notifikuar informon autoritetet notifikuese për miratimet e sistemit të cilësisë të lëshuara apo të tërhequra dhe në mënyrë periodike apo në vijim të kërkesës vë në dispozicion të autoriteteve notifikuese listën e sistemit të cilësisë, të miratuar, refuzuar, pezulluar apo të kufizuar.</w:t>
      </w:r>
    </w:p>
    <w:p w14:paraId="3468FDC9"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Çdo organ i notifikuar informon organet e tjera të notifikuara për miratimet e sistemit të cilësisë, të cilat ai ka refuzuar, pezulluar, tërhequr apo kufizuar dhe në vijim të kërkesës vë në dispozicion miratimet e sistemit të cilësisë që ai ka lëshuar.</w:t>
      </w:r>
    </w:p>
    <w:p w14:paraId="47928F8F"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5C9A4CFF" w14:textId="7A32E513" w:rsidR="00A359B2" w:rsidRPr="00C474FC" w:rsidRDefault="00A359B2" w:rsidP="0077559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 xml:space="preserve">MODULI </w:t>
      </w:r>
      <w:r w:rsidR="00695A0E">
        <w:rPr>
          <w:rFonts w:ascii="Garamond" w:hAnsi="Garamond" w:cs="Times New Roman"/>
          <w:b/>
          <w:bCs/>
          <w:sz w:val="24"/>
          <w:szCs w:val="24"/>
        </w:rPr>
        <w:t>G</w:t>
      </w:r>
    </w:p>
    <w:p w14:paraId="2688A9A1"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63E05AE8"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Përputhshmëria e bazuar te verifikimi i njësisë</w:t>
      </w:r>
    </w:p>
    <w:p w14:paraId="40D20247" w14:textId="7D4BEFB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1. Përputhshmëria e bazuar te verifikimi i njësisë është procedura e vlerësimit të përputhshmërisë më anë të së cilës prodhuesi përmbush detyrimet e përcaktuara në pikat 2, 3 dhe 5 të këtij moduli, dhe garanton e deklaron me përgjegjësinë e tij të vetme se artikulli piroteknik në fjalë, objekt i dispozitave të pikës 4 të këtij moduli, është në përputhje me kërkesat e këtij ligji, që aplikohen për të.</w:t>
      </w:r>
    </w:p>
    <w:p w14:paraId="5E4B4B81" w14:textId="49E1B6A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Dokumentacioni teknik</w:t>
      </w:r>
    </w:p>
    <w:p w14:paraId="530C4E56"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përpilon dokumentacionin teknik dhe e vë atë në dispozicion të organit të notifikuar të përmendur në pikën 4 të këtij moduli. Dokumentacioni mundëson vlerësimin e përputhshmërisë së artikullit piroteknik me kërkesat përkatëse dhe duhet të përfshijë një analizë adekuate dhe vlerësimin e riskut. Dokumentacioni teknik specifikon kërkesat e zbatueshme dhe, sa i përket vlerësimit, ai përfshin projektimin, prodhimin e funksionimin e artikullit piroteknik. Dokumentacioni teknik, kudo që është i zbatueshëm, duhet të përmbajë të paktën elementet e mëposhtme:</w:t>
      </w:r>
    </w:p>
    <w:p w14:paraId="1A2610D6" w14:textId="2CD77BD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një përshkrim të përgjithshëm të artikullit piroteknik; </w:t>
      </w:r>
    </w:p>
    <w:p w14:paraId="4160A22E" w14:textId="3704446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projektin konceptual, skicime të prodhimit dhe diagrame të komponentëve, nënkomplete, qarqe etj.; </w:t>
      </w:r>
    </w:p>
    <w:p w14:paraId="333AA0A5" w14:textId="3B08A6E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përshkrimet dhe shpjegimet e nevojshme për të kuptuar ato projektime dhe skicime, si dhe funksionimin e artikullit piroteknik; </w:t>
      </w:r>
    </w:p>
    <w:p w14:paraId="6B319CED" w14:textId="6845B5B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listën e standardeve të harmonizuara që janë zbatuar plotësisht ose pjesërisht, referencat që janë botuar në Fletoren Zyrtare të Bashkimit E</w:t>
      </w:r>
      <w:r w:rsidR="00775598">
        <w:rPr>
          <w:rFonts w:ascii="Garamond" w:hAnsi="Garamond" w:cs="Times New Roman"/>
          <w:bCs/>
          <w:sz w:val="24"/>
          <w:szCs w:val="24"/>
        </w:rPr>
        <w:t>v</w:t>
      </w:r>
      <w:r w:rsidRPr="00C474FC">
        <w:rPr>
          <w:rFonts w:ascii="Garamond" w:hAnsi="Garamond" w:cs="Times New Roman"/>
          <w:bCs/>
          <w:sz w:val="24"/>
          <w:szCs w:val="24"/>
        </w:rPr>
        <w:t>ropian dhe, në rast të moszbatimit të standardeve të harmonizuara, të japë përshkrimet e zgjidhjeve të miratuara për përmbushjen e kërkesave kryesore të sigurisë të këtij ligji, duke përfshirë edhe një listë tjetër përkatëse të specifikimeve teknike të aplikuara. Në rast të zbatimit të pjesshëm të standardeve të harmonizuara, dokumentacioni teknik specifikon pjesët të cilat janë zbatuar;</w:t>
      </w:r>
    </w:p>
    <w:p w14:paraId="695E18C5" w14:textId="5A4E291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rezultatet e llogaritjeve të projektit dhe ekzaminimet e kryera etj.;</w:t>
      </w:r>
    </w:p>
    <w:p w14:paraId="59E93454" w14:textId="140116B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 raportet e testit.</w:t>
      </w:r>
    </w:p>
    <w:p w14:paraId="48E35F5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ruan dokumentacionin teknik dhe e vë në dispozicion të autoriteteve përkatëse të vendit për 10 (dhjetë) vjet, pasi artikulli piroteknik ka dalë në treg.</w:t>
      </w:r>
    </w:p>
    <w:p w14:paraId="2F8FFF0A" w14:textId="061C0F7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Prodhimi</w:t>
      </w:r>
    </w:p>
    <w:p w14:paraId="74EC8D05"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merr të gjitha masat e nevojshme në mënyrë që procesi i prodhimit dhe monitorimi i tij të sigurojnë përputhshmërinë e artikullit të prodhuar piroteknik me kërkesat e aplikueshme të këtij ligji.</w:t>
      </w:r>
    </w:p>
    <w:p w14:paraId="1C9CBAF2" w14:textId="47D6DF9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Verifikimi</w:t>
      </w:r>
    </w:p>
    <w:p w14:paraId="342EA4A5"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organ i notifikuar, i zgjedhur nga prodhuesi, kryen ekzaminimet dhe testet përkatëse, të përcaktuara te standardet përkatëse të harmonizuara dhe/ose testet ekuivalente të përcaktuara në specifikime të tjera teknike, për të kontrolluar përputhshmërinë e artikullit piroteknik me kërkesat e zbatueshme të këtij ligji, ose t’i kryejë përmes të tjerëve. Në mungesë të një standardi të tillë të harmonizuar, organi në fjalë i notifikuar vendos për kryerjen e testeve të duhura.</w:t>
      </w:r>
    </w:p>
    <w:p w14:paraId="4FB4D10F"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Organi i notifikuar lëshon një certifikatë përputhshmërie në lidhje me ekzaminimet dhe testet e kryera dhe vendos numrin e identifikimit tek artikulli piroteknik i miratuar ose e vendos atë numër me anë të të tjerëve nën përgjegjësinë e tij.</w:t>
      </w:r>
    </w:p>
    <w:p w14:paraId="321E7912"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ruan certifikatat e përputhshmërisë dhe i vë ato në dispozicion të autoriteteve të vendit për inspektim për 10 (dhjetë) vjet, pasi artikulli piroteknik të jetë vendosur në treg.</w:t>
      </w:r>
    </w:p>
    <w:p w14:paraId="5BE59946" w14:textId="1EB9C0D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Markimi CE dhe deklarata e përputhshmërisë EU</w:t>
      </w:r>
    </w:p>
    <w:p w14:paraId="3DC0B62E" w14:textId="3CDA52D6" w:rsidR="00A359B2" w:rsidRPr="00C474FC" w:rsidRDefault="00A3446D"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5.1</w:t>
      </w:r>
      <w:r w:rsidR="00A359B2" w:rsidRPr="00C474FC">
        <w:rPr>
          <w:rFonts w:ascii="Garamond" w:hAnsi="Garamond" w:cs="Times New Roman"/>
          <w:bCs/>
          <w:sz w:val="24"/>
          <w:szCs w:val="24"/>
        </w:rPr>
        <w:t xml:space="preserve"> Prodhuesi bën markimin CE dhe, nën përgjegjësinë e organit të notifikuar, të cilit i referohet pika 4 e këtij moduli, vendos numrin e identifikimit të këtij të fundit te çdo artikull piroteknik, që është në përputhje me tipin e përshkruar në certifikatën ekzaminuese tip EU e që plotëson kërkesat e zbatueshme të këtij ligji.</w:t>
      </w:r>
    </w:p>
    <w:p w14:paraId="6E0089F1" w14:textId="3A98F46C" w:rsidR="00A359B2" w:rsidRPr="00C474FC" w:rsidRDefault="00A3446D"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5.2</w:t>
      </w:r>
      <w:r w:rsidR="00A359B2" w:rsidRPr="00C474FC">
        <w:rPr>
          <w:rFonts w:ascii="Garamond" w:hAnsi="Garamond" w:cs="Times New Roman"/>
          <w:bCs/>
          <w:sz w:val="24"/>
          <w:szCs w:val="24"/>
        </w:rPr>
        <w:t xml:space="preserve"> Prodhuesi përpilon një deklaratë me shkrim të përputhshmërisë EU për çdo model të produkteve dhe e vë atë në dispozicion të autoriteteve të vendit për 10 (dhjetë) vjet që nga koha </w:t>
      </w:r>
      <w:r w:rsidR="00A359B2" w:rsidRPr="00C474FC">
        <w:rPr>
          <w:rFonts w:ascii="Garamond" w:hAnsi="Garamond" w:cs="Times New Roman"/>
          <w:bCs/>
          <w:sz w:val="24"/>
          <w:szCs w:val="24"/>
        </w:rPr>
        <w:lastRenderedPageBreak/>
        <w:t>kur artikulli piroteknik është vendosur në treg. Deklarata e përputhshmërisë EU identifikon artikullin piroteknik për të cilin ai është përpiluar.</w:t>
      </w:r>
    </w:p>
    <w:p w14:paraId="3E7E7347"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kopje e deklaratës së përputhshmërisë EU vihet në dispozicion të autoriteteve përkatëse në vijim të kërkesës.</w:t>
      </w:r>
    </w:p>
    <w:p w14:paraId="14194276"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28177047" w14:textId="2A0C9FC3" w:rsidR="00A359B2" w:rsidRPr="00C474FC" w:rsidRDefault="00A359B2" w:rsidP="00775598">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 xml:space="preserve">MODULI </w:t>
      </w:r>
      <w:r w:rsidR="00695A0E">
        <w:rPr>
          <w:rFonts w:ascii="Garamond" w:hAnsi="Garamond" w:cs="Times New Roman"/>
          <w:b/>
          <w:bCs/>
          <w:sz w:val="24"/>
          <w:szCs w:val="24"/>
        </w:rPr>
        <w:t>H</w:t>
      </w:r>
      <w:bookmarkStart w:id="0" w:name="_GoBack"/>
      <w:bookmarkEnd w:id="0"/>
    </w:p>
    <w:p w14:paraId="2F2C26F7" w14:textId="77777777" w:rsidR="00A359B2" w:rsidRPr="00C474FC" w:rsidRDefault="00A359B2" w:rsidP="00A359B2">
      <w:pPr>
        <w:spacing w:after="0" w:line="240" w:lineRule="auto"/>
        <w:ind w:firstLine="284"/>
        <w:jc w:val="both"/>
        <w:rPr>
          <w:rFonts w:ascii="Garamond" w:hAnsi="Garamond" w:cs="Times New Roman"/>
          <w:b/>
          <w:bCs/>
          <w:sz w:val="24"/>
          <w:szCs w:val="24"/>
        </w:rPr>
      </w:pPr>
    </w:p>
    <w:p w14:paraId="422B0CE2" w14:textId="77777777" w:rsidR="00A359B2" w:rsidRPr="00C474FC" w:rsidRDefault="00A359B2" w:rsidP="00A359B2">
      <w:pPr>
        <w:spacing w:after="0" w:line="240" w:lineRule="auto"/>
        <w:ind w:firstLine="284"/>
        <w:jc w:val="both"/>
        <w:rPr>
          <w:rFonts w:ascii="Garamond" w:hAnsi="Garamond" w:cs="Times New Roman"/>
          <w:b/>
          <w:bCs/>
          <w:sz w:val="24"/>
          <w:szCs w:val="24"/>
        </w:rPr>
      </w:pPr>
      <w:r w:rsidRPr="00C474FC">
        <w:rPr>
          <w:rFonts w:ascii="Garamond" w:hAnsi="Garamond" w:cs="Times New Roman"/>
          <w:b/>
          <w:bCs/>
          <w:sz w:val="24"/>
          <w:szCs w:val="24"/>
        </w:rPr>
        <w:t>Përputhshmëria e bazuar në garantimin e plotë të cilësisë</w:t>
      </w:r>
    </w:p>
    <w:p w14:paraId="1BADE2B2" w14:textId="1E4BF3C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Përputhshmëria e bazuar në garantimin e plotë të cilësisë është procedura e vlerësimit të përputhshmërisë, ku prodhuesi përmbush detyrimin e përcaktuar në pikat 2 dhe 5 të këtij moduli, siguron e deklaron me përgjegjësi vetëm të tij, se artikujt piroteknikë në fjalë përmbushin kërkesat e këtij ligji që aplikohen për to.</w:t>
      </w:r>
    </w:p>
    <w:p w14:paraId="0E6A35EE" w14:textId="620A2F8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Prodhimi</w:t>
      </w:r>
    </w:p>
    <w:p w14:paraId="6DC7BDDC"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përdor një sistem të miratuar cilësie për projektim, prodhim dhe inspektim përfundimtar të produktit e të artikujve përkatës piroteknikë, siç specifikohet në pikën 3 të këtij moduli, dhe ai i nënshtrohet monitorimit të përmendur në pikën 4 të këtij moduli.</w:t>
      </w:r>
    </w:p>
    <w:p w14:paraId="75C67ED7" w14:textId="7CA0FC3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Sistemi i cilësisë</w:t>
      </w:r>
    </w:p>
    <w:p w14:paraId="339E71F0" w14:textId="0EE57343" w:rsidR="00A359B2" w:rsidRPr="00C474FC" w:rsidRDefault="00A3446D"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3.1</w:t>
      </w:r>
      <w:r w:rsidR="00A359B2" w:rsidRPr="00C474FC">
        <w:rPr>
          <w:rFonts w:ascii="Garamond" w:hAnsi="Garamond" w:cs="Times New Roman"/>
          <w:bCs/>
          <w:sz w:val="24"/>
          <w:szCs w:val="24"/>
        </w:rPr>
        <w:t xml:space="preserve"> Prodhuesi i paraqet organit të notifikuar, të zgjedhur prej tij, një aplikim për vlerësimin e sistemit të cilësisë për artikujt e tij piroteknikë.</w:t>
      </w:r>
    </w:p>
    <w:p w14:paraId="07EEC36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Aplikimi përmban si më poshtë:</w:t>
      </w:r>
    </w:p>
    <w:p w14:paraId="072D88E0" w14:textId="531AABA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emrin dhe adresën e prodhuesit; </w:t>
      </w:r>
    </w:p>
    <w:p w14:paraId="78E8A38E" w14:textId="461FAE6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dokumentacionin teknik për një model të secilës kategori të artikullit piroteknik që do të prodhohet. Dokumentacioni teknik, në rastet e zbatueshme, përmban të paktën elementet e mëposhtme:</w:t>
      </w:r>
    </w:p>
    <w:p w14:paraId="5AABEBBF" w14:textId="02DB2C0B"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një përshkrim të përgjithshëm të artikullit piroteknik;</w:t>
      </w:r>
    </w:p>
    <w:p w14:paraId="107FD276" w14:textId="7161FD0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projektin konceptual, skicime të prodhimit dhe diagrame të komponentëve, nënkomplete, qarqe etj.;</w:t>
      </w:r>
    </w:p>
    <w:p w14:paraId="12B9A4B4" w14:textId="2ECB8A2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përshkrimet dhe shpjegimet e nevojshme për të kuptuar skicimet dhe diagramet, si dhe funksionimin e artikullit piroteknik;</w:t>
      </w:r>
    </w:p>
    <w:p w14:paraId="76F04AD4" w14:textId="3F0454A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listën e standardeve të harmonizuara që zbatohen plotësisht ose pjesërisht, referencat, të cilat janë botuar në Fletoren Zyrtare të Bashkimit E</w:t>
      </w:r>
      <w:r w:rsidR="00775598">
        <w:rPr>
          <w:rFonts w:ascii="Garamond" w:hAnsi="Garamond" w:cs="Times New Roman"/>
          <w:bCs/>
          <w:sz w:val="24"/>
          <w:szCs w:val="24"/>
        </w:rPr>
        <w:t>v</w:t>
      </w:r>
      <w:r w:rsidRPr="00C474FC">
        <w:rPr>
          <w:rFonts w:ascii="Garamond" w:hAnsi="Garamond" w:cs="Times New Roman"/>
          <w:bCs/>
          <w:sz w:val="24"/>
          <w:szCs w:val="24"/>
        </w:rPr>
        <w:t>ropian, si dhe në rast të mosaplikimit të standardeve, përshkrimet e zgjidhjeve të miratuara për përmbushjen e kërkesave kryesore të sigurisë të këtij ligji, duke përfshirë një listë të specifikimeve përkatëse teknike që janë aplikuar. Në raste të zbatimit të pjesshëm të standardeve të harmonizuara, dokumentacioni teknik specifikon pjesët që janë aplikuar;</w:t>
      </w:r>
    </w:p>
    <w:p w14:paraId="7B73A51E" w14:textId="6C78B2F9"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rezultatet e llogaritjeve të bëra në lidhje me projektin, ekzaminimet e kryera etj.;</w:t>
      </w:r>
    </w:p>
    <w:p w14:paraId="1E9264B7" w14:textId="07F0FD5A"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raportet e testit.</w:t>
      </w:r>
    </w:p>
    <w:p w14:paraId="712E7AD9" w14:textId="429968E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dokumentacioni në lidhje me sistemin e cilësisë; </w:t>
      </w:r>
    </w:p>
    <w:p w14:paraId="1F2BC3C8" w14:textId="5334BB8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një deklaratë me shkrim që aplikimi i njëjtë nuk është dorëzuar në asnjë organizëm tjetër të notifikuar.</w:t>
      </w:r>
    </w:p>
    <w:p w14:paraId="150E79C9" w14:textId="55589CC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3.2 Sistemi i cilësisë siguron që artikujt piroteknikë janë në përputhje me kërkesat e këtij ligji.</w:t>
      </w:r>
    </w:p>
    <w:p w14:paraId="5369A65C"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Të gjitha elementet, kërkesat dhe dispozitat e miratuara nga prodhuesi duhet të dokumentohen në mënyrë sistematike dhe të rregullt, në formën e politikave, procedurave dhe udhëzimeve me shkrim. Dokumentimi në lidhje me sistemin e cilësisë mundëson një interpretim konsistent të programeve, planeve, manualeve dhe të dhënave për cilësinë.</w:t>
      </w:r>
    </w:p>
    <w:p w14:paraId="410F96A6"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Ato duhet të përmbajnë një përshkrim të saktë:</w:t>
      </w:r>
    </w:p>
    <w:p w14:paraId="10D6C6B4" w14:textId="22177B0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 të objektivave të cilësisë, si dhe të strukturës organizative, përgjegjësive dhe kompetencave të drejtuesve lidhur me projektimin e cilësinë e produktit;</w:t>
      </w:r>
    </w:p>
    <w:p w14:paraId="1A91B1CC" w14:textId="55444D1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b) specifikimet e projektimit teknik, duke përfshirë standardet që do të zbatohen dhe, në rast se standardet e harmonizuara nuk do të zbatohen në mënyrë të plotë, të përshkruajë mjetet që do të përdoren për të përmbushur kërkesat kryesore të sigurisë të këtij ligji;</w:t>
      </w:r>
    </w:p>
    <w:p w14:paraId="625EA0BF" w14:textId="37A2EF0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lastRenderedPageBreak/>
        <w:t>c) kontrollin e projektimit e teknikat e verifikimit të projektimit, proceset dhe veprimet sistematike që do të përdoren gjatë projektimit të artikujve piroteknikë që lidhen me kategoritë përkatëse të artikullit piroteknik;</w:t>
      </w:r>
    </w:p>
    <w:p w14:paraId="63499DB8"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teknikat korresponduese të prodhimit, kontrollit të cilësisë dhe sigurisë së cilësisë, proceset dhe veprimet sistematike që do të kryhen;</w:t>
      </w:r>
    </w:p>
    <w:p w14:paraId="1A348FFC" w14:textId="4C4D580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 ekzaminimet e testet që do të kryhen përpara, gjatë dhe pas prodhimit dhe sa shpesh do të kryhen ato;</w:t>
      </w:r>
    </w:p>
    <w:p w14:paraId="6D847EDA"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dh) dokumentacionin e cilësisë, të tilla si raportet e inspektimit dhe të dhënat e testit, të dhënat e kalibrimit, raportet e kualifikimit të personelit të përfshirë etj.;</w:t>
      </w:r>
    </w:p>
    <w:p w14:paraId="0F0355E7"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e) mjetet e monitorimit për realizimin e projektimit të kërkuar dhe cilësisë së produktit dhe funksionimin efikas të sistemit të cilësisë.</w:t>
      </w:r>
    </w:p>
    <w:p w14:paraId="2C691617" w14:textId="4F603089" w:rsidR="00A359B2" w:rsidRPr="00C474FC" w:rsidRDefault="00A3446D"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3.3</w:t>
      </w:r>
      <w:r w:rsidR="00A359B2" w:rsidRPr="00C474FC">
        <w:rPr>
          <w:rFonts w:ascii="Garamond" w:hAnsi="Garamond" w:cs="Times New Roman"/>
          <w:bCs/>
          <w:sz w:val="24"/>
          <w:szCs w:val="24"/>
        </w:rPr>
        <w:t xml:space="preserve"> Organi i notifikuar duhet të vlerësojë sistemin e cilësisë për të përcaktuar, nëse i plotëson kërkesat e përmendura në pikën 3.2 të këtij moduli.</w:t>
      </w:r>
    </w:p>
    <w:p w14:paraId="33EF2C8D"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Ai duhet të prezumojë përputhshmërinë me këto kërkesa lidhur me elementet e sistemit të cilësisë që përputhen me specifikimet e standardit relevant të harmonizuar.</w:t>
      </w:r>
    </w:p>
    <w:p w14:paraId="2E8A8286"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Përveç përvojës me sistemet e menaxhimit të cilësisë, grupi i auditimit duhet të ketë të paktën një anëtar me përvojë në vlerësim për fushën relevante të prodhimit e teknologjisë së saj dhe të ketë njohuri të kërkesave të zbatueshme të këtij ligji. Auditi përfshin edhe një vizitë vlerësuese në mjediset e prodhuesit. Ekipi i auditimit shqyrton dokumentacionin teknik të paraparë në pikën 3.1 (b), të këtij moduli, për të verifikuar aftësinë e prodhuesit për të identifikuar kërkesat përkatëse të këtij ligji dhe për të kryer ekzaminimet e nevojshme, me qëllim që të sigurohet përputhshmëria e artikullit piroteknik me këto kërkesa.</w:t>
      </w:r>
    </w:p>
    <w:p w14:paraId="2031758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Prodhuesi njoftohet për vendimin.</w:t>
      </w:r>
    </w:p>
    <w:p w14:paraId="5C3CA6D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Njoftimi përmban përfundimet e auditimit dhe vendimin e arsyetuar të vlerësimit.</w:t>
      </w:r>
    </w:p>
    <w:p w14:paraId="1FF32512" w14:textId="4383355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3.4 Prodhuesi duhet të marrë përsipër përmbushjen e detyrimeve që lindin nga sistemi i miratuar i cilësisë dhe ta mbajë atë në një nivel të përshtatshëm dhe efikas.</w:t>
      </w:r>
    </w:p>
    <w:p w14:paraId="6BFCC662" w14:textId="1BA31E0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3.5 Prodhuesi duhet ta mbajë vazhdimisht të informuar organin e notifikuar që ka miratuar sistemin e cilësisë, për çdo ndryshim të propozuar të sistemit të cilësisë.</w:t>
      </w:r>
    </w:p>
    <w:p w14:paraId="2D44EE59"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Organi i notifikuar duhet të vlerësojë ndryshimet e propozuara dhe të vendosë nëse sistemi i cilësisë i ndryshuar do të vazhdojë t’i përmbushë kërkesat e përmendura në pikën 3.2 të këtij moduli, apo nëse nevojitet rivlerësim.</w:t>
      </w:r>
    </w:p>
    <w:p w14:paraId="5788D7C9"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Vendimi i arsyetuar i vlerësimit duhet t’i bëhet i ditur prodhuesit. Njoftimi përmban rezultatet e ekzaminimit dhe vendimin e arsyetuar të vlerësimit.</w:t>
      </w:r>
    </w:p>
    <w:p w14:paraId="05528A43" w14:textId="1224C56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Monitorimi nën përgjegjësinë e organit të notifikuar</w:t>
      </w:r>
    </w:p>
    <w:p w14:paraId="6497D8D5" w14:textId="5BC3EC4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4.1 Monitorimi i KE-së ka si qëllim të garantojë që prodhuesi i përmbush siç duhet detyrimet që lindin nga sistemi i miratuar i cilësisë.</w:t>
      </w:r>
    </w:p>
    <w:p w14:paraId="5E0DB617" w14:textId="064D262F"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4.2 Prodhuesi duhet ta lejojë organin e notifikuar që të hyjë në mjediset e prodhimit, inspektimit, testimit dhe magazinimit për qëllime vlerësimi dhe t’i japë atij të gjithë informacionin e nevojshëm, veçanërisht:</w:t>
      </w:r>
    </w:p>
    <w:p w14:paraId="20B9CBB0" w14:textId="28ADFE1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dokumentacionin lidhur me sistemin e cilësisë; </w:t>
      </w:r>
    </w:p>
    <w:p w14:paraId="12C7DDE1" w14:textId="5FC167E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raportet e cilësisë, sipas sistemit të cilësisë për fushën e zhvillimit, si p.sh.: rezultatet e analizave, përllogaritjeve dhe testimeve etj.; </w:t>
      </w:r>
    </w:p>
    <w:p w14:paraId="1897CA65" w14:textId="5F68C86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c) raportet e cilësisë, të siguruara sipas sistemit të cilësisë për fushën e prodhimit, si p.sh.: raportet e inspektimit dhe të dhënat e testimit, të dhënat e kalibrimit dhe raportet e kualifikimit të personelit të përfshirë etj.</w:t>
      </w:r>
    </w:p>
    <w:p w14:paraId="2E7116B2" w14:textId="22703FE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4.3</w:t>
      </w:r>
      <w:r w:rsidR="00775598">
        <w:rPr>
          <w:rFonts w:ascii="Garamond" w:hAnsi="Garamond" w:cs="Times New Roman"/>
          <w:bCs/>
          <w:sz w:val="24"/>
          <w:szCs w:val="24"/>
        </w:rPr>
        <w:t xml:space="preserve"> </w:t>
      </w:r>
      <w:r w:rsidRPr="00C474FC">
        <w:rPr>
          <w:rFonts w:ascii="Garamond" w:hAnsi="Garamond" w:cs="Times New Roman"/>
          <w:bCs/>
          <w:sz w:val="24"/>
          <w:szCs w:val="24"/>
        </w:rPr>
        <w:t>Organi i notifikuar duhet të kryejë kontrolle periodike për të garantuar që prodhuesi mirëmban e zbaton sistemin e cilësisë dhe i jep atij raportin e kontrollit.</w:t>
      </w:r>
    </w:p>
    <w:p w14:paraId="320995D3"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4.4. Përveç kësaj, organi i notifikuar mund të bëjë vizita të panjoftuara te prodhuesi. Gjatë këtyre vizitave, organi i notifikuar, nëse është e nevojshme, mund të kryejë teste ose të caktojë të tjerë për kryerjen e tyre, me qëllimin për të verifikuar nëse sistemi i cilësisë funksionon siç duhet. Organi i </w:t>
      </w:r>
      <w:r w:rsidRPr="00C474FC">
        <w:rPr>
          <w:rFonts w:ascii="Garamond" w:hAnsi="Garamond" w:cs="Times New Roman"/>
          <w:bCs/>
          <w:sz w:val="24"/>
          <w:szCs w:val="24"/>
        </w:rPr>
        <w:lastRenderedPageBreak/>
        <w:t>notifikuar duhet t’i japë prodhuesit raportin për vizitën e kryer dhe, nëse është kryer ndonjë test, raportin e testimeve.</w:t>
      </w:r>
    </w:p>
    <w:p w14:paraId="19A17F57" w14:textId="2889EFD3"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Markimi CE dhe deklarata e përputhshmërisë EU</w:t>
      </w:r>
    </w:p>
    <w:p w14:paraId="610A372B" w14:textId="627F79E0" w:rsidR="00A359B2" w:rsidRPr="00C474FC" w:rsidRDefault="00775598"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5.1</w:t>
      </w:r>
      <w:r w:rsidR="00A359B2" w:rsidRPr="00C474FC">
        <w:rPr>
          <w:rFonts w:ascii="Garamond" w:hAnsi="Garamond" w:cs="Times New Roman"/>
          <w:bCs/>
          <w:sz w:val="24"/>
          <w:szCs w:val="24"/>
        </w:rPr>
        <w:t xml:space="preserve"> Prodhuesi bën markimin CE dhe, nën përgjegjësinë e organit të notifikuar, të cilit i referohet pika 3.1 e këtij moduli, vendos numrin e identifikimit të këtij të fundit te çdo artikull piroteknik, që është në përputhje me tipin e përshkruar në certifikatën ekzaminuese tip EU dhe që plotëson kërkesat e zbatueshme të këtij ligji.</w:t>
      </w:r>
    </w:p>
    <w:p w14:paraId="17F35437" w14:textId="1827F0B1" w:rsidR="00A359B2" w:rsidRPr="00C474FC" w:rsidRDefault="00775598"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5.2</w:t>
      </w:r>
      <w:r w:rsidR="00A359B2" w:rsidRPr="00C474FC">
        <w:rPr>
          <w:rFonts w:ascii="Garamond" w:hAnsi="Garamond" w:cs="Times New Roman"/>
          <w:bCs/>
          <w:sz w:val="24"/>
          <w:szCs w:val="24"/>
        </w:rPr>
        <w:t xml:space="preserve"> Prodhuesi përpilon një deklaratë me shkrim të përputhshmërisë EU për çdo model të produkteve dhe e vë atë në dispozicion të autoriteteve të vendit për 10 (dhjetë) vjet, që nga koha kur artikulli piroteknik ka dalë në treg. Deklarata e përputhshmërisë EU identifikon artikullin piroteknik për të cilin ai është përpiluar.</w:t>
      </w:r>
    </w:p>
    <w:p w14:paraId="2FAD175B"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Një kopje e deklaratës së përputhshmërisë EU vihet në dispozicion të autoriteteve përkatëse në vijim të kërkesës.</w:t>
      </w:r>
    </w:p>
    <w:p w14:paraId="3FB196EC" w14:textId="0D86A19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Prodhuesi vë në dispozicion të autoriteteve të vendit, për një periudhë 10-vjeçare, pas daljes në treg të artikullit piroteknik si më poshtë:</w:t>
      </w:r>
    </w:p>
    <w:p w14:paraId="1AF7B953" w14:textId="49EC7D5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a) dokumentin e përmendur në pikën 3.1 të këtij moduli; </w:t>
      </w:r>
    </w:p>
    <w:p w14:paraId="2C8D539C" w14:textId="2D93D811"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b) dokumentin që ka të bëjë me sistemin e cilësisë së përmendur në pikën 3.1 të këtij moduli; </w:t>
      </w:r>
    </w:p>
    <w:p w14:paraId="44CD52D3" w14:textId="4C178202"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c) informacionin që ka të bëjë me ndryshimin e përmendur në pikën 3.5 të këtij moduli, të miratuar; </w:t>
      </w:r>
    </w:p>
    <w:p w14:paraId="13EF499D" w14:textId="7D66450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 vendimet dhe raportet e organit të notifikuar të përmendura në pikat 3.5 dhe 4.3 të këtij moduli.</w:t>
      </w:r>
    </w:p>
    <w:p w14:paraId="1EEA136B" w14:textId="7831A42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Çdo organ i notifikuar informon autoritetet notifikuese për miratimet e sistemit të cilësisë të lëshuara apo të tërhequra dhe në mënyrë periodike apo në vijim të kërkesës, vë në dispozicion të autoriteteve notifikuese listën e sistemit të cilësisë, të miratuar, refuzuar, pezulluar apo të kufizuar.</w:t>
      </w:r>
    </w:p>
    <w:p w14:paraId="7EDA359E" w14:textId="73B21344"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Çdo organ i notifikuar informon organet e tjera të notifikuara për miratimet e sistemit të cilësisë, të cilat ai ka refuzuar, pezulluar, tërhequr apo kufizuar dhe, në vijim të kërkesës, vë në dispozicion miratimet e sistemit të cilësisë që ai ka lëshuar.</w:t>
      </w:r>
    </w:p>
    <w:p w14:paraId="1447DFC5"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2460354D"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 </w:t>
      </w:r>
    </w:p>
    <w:p w14:paraId="19E98F4F" w14:textId="77777777" w:rsidR="00A359B2" w:rsidRPr="00775598" w:rsidRDefault="00A359B2" w:rsidP="00A359B2">
      <w:pPr>
        <w:tabs>
          <w:tab w:val="left" w:pos="1770"/>
        </w:tabs>
        <w:spacing w:after="0" w:line="240" w:lineRule="auto"/>
        <w:ind w:firstLine="284"/>
        <w:jc w:val="center"/>
        <w:rPr>
          <w:rFonts w:ascii="Garamond" w:hAnsi="Garamond" w:cs="Times New Roman"/>
          <w:bCs/>
          <w:sz w:val="24"/>
          <w:szCs w:val="24"/>
        </w:rPr>
      </w:pPr>
      <w:r w:rsidRPr="00775598">
        <w:rPr>
          <w:rFonts w:ascii="Garamond" w:hAnsi="Garamond" w:cs="Times New Roman"/>
          <w:bCs/>
          <w:sz w:val="24"/>
          <w:szCs w:val="24"/>
        </w:rPr>
        <w:t>SHTOJCA III</w:t>
      </w:r>
    </w:p>
    <w:p w14:paraId="1333CD92" w14:textId="77777777" w:rsidR="00A359B2" w:rsidRPr="00C474FC" w:rsidRDefault="00A359B2" w:rsidP="00A359B2">
      <w:pPr>
        <w:spacing w:after="0" w:line="240" w:lineRule="auto"/>
        <w:ind w:firstLine="284"/>
        <w:jc w:val="center"/>
        <w:rPr>
          <w:rFonts w:ascii="Garamond" w:hAnsi="Garamond" w:cs="Times New Roman"/>
          <w:b/>
          <w:bCs/>
          <w:sz w:val="24"/>
          <w:szCs w:val="24"/>
        </w:rPr>
      </w:pPr>
      <w:r w:rsidRPr="00C474FC">
        <w:rPr>
          <w:rFonts w:ascii="Garamond" w:hAnsi="Garamond" w:cs="Times New Roman"/>
          <w:b/>
          <w:bCs/>
          <w:sz w:val="24"/>
          <w:szCs w:val="24"/>
        </w:rPr>
        <w:t>DEKLARATA E PËRPUTHSHMËRISË EU (NR.XXXX)</w:t>
      </w:r>
    </w:p>
    <w:p w14:paraId="45620978"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5D12199B" w14:textId="568D242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1. Numri i regjistrimit në përputhje me nenin 9 të këtij ligji;</w:t>
      </w:r>
    </w:p>
    <w:p w14:paraId="1A6D476C" w14:textId="40C4F18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2. Numri i prodhimit, tregtimit dhe numrin e serisë;</w:t>
      </w:r>
    </w:p>
    <w:p w14:paraId="6D59B43A" w14:textId="179E15C5"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3. Emri dhe adresa e prodhuesit;</w:t>
      </w:r>
    </w:p>
    <w:p w14:paraId="2564058A" w14:textId="2DD5F77E"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4. Kjo deklaratë e përputhshmërisë lëshohet nën përgjegjësinë e vetme të prodhuesit;</w:t>
      </w:r>
    </w:p>
    <w:p w14:paraId="09354B57" w14:textId="64CDA47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5. Objekti i deklaratës (identifikimi i produktit që mundëson gjurmimin e artikullit piroteknik);</w:t>
      </w:r>
    </w:p>
    <w:p w14:paraId="5C97F1AA" w14:textId="4D8B930D"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6. Objekti i deklaratës i përshkruar më lart është në përputhje me legjislacionin harmonizues përkatës të Bashkimit E</w:t>
      </w:r>
      <w:r w:rsidR="00775598">
        <w:rPr>
          <w:rFonts w:ascii="Garamond" w:hAnsi="Garamond" w:cs="Times New Roman"/>
          <w:bCs/>
          <w:sz w:val="24"/>
          <w:szCs w:val="24"/>
        </w:rPr>
        <w:t>v</w:t>
      </w:r>
      <w:r w:rsidRPr="00C474FC">
        <w:rPr>
          <w:rFonts w:ascii="Garamond" w:hAnsi="Garamond" w:cs="Times New Roman"/>
          <w:bCs/>
          <w:sz w:val="24"/>
          <w:szCs w:val="24"/>
        </w:rPr>
        <w:t>ropian;</w:t>
      </w:r>
    </w:p>
    <w:p w14:paraId="4C1EF547" w14:textId="31668B8C"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7. Referencat lidhur me standardet e përdorura relevante të harmonizuara apo referencat e specifikimeve të tjera teknike në lidhje me përshtatshmërinë e deklaruar:;</w:t>
      </w:r>
    </w:p>
    <w:p w14:paraId="5AB47B8F" w14:textId="2F81A666"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8. Organi i notifikuar … (emri, numri) ka kryer … (përshkrimi i ndërhyrjes) dhe lëshon certifikatën:</w:t>
      </w:r>
    </w:p>
    <w:p w14:paraId="58F503D3" w14:textId="7D688E68"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9. Informacione shtesë: </w:t>
      </w:r>
    </w:p>
    <w:p w14:paraId="4AA09E8D" w14:textId="77777777" w:rsidR="00A359B2" w:rsidRPr="00C474FC" w:rsidRDefault="00A359B2" w:rsidP="00A359B2">
      <w:pPr>
        <w:spacing w:after="0" w:line="240" w:lineRule="auto"/>
        <w:ind w:firstLine="284"/>
        <w:jc w:val="both"/>
        <w:rPr>
          <w:rFonts w:ascii="Garamond" w:hAnsi="Garamond" w:cs="Times New Roman"/>
          <w:bCs/>
          <w:sz w:val="24"/>
          <w:szCs w:val="24"/>
        </w:rPr>
      </w:pPr>
      <w:r w:rsidRPr="00C474FC">
        <w:rPr>
          <w:rFonts w:ascii="Garamond" w:hAnsi="Garamond" w:cs="Times New Roman"/>
          <w:bCs/>
          <w:sz w:val="24"/>
          <w:szCs w:val="24"/>
        </w:rPr>
        <w:t xml:space="preserve">E nënshkruar për dhe në emër të: </w:t>
      </w:r>
    </w:p>
    <w:p w14:paraId="0EEF6C74"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122060D4" w14:textId="5B8FAC12" w:rsidR="00A359B2" w:rsidRPr="00C474FC" w:rsidRDefault="00C8112A"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(vendi dhe data e lëshimit)</w:t>
      </w:r>
      <w:r w:rsidR="00A359B2" w:rsidRPr="00C474FC">
        <w:rPr>
          <w:rFonts w:ascii="Garamond" w:hAnsi="Garamond" w:cs="Times New Roman"/>
          <w:bCs/>
          <w:sz w:val="24"/>
          <w:szCs w:val="24"/>
        </w:rPr>
        <w:t xml:space="preserve"> </w:t>
      </w:r>
    </w:p>
    <w:p w14:paraId="7F2F71D0"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5A2E3FBB" w14:textId="0A55CBC4" w:rsidR="00A359B2" w:rsidRPr="00C474FC" w:rsidRDefault="00C8112A"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(emri, funksioni)</w:t>
      </w:r>
    </w:p>
    <w:p w14:paraId="3B4FDCD9"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01D84A9A" w14:textId="1FF541CB" w:rsidR="00A359B2" w:rsidRPr="00C474FC" w:rsidRDefault="00C8112A" w:rsidP="00A359B2">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(nënshkrimi)</w:t>
      </w:r>
    </w:p>
    <w:p w14:paraId="61B29A49" w14:textId="77777777" w:rsidR="00A359B2" w:rsidRPr="00C474FC" w:rsidRDefault="00A359B2" w:rsidP="00A359B2">
      <w:pPr>
        <w:spacing w:after="0" w:line="240" w:lineRule="auto"/>
        <w:ind w:firstLine="284"/>
        <w:jc w:val="both"/>
        <w:rPr>
          <w:rFonts w:ascii="Garamond" w:hAnsi="Garamond" w:cs="Times New Roman"/>
          <w:bCs/>
          <w:sz w:val="24"/>
          <w:szCs w:val="24"/>
        </w:rPr>
      </w:pPr>
    </w:p>
    <w:p w14:paraId="25C5CC77" w14:textId="77777777" w:rsidR="00352F9E" w:rsidRPr="00C474FC" w:rsidRDefault="00352F9E" w:rsidP="009500F8">
      <w:pPr>
        <w:spacing w:after="0" w:line="240" w:lineRule="auto"/>
        <w:ind w:firstLine="284"/>
        <w:jc w:val="both"/>
        <w:rPr>
          <w:rFonts w:ascii="Garamond" w:hAnsi="Garamond" w:cs="Times New Roman"/>
          <w:bCs/>
          <w:sz w:val="24"/>
          <w:szCs w:val="24"/>
        </w:rPr>
      </w:pPr>
    </w:p>
    <w:p w14:paraId="3041B0B2" w14:textId="77777777" w:rsidR="00352F9E" w:rsidRPr="00C474FC" w:rsidRDefault="00352F9E" w:rsidP="009500F8">
      <w:pPr>
        <w:spacing w:after="0" w:line="240" w:lineRule="auto"/>
        <w:ind w:firstLine="284"/>
        <w:jc w:val="center"/>
        <w:rPr>
          <w:rFonts w:ascii="Garamond" w:hAnsi="Garamond" w:cs="Times New Roman"/>
          <w:bCs/>
          <w:sz w:val="24"/>
          <w:szCs w:val="24"/>
        </w:rPr>
      </w:pPr>
    </w:p>
    <w:p w14:paraId="416947B8"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7EF1465D"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09256CE7"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7BCF8AFE"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64143180"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75BBE5D2"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446C9FD3"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163C4948" w14:textId="77777777" w:rsidR="000E3755" w:rsidRPr="00C474FC" w:rsidRDefault="000E3755" w:rsidP="009500F8">
      <w:pPr>
        <w:spacing w:after="0" w:line="240" w:lineRule="auto"/>
        <w:ind w:firstLine="284"/>
        <w:jc w:val="center"/>
        <w:rPr>
          <w:rFonts w:ascii="Garamond" w:hAnsi="Garamond" w:cs="Times New Roman"/>
          <w:bCs/>
          <w:sz w:val="24"/>
          <w:szCs w:val="24"/>
        </w:rPr>
      </w:pPr>
    </w:p>
    <w:p w14:paraId="13539A1D" w14:textId="77777777" w:rsidR="009500F8" w:rsidRPr="00C474FC" w:rsidRDefault="009500F8">
      <w:pPr>
        <w:spacing w:after="0" w:line="240" w:lineRule="auto"/>
        <w:ind w:firstLine="284"/>
        <w:jc w:val="center"/>
        <w:rPr>
          <w:rFonts w:ascii="Garamond" w:hAnsi="Garamond" w:cs="Times New Roman"/>
          <w:bCs/>
          <w:sz w:val="24"/>
          <w:szCs w:val="24"/>
        </w:rPr>
      </w:pPr>
    </w:p>
    <w:sectPr w:rsidR="009500F8" w:rsidRPr="00C474FC" w:rsidSect="00814ACA">
      <w:footerReference w:type="even" r:id="rId11"/>
      <w:footerReference w:type="default" r:id="rId1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19860" w14:textId="77777777" w:rsidR="005B6A12" w:rsidRDefault="005B6A12" w:rsidP="00420682">
      <w:pPr>
        <w:spacing w:after="0" w:line="240" w:lineRule="auto"/>
      </w:pPr>
      <w:r>
        <w:separator/>
      </w:r>
    </w:p>
  </w:endnote>
  <w:endnote w:type="continuationSeparator" w:id="0">
    <w:p w14:paraId="04D03BE0" w14:textId="77777777" w:rsidR="005B6A12" w:rsidRDefault="005B6A12" w:rsidP="00420682">
      <w:pPr>
        <w:spacing w:after="0" w:line="240" w:lineRule="auto"/>
      </w:pPr>
      <w:r>
        <w:continuationSeparator/>
      </w:r>
    </w:p>
  </w:endnote>
  <w:endnote w:type="continuationNotice" w:id="1">
    <w:p w14:paraId="623B3731" w14:textId="77777777" w:rsidR="005B6A12" w:rsidRDefault="005B6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05868"/>
      <w:docPartObj>
        <w:docPartGallery w:val="Page Numbers (Bottom of Page)"/>
        <w:docPartUnique/>
      </w:docPartObj>
    </w:sdtPr>
    <w:sdtEndPr>
      <w:rPr>
        <w:noProof/>
      </w:rPr>
    </w:sdtEndPr>
    <w:sdtContent>
      <w:p w14:paraId="362A707F" w14:textId="1A4676FD" w:rsidR="009B38FE" w:rsidRDefault="009B38FE">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423EC1AB" w14:textId="77777777" w:rsidR="009B38FE" w:rsidRDefault="009B38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013582"/>
      <w:docPartObj>
        <w:docPartGallery w:val="Page Numbers (Bottom of Page)"/>
        <w:docPartUnique/>
      </w:docPartObj>
    </w:sdtPr>
    <w:sdtEndPr>
      <w:rPr>
        <w:rFonts w:ascii="Times New Roman" w:hAnsi="Times New Roman" w:cs="Times New Roman"/>
        <w:noProof/>
        <w:sz w:val="24"/>
        <w:szCs w:val="24"/>
      </w:rPr>
    </w:sdtEndPr>
    <w:sdtContent>
      <w:p w14:paraId="03AB6ACD" w14:textId="6F24A6CB" w:rsidR="009B38FE" w:rsidRPr="0092303B" w:rsidRDefault="009B38FE">
        <w:pPr>
          <w:pStyle w:val="Footer"/>
          <w:jc w:val="center"/>
          <w:rPr>
            <w:rFonts w:ascii="Times New Roman" w:hAnsi="Times New Roman" w:cs="Times New Roman"/>
            <w:sz w:val="24"/>
            <w:szCs w:val="24"/>
          </w:rPr>
        </w:pPr>
        <w:r w:rsidRPr="0092303B">
          <w:rPr>
            <w:rFonts w:ascii="Times New Roman" w:hAnsi="Times New Roman" w:cs="Times New Roman"/>
            <w:sz w:val="24"/>
            <w:szCs w:val="24"/>
          </w:rPr>
          <w:fldChar w:fldCharType="begin"/>
        </w:r>
        <w:r w:rsidRPr="0092303B">
          <w:rPr>
            <w:rFonts w:ascii="Times New Roman" w:hAnsi="Times New Roman" w:cs="Times New Roman"/>
            <w:sz w:val="24"/>
            <w:szCs w:val="24"/>
          </w:rPr>
          <w:instrText xml:space="preserve"> PAGE   \* MERGEFORMAT </w:instrText>
        </w:r>
        <w:r w:rsidRPr="0092303B">
          <w:rPr>
            <w:rFonts w:ascii="Times New Roman" w:hAnsi="Times New Roman" w:cs="Times New Roman"/>
            <w:sz w:val="24"/>
            <w:szCs w:val="24"/>
          </w:rPr>
          <w:fldChar w:fldCharType="separate"/>
        </w:r>
        <w:r w:rsidR="00695A0E">
          <w:rPr>
            <w:rFonts w:ascii="Times New Roman" w:hAnsi="Times New Roman" w:cs="Times New Roman"/>
            <w:noProof/>
            <w:sz w:val="24"/>
            <w:szCs w:val="24"/>
          </w:rPr>
          <w:t>35</w:t>
        </w:r>
        <w:r w:rsidRPr="0092303B">
          <w:rPr>
            <w:rFonts w:ascii="Times New Roman" w:hAnsi="Times New Roman" w:cs="Times New Roman"/>
            <w:noProof/>
            <w:sz w:val="24"/>
            <w:szCs w:val="24"/>
          </w:rPr>
          <w:fldChar w:fldCharType="end"/>
        </w:r>
      </w:p>
    </w:sdtContent>
  </w:sdt>
  <w:p w14:paraId="3950F450" w14:textId="77777777" w:rsidR="009B38FE" w:rsidRDefault="009B3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ED0CE" w14:textId="77777777" w:rsidR="005B6A12" w:rsidRDefault="005B6A12" w:rsidP="00420682">
      <w:pPr>
        <w:spacing w:after="0" w:line="240" w:lineRule="auto"/>
      </w:pPr>
      <w:r>
        <w:separator/>
      </w:r>
    </w:p>
  </w:footnote>
  <w:footnote w:type="continuationSeparator" w:id="0">
    <w:p w14:paraId="41847192" w14:textId="77777777" w:rsidR="005B6A12" w:rsidRDefault="005B6A12" w:rsidP="00420682">
      <w:pPr>
        <w:spacing w:after="0" w:line="240" w:lineRule="auto"/>
      </w:pPr>
      <w:r>
        <w:continuationSeparator/>
      </w:r>
    </w:p>
  </w:footnote>
  <w:footnote w:type="continuationNotice" w:id="1">
    <w:p w14:paraId="268F8BE0" w14:textId="77777777" w:rsidR="005B6A12" w:rsidRDefault="005B6A12">
      <w:pPr>
        <w:spacing w:after="0" w:line="240" w:lineRule="auto"/>
      </w:pPr>
    </w:p>
  </w:footnote>
  <w:footnote w:id="2">
    <w:p w14:paraId="131F544D" w14:textId="77777777" w:rsidR="009B38FE" w:rsidRPr="009500F8" w:rsidRDefault="009B38FE" w:rsidP="00E80757">
      <w:pPr>
        <w:pStyle w:val="ListParagraph"/>
        <w:spacing w:after="0" w:line="240" w:lineRule="auto"/>
        <w:ind w:left="0"/>
        <w:rPr>
          <w:rFonts w:ascii="Garamond" w:hAnsi="Garamond" w:cs="Times New Roman"/>
          <w:b/>
          <w:bCs/>
          <w:iCs/>
          <w:sz w:val="20"/>
          <w:szCs w:val="20"/>
        </w:rPr>
      </w:pPr>
      <w:r w:rsidRPr="009500F8">
        <w:rPr>
          <w:rStyle w:val="FootnoteReference"/>
          <w:rFonts w:ascii="Garamond" w:hAnsi="Garamond"/>
          <w:sz w:val="20"/>
          <w:szCs w:val="20"/>
        </w:rPr>
        <w:footnoteRef/>
      </w:r>
      <w:r w:rsidRPr="009500F8">
        <w:rPr>
          <w:rFonts w:ascii="Garamond" w:hAnsi="Garamond"/>
          <w:sz w:val="20"/>
          <w:szCs w:val="20"/>
        </w:rPr>
        <w:t xml:space="preserve"> </w:t>
      </w:r>
      <w:r w:rsidRPr="009500F8">
        <w:rPr>
          <w:rFonts w:ascii="Garamond" w:hAnsi="Garamond" w:cs="Times New Roman"/>
          <w:bCs/>
          <w:iCs/>
          <w:sz w:val="20"/>
          <w:szCs w:val="20"/>
        </w:rPr>
        <w:t>Ky ligj është përafruar pjesërisht me:</w:t>
      </w:r>
    </w:p>
    <w:p w14:paraId="27FDA692" w14:textId="42F41C08" w:rsidR="009B38FE" w:rsidRPr="009500F8" w:rsidRDefault="009B38FE" w:rsidP="009500F8">
      <w:pPr>
        <w:autoSpaceDE w:val="0"/>
        <w:autoSpaceDN w:val="0"/>
        <w:adjustRightInd w:val="0"/>
        <w:spacing w:after="0" w:line="240" w:lineRule="auto"/>
        <w:contextualSpacing/>
        <w:jc w:val="both"/>
        <w:rPr>
          <w:rFonts w:ascii="Garamond" w:hAnsi="Garamond" w:cs="Times New Roman"/>
          <w:b/>
          <w:sz w:val="20"/>
          <w:szCs w:val="20"/>
          <w:lang w:eastAsia="sq-AL"/>
        </w:rPr>
      </w:pPr>
      <w:r w:rsidRPr="009500F8">
        <w:rPr>
          <w:rFonts w:ascii="Garamond" w:hAnsi="Garamond" w:cs="Times New Roman"/>
          <w:bCs/>
          <w:sz w:val="20"/>
          <w:szCs w:val="20"/>
          <w:lang w:eastAsia="sq-AL"/>
        </w:rPr>
        <w:t>- Direktivën 2013/29/BE të Parlamentit E</w:t>
      </w:r>
      <w:r w:rsidR="003C0237">
        <w:rPr>
          <w:rFonts w:ascii="Garamond" w:hAnsi="Garamond" w:cs="Times New Roman"/>
          <w:bCs/>
          <w:sz w:val="20"/>
          <w:szCs w:val="20"/>
          <w:lang w:eastAsia="sq-AL"/>
        </w:rPr>
        <w:t>v</w:t>
      </w:r>
      <w:r w:rsidRPr="009500F8">
        <w:rPr>
          <w:rFonts w:ascii="Garamond" w:hAnsi="Garamond" w:cs="Times New Roman"/>
          <w:bCs/>
          <w:sz w:val="20"/>
          <w:szCs w:val="20"/>
          <w:lang w:eastAsia="sq-AL"/>
        </w:rPr>
        <w:t>ropian dhe të Këshillit, datë 12 qershor 2013</w:t>
      </w:r>
      <w:r w:rsidR="003C0237">
        <w:rPr>
          <w:rFonts w:ascii="Garamond" w:hAnsi="Garamond" w:cs="Times New Roman"/>
          <w:bCs/>
          <w:sz w:val="20"/>
          <w:szCs w:val="20"/>
          <w:lang w:eastAsia="sq-AL"/>
        </w:rPr>
        <w:t>,</w:t>
      </w:r>
      <w:r w:rsidRPr="009500F8">
        <w:rPr>
          <w:rFonts w:ascii="Garamond" w:hAnsi="Garamond" w:cs="Times New Roman"/>
          <w:bCs/>
          <w:sz w:val="20"/>
          <w:szCs w:val="20"/>
          <w:lang w:eastAsia="sq-AL"/>
        </w:rPr>
        <w:t xml:space="preserve"> “</w:t>
      </w:r>
      <w:r w:rsidRPr="009500F8">
        <w:rPr>
          <w:rFonts w:ascii="Garamond" w:hAnsi="Garamond" w:cs="Times New Roman"/>
          <w:bCs/>
          <w:i/>
          <w:sz w:val="20"/>
          <w:szCs w:val="20"/>
        </w:rPr>
        <w:t>Për harmonizimin e ligjeve të shteteve anëtare në lidhje me bërjen të disponueshme në treg të artikujve piroteknikë</w:t>
      </w:r>
      <w:r w:rsidRPr="009500F8">
        <w:rPr>
          <w:rFonts w:ascii="Garamond" w:hAnsi="Garamond" w:cs="Times New Roman"/>
          <w:bCs/>
          <w:sz w:val="20"/>
          <w:szCs w:val="20"/>
        </w:rPr>
        <w:t>”</w:t>
      </w:r>
      <w:r w:rsidRPr="009500F8">
        <w:rPr>
          <w:rFonts w:ascii="Garamond" w:hAnsi="Garamond" w:cs="Times New Roman"/>
          <w:bCs/>
          <w:sz w:val="20"/>
          <w:szCs w:val="20"/>
          <w:lang w:eastAsia="sq-AL"/>
        </w:rPr>
        <w:t xml:space="preserve">. Numri CELEX 32013L0029, </w:t>
      </w:r>
      <w:r w:rsidRPr="009500F8">
        <w:rPr>
          <w:rFonts w:ascii="Garamond" w:hAnsi="Garamond" w:cs="Times New Roman"/>
          <w:bCs/>
          <w:i/>
          <w:sz w:val="20"/>
          <w:szCs w:val="20"/>
          <w:lang w:eastAsia="sq-AL"/>
        </w:rPr>
        <w:t>Fletorja Zyrtare e Bashkimit E</w:t>
      </w:r>
      <w:r w:rsidR="003C0237">
        <w:rPr>
          <w:rFonts w:ascii="Garamond" w:hAnsi="Garamond" w:cs="Times New Roman"/>
          <w:bCs/>
          <w:i/>
          <w:sz w:val="20"/>
          <w:szCs w:val="20"/>
          <w:lang w:eastAsia="sq-AL"/>
        </w:rPr>
        <w:t>v</w:t>
      </w:r>
      <w:r w:rsidRPr="009500F8">
        <w:rPr>
          <w:rFonts w:ascii="Garamond" w:hAnsi="Garamond" w:cs="Times New Roman"/>
          <w:bCs/>
          <w:i/>
          <w:sz w:val="20"/>
          <w:szCs w:val="20"/>
          <w:lang w:eastAsia="sq-AL"/>
        </w:rPr>
        <w:t>ropian,</w:t>
      </w:r>
      <w:r w:rsidRPr="009500F8">
        <w:rPr>
          <w:rFonts w:ascii="Garamond" w:hAnsi="Garamond" w:cs="Times New Roman"/>
          <w:bCs/>
          <w:sz w:val="20"/>
          <w:szCs w:val="20"/>
          <w:lang w:eastAsia="sq-AL"/>
        </w:rPr>
        <w:t xml:space="preserve"> Seri</w:t>
      </w:r>
      <w:r w:rsidR="003C0237">
        <w:rPr>
          <w:rFonts w:ascii="Garamond" w:hAnsi="Garamond" w:cs="Times New Roman"/>
          <w:bCs/>
          <w:sz w:val="20"/>
          <w:szCs w:val="20"/>
          <w:lang w:eastAsia="sq-AL"/>
        </w:rPr>
        <w:t>a L, nr. 178, datë 28.06.2013, f</w:t>
      </w:r>
      <w:r w:rsidRPr="009500F8">
        <w:rPr>
          <w:rFonts w:ascii="Garamond" w:hAnsi="Garamond" w:cs="Times New Roman"/>
          <w:bCs/>
          <w:sz w:val="20"/>
          <w:szCs w:val="20"/>
          <w:lang w:eastAsia="sq-AL"/>
        </w:rPr>
        <w:t>.</w:t>
      </w:r>
      <w:r w:rsidR="003C0237">
        <w:rPr>
          <w:rFonts w:ascii="Garamond" w:hAnsi="Garamond" w:cs="Times New Roman"/>
          <w:bCs/>
          <w:sz w:val="20"/>
          <w:szCs w:val="20"/>
          <w:lang w:eastAsia="sq-AL"/>
        </w:rPr>
        <w:t xml:space="preserve"> </w:t>
      </w:r>
      <w:r w:rsidRPr="009500F8">
        <w:rPr>
          <w:rFonts w:ascii="Garamond" w:hAnsi="Garamond" w:cs="Times New Roman"/>
          <w:bCs/>
          <w:sz w:val="20"/>
          <w:szCs w:val="20"/>
          <w:lang w:eastAsia="sq-AL"/>
        </w:rPr>
        <w:t>27-65</w:t>
      </w:r>
      <w:r w:rsidRPr="009500F8">
        <w:rPr>
          <w:rFonts w:ascii="Garamond" w:hAnsi="Garamond" w:cs="Times New Roman"/>
          <w:b/>
          <w:sz w:val="20"/>
          <w:szCs w:val="20"/>
          <w:lang w:eastAsia="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2637"/>
    <w:rsid w:val="00035DE2"/>
    <w:rsid w:val="00040BB5"/>
    <w:rsid w:val="00043C57"/>
    <w:rsid w:val="00045E8D"/>
    <w:rsid w:val="00055AB5"/>
    <w:rsid w:val="00060376"/>
    <w:rsid w:val="00063823"/>
    <w:rsid w:val="000640D8"/>
    <w:rsid w:val="000765C2"/>
    <w:rsid w:val="00096985"/>
    <w:rsid w:val="000A3B4D"/>
    <w:rsid w:val="000B1A8D"/>
    <w:rsid w:val="000C470F"/>
    <w:rsid w:val="000D199E"/>
    <w:rsid w:val="000D44D2"/>
    <w:rsid w:val="000E0C1C"/>
    <w:rsid w:val="000E3755"/>
    <w:rsid w:val="000E5BA6"/>
    <w:rsid w:val="0010490D"/>
    <w:rsid w:val="00106F6D"/>
    <w:rsid w:val="0012550D"/>
    <w:rsid w:val="001304C8"/>
    <w:rsid w:val="001425F5"/>
    <w:rsid w:val="00146D52"/>
    <w:rsid w:val="00153CC5"/>
    <w:rsid w:val="0015447B"/>
    <w:rsid w:val="001549BE"/>
    <w:rsid w:val="0015538A"/>
    <w:rsid w:val="00155BCF"/>
    <w:rsid w:val="001651E1"/>
    <w:rsid w:val="00166898"/>
    <w:rsid w:val="00170F74"/>
    <w:rsid w:val="001720EA"/>
    <w:rsid w:val="001762CB"/>
    <w:rsid w:val="001775A8"/>
    <w:rsid w:val="001816AF"/>
    <w:rsid w:val="00181936"/>
    <w:rsid w:val="0019270F"/>
    <w:rsid w:val="001942D4"/>
    <w:rsid w:val="00197083"/>
    <w:rsid w:val="001B796E"/>
    <w:rsid w:val="001C0806"/>
    <w:rsid w:val="001C445C"/>
    <w:rsid w:val="001C5CDE"/>
    <w:rsid w:val="001C6A0A"/>
    <w:rsid w:val="001C7EC0"/>
    <w:rsid w:val="001D0F3F"/>
    <w:rsid w:val="001D2895"/>
    <w:rsid w:val="001D5726"/>
    <w:rsid w:val="001E5E71"/>
    <w:rsid w:val="001F194A"/>
    <w:rsid w:val="002009A1"/>
    <w:rsid w:val="0020160E"/>
    <w:rsid w:val="0020170B"/>
    <w:rsid w:val="0020507F"/>
    <w:rsid w:val="00213234"/>
    <w:rsid w:val="00213BD3"/>
    <w:rsid w:val="00214854"/>
    <w:rsid w:val="0021715D"/>
    <w:rsid w:val="0021740D"/>
    <w:rsid w:val="00220D74"/>
    <w:rsid w:val="00233280"/>
    <w:rsid w:val="0024206A"/>
    <w:rsid w:val="00243B60"/>
    <w:rsid w:val="00254269"/>
    <w:rsid w:val="00266C06"/>
    <w:rsid w:val="002822CD"/>
    <w:rsid w:val="002A47D7"/>
    <w:rsid w:val="002B3DD1"/>
    <w:rsid w:val="002E42BF"/>
    <w:rsid w:val="002F5953"/>
    <w:rsid w:val="00302C3C"/>
    <w:rsid w:val="00335DDD"/>
    <w:rsid w:val="00352BDD"/>
    <w:rsid w:val="00352F9E"/>
    <w:rsid w:val="0036015A"/>
    <w:rsid w:val="00361FFF"/>
    <w:rsid w:val="00371C40"/>
    <w:rsid w:val="0038331D"/>
    <w:rsid w:val="00397541"/>
    <w:rsid w:val="003A15F3"/>
    <w:rsid w:val="003A38DC"/>
    <w:rsid w:val="003A63A5"/>
    <w:rsid w:val="003C0237"/>
    <w:rsid w:val="003C48FF"/>
    <w:rsid w:val="003D01FD"/>
    <w:rsid w:val="003E0A40"/>
    <w:rsid w:val="003F29A8"/>
    <w:rsid w:val="004003F6"/>
    <w:rsid w:val="0041300C"/>
    <w:rsid w:val="00416A7D"/>
    <w:rsid w:val="00420682"/>
    <w:rsid w:val="00433BCD"/>
    <w:rsid w:val="00445610"/>
    <w:rsid w:val="00455BBA"/>
    <w:rsid w:val="00460BC4"/>
    <w:rsid w:val="0046418A"/>
    <w:rsid w:val="004647DB"/>
    <w:rsid w:val="004713F8"/>
    <w:rsid w:val="00477804"/>
    <w:rsid w:val="0048455B"/>
    <w:rsid w:val="00490F0E"/>
    <w:rsid w:val="004A03F3"/>
    <w:rsid w:val="004A5884"/>
    <w:rsid w:val="004B12D2"/>
    <w:rsid w:val="004B6ED9"/>
    <w:rsid w:val="004C2DFD"/>
    <w:rsid w:val="004C7B93"/>
    <w:rsid w:val="004D7B79"/>
    <w:rsid w:val="004E7290"/>
    <w:rsid w:val="004E7E53"/>
    <w:rsid w:val="004F3A0C"/>
    <w:rsid w:val="004F447A"/>
    <w:rsid w:val="004F7030"/>
    <w:rsid w:val="005201B5"/>
    <w:rsid w:val="005221DB"/>
    <w:rsid w:val="00522FFB"/>
    <w:rsid w:val="00531A97"/>
    <w:rsid w:val="00542102"/>
    <w:rsid w:val="00550C0D"/>
    <w:rsid w:val="00550FA3"/>
    <w:rsid w:val="0055575B"/>
    <w:rsid w:val="005725C3"/>
    <w:rsid w:val="005726F2"/>
    <w:rsid w:val="00573EE3"/>
    <w:rsid w:val="005767F6"/>
    <w:rsid w:val="00581730"/>
    <w:rsid w:val="0059342C"/>
    <w:rsid w:val="0059387C"/>
    <w:rsid w:val="0059791E"/>
    <w:rsid w:val="005B5966"/>
    <w:rsid w:val="005B6A12"/>
    <w:rsid w:val="005B6E3F"/>
    <w:rsid w:val="005D2D6E"/>
    <w:rsid w:val="005D52C1"/>
    <w:rsid w:val="00600428"/>
    <w:rsid w:val="0060535D"/>
    <w:rsid w:val="0062077A"/>
    <w:rsid w:val="00621A17"/>
    <w:rsid w:val="006355A4"/>
    <w:rsid w:val="006465EF"/>
    <w:rsid w:val="00646924"/>
    <w:rsid w:val="0066142D"/>
    <w:rsid w:val="00663243"/>
    <w:rsid w:val="00664DB5"/>
    <w:rsid w:val="0067406E"/>
    <w:rsid w:val="00677E6C"/>
    <w:rsid w:val="006810F3"/>
    <w:rsid w:val="00684451"/>
    <w:rsid w:val="00695A0E"/>
    <w:rsid w:val="006A576F"/>
    <w:rsid w:val="006E7297"/>
    <w:rsid w:val="006F104E"/>
    <w:rsid w:val="006F2CED"/>
    <w:rsid w:val="006F4D55"/>
    <w:rsid w:val="00706460"/>
    <w:rsid w:val="00712638"/>
    <w:rsid w:val="00726525"/>
    <w:rsid w:val="00736DC8"/>
    <w:rsid w:val="007403CF"/>
    <w:rsid w:val="00747B0C"/>
    <w:rsid w:val="00754D70"/>
    <w:rsid w:val="00757854"/>
    <w:rsid w:val="00762857"/>
    <w:rsid w:val="007654B3"/>
    <w:rsid w:val="00770FAD"/>
    <w:rsid w:val="00774741"/>
    <w:rsid w:val="00775598"/>
    <w:rsid w:val="00797971"/>
    <w:rsid w:val="007A1579"/>
    <w:rsid w:val="007A2E0E"/>
    <w:rsid w:val="007A3F62"/>
    <w:rsid w:val="007C083E"/>
    <w:rsid w:val="007C1AD2"/>
    <w:rsid w:val="007D3685"/>
    <w:rsid w:val="007D742E"/>
    <w:rsid w:val="007E2515"/>
    <w:rsid w:val="007F55F1"/>
    <w:rsid w:val="007F7E3E"/>
    <w:rsid w:val="00804632"/>
    <w:rsid w:val="00811138"/>
    <w:rsid w:val="008136E3"/>
    <w:rsid w:val="00814ACA"/>
    <w:rsid w:val="00822809"/>
    <w:rsid w:val="0083737D"/>
    <w:rsid w:val="00840462"/>
    <w:rsid w:val="0084171D"/>
    <w:rsid w:val="008542BC"/>
    <w:rsid w:val="0085472C"/>
    <w:rsid w:val="00860572"/>
    <w:rsid w:val="008620E4"/>
    <w:rsid w:val="008624F3"/>
    <w:rsid w:val="0086360A"/>
    <w:rsid w:val="008720AB"/>
    <w:rsid w:val="0087264B"/>
    <w:rsid w:val="008914C1"/>
    <w:rsid w:val="008917C6"/>
    <w:rsid w:val="00892C77"/>
    <w:rsid w:val="008972BA"/>
    <w:rsid w:val="008A1646"/>
    <w:rsid w:val="008B1EC5"/>
    <w:rsid w:val="008B670D"/>
    <w:rsid w:val="008C15C7"/>
    <w:rsid w:val="008C6CEB"/>
    <w:rsid w:val="008C7CC5"/>
    <w:rsid w:val="008D12D7"/>
    <w:rsid w:val="008D5EC8"/>
    <w:rsid w:val="008D6F97"/>
    <w:rsid w:val="008E026F"/>
    <w:rsid w:val="008E0637"/>
    <w:rsid w:val="008E466A"/>
    <w:rsid w:val="00900D7B"/>
    <w:rsid w:val="00902A6B"/>
    <w:rsid w:val="0091014E"/>
    <w:rsid w:val="009104DF"/>
    <w:rsid w:val="00916FAC"/>
    <w:rsid w:val="0091720D"/>
    <w:rsid w:val="0092303B"/>
    <w:rsid w:val="009235EA"/>
    <w:rsid w:val="00936D6C"/>
    <w:rsid w:val="009500F8"/>
    <w:rsid w:val="00957934"/>
    <w:rsid w:val="009639B9"/>
    <w:rsid w:val="00964125"/>
    <w:rsid w:val="00966B09"/>
    <w:rsid w:val="00970D95"/>
    <w:rsid w:val="00974717"/>
    <w:rsid w:val="009748C3"/>
    <w:rsid w:val="00976A3C"/>
    <w:rsid w:val="00991D86"/>
    <w:rsid w:val="0099741A"/>
    <w:rsid w:val="009A0E3D"/>
    <w:rsid w:val="009A46D1"/>
    <w:rsid w:val="009A6F98"/>
    <w:rsid w:val="009B1396"/>
    <w:rsid w:val="009B35A9"/>
    <w:rsid w:val="009B38FE"/>
    <w:rsid w:val="00A06D12"/>
    <w:rsid w:val="00A1463E"/>
    <w:rsid w:val="00A15DE9"/>
    <w:rsid w:val="00A22EC4"/>
    <w:rsid w:val="00A3446D"/>
    <w:rsid w:val="00A34D9D"/>
    <w:rsid w:val="00A359B2"/>
    <w:rsid w:val="00A431DD"/>
    <w:rsid w:val="00A4461E"/>
    <w:rsid w:val="00A501EB"/>
    <w:rsid w:val="00A5165B"/>
    <w:rsid w:val="00A645A6"/>
    <w:rsid w:val="00A85A5A"/>
    <w:rsid w:val="00A95842"/>
    <w:rsid w:val="00AA32E0"/>
    <w:rsid w:val="00AB0C7A"/>
    <w:rsid w:val="00AC2686"/>
    <w:rsid w:val="00AC77EE"/>
    <w:rsid w:val="00AD29E4"/>
    <w:rsid w:val="00AD6520"/>
    <w:rsid w:val="00AF043D"/>
    <w:rsid w:val="00AF0CE9"/>
    <w:rsid w:val="00AF44F8"/>
    <w:rsid w:val="00AF5C40"/>
    <w:rsid w:val="00B024D2"/>
    <w:rsid w:val="00B03A16"/>
    <w:rsid w:val="00B25743"/>
    <w:rsid w:val="00B271C2"/>
    <w:rsid w:val="00B434D2"/>
    <w:rsid w:val="00B52EB5"/>
    <w:rsid w:val="00B54D96"/>
    <w:rsid w:val="00B6427E"/>
    <w:rsid w:val="00B67778"/>
    <w:rsid w:val="00B85C8F"/>
    <w:rsid w:val="00B8668D"/>
    <w:rsid w:val="00BA1706"/>
    <w:rsid w:val="00BA5571"/>
    <w:rsid w:val="00BB02B1"/>
    <w:rsid w:val="00BB15C8"/>
    <w:rsid w:val="00BD4611"/>
    <w:rsid w:val="00BD6129"/>
    <w:rsid w:val="00BF4E05"/>
    <w:rsid w:val="00C03A0C"/>
    <w:rsid w:val="00C10624"/>
    <w:rsid w:val="00C153D4"/>
    <w:rsid w:val="00C22FB6"/>
    <w:rsid w:val="00C4191B"/>
    <w:rsid w:val="00C446ED"/>
    <w:rsid w:val="00C474FC"/>
    <w:rsid w:val="00C52BC2"/>
    <w:rsid w:val="00C60CAD"/>
    <w:rsid w:val="00C6573D"/>
    <w:rsid w:val="00C67385"/>
    <w:rsid w:val="00C8112A"/>
    <w:rsid w:val="00C84DDB"/>
    <w:rsid w:val="00C85938"/>
    <w:rsid w:val="00C90FD7"/>
    <w:rsid w:val="00CA0828"/>
    <w:rsid w:val="00CC74CF"/>
    <w:rsid w:val="00CC7CA2"/>
    <w:rsid w:val="00CF5B26"/>
    <w:rsid w:val="00D20ADC"/>
    <w:rsid w:val="00D23C4B"/>
    <w:rsid w:val="00D24EBA"/>
    <w:rsid w:val="00D45AC2"/>
    <w:rsid w:val="00D56B39"/>
    <w:rsid w:val="00D60C6B"/>
    <w:rsid w:val="00D814C7"/>
    <w:rsid w:val="00D935CC"/>
    <w:rsid w:val="00D95869"/>
    <w:rsid w:val="00D97813"/>
    <w:rsid w:val="00DA56D4"/>
    <w:rsid w:val="00DB2E42"/>
    <w:rsid w:val="00DC03DB"/>
    <w:rsid w:val="00DC0BDC"/>
    <w:rsid w:val="00DF718B"/>
    <w:rsid w:val="00E00612"/>
    <w:rsid w:val="00E047AC"/>
    <w:rsid w:val="00E32B8C"/>
    <w:rsid w:val="00E370B3"/>
    <w:rsid w:val="00E452DA"/>
    <w:rsid w:val="00E463A6"/>
    <w:rsid w:val="00E464AE"/>
    <w:rsid w:val="00E5778B"/>
    <w:rsid w:val="00E60809"/>
    <w:rsid w:val="00E6234F"/>
    <w:rsid w:val="00E72BC5"/>
    <w:rsid w:val="00E72BFE"/>
    <w:rsid w:val="00E76B9D"/>
    <w:rsid w:val="00E80757"/>
    <w:rsid w:val="00E822F3"/>
    <w:rsid w:val="00E84A5F"/>
    <w:rsid w:val="00E90471"/>
    <w:rsid w:val="00EC1A3B"/>
    <w:rsid w:val="00EC3679"/>
    <w:rsid w:val="00EC55E7"/>
    <w:rsid w:val="00EC57E8"/>
    <w:rsid w:val="00ED6F3F"/>
    <w:rsid w:val="00EE7088"/>
    <w:rsid w:val="00EE7E5D"/>
    <w:rsid w:val="00EF7000"/>
    <w:rsid w:val="00F07F7F"/>
    <w:rsid w:val="00F234B6"/>
    <w:rsid w:val="00F52125"/>
    <w:rsid w:val="00F537D2"/>
    <w:rsid w:val="00F5444D"/>
    <w:rsid w:val="00F630AC"/>
    <w:rsid w:val="00F70563"/>
    <w:rsid w:val="00F82FEE"/>
    <w:rsid w:val="00F84F9C"/>
    <w:rsid w:val="00F92DB2"/>
    <w:rsid w:val="00FA0E60"/>
    <w:rsid w:val="00FA53A6"/>
    <w:rsid w:val="00FB5CED"/>
    <w:rsid w:val="00FC484A"/>
    <w:rsid w:val="00FC631E"/>
    <w:rsid w:val="00FC7452"/>
    <w:rsid w:val="00FC7E01"/>
    <w:rsid w:val="00FF2798"/>
    <w:rsid w:val="00FF73D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5C3F"/>
  <w15:docId w15:val="{AD408AF4-D0E4-4CA3-92E8-46711DA3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5B5966"/>
    <w:pPr>
      <w:ind w:left="720"/>
      <w:contextualSpacing/>
    </w:p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964125"/>
  </w:style>
  <w:style w:type="paragraph" w:styleId="Header">
    <w:name w:val="header"/>
    <w:basedOn w:val="Normal"/>
    <w:link w:val="HeaderChar"/>
    <w:uiPriority w:val="99"/>
    <w:unhideWhenUsed/>
    <w:rsid w:val="00814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ACA"/>
  </w:style>
  <w:style w:type="paragraph" w:styleId="Footer">
    <w:name w:val="footer"/>
    <w:basedOn w:val="Normal"/>
    <w:link w:val="FooterChar"/>
    <w:uiPriority w:val="99"/>
    <w:unhideWhenUsed/>
    <w:rsid w:val="00814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73</Nr_x002e__x0020_akti>
    <Data_x0020_e_x0020_Krijimit xmlns="0e656187-b300-4fb0-8bf4-3a50f872073c">2021-07-05T12:34:16Z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2021-07-01T22:00:00Z</Date_x0020_protokolli>
    <Titulli xmlns="0e656187-b300-4fb0-8bf4-3a50f872073c">Për hedhjen në treg dhe mbikëqyrjen e artikujve piroteknikë</Titulli>
    <Modifikuesi xmlns="0e656187-b300-4fb0-8bf4-3a50f872073c">ermira.bukaci</Modifikuesi>
    <Nr_x002e__x0020_prot_x0020_QBZ xmlns="0e656187-b300-4fb0-8bf4-3a50f872073c">984/1</Nr_x002e__x0020_prot_x0020_QBZ>
    <Data_x0020_e_x0020_Modifikimit xmlns="0e656187-b300-4fb0-8bf4-3a50f872073c">2021-07-05T14:04:47Z</Data_x0020_e_x0020_Modifikimit>
    <Dekretuar xmlns="0e656187-b300-4fb0-8bf4-3a50f872073c">false</Dekretuar>
    <Data xmlns="0e656187-b300-4fb0-8bf4-3a50f872073c">2021-06-02T22:00:00Z</Data>
    <Nr_x002e__x0020_protokolli_x0020_i_x0020_aktit xmlns="0e656187-b300-4fb0-8bf4-3a50f872073c">1517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492FB632685947E9BE5935C861C35F8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FBF4E-27B4-4F92-BC9B-5273CD9B2B58}">
  <ds:schemaRefs>
    <ds:schemaRef ds:uri="http://schemas.microsoft.com/sharepoint/v3/contenttype/forms"/>
  </ds:schemaRefs>
</ds:datastoreItem>
</file>

<file path=customXml/itemProps2.xml><?xml version="1.0" encoding="utf-8"?>
<ds:datastoreItem xmlns:ds="http://schemas.openxmlformats.org/officeDocument/2006/customXml" ds:itemID="{CC8DE361-2B09-4FD7-BF83-0575C0A1F6BB}">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8312F95C-7490-4EB2-83E4-C52FBAD2D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6BB0C40-AF8A-46E2-97A3-A7D0D66EE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17203</Words>
  <Characters>98058</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Për hedhjen në treg dhe mbikëqyrjen e artikujve piroteknikë</vt:lpstr>
    </vt:vector>
  </TitlesOfParts>
  <Company/>
  <LinksUpToDate>false</LinksUpToDate>
  <CharactersWithSpaces>115031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hedhjen në treg dhe mbikëqyrjen e artikujve piroteknikë</dc:title>
  <dc:creator>gazmend.hanku</dc:creator>
  <cp:lastModifiedBy>Sara Mborja</cp:lastModifiedBy>
  <cp:revision>3</cp:revision>
  <cp:lastPrinted>2021-06-08T13:05:00Z</cp:lastPrinted>
  <dcterms:created xsi:type="dcterms:W3CDTF">2025-02-19T12:47:00Z</dcterms:created>
  <dcterms:modified xsi:type="dcterms:W3CDTF">2025-02-19T12:47:00Z</dcterms:modified>
</cp:coreProperties>
</file>