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5A354" w14:textId="77777777" w:rsidR="00420682" w:rsidRPr="0067404A" w:rsidRDefault="00420682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7404A">
        <w:rPr>
          <w:rFonts w:ascii="Garamond" w:hAnsi="Garamond" w:cs="Times New Roman"/>
          <w:b/>
          <w:sz w:val="24"/>
          <w:szCs w:val="24"/>
        </w:rPr>
        <w:t>LIGJ</w:t>
      </w:r>
    </w:p>
    <w:p w14:paraId="0D75A356" w14:textId="77777777" w:rsidR="00976A3C" w:rsidRPr="0067404A" w:rsidRDefault="002009A1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7404A">
        <w:rPr>
          <w:rFonts w:ascii="Garamond" w:hAnsi="Garamond" w:cs="Times New Roman"/>
          <w:b/>
          <w:sz w:val="24"/>
          <w:szCs w:val="24"/>
        </w:rPr>
        <w:t xml:space="preserve">Nr. </w:t>
      </w:r>
      <w:r w:rsidR="000D1B6E" w:rsidRPr="0067404A">
        <w:rPr>
          <w:rFonts w:ascii="Garamond" w:hAnsi="Garamond" w:cs="Times New Roman"/>
          <w:b/>
          <w:sz w:val="24"/>
          <w:szCs w:val="24"/>
        </w:rPr>
        <w:t>89</w:t>
      </w:r>
      <w:r w:rsidR="00B8668D" w:rsidRPr="0067404A">
        <w:rPr>
          <w:rFonts w:ascii="Garamond" w:hAnsi="Garamond" w:cs="Times New Roman"/>
          <w:b/>
          <w:sz w:val="24"/>
          <w:szCs w:val="24"/>
        </w:rPr>
        <w:t>/2021</w:t>
      </w:r>
    </w:p>
    <w:p w14:paraId="0D75A357" w14:textId="77777777" w:rsidR="00663243" w:rsidRPr="0067404A" w:rsidRDefault="00663243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58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PËR KRIJIMIN E AUTORITETIT RREGULLATOR HEKURUDHOR</w:t>
      </w:r>
      <w:r w:rsidR="0029634B" w:rsidRPr="0067404A">
        <w:rPr>
          <w:rStyle w:val="FootnoteReference"/>
          <w:rFonts w:ascii="Garamond" w:hAnsi="Garamond"/>
          <w:b/>
          <w:bCs/>
          <w:sz w:val="24"/>
          <w:szCs w:val="24"/>
        </w:rPr>
        <w:footnoteReference w:id="2"/>
      </w:r>
    </w:p>
    <w:p w14:paraId="61A40826" w14:textId="77777777" w:rsidR="00F208B4" w:rsidRPr="0067404A" w:rsidRDefault="00F208B4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5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Në mbështetje të neneve 78 e 83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,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pika 1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,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Kushtetutës, me propozimin e Këshillit të Ministrave,</w:t>
      </w:r>
    </w:p>
    <w:p w14:paraId="0D75A35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5C" w14:textId="2DF73D8A" w:rsidR="005001B8" w:rsidRPr="0067404A" w:rsidRDefault="005912A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KUVEND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I</w:t>
      </w:r>
    </w:p>
    <w:p w14:paraId="0D75A35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D75A35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360" w14:textId="1488DD72" w:rsidR="005001B8" w:rsidRPr="0067404A" w:rsidRDefault="005912A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VENDOS</w:t>
      </w:r>
      <w:r w:rsidR="00F208B4"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I:</w:t>
      </w:r>
    </w:p>
    <w:p w14:paraId="0D75A36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6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KREU I</w:t>
      </w:r>
    </w:p>
    <w:p w14:paraId="0D75A364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DISPOZITA TË PËRGJITHSHME</w:t>
      </w:r>
    </w:p>
    <w:p w14:paraId="0D75A365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366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</w:t>
      </w:r>
    </w:p>
    <w:p w14:paraId="0D75A368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Qëllimi</w:t>
      </w:r>
    </w:p>
    <w:p w14:paraId="0D75A36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6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Qëllimi i këtij ligji është krijimi i Autoritetit Rregullator Hekurudhor, në vijim “Autoriteti”. </w:t>
      </w:r>
    </w:p>
    <w:p w14:paraId="0D75A36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6C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2</w:t>
      </w:r>
    </w:p>
    <w:p w14:paraId="0D75A36E" w14:textId="194291BC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Objekti i ligjit</w:t>
      </w:r>
      <w:r w:rsidR="0067404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0D75A36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7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Objekti i këtij ligji është përcaktimi i rregullave për organizimin dhe funksionimin e Autoritetit dhe përfaqësimin e tij. </w:t>
      </w:r>
    </w:p>
    <w:p w14:paraId="0D75A37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7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3</w:t>
      </w:r>
    </w:p>
    <w:p w14:paraId="0D75A374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Objektivat e Autoritetit</w:t>
      </w:r>
    </w:p>
    <w:p w14:paraId="0D75A37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7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Në kryerjen e veprimtarisë së tij, Autoriteti bazohet në objektivat e mëposhtme: </w:t>
      </w:r>
    </w:p>
    <w:p w14:paraId="0D75A37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m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brojtja e interesave të investitorëve 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në sistemin hekurudhor shqiptar;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37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b) 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n</w:t>
      </w:r>
      <w:r w:rsidRPr="0067404A">
        <w:rPr>
          <w:rFonts w:ascii="Garamond" w:hAnsi="Garamond" w:cs="Times New Roman"/>
          <w:bCs/>
          <w:sz w:val="24"/>
          <w:szCs w:val="24"/>
        </w:rPr>
        <w:t>xitja e qëndrueshmërisë, transparencës dhe besu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eshmërisë së tregut hekurudhor;</w:t>
      </w:r>
    </w:p>
    <w:p w14:paraId="0D75A37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c) g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arantimi i ekuilibrave ekonomikë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sipërmarrjeve hekurudhore dhe/ose administruesve të infrastrukturës, si dhe kontrollin e thjeshtëzuar të kostove, që lindin si rezultat i drejtpër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drejtë i shërbimeve hekurudhore;</w:t>
      </w:r>
    </w:p>
    <w:p w14:paraId="0D75A37A" w14:textId="77777777" w:rsidR="005001B8" w:rsidRPr="0067404A" w:rsidRDefault="00151C8B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ç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) garantimi i konkurrencës së lirë përmes monitorimit në mënyrë të drejtë dhe efektive në tregun hekurudhor të Shqipërisë.</w:t>
      </w:r>
    </w:p>
    <w:p w14:paraId="0D75A37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7C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II</w:t>
      </w:r>
      <w:proofErr w:type="spellEnd"/>
    </w:p>
    <w:p w14:paraId="0D75A37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STATUSI, STRUKTURA DHE ADMINISTRIMI I AUTORITETIT</w:t>
      </w:r>
    </w:p>
    <w:p w14:paraId="0D75A37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380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4</w:t>
      </w:r>
    </w:p>
    <w:p w14:paraId="0D75A38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Statusi i Autoritetit</w:t>
      </w:r>
    </w:p>
    <w:p w14:paraId="0D75A38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8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lastRenderedPageBreak/>
        <w:t>1. Autoriteti është person juridik publik, me seli në Tiranë, i cili organizohet dhe funksionon si agjenci autonome, në përputhje me dispozitat e këtij ligji.</w:t>
      </w:r>
    </w:p>
    <w:p w14:paraId="0D75A38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Organet drejtuese të Autoritetit janë këshilli drejtues dhe drejtori ekzekutiv. </w:t>
      </w:r>
    </w:p>
    <w:p w14:paraId="0D75A38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87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5</w:t>
      </w:r>
    </w:p>
    <w:p w14:paraId="0D75A389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Këshilli Drejtues</w:t>
      </w:r>
    </w:p>
    <w:p w14:paraId="0D75A38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8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Këshilli drejtues është organi vendimmarrës për çështjet administrative dhe financiare të Autoritetit. </w:t>
      </w:r>
    </w:p>
    <w:p w14:paraId="0D75A38C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Këshilli drejtues është organ kolegjial i përbërë nga kryetari dhe katër anëtarë, që emërohen me urdhër të </w:t>
      </w:r>
      <w:r w:rsidR="003427A8" w:rsidRPr="0067404A">
        <w:rPr>
          <w:rFonts w:ascii="Garamond" w:hAnsi="Garamond" w:cs="Times New Roman"/>
          <w:bCs/>
          <w:sz w:val="24"/>
          <w:szCs w:val="24"/>
        </w:rPr>
        <w:t>Kryeministrit</w:t>
      </w:r>
      <w:r w:rsidRPr="0067404A">
        <w:rPr>
          <w:rFonts w:ascii="Garamond" w:hAnsi="Garamond" w:cs="Times New Roman"/>
          <w:bCs/>
          <w:sz w:val="24"/>
          <w:szCs w:val="24"/>
        </w:rPr>
        <w:t>, me propozimin e ministrit përgjegjës për transportin.</w:t>
      </w:r>
    </w:p>
    <w:p w14:paraId="0D75A38D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8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6</w:t>
      </w:r>
    </w:p>
    <w:p w14:paraId="0D75A390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Kompetencat e këshillit drejtues</w:t>
      </w:r>
    </w:p>
    <w:p w14:paraId="0D75A39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9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</w:t>
      </w:r>
      <w:r w:rsidRPr="0067404A">
        <w:rPr>
          <w:rFonts w:ascii="Garamond" w:hAnsi="Garamond" w:cs="Times New Roman"/>
          <w:bCs/>
          <w:sz w:val="24"/>
          <w:szCs w:val="24"/>
        </w:rPr>
        <w:tab/>
        <w:t xml:space="preserve">Këshilli drejtues ka këto kompetenca: </w:t>
      </w:r>
    </w:p>
    <w:p w14:paraId="0D75A393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a) m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iraton rregulloren për organizimin e brendshëm administrativ, funksionet specifike dhe përgjegjësitë e njësive organizative </w:t>
      </w:r>
      <w:r w:rsidR="004E6BE5" w:rsidRPr="0067404A">
        <w:rPr>
          <w:rFonts w:ascii="Garamond" w:hAnsi="Garamond" w:cs="Times New Roman"/>
          <w:bCs/>
          <w:sz w:val="24"/>
          <w:szCs w:val="24"/>
        </w:rPr>
        <w:t>të Autoritetit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, sipas kritereve të përcaktuara në legjislacionin për nëpunësin civil; </w:t>
      </w:r>
    </w:p>
    <w:p w14:paraId="0D75A394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b) h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arton dhe miraton parimet bazë të veprimtarisë së tij; </w:t>
      </w:r>
    </w:p>
    <w:p w14:paraId="0D75A395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c) m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err vendime për lidhjen e </w:t>
      </w:r>
      <w:r w:rsidRPr="0067404A">
        <w:rPr>
          <w:rFonts w:ascii="Garamond" w:hAnsi="Garamond" w:cs="Times New Roman"/>
          <w:bCs/>
          <w:sz w:val="24"/>
          <w:szCs w:val="24"/>
        </w:rPr>
        <w:t>memorandumeve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të bashkëpunimit dhe të shkëmbimit të informacionit me autoritete brenda dhe jashtë vendit, në funksion të veprimtarisë së Autoritetit dhe në përputhje me sa është parashikuar në Kod; </w:t>
      </w:r>
    </w:p>
    <w:p w14:paraId="0D75A396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ç)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iskuton periodikisht raportet për veprimtarinë e njësive organizative kryesore të Autoritetit; </w:t>
      </w:r>
    </w:p>
    <w:p w14:paraId="0D75A397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d) m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iraton buxhetin dhe raportin vjetor të Autoritetit; </w:t>
      </w:r>
    </w:p>
    <w:p w14:paraId="0D75A398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dh) i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propozon ministrit strukturën dhe organikën e Autoritetit, e cila respekton parimet e përcaktuara në legjislacionin në fuqi për organizimin dhe funksionimin e institucioneve të administratës shtetërore; </w:t>
      </w:r>
    </w:p>
    <w:p w14:paraId="0D75A399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e) i</w:t>
      </w:r>
      <w:r w:rsidR="00A849F1" w:rsidRPr="0067404A">
        <w:rPr>
          <w:rFonts w:ascii="Garamond" w:hAnsi="Garamond" w:cs="Times New Roman"/>
          <w:bCs/>
          <w:sz w:val="24"/>
          <w:szCs w:val="24"/>
        </w:rPr>
        <w:t xml:space="preserve"> propozon ministrit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kategoritë e pagave të nëpunësve dhe 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punonjësve të administratës së A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utoritetit, duke respektuar legjislacionin në fuqi për pagat e nëpunësve civilë dhe të punonjësve mbështetës; </w:t>
      </w:r>
    </w:p>
    <w:p w14:paraId="0D75A39A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ë) m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iraton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br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enda muajit qershor të çdo viti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ra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portin për sistemin hekurudhor p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ë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r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gjendjen dhe perspektivën e tregut, të inspektuar nga Autoriteti; </w:t>
      </w:r>
    </w:p>
    <w:p w14:paraId="0D75A39B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f) m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iraton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në rregulloret për proced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urat e brendshme administrative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afatet për paraqitjen e çështjeve për shqyrtim; </w:t>
      </w:r>
    </w:p>
    <w:p w14:paraId="0D75A39C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g) m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iraton manualet e inspektimit; </w:t>
      </w:r>
    </w:p>
    <w:p w14:paraId="0D75A39D" w14:textId="77777777" w:rsidR="005001B8" w:rsidRPr="0067404A" w:rsidRDefault="003427A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gj) k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ompetenca të tjera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të lidhura me hartimin dhe propozimin për miratim të akteve nënligjore</w:t>
      </w:r>
      <w:r w:rsidR="00A849F1"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për zbatimin e legjislacionit në fuqi.</w:t>
      </w:r>
    </w:p>
    <w:p w14:paraId="0D75A39E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 Vendimet e marra nga këshilli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rejtues janë objekt </w:t>
      </w:r>
      <w:proofErr w:type="spellStart"/>
      <w:r w:rsidR="005001B8" w:rsidRPr="0067404A">
        <w:rPr>
          <w:rFonts w:ascii="Garamond" w:hAnsi="Garamond" w:cs="Times New Roman"/>
          <w:bCs/>
          <w:sz w:val="24"/>
          <w:szCs w:val="24"/>
        </w:rPr>
        <w:t>ankimimi</w:t>
      </w:r>
      <w:proofErr w:type="spellEnd"/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në gjykatë, i cili mund të ketë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efekt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pezullues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për vendimin e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rejtues vetëm kur efekti i menjëhershëm i vendimit të tij mund të shkaktojë dëme të pariparueshme ose dukshëm të tepërta për ankuesin.</w:t>
      </w:r>
    </w:p>
    <w:p w14:paraId="0D75A39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A0" w14:textId="77777777" w:rsidR="005001B8" w:rsidRPr="0067404A" w:rsidRDefault="005001B8" w:rsidP="00F208B4">
      <w:pPr>
        <w:tabs>
          <w:tab w:val="left" w:pos="1080"/>
        </w:tabs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7</w:t>
      </w:r>
    </w:p>
    <w:p w14:paraId="0D75A3A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Kriteret e emërimit të kryetarit  dhe anëtarëve të këshillit drejtues</w:t>
      </w:r>
    </w:p>
    <w:p w14:paraId="0D75A3A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A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Për t’u emëruar kryetar ose anëtar i këshillit drejtues, personat duhet të plotësojnë këto kritere: </w:t>
      </w:r>
    </w:p>
    <w:p w14:paraId="0D75A3A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të kenë shtetësi shqiptare; </w:t>
      </w:r>
    </w:p>
    <w:p w14:paraId="0D75A3A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b) të kenë diplomë universitare të nivelit të dytë; </w:t>
      </w:r>
    </w:p>
    <w:p w14:paraId="0D75A3A7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lastRenderedPageBreak/>
        <w:t>c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) të jenë me integritet moral e profesional sipas legjislacionit për garantimin e integritetit të personave të cilët zgjidhen ose kryejnë funksione publike; </w:t>
      </w:r>
    </w:p>
    <w:p w14:paraId="0D75A3A8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ç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) të jenë të paangazhuar në funksione drejtuese partiake; </w:t>
      </w:r>
    </w:p>
    <w:p w14:paraId="0D75A3A9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) të mos jenë dënuar me vendim gjykate të formës së prerë për vepra penale; </w:t>
      </w:r>
    </w:p>
    <w:p w14:paraId="0D75A3AA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dh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) ndaj tyre të mos jetë marrë masa disiplinore e largimit nga puna, që nuk është shuar sipas legjislacionit në fuqi; </w:t>
      </w:r>
    </w:p>
    <w:p w14:paraId="0D75A3AB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) të mos kenë konflikt interesash me detyrën, në përputhje me detyrimet e legjislacionit në fuqi.</w:t>
      </w:r>
    </w:p>
    <w:p w14:paraId="0D75A3AC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 Kryetari i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rejtues duhet të jetë me profesion jurist ose ekonomist dhe të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ketë të paktën 10 (dhjetë) vjet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eksperiencë në administratën publike, sektorin privat ose në institucione arsimore.</w:t>
      </w:r>
    </w:p>
    <w:p w14:paraId="0D75A3AD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 Anëtarët e k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ëshi</w:t>
      </w:r>
      <w:r w:rsidRPr="0067404A">
        <w:rPr>
          <w:rFonts w:ascii="Garamond" w:hAnsi="Garamond" w:cs="Times New Roman"/>
          <w:bCs/>
          <w:sz w:val="24"/>
          <w:szCs w:val="24"/>
        </w:rPr>
        <w:t>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rejtues duhet të jenë me profesion inxhinier, të specializuar në fushën e transportit, juristë dhe ekonomistë dhe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kenë të paktën 5 (pesë) vjet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eksperiencë në administratën publike, sektorin privat ose në institucione arsimore. </w:t>
      </w:r>
    </w:p>
    <w:p w14:paraId="0D75A3AE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A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8</w:t>
      </w:r>
    </w:p>
    <w:p w14:paraId="0D75A3B1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Mandati i kryetarit dhe anëtarëve të këshillit drejtues</w:t>
      </w:r>
    </w:p>
    <w:p w14:paraId="0D75A3B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B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Mandati i kryetarit dhe i anëtarëve të këshillit drejtues është 4 (katër) vjet, me të drejtë rizgjedhjeje vetëm një herë. </w:t>
      </w:r>
    </w:p>
    <w:p w14:paraId="0D75A3B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Një muaj para përfundimit të mandatit të çdo anëtari të këshillit drejtues, Autoriteti lajmëron, me shkrim, ministrin, i cili fillon praktikat për emërimin e anëtarit të ri. </w:t>
      </w:r>
    </w:p>
    <w:p w14:paraId="0D75A3B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 Kryetari dhe anëtarët e këshillit drejtues të Autoritetit mund të jenë të p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unësuar me kohë të plotë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në detyra të tjera, por nuk mund të jenë anëtarë të</w:t>
      </w:r>
      <w:r w:rsidR="00A849F1" w:rsidRPr="0067404A">
        <w:rPr>
          <w:rFonts w:ascii="Garamond" w:hAnsi="Garamond" w:cs="Times New Roman"/>
          <w:bCs/>
          <w:sz w:val="24"/>
          <w:szCs w:val="24"/>
        </w:rPr>
        <w:t xml:space="preserve"> një këshilli drejtues tjetër </w:t>
      </w:r>
      <w:r w:rsidRPr="0067404A">
        <w:rPr>
          <w:rFonts w:ascii="Garamond" w:hAnsi="Garamond" w:cs="Times New Roman"/>
          <w:bCs/>
          <w:sz w:val="24"/>
          <w:szCs w:val="24"/>
        </w:rPr>
        <w:t>o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se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një organi vendimmarrës të ndonjë autoriteti tjetër mbikëqyrës.</w:t>
      </w:r>
    </w:p>
    <w:p w14:paraId="0D75A3B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BB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9</w:t>
      </w:r>
    </w:p>
    <w:p w14:paraId="0D75A3BD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Shpërblimet e këshillit drejtues</w:t>
      </w:r>
    </w:p>
    <w:p w14:paraId="0D75A3BE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B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Kryetari dhe anëtari i këshillit drejtues shpërblehen në masën dhe sipas kritereve të përcaktuara me vendim të Këshillit të Ministrave, me propozim të ministrit përgjegjës për transportin.</w:t>
      </w:r>
    </w:p>
    <w:p w14:paraId="0D75A3C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C1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10</w:t>
      </w:r>
    </w:p>
    <w:p w14:paraId="0D75A3C3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Lirimi/shkarkimi nga detyra i kryetarit ose anëtarit të këshillit drejtues</w:t>
      </w:r>
    </w:p>
    <w:p w14:paraId="0D75A3C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C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Lirimi/shkarkimi nga detyra i kryetarit ose i anëtarit të këshillit drejtues përpara përfundimit të mandatit bëhet kur: </w:t>
      </w:r>
    </w:p>
    <w:p w14:paraId="0D75A3C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a) jep dorëheqjen;</w:t>
      </w:r>
    </w:p>
    <w:p w14:paraId="0D75A3C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b) bëhet fizikisht dhe/ose 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mendërisht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i p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aaftë për të përmbushur detyrën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për të cilën është emëruar për më shumë se 3 (tre) muaj; </w:t>
      </w:r>
    </w:p>
    <w:p w14:paraId="0D75A3C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c) mungon pa arsye në më shumë se 3 (tri) mbledhje radhazi; </w:t>
      </w:r>
    </w:p>
    <w:p w14:paraId="0D75A3C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ç) i shkakton, për shkak të paaftësisë profesionale a të neglizhencës, dëm Au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toritetit apo imazhit të këtij A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utoriteti; </w:t>
      </w:r>
    </w:p>
    <w:p w14:paraId="0D75A3CA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d) vepron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gjatë ushtrimit të funksioneve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në kundërshtim me interesat e Autoritetit; </w:t>
      </w:r>
    </w:p>
    <w:p w14:paraId="0D75A3C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dh) dënohet me vendim të formës së prerë për një vepër penale; </w:t>
      </w:r>
    </w:p>
    <w:p w14:paraId="0D75A3CC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e) humbet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o</w:t>
      </w:r>
      <w:r w:rsidRPr="0067404A">
        <w:rPr>
          <w:rFonts w:ascii="Garamond" w:hAnsi="Garamond" w:cs="Times New Roman"/>
          <w:bCs/>
          <w:sz w:val="24"/>
          <w:szCs w:val="24"/>
        </w:rPr>
        <w:t>se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lë shtetësinë shqiptare. </w:t>
      </w:r>
    </w:p>
    <w:p w14:paraId="0D75A3CD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ë) del në pension.</w:t>
      </w:r>
    </w:p>
    <w:p w14:paraId="0D75A3CE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Propozimi për 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lirimin nga detyra të kryetarit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ose anëtarit të këshillit drejtues i paraqitet ministrit nga vetë këshilli, sh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oqëruar edhe me arsyet e provat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për të cilat kërkohet ky lirim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.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3C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. Ministri, në zbatim të pikës 2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këtij neni, mund të vendosë pezullimin e kryetarit ose anëtarit nga funksioni deri në përfundimin e procesit të verifikimit e të marrjes së vendimit. </w:t>
      </w:r>
    </w:p>
    <w:p w14:paraId="0D75A3D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4. Në rast të krijimit të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vakancës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për shkak të përfundimit të parakohshëm të mandatit, anëtari tjetër emërohet sipas përcaktimeve të nenit 7 të këtij ligji.</w:t>
      </w:r>
    </w:p>
    <w:p w14:paraId="0D75A3D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D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11</w:t>
      </w:r>
    </w:p>
    <w:p w14:paraId="0D75A3D4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Mbledhjet e këshillit drejtues</w:t>
      </w:r>
    </w:p>
    <w:p w14:paraId="0D75A3D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D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Mbledhjet e këshillit thirren me nismën e kryetarit, me kërkesën e secilit prej anëtarëve ose me kërkesë të drejtorit ekzekutiv të Autoritetit. Këshilli drejtues mblidhet të paktën 1 (një) herë në 2 (dy) muaj. </w:t>
      </w:r>
    </w:p>
    <w:p w14:paraId="0D75A3D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Mbledhjet e këshillit drejtohen nga kryetari ose, në mungesë të tij, nga njëri prej anëtarëve, i autorizuar prej tij. </w:t>
      </w:r>
    </w:p>
    <w:p w14:paraId="0D75A3D8" w14:textId="77777777" w:rsidR="005001B8" w:rsidRPr="0067404A" w:rsidRDefault="00A849F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 Këshilli në mbledhjen e parë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miraton rregulloren për organizimin e punës. </w:t>
      </w:r>
    </w:p>
    <w:p w14:paraId="0D75A3D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4. Mbledhja e këshillit drejtues z</w:t>
      </w:r>
      <w:r w:rsidR="00A849F1" w:rsidRPr="0067404A">
        <w:rPr>
          <w:rFonts w:ascii="Garamond" w:hAnsi="Garamond" w:cs="Times New Roman"/>
          <w:bCs/>
          <w:sz w:val="24"/>
          <w:szCs w:val="24"/>
        </w:rPr>
        <w:t>hvillohet kur janë të pranishëm të paktën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3 (tre) anëtarë dhe vendimet e tij janë të vlefshme kur votojnë pro të paktën 3 (tre) anëtarë. Në votim nuk lejohet abstenimi. </w:t>
      </w:r>
    </w:p>
    <w:p w14:paraId="0D75A3D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5. Për çdo mbledhje mbahet procesverbal, i cili nënshkruhet nga të gjithë anëtarët e pranishëm, ndërsa vendimet e këshillit nënshkruhen nga kryetari.</w:t>
      </w:r>
    </w:p>
    <w:p w14:paraId="0D75A3D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D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12</w:t>
      </w:r>
    </w:p>
    <w:p w14:paraId="0D75A3E1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Transparenca në veprimtarinë e Autoritetit</w:t>
      </w:r>
    </w:p>
    <w:p w14:paraId="0D75A3E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E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Këshilli drejtues miraton rregulloren për procedurat e vënies në dispozicion të publikut të dokumentacionit që disponon, si dhe afatet e kushtet për mbajtjen e kopjeve të njësuara të këtij dokumentacioni në përputhje me legjislacionin në fuqi për informimin publik.</w:t>
      </w:r>
    </w:p>
    <w:p w14:paraId="0D75A3E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Çdo vendim i </w:t>
      </w:r>
      <w:r w:rsidR="00664398" w:rsidRPr="0067404A">
        <w:rPr>
          <w:rFonts w:ascii="Garamond" w:hAnsi="Garamond" w:cs="Times New Roman"/>
          <w:bCs/>
          <w:sz w:val="24"/>
          <w:szCs w:val="24"/>
        </w:rPr>
        <w:t>k</w:t>
      </w:r>
      <w:r w:rsidRPr="0067404A">
        <w:rPr>
          <w:rFonts w:ascii="Garamond" w:hAnsi="Garamond" w:cs="Times New Roman"/>
          <w:bCs/>
          <w:sz w:val="24"/>
          <w:szCs w:val="24"/>
        </w:rPr>
        <w:t>ëshillit publikohet në faqen e Autoritetit në internet.</w:t>
      </w:r>
    </w:p>
    <w:p w14:paraId="0D75A3E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E6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13</w:t>
      </w:r>
    </w:p>
    <w:p w14:paraId="0D75A3E8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Drejtori ekzekutiv</w:t>
      </w:r>
    </w:p>
    <w:p w14:paraId="0D75A3E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E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Drejtori ekzekutiv është titullari i Autoriteti</w:t>
      </w:r>
      <w:r w:rsidR="00664398" w:rsidRPr="0067404A">
        <w:rPr>
          <w:rFonts w:ascii="Garamond" w:hAnsi="Garamond" w:cs="Times New Roman"/>
          <w:bCs/>
          <w:sz w:val="24"/>
          <w:szCs w:val="24"/>
        </w:rPr>
        <w:t>t, i cili emërohet nga ministri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në përputhje me përcaktimet e legjislacionit për nëpunësin civil për emërimin e anëtarëve të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TND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-së. </w:t>
      </w:r>
    </w:p>
    <w:p w14:paraId="0D75A3E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Drejtori ekzekutiv nuk mund të jetë anëtar i këshillit drejtues. </w:t>
      </w:r>
    </w:p>
    <w:p w14:paraId="0D75A3EC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 Drejtori ekzekutiv merr pjesë në mbledhjet e këshillit pa të drejtë vote.</w:t>
      </w:r>
    </w:p>
    <w:p w14:paraId="0D75A3ED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E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14</w:t>
      </w:r>
    </w:p>
    <w:p w14:paraId="0D75A3F0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Detyrat dhe përgjegjësitë e drejtorit ekzekutiv</w:t>
      </w:r>
    </w:p>
    <w:p w14:paraId="0D75A3F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3F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Drejtori ekzekutiv ka këto përgjegjësi e detyra: </w:t>
      </w:r>
    </w:p>
    <w:p w14:paraId="0D75A3F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është përgjegjës për drejtimin dhe administrimin e veprimtarisë së Autoritetit; </w:t>
      </w:r>
    </w:p>
    <w:p w14:paraId="0D75A3F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b) paraqet për miratim në këshillin drejtues rregulloren e brendshme të funksionimit të Autoritetit; </w:t>
      </w:r>
    </w:p>
    <w:p w14:paraId="0D75A3F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c) paraqet për miratim në këshillin drejtues buxhetin dhe programin përkatës të punës përpara fillimit të çdo veprimtarie; </w:t>
      </w:r>
    </w:p>
    <w:p w14:paraId="0D75A3F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ç) paraqet për miratim në këshillin drejtues programin ekonomiko-financiar të Autoritetit, si dhe vlerat e tarifave që do të zbatohen për të gjitha shërbimet që lëshon ky Autoritet; </w:t>
      </w:r>
    </w:p>
    <w:p w14:paraId="0D75A3F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d) përfaqëson Autoritetin në marrëdhëniet me të tretët; </w:t>
      </w:r>
    </w:p>
    <w:p w14:paraId="0D75A3F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dh) ushtron të gjitha të drejtat dhe detyrat për të siguruar plotësimin e detyrimeve</w:t>
      </w:r>
      <w:r w:rsidR="00664398" w:rsidRPr="0067404A">
        <w:rPr>
          <w:rFonts w:ascii="Garamond" w:hAnsi="Garamond" w:cs="Times New Roman"/>
          <w:bCs/>
          <w:sz w:val="24"/>
          <w:szCs w:val="24"/>
        </w:rPr>
        <w:t xml:space="preserve"> që i janë ngarkuar Autoritetit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në zbatim të Kodit Hekurudhor.</w:t>
      </w:r>
    </w:p>
    <w:p w14:paraId="0D75A3F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e) nënshkruan dhe bën njoftimin e masave administrative për shkelje të nenit 22 të këtij ligji. </w:t>
      </w:r>
    </w:p>
    <w:p w14:paraId="0D75A3FB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III</w:t>
      </w:r>
      <w:proofErr w:type="spellEnd"/>
    </w:p>
    <w:p w14:paraId="0D75A3FD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ADMINISTRATA E AUTORITETIT</w:t>
      </w:r>
    </w:p>
    <w:p w14:paraId="0D75A3F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3F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15</w:t>
      </w:r>
    </w:p>
    <w:p w14:paraId="0D75A401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Organizimi dhe detyrimet</w:t>
      </w:r>
    </w:p>
    <w:p w14:paraId="0D75A40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D75A40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Veprimtaria e Autoritetit mbështetet nga administrata, që funksionon në përputhje me legjislacionin në fuqi për marrëdhëniet e punës, organizimin dhe funksionimin e institucioneve të administratës shtetërore </w:t>
      </w:r>
      <w:r w:rsidR="00664398" w:rsidRPr="0067404A">
        <w:rPr>
          <w:rFonts w:ascii="Garamond" w:hAnsi="Garamond" w:cs="Times New Roman"/>
          <w:bCs/>
          <w:sz w:val="24"/>
          <w:szCs w:val="24"/>
        </w:rPr>
        <w:t>dhe rregulloren e brendshme të A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utoritetit, të miratuar nga këshilli drejtues sipas propozimit të drejtorit ekzekutiv. </w:t>
      </w:r>
    </w:p>
    <w:p w14:paraId="0D75A40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 Marrëdhëniet e punës së drejtorit ekzekutiv dhe të</w:t>
      </w:r>
      <w:r w:rsidR="00664398" w:rsidRPr="0067404A">
        <w:rPr>
          <w:rFonts w:ascii="Garamond" w:hAnsi="Garamond" w:cs="Times New Roman"/>
          <w:bCs/>
          <w:sz w:val="24"/>
          <w:szCs w:val="24"/>
        </w:rPr>
        <w:t xml:space="preserve"> nëpunësve të administratës së A</w:t>
      </w:r>
      <w:r w:rsidRPr="0067404A">
        <w:rPr>
          <w:rFonts w:ascii="Garamond" w:hAnsi="Garamond" w:cs="Times New Roman"/>
          <w:bCs/>
          <w:sz w:val="24"/>
          <w:szCs w:val="24"/>
        </w:rPr>
        <w:t>utoritetit rregullohen sipas dispozitave të legjislacionit për nëpunësin civil. Marrëdhëniet e punës së punonjësve mbështetës rregullohen në bazë të dispozitave të Kodit të Punës.</w:t>
      </w:r>
    </w:p>
    <w:p w14:paraId="0D75A40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3. Struktura dhe </w:t>
      </w:r>
      <w:r w:rsidR="00664398" w:rsidRPr="0067404A">
        <w:rPr>
          <w:rFonts w:ascii="Garamond" w:hAnsi="Garamond" w:cs="Times New Roman"/>
          <w:bCs/>
          <w:sz w:val="24"/>
          <w:szCs w:val="24"/>
        </w:rPr>
        <w:t>organika e Autoritetit miratohen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me urdhër të Kryeministrit, me propozimin e ministrit përgjegjës për transportin.</w:t>
      </w:r>
    </w:p>
    <w:p w14:paraId="0D75A40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07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16</w:t>
      </w:r>
    </w:p>
    <w:p w14:paraId="0D75A409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Inspektimi</w:t>
      </w:r>
    </w:p>
    <w:p w14:paraId="0D75A40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0B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Inspektimi ushtrohet nga i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nspektorët e Autoritetit, sipas përcaktimit të bërë në urdhrin e nënshkruar nga </w:t>
      </w:r>
      <w:r w:rsidRPr="0067404A">
        <w:rPr>
          <w:rFonts w:ascii="Garamond" w:hAnsi="Garamond" w:cs="Times New Roman"/>
          <w:bCs/>
          <w:sz w:val="24"/>
          <w:szCs w:val="24"/>
        </w:rPr>
        <w:t>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rejtori </w:t>
      </w:r>
      <w:r w:rsidRPr="0067404A">
        <w:rPr>
          <w:rFonts w:ascii="Garamond" w:hAnsi="Garamond" w:cs="Times New Roman"/>
          <w:bCs/>
          <w:sz w:val="24"/>
          <w:szCs w:val="24"/>
        </w:rPr>
        <w:t>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kzekutiv. Inspektimi bëhet me ose pa lajmërim. </w:t>
      </w:r>
    </w:p>
    <w:p w14:paraId="0D75A40C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 Inspektorët e përcaktuar në përputhje me pikën 1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të këtij neni, inspektojnë për respektimin e dispozitave ligjore e nënligjore në fuqi, që rregullojnë veprimtarinë e transportit hekurudhor në territorin shqiptar.  </w:t>
      </w:r>
    </w:p>
    <w:p w14:paraId="0D75A40D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 Subjekti i inspektuar</w:t>
      </w:r>
      <w:r w:rsidR="007C4C16" w:rsidRPr="0067404A">
        <w:rPr>
          <w:rFonts w:ascii="Garamond" w:hAnsi="Garamond" w:cs="Times New Roman"/>
          <w:bCs/>
          <w:sz w:val="24"/>
          <w:szCs w:val="24"/>
        </w:rPr>
        <w:t xml:space="preserve"> është i detyruar t’u sigurojë i</w:t>
      </w:r>
      <w:r w:rsidRPr="0067404A">
        <w:rPr>
          <w:rFonts w:ascii="Garamond" w:hAnsi="Garamond" w:cs="Times New Roman"/>
          <w:bCs/>
          <w:sz w:val="24"/>
          <w:szCs w:val="24"/>
        </w:rPr>
        <w:t>nspektorëve të Autoritetit kushte normale pune, si dhe t’u ofrojë dokume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ntacion ose çdo të dhënë tjetër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shkruar në gjuhën shqipe. </w:t>
      </w:r>
    </w:p>
    <w:p w14:paraId="0D75A40E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4. Inspektorët e administratës së Autoritetit, para fillimit të procedurave të inspektimit, janë të detyruar të paraqesin</w:t>
      </w:r>
      <w:r w:rsidR="007C4C16" w:rsidRPr="0067404A">
        <w:rPr>
          <w:rFonts w:ascii="Garamond" w:hAnsi="Garamond" w:cs="Times New Roman"/>
          <w:bCs/>
          <w:sz w:val="24"/>
          <w:szCs w:val="24"/>
        </w:rPr>
        <w:t xml:space="preserve"> urdhrin e përmendur në pikën 1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këtij neni. </w:t>
      </w:r>
    </w:p>
    <w:p w14:paraId="0D75A40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5. Subjekti i inspektuar është i detyruar t’u ofrojë Autoritetit dhe administratës së tij:</w:t>
      </w:r>
    </w:p>
    <w:p w14:paraId="0D75A41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mjetet e nevojshme për inspektim, nëse i kërkohet kjo, si dhe t’u përgjigjet pyetjeve në mjediset e Autoritetit; </w:t>
      </w:r>
    </w:p>
    <w:p w14:paraId="0D75A411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b) personat e kontaktit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nga radhët e të punësuarve, për të ndihmuar në kryerjen e inspektimit; </w:t>
      </w:r>
    </w:p>
    <w:p w14:paraId="0D75A41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c) hyrje pa limit në mjediset e zyrave të subjekteve; </w:t>
      </w:r>
    </w:p>
    <w:p w14:paraId="0D75A41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ç) të gjitha llogaritë, dokumentacionin tregtar dhe çdo dokumentacion tjetër të nevojshëm, për të 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përcaktuar faktet dhe rrethanat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në lidhje me çështjet për të cilat kryhet inspektimi; </w:t>
      </w:r>
    </w:p>
    <w:p w14:paraId="0D75A41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d) pas një kërkese paraprake, fotokopjet e llogarive dhe të dokumenteve të tjera, ku të shënohet me shkronja shtypi “E njëjtë me origjinalin”, si dhe data dhe nënshkrimi i personit të autorizuar nga subjekti i inspektuar. </w:t>
      </w:r>
    </w:p>
    <w:p w14:paraId="0D75A41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6. Raporti për çdo inspektim përgatitet në 2 (dy) kopje dhe nënshkr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uhet nga nëpunësi i Autoritetit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që kryen inspektimin, si dhe i paraqitet për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kundërfirmë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personit që përfaqëson subjektin e inspektuar.</w:t>
      </w:r>
    </w:p>
    <w:p w14:paraId="0D75A41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17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IV</w:t>
      </w:r>
      <w:proofErr w:type="spellEnd"/>
    </w:p>
    <w:p w14:paraId="0D75A419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KODI ETIK, PROFESIONALIZMI DHE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KONFIDENCIALITETI</w:t>
      </w:r>
      <w:proofErr w:type="spellEnd"/>
    </w:p>
    <w:p w14:paraId="0D75A41A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41B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17</w:t>
      </w:r>
    </w:p>
    <w:p w14:paraId="0D75A41D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Kodi etik dhe profesionalizmi</w:t>
      </w:r>
    </w:p>
    <w:p w14:paraId="0D75A41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41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Anëtarët e këshillit drejtues, nëpunësit dhe punonjësit e tjerë të Autoritetit, gjatë ushtrimit të veprimtarisë, zbatojnë kodin e etikës dhe standardet profesionale, të miratuara nga këshilli drejtues</w:t>
      </w:r>
      <w:r w:rsidR="007C4C16"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sipas propozimit të 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d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rejtorit 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e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kzekutiv. </w:t>
      </w:r>
    </w:p>
    <w:p w14:paraId="0D75A42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Kur vërehen shkelje të kodit të 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etikës, merren masa disiplinore sipas legjislacionit në fuqi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për nëpunësin civil.</w:t>
      </w:r>
    </w:p>
    <w:p w14:paraId="0D75A42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23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18</w:t>
      </w:r>
    </w:p>
    <w:p w14:paraId="0D75A425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67404A">
        <w:rPr>
          <w:rFonts w:ascii="Garamond" w:hAnsi="Garamond" w:cs="Times New Roman"/>
          <w:b/>
          <w:bCs/>
          <w:sz w:val="24"/>
          <w:szCs w:val="24"/>
        </w:rPr>
        <w:t>Konfidencialiteti</w:t>
      </w:r>
      <w:proofErr w:type="spellEnd"/>
    </w:p>
    <w:p w14:paraId="0D75A42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27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Të dhënat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që i vihen në dispozicion Autoritetit për veprimtarinë e subjektit të inspektuar, klasifikohe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n si “informacion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konfidencial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>”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nëse përhapja e tyre cenon interesat tregtar</w:t>
      </w:r>
      <w:r w:rsidRPr="0067404A">
        <w:rPr>
          <w:rFonts w:ascii="Garamond" w:hAnsi="Garamond" w:cs="Times New Roman"/>
          <w:bCs/>
          <w:sz w:val="24"/>
          <w:szCs w:val="24"/>
        </w:rPr>
        <w:t>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ose emrin e mirë të subjektit. </w:t>
      </w:r>
    </w:p>
    <w:p w14:paraId="0D75A42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Nuk janë informacione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konfidenciale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të dhënat tregtare të siguruara nga subjekti i inspektuar, detyrimi për botimin e të cilave </w:t>
      </w:r>
      <w:r w:rsidR="007C4C16" w:rsidRPr="0067404A">
        <w:rPr>
          <w:rFonts w:ascii="Garamond" w:hAnsi="Garamond" w:cs="Times New Roman"/>
          <w:bCs/>
          <w:sz w:val="24"/>
          <w:szCs w:val="24"/>
        </w:rPr>
        <w:t xml:space="preserve">është parashikuar nga ky ligj </w:t>
      </w:r>
      <w:r w:rsidRPr="0067404A">
        <w:rPr>
          <w:rFonts w:ascii="Garamond" w:hAnsi="Garamond" w:cs="Times New Roman"/>
          <w:bCs/>
          <w:sz w:val="24"/>
          <w:szCs w:val="24"/>
        </w:rPr>
        <w:t>o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se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nga ligje të tjera. Klasifikimi i informacionit bëhet me rregullore të brendshme, të miratuar nga këshilli drejtues. </w:t>
      </w:r>
    </w:p>
    <w:p w14:paraId="0D75A42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3. Kryetari e anëtarët e këshillit drejtues, nëpunësit dhe punonjësit e tjerë të Autoritetit janë të detyruar t’i ruajnë dhe të mos i shpërndajnë informacionet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konfidenciale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0D75A42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4. Informacioni i klasifikuar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konfidencial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nuk trajtohet më si i tillë me kalimin e 3 (tre) vjetëve nga çasti kur i është dorëzuar Autoritetit. Ky afat mund të zgjatet me vendim të këshillit drejtues.</w:t>
      </w:r>
    </w:p>
    <w:p w14:paraId="0D75A42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2C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KREU V</w:t>
      </w:r>
    </w:p>
    <w:p w14:paraId="0D75A42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FINANCIMI DHE BUXHETI I AUTORITETIT</w:t>
      </w:r>
    </w:p>
    <w:p w14:paraId="0D75A42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430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19</w:t>
      </w:r>
    </w:p>
    <w:p w14:paraId="0D75A43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Financimi dhe buxheti</w:t>
      </w:r>
    </w:p>
    <w:p w14:paraId="0D75A43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3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1. Autoriteti financohet nga të ardhurat e realizuara nga vetë ai nga mbledhja e tarifave, si dhe nga buxheti i shtetit. </w:t>
      </w:r>
    </w:p>
    <w:p w14:paraId="0D75A43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2. Të ardhurat në buxhetin e Autoritetit krijohen nga: </w:t>
      </w:r>
    </w:p>
    <w:p w14:paraId="0D75A43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tarifat që mbledh Autoriteti sipas pikës 6 të këtij neni; </w:t>
      </w:r>
    </w:p>
    <w:p w14:paraId="0D75A43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b) të ardhurat nga projektet dhe programet në të cilat është përfshirë, në zbatim të legjislacionit në fuqi për fushën e transportit hekurudhor</w:t>
      </w:r>
      <w:r w:rsidR="007C4C16"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dhe të ngjashme; </w:t>
      </w:r>
    </w:p>
    <w:p w14:paraId="0D75A43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c) financimet nga buxheti i shtetit; </w:t>
      </w:r>
    </w:p>
    <w:p w14:paraId="0D75A439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ç) çdo e ardhur tjetër e krijuar sipas legjislacionit në fuqi.</w:t>
      </w:r>
    </w:p>
    <w:p w14:paraId="0D75A43A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3. Pasqyrat financiare të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ardhurave dhe shpenzimeve hartohen në përputhje m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e dispozitat ligjore në fuqi për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men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a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xhimin financiar dhe kontrollin. </w:t>
      </w:r>
    </w:p>
    <w:p w14:paraId="0D75A43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4. Autoriteti, për përdorimin e fondeve të veta, u nënshtrohet dispozitave ligjore për prokurimet publike. </w:t>
      </w:r>
    </w:p>
    <w:p w14:paraId="0D75A43C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5. Të gjitha të ardhurat e tepërta në mbyllje të vitit fiskal për shpenzimet e Autoritetit kalojnë në buxhetin e shtetit. </w:t>
      </w:r>
    </w:p>
    <w:p w14:paraId="0D75A43D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6. Autoriteti mbledh tarifa për: </w:t>
      </w:r>
    </w:p>
    <w:p w14:paraId="0D75A43E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mbikëqyrjet e shkeljeve të pretenduara nga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ankimuesit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; </w:t>
      </w:r>
    </w:p>
    <w:p w14:paraId="0D75A43F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b)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konsulenca</w:t>
      </w:r>
      <w:proofErr w:type="spellEnd"/>
      <w:r w:rsidRPr="0067404A">
        <w:rPr>
          <w:rFonts w:ascii="Garamond" w:hAnsi="Garamond" w:cs="Times New Roman"/>
          <w:bCs/>
          <w:sz w:val="24"/>
          <w:szCs w:val="24"/>
        </w:rPr>
        <w:t xml:space="preserve"> të kërkuara nga sipërmarrës hekurudhorë; </w:t>
      </w:r>
    </w:p>
    <w:p w14:paraId="0D75A44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c) konsultimet ndaj administruesve të infrastrukturës hekurudhore dhe operatorëve të impianteve të shërbimit.</w:t>
      </w:r>
    </w:p>
    <w:p w14:paraId="0D75A44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4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20</w:t>
      </w:r>
    </w:p>
    <w:p w14:paraId="0D75A444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Konflikti i interesit</w:t>
      </w:r>
    </w:p>
    <w:p w14:paraId="0D75A44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46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Kryetari dhe anëtarët e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rejtues të Autoritetit, si dhe nëpunësit e Autoritetit veprojnë në mënyrë të pavarur nga çdo interes tregu i lidhur me sektorin hekurudhor, dhe për rrjedhojë nuk mund të  kenë asnjë interes ose marrëdhënie biznesi me sipërmarrjet ose subjektet hekurudhore të mbikëqyrura.</w:t>
      </w:r>
    </w:p>
    <w:p w14:paraId="0D75A447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 Kryetari dhe anëtarët e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rejtues të Autoritetit, si dhe nëpunësit e Autoritetit bëjnë deklarimin e mungesës së </w:t>
      </w:r>
      <w:r w:rsidRPr="0067404A">
        <w:rPr>
          <w:rFonts w:ascii="Garamond" w:hAnsi="Garamond" w:cs="Times New Roman"/>
          <w:bCs/>
          <w:sz w:val="24"/>
          <w:szCs w:val="24"/>
        </w:rPr>
        <w:t>konfliktit të interesit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përpara fillimit të ushtrimit të detyrës dhe në vijim </w:t>
      </w:r>
      <w:r w:rsidRPr="0067404A">
        <w:rPr>
          <w:rFonts w:ascii="Garamond" w:hAnsi="Garamond" w:cs="Times New Roman"/>
          <w:bCs/>
          <w:sz w:val="24"/>
          <w:szCs w:val="24"/>
        </w:rPr>
        <w:t>çdo vit,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sipas dispozitave ligjore në fuqi</w:t>
      </w:r>
      <w:r w:rsidRPr="0067404A">
        <w:rPr>
          <w:rFonts w:ascii="Garamond" w:hAnsi="Garamond" w:cs="Times New Roman"/>
          <w:bCs/>
          <w:sz w:val="24"/>
          <w:szCs w:val="24"/>
        </w:rPr>
        <w:t>,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lidhur me deklarimin e mungesës së konfliktit të interesit. Në deklaratën e mungesës së konfliktit të interesit, këta persona, duhet të tregojnë çdo interes të drejtpërdrejtë ose të tërthor</w:t>
      </w:r>
      <w:r w:rsidRPr="0067404A">
        <w:rPr>
          <w:rFonts w:ascii="Garamond" w:hAnsi="Garamond" w:cs="Times New Roman"/>
          <w:bCs/>
          <w:sz w:val="24"/>
          <w:szCs w:val="24"/>
        </w:rPr>
        <w:t>të që mund të konsiderohet se ce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non pavarësinë e tyre dhe që mund të ndikojë në përmbushjen e funksioneve të tyre ligjore. </w:t>
      </w:r>
    </w:p>
    <w:p w14:paraId="0D75A448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 Kryetari dhe anëtarët e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rejtues të Autoritetit nuk marrin pjesë në procedurat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e diskutimit dhe vendimmarrjes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nëse kanë interes të drejtpërdrejtë apo të tërthortë për çështjen, interes i cili cenon paanësinë e tyre në vendimet që do të merren, si dhe me qëndrimet zyrtare. Nëpunësi i Autoritetit nuk merr pjesë në inspektime ndaj subjekteve të mbikëqyrura nëse ka intere</w:t>
      </w:r>
      <w:r w:rsidRPr="0067404A">
        <w:rPr>
          <w:rFonts w:ascii="Garamond" w:hAnsi="Garamond" w:cs="Times New Roman"/>
          <w:bCs/>
          <w:sz w:val="24"/>
          <w:szCs w:val="24"/>
        </w:rPr>
        <w:t>sa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të </w:t>
      </w:r>
      <w:r w:rsidRPr="0067404A">
        <w:rPr>
          <w:rFonts w:ascii="Garamond" w:hAnsi="Garamond" w:cs="Times New Roman"/>
          <w:bCs/>
          <w:sz w:val="24"/>
          <w:szCs w:val="24"/>
        </w:rPr>
        <w:t>drejtpërdrejta ose të tërthorta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për çështjen për të cilën kryhet inspektimi, interes i cili cenon paanësinë e tyre.</w:t>
      </w:r>
    </w:p>
    <w:p w14:paraId="0D75A449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4. Kryetari dhe anëtarët e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rejtues të Autoritetit, si dhe nëpunësit e Autoritetit, nëse vërejnë se ndodhen përpara rasteve të konfliktit të interesit të parashikuara në pikën 3 të këtij neni, bëjnë deklaratat me shkrim për këtë fakt dhe tërhiqen nga shqyrtimi i çështjes.</w:t>
      </w:r>
    </w:p>
    <w:p w14:paraId="0D75A44A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5. Pas përfundimi të mandatit të kryetarit dhe anëtarëve të këshillit d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rejtues të Autoritetit, ata nuk mu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nd të punësohen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o</w:t>
      </w:r>
      <w:r w:rsidRPr="0067404A">
        <w:rPr>
          <w:rFonts w:ascii="Garamond" w:hAnsi="Garamond" w:cs="Times New Roman"/>
          <w:bCs/>
          <w:sz w:val="24"/>
          <w:szCs w:val="24"/>
        </w:rPr>
        <w:t>se të përfshihen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në shërbime me pagesë, të drejtpërdrejtë ose të tërthortë, nga subjekt</w:t>
      </w:r>
      <w:r w:rsidRPr="0067404A">
        <w:rPr>
          <w:rFonts w:ascii="Garamond" w:hAnsi="Garamond" w:cs="Times New Roman"/>
          <w:bCs/>
          <w:sz w:val="24"/>
          <w:szCs w:val="24"/>
        </w:rPr>
        <w:t>et e mbikëqyrura nga Autoriteti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për një periudhë dyvjeçare.</w:t>
      </w:r>
    </w:p>
    <w:p w14:paraId="0D75A44B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4C" w14:textId="77777777" w:rsidR="005001B8" w:rsidRPr="0067404A" w:rsidRDefault="00151C8B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VI</w:t>
      </w:r>
      <w:proofErr w:type="spellEnd"/>
    </w:p>
    <w:p w14:paraId="0D75A44E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REGJISTRAT E AUTORITETIT</w:t>
      </w:r>
    </w:p>
    <w:p w14:paraId="0D75A44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450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21</w:t>
      </w:r>
    </w:p>
    <w:p w14:paraId="0D75A452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Regjistrat</w:t>
      </w:r>
    </w:p>
    <w:p w14:paraId="0D75A453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454" w14:textId="364CC1A8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 Autoriteti krijon dhe mban regjistra elektronik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ë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dhe fizik</w:t>
      </w:r>
      <w:r w:rsidR="007C4C16" w:rsidRPr="0067404A">
        <w:rPr>
          <w:rFonts w:ascii="Garamond" w:hAnsi="Garamond" w:cs="Times New Roman"/>
          <w:bCs/>
          <w:sz w:val="24"/>
          <w:szCs w:val="24"/>
        </w:rPr>
        <w:t>ë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hapur për publikun</w:t>
      </w:r>
      <w:r w:rsidR="000935DE">
        <w:rPr>
          <w:rFonts w:ascii="Garamond" w:hAnsi="Garamond" w:cs="Times New Roman"/>
          <w:bCs/>
          <w:sz w:val="24"/>
          <w:szCs w:val="24"/>
        </w:rPr>
        <w:t>,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për: </w:t>
      </w:r>
    </w:p>
    <w:p w14:paraId="0D75A455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a) shoqëritë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që ushtrojnë veprimtari hekurudhore si veprimtari dytësore primare ose bazë; </w:t>
      </w:r>
    </w:p>
    <w:p w14:paraId="0D75A456" w14:textId="77777777" w:rsidR="005001B8" w:rsidRPr="0067404A" w:rsidRDefault="007C4C16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b) shoqëritë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që u</w:t>
      </w:r>
      <w:r w:rsidRPr="0067404A">
        <w:rPr>
          <w:rFonts w:ascii="Garamond" w:hAnsi="Garamond" w:cs="Times New Roman"/>
          <w:bCs/>
          <w:sz w:val="24"/>
          <w:szCs w:val="24"/>
        </w:rPr>
        <w:t>shtrojnë veprimtari hekurudhore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si institute ose studio private. </w:t>
      </w:r>
    </w:p>
    <w:p w14:paraId="0D75A45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 Këshilli drejtues, me propozimin e drejtorit ekzekutiv, miraton regjistra të tjerë dhe procedura për regjistrimin fillestar, mbajtjen dhe ruajtjet e regjistrave, si dhe procedurat që sigurojnë mirëfunksionimin e regjistrit si një sistem informativ i plotë.</w:t>
      </w:r>
    </w:p>
    <w:p w14:paraId="0D75A45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59" w14:textId="77777777" w:rsidR="005001B8" w:rsidRPr="0067404A" w:rsidRDefault="00151C8B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KREU </w:t>
      </w:r>
      <w:proofErr w:type="spellStart"/>
      <w:r w:rsidRPr="0067404A">
        <w:rPr>
          <w:rFonts w:ascii="Garamond" w:hAnsi="Garamond" w:cs="Times New Roman"/>
          <w:bCs/>
          <w:sz w:val="24"/>
          <w:szCs w:val="24"/>
        </w:rPr>
        <w:t>VII</w:t>
      </w:r>
      <w:proofErr w:type="spellEnd"/>
    </w:p>
    <w:p w14:paraId="0D75A45B" w14:textId="31B2E01F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KUND</w:t>
      </w:r>
      <w:r w:rsidR="000935DE" w:rsidRPr="0067404A">
        <w:rPr>
          <w:rFonts w:ascii="Garamond" w:hAnsi="Garamond" w:cs="Times New Roman"/>
          <w:bCs/>
          <w:sz w:val="24"/>
          <w:szCs w:val="24"/>
        </w:rPr>
        <w:t>Ë</w:t>
      </w:r>
      <w:r w:rsidRPr="0067404A">
        <w:rPr>
          <w:rFonts w:ascii="Garamond" w:hAnsi="Garamond" w:cs="Times New Roman"/>
          <w:bCs/>
          <w:sz w:val="24"/>
          <w:szCs w:val="24"/>
        </w:rPr>
        <w:t>RVAJTJET DHE MASAT ADMINISTRATIVE</w:t>
      </w:r>
    </w:p>
    <w:p w14:paraId="0D75A45C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D75A45D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22</w:t>
      </w:r>
    </w:p>
    <w:p w14:paraId="0D75A45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Kundërvajtjet administrative</w:t>
      </w:r>
    </w:p>
    <w:p w14:paraId="0D75A46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61" w14:textId="18B18BFD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1.</w:t>
      </w:r>
      <w:r w:rsidR="000159F6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Konsiderohen kundërvajtje administrative, nëse nuk përbëjnë vepër penale, veprimet dhe mosveprimet në rastet e mëposhtme: </w:t>
      </w:r>
    </w:p>
    <w:p w14:paraId="0D75A46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a)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k</w:t>
      </w:r>
      <w:r w:rsidRPr="0067404A">
        <w:rPr>
          <w:rFonts w:ascii="Garamond" w:hAnsi="Garamond" w:cs="Times New Roman"/>
          <w:bCs/>
          <w:sz w:val="24"/>
          <w:szCs w:val="24"/>
        </w:rPr>
        <w:t>ur administruesit e infrastrukturës, sipërmarrësit hekurudhorë apo cilado palë tjetër nuk i ofron Autoritetit Rregullator Hekurudhor të</w:t>
      </w:r>
      <w:r w:rsidR="006031B5" w:rsidRPr="0067404A">
        <w:rPr>
          <w:rFonts w:ascii="Garamond" w:hAnsi="Garamond" w:cs="Times New Roman"/>
          <w:bCs/>
          <w:sz w:val="24"/>
          <w:szCs w:val="24"/>
        </w:rPr>
        <w:t xml:space="preserve"> Tregut informacionin e kërkuar;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3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b)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k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ur administruesit e infrastrukturës nuk publikojnë “Deklaratën e rrjetit” sipas kritereve të përcaktuara në dispozitat e Kodit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Hekurudhor;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4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c)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k</w:t>
      </w:r>
      <w:r w:rsidRPr="0067404A">
        <w:rPr>
          <w:rFonts w:ascii="Garamond" w:hAnsi="Garamond" w:cs="Times New Roman"/>
          <w:bCs/>
          <w:sz w:val="24"/>
          <w:szCs w:val="24"/>
        </w:rPr>
        <w:t>ur administruesit e infrastrukturës nuk e njoftojnë Autoritetin Rregullator Hekurudhor për zbritjen e tarifës së qasjes në infrastrukturë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;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5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ç)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k</w:t>
      </w:r>
      <w:r w:rsidRPr="0067404A">
        <w:rPr>
          <w:rFonts w:ascii="Garamond" w:hAnsi="Garamond" w:cs="Times New Roman"/>
          <w:bCs/>
          <w:sz w:val="24"/>
          <w:szCs w:val="24"/>
        </w:rPr>
        <w:t>ur administruesit e infrastrukturës bëjnë rezervime të kapaciteteve të infrastrukturës pa respektuar procedurat e përcaktuara në këtë ligj dhe akteve ligjore dhe nënligjore që miratohen në zbatim të tij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;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6" w14:textId="77777777" w:rsidR="005001B8" w:rsidRPr="0067404A" w:rsidRDefault="006031B5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d) k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ur të ardhurat financiare, të krijuara nga qasja në infrastrukturën hekurudhore, nuk regjistrohen nga administruesi i infrastruk</w:t>
      </w:r>
      <w:r w:rsidRPr="0067404A">
        <w:rPr>
          <w:rFonts w:ascii="Garamond" w:hAnsi="Garamond" w:cs="Times New Roman"/>
          <w:bCs/>
          <w:sz w:val="24"/>
          <w:szCs w:val="24"/>
        </w:rPr>
        <w:t>turës, si dhe nuk bëhen publike;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7" w14:textId="1C46B4D4" w:rsidR="005001B8" w:rsidRPr="0067404A" w:rsidRDefault="006031B5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dh) k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ur evidentohen rastet që grafiku i shpërndarjes së kapaciteteve të infrastrukturës hekurudhore nga administruesi i infrastrukturës është hartuar në mënyrë diskriminuese, në kundërshtim me dispozitat e Kodit Hekurudhor</w:t>
      </w:r>
      <w:r w:rsidR="003F162F">
        <w:rPr>
          <w:rFonts w:ascii="Garamond" w:hAnsi="Garamond" w:cs="Times New Roman"/>
          <w:bCs/>
          <w:sz w:val="24"/>
          <w:szCs w:val="24"/>
        </w:rPr>
        <w:t>;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8" w14:textId="46A6DDA2" w:rsidR="005001B8" w:rsidRPr="0067404A" w:rsidRDefault="006031B5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e) k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ur infrastruktura hekurudhore është deklaruar e mbingarkuar nga administruesi i infrastrukturës dhe nuk analizohen kapacitetet në afatin e caktuar</w:t>
      </w:r>
      <w:r w:rsidR="003F162F">
        <w:rPr>
          <w:rFonts w:ascii="Garamond" w:hAnsi="Garamond" w:cs="Times New Roman"/>
          <w:bCs/>
          <w:sz w:val="24"/>
          <w:szCs w:val="24"/>
        </w:rPr>
        <w:t>;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D75A469" w14:textId="0A595CE7" w:rsidR="005001B8" w:rsidRPr="0067404A" w:rsidRDefault="00D106D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ë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)</w:t>
      </w:r>
      <w:r w:rsidR="006031B5" w:rsidRPr="0067404A">
        <w:rPr>
          <w:rFonts w:ascii="Garamond" w:hAnsi="Garamond" w:cs="Times New Roman"/>
          <w:bCs/>
          <w:sz w:val="24"/>
          <w:szCs w:val="24"/>
        </w:rPr>
        <w:t xml:space="preserve"> k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ur nuk është propozuar plani për rritjen e kapaciteteve të infrastrukturës nga administruesi i infrastrukturës, në rastet kur infrastruktura është deklaruar e mbingarkuar, si dhe është përfunduar analiza e kapacitetit infrastrukturor</w:t>
      </w:r>
      <w:r w:rsidR="003F162F">
        <w:rPr>
          <w:rFonts w:ascii="Garamond" w:hAnsi="Garamond" w:cs="Times New Roman"/>
          <w:bCs/>
          <w:sz w:val="24"/>
          <w:szCs w:val="24"/>
        </w:rPr>
        <w:t>;</w:t>
      </w:r>
    </w:p>
    <w:p w14:paraId="0D75A46A" w14:textId="77777777" w:rsidR="005001B8" w:rsidRPr="0067404A" w:rsidRDefault="00D106D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f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) k</w:t>
      </w:r>
      <w:r w:rsidR="005001B8" w:rsidRPr="0067404A">
        <w:rPr>
          <w:rFonts w:ascii="Garamond" w:hAnsi="Garamond" w:cs="Times New Roman"/>
          <w:bCs/>
          <w:sz w:val="24"/>
          <w:szCs w:val="24"/>
        </w:rPr>
        <w:t xml:space="preserve">ur administruesi i infrastrukturës nuk përgatit planin e kërkuar të biznesit dhe dokumentet që lidhen me to. </w:t>
      </w:r>
    </w:p>
    <w:p w14:paraId="0D75A46B" w14:textId="3595F4F2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2.</w:t>
      </w:r>
      <w:r w:rsidR="000159F6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>Kundërva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jtjet e parashikuara në pikën 1 të këtij neni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dënohen me gjobë nga 50 000 (pesëdhjetëmijë) lekë deri në 125 000 (njëqind e njëzet e pesëmijë) lekë dhe, në rast përsëritjeje të shkeljes, nga 130 000 (njëqind e tridhjetëmijë) lekë deri në 150 000 (njëqind e pesëdhjetëmijë) lekë. Në përllogaritjen e gjobës merren parasysh pasojat e shkaktuara nga shkelja, kohëzgjatja dhe rëndësia e tyre.</w:t>
      </w:r>
    </w:p>
    <w:p w14:paraId="0D75A46C" w14:textId="36BCF0AB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3.</w:t>
      </w:r>
      <w:r w:rsidR="000159F6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>Cilido perso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n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që pengon Autoritetin, strukturat e tij ose nëpunësit e autorizuar të administratës së tij në ushtrimin e kompetencave të përcaktuara nga ky ligj ose nga çdo akt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t</w:t>
      </w:r>
      <w:r w:rsidRPr="0067404A">
        <w:rPr>
          <w:rFonts w:ascii="Garamond" w:hAnsi="Garamond" w:cs="Times New Roman"/>
          <w:bCs/>
          <w:sz w:val="24"/>
          <w:szCs w:val="24"/>
        </w:rPr>
        <w:t>jetër, dënohet me gjobë nga 50 000 (pesëdhjetë mijë) lekë deri në 75 000 (shtatëdhjetë e pesëmijë) lekë dhe, në rast përsëritjeje të shkeljes, nga 80 000 (tetëdhjetëmijë) lekë deri në 100 000 (njëqindmijë) lekë</w:t>
      </w:r>
    </w:p>
    <w:p w14:paraId="0D75A46D" w14:textId="6FD8265E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4.</w:t>
      </w:r>
      <w:r w:rsidR="000159F6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Për dëme të shkaktuara nga subjektet e kontrolluara (administruesi i infrastrukturës/sipërmarrës hekurudhor) ndaj palës </w:t>
      </w:r>
      <w:r w:rsidR="00193470" w:rsidRPr="0067404A">
        <w:rPr>
          <w:rFonts w:ascii="Garamond" w:hAnsi="Garamond" w:cs="Times New Roman"/>
          <w:bCs/>
          <w:sz w:val="24"/>
          <w:szCs w:val="24"/>
        </w:rPr>
        <w:t xml:space="preserve">që </w:t>
      </w:r>
      <w:proofErr w:type="spellStart"/>
      <w:r w:rsidR="00193470" w:rsidRPr="0067404A">
        <w:rPr>
          <w:rFonts w:ascii="Garamond" w:hAnsi="Garamond" w:cs="Times New Roman"/>
          <w:bCs/>
          <w:sz w:val="24"/>
          <w:szCs w:val="24"/>
        </w:rPr>
        <w:t>ankimohet</w:t>
      </w:r>
      <w:proofErr w:type="spellEnd"/>
      <w:r w:rsidR="00193470" w:rsidRPr="0067404A">
        <w:rPr>
          <w:rFonts w:ascii="Garamond" w:hAnsi="Garamond" w:cs="Times New Roman"/>
          <w:bCs/>
          <w:sz w:val="24"/>
          <w:szCs w:val="24"/>
        </w:rPr>
        <w:t xml:space="preserve"> tek Autoriteti, ky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="005D439F" w:rsidRPr="0067404A">
        <w:rPr>
          <w:rFonts w:ascii="Garamond" w:hAnsi="Garamond" w:cs="Times New Roman"/>
          <w:bCs/>
          <w:sz w:val="24"/>
          <w:szCs w:val="24"/>
        </w:rPr>
        <w:t>i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fundit ka të drejtë të vendosë gjoba në vlerën deri në 10 për</w:t>
      </w:r>
      <w:r w:rsidR="00964CFD" w:rsidRPr="0067404A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>qind të xhiros vjetore për vitin e kaluar financiar.</w:t>
      </w:r>
    </w:p>
    <w:p w14:paraId="0D75A46E" w14:textId="23291E02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5.</w:t>
      </w:r>
      <w:r w:rsidR="000159F6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Në rastin e kundërvajtjeve administrative, përveç gjobës mund të vendosen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edhe kufizime të tjera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lidhura me profesionet për sektorin e transportit hekurudhor, në përputhje me legjislacionin në fuqi.</w:t>
      </w:r>
    </w:p>
    <w:p w14:paraId="0D75A46F" w14:textId="002AFCDC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6.</w:t>
      </w:r>
      <w:r w:rsidR="000159F6">
        <w:rPr>
          <w:rFonts w:ascii="Garamond" w:hAnsi="Garamond" w:cs="Times New Roman"/>
          <w:bCs/>
          <w:sz w:val="24"/>
          <w:szCs w:val="24"/>
        </w:rPr>
        <w:t xml:space="preserve"> </w:t>
      </w:r>
      <w:r w:rsidRPr="0067404A">
        <w:rPr>
          <w:rFonts w:ascii="Garamond" w:hAnsi="Garamond" w:cs="Times New Roman"/>
          <w:bCs/>
          <w:sz w:val="24"/>
          <w:szCs w:val="24"/>
        </w:rPr>
        <w:t>Ndaj sanksioneve administrative, të vendosura sipas këtij neni, mund të bëhet ankim në gjykatën administrative.</w:t>
      </w:r>
      <w:bookmarkStart w:id="0" w:name="_GoBack"/>
      <w:bookmarkEnd w:id="0"/>
    </w:p>
    <w:p w14:paraId="0D75A47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7. Të 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ardhurat nga gjobat derdhen në buxhetin e s</w:t>
      </w:r>
      <w:r w:rsidRPr="0067404A">
        <w:rPr>
          <w:rFonts w:ascii="Garamond" w:hAnsi="Garamond" w:cs="Times New Roman"/>
          <w:bCs/>
          <w:sz w:val="24"/>
          <w:szCs w:val="24"/>
        </w:rPr>
        <w:t>htetit.</w:t>
      </w:r>
    </w:p>
    <w:p w14:paraId="0D75A47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8. Autoriteti publikon në faqen e tij zyrtare të internetit mas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at e marra në zbatim të pikës 1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të këtij neni. </w:t>
      </w:r>
    </w:p>
    <w:p w14:paraId="0D75A472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73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23</w:t>
      </w:r>
    </w:p>
    <w:p w14:paraId="0D75A475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 xml:space="preserve">Aktet </w:t>
      </w:r>
      <w:r w:rsidR="00D106D8" w:rsidRPr="0067404A">
        <w:rPr>
          <w:rFonts w:ascii="Garamond" w:hAnsi="Garamond" w:cs="Times New Roman"/>
          <w:b/>
          <w:bCs/>
          <w:sz w:val="24"/>
          <w:szCs w:val="24"/>
        </w:rPr>
        <w:t>nënligjore</w:t>
      </w:r>
    </w:p>
    <w:p w14:paraId="0D75A476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77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Ngarkohet Këshilli i Ministrave që br</w:t>
      </w:r>
      <w:r w:rsidR="006031B5" w:rsidRPr="0067404A">
        <w:rPr>
          <w:rFonts w:ascii="Garamond" w:hAnsi="Garamond" w:cs="Times New Roman"/>
          <w:bCs/>
          <w:sz w:val="24"/>
          <w:szCs w:val="24"/>
        </w:rPr>
        <w:t>enda 6 muajve nga hyrja në fuqi të nxjerrë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 aktet nënlig</w:t>
      </w:r>
      <w:r w:rsidR="00D106D8" w:rsidRPr="0067404A">
        <w:rPr>
          <w:rFonts w:ascii="Garamond" w:hAnsi="Garamond" w:cs="Times New Roman"/>
          <w:bCs/>
          <w:sz w:val="24"/>
          <w:szCs w:val="24"/>
        </w:rPr>
        <w:t xml:space="preserve">jore në zbatim të nenit 9 të 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këtij ligji. </w:t>
      </w:r>
    </w:p>
    <w:p w14:paraId="0D75A478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7D" w14:textId="4F834F95" w:rsidR="005001B8" w:rsidRPr="0067404A" w:rsidRDefault="005001B8" w:rsidP="00291385">
      <w:pPr>
        <w:tabs>
          <w:tab w:val="left" w:pos="3990"/>
          <w:tab w:val="center" w:pos="4513"/>
        </w:tabs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Neni 24</w:t>
      </w:r>
    </w:p>
    <w:p w14:paraId="0D75A47F" w14:textId="77777777" w:rsidR="005001B8" w:rsidRPr="0067404A" w:rsidRDefault="005001B8" w:rsidP="00F208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7404A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0D75A480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81" w14:textId="77777777" w:rsidR="005001B8" w:rsidRPr="0067404A" w:rsidRDefault="005001B8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Ky ligj hyn në fuqi 15 ditë pa</w:t>
      </w:r>
      <w:r w:rsidR="00D106D8" w:rsidRPr="0067404A">
        <w:rPr>
          <w:rFonts w:ascii="Garamond" w:hAnsi="Garamond" w:cs="Times New Roman"/>
          <w:bCs/>
          <w:sz w:val="24"/>
          <w:szCs w:val="24"/>
        </w:rPr>
        <w:t>s botimit në Fletoren Zyrtare</w:t>
      </w:r>
      <w:r w:rsidRPr="0067404A">
        <w:rPr>
          <w:rFonts w:ascii="Garamond" w:hAnsi="Garamond" w:cs="Times New Roman"/>
          <w:bCs/>
          <w:sz w:val="24"/>
          <w:szCs w:val="24"/>
        </w:rPr>
        <w:t xml:space="preserve">. </w:t>
      </w:r>
    </w:p>
    <w:p w14:paraId="1662A968" w14:textId="77777777" w:rsidR="00291385" w:rsidRPr="0067404A" w:rsidRDefault="00291385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85" w14:textId="0543D583" w:rsidR="00976A3C" w:rsidRPr="0067404A" w:rsidRDefault="00291385" w:rsidP="00291385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>KRYETAR</w:t>
      </w:r>
    </w:p>
    <w:p w14:paraId="0D75A486" w14:textId="04D35400" w:rsidR="00976A3C" w:rsidRPr="0067404A" w:rsidRDefault="00214854" w:rsidP="00291385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67404A">
        <w:rPr>
          <w:rFonts w:ascii="Garamond" w:hAnsi="Garamond" w:cs="Times New Roman"/>
          <w:b/>
          <w:bCs/>
          <w:sz w:val="24"/>
          <w:szCs w:val="24"/>
        </w:rPr>
        <w:t>Gramoz</w:t>
      </w:r>
      <w:proofErr w:type="spellEnd"/>
      <w:r w:rsidRPr="0067404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="00291385" w:rsidRPr="0067404A">
        <w:rPr>
          <w:rFonts w:ascii="Garamond" w:hAnsi="Garamond" w:cs="Times New Roman"/>
          <w:b/>
          <w:bCs/>
          <w:sz w:val="24"/>
          <w:szCs w:val="24"/>
        </w:rPr>
        <w:t>Ruçi</w:t>
      </w:r>
      <w:proofErr w:type="spellEnd"/>
    </w:p>
    <w:p w14:paraId="0D75A487" w14:textId="77777777" w:rsidR="00976A3C" w:rsidRPr="0067404A" w:rsidRDefault="00976A3C" w:rsidP="00291385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0D75A488" w14:textId="25285971" w:rsidR="00976A3C" w:rsidRPr="0067404A" w:rsidRDefault="00976A3C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7404A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001B8" w:rsidRPr="0067404A">
        <w:rPr>
          <w:rFonts w:ascii="Garamond" w:hAnsi="Garamond" w:cs="Times New Roman"/>
          <w:bCs/>
          <w:sz w:val="24"/>
          <w:szCs w:val="24"/>
        </w:rPr>
        <w:t>1.7</w:t>
      </w:r>
      <w:r w:rsidR="00146D52" w:rsidRPr="0067404A">
        <w:rPr>
          <w:rFonts w:ascii="Garamond" w:hAnsi="Garamond" w:cs="Times New Roman"/>
          <w:bCs/>
          <w:sz w:val="24"/>
          <w:szCs w:val="24"/>
        </w:rPr>
        <w:t>.</w:t>
      </w:r>
      <w:r w:rsidR="00B8668D" w:rsidRPr="0067404A">
        <w:rPr>
          <w:rFonts w:ascii="Garamond" w:hAnsi="Garamond" w:cs="Times New Roman"/>
          <w:bCs/>
          <w:sz w:val="24"/>
          <w:szCs w:val="24"/>
        </w:rPr>
        <w:t>2021</w:t>
      </w:r>
      <w:r w:rsidR="00780EA3">
        <w:rPr>
          <w:rFonts w:ascii="Garamond" w:hAnsi="Garamond" w:cs="Times New Roman"/>
          <w:bCs/>
          <w:sz w:val="24"/>
          <w:szCs w:val="24"/>
        </w:rPr>
        <w:t>.</w:t>
      </w:r>
    </w:p>
    <w:p w14:paraId="0D75A489" w14:textId="77777777" w:rsidR="001F194A" w:rsidRPr="0067404A" w:rsidRDefault="001F194A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8A" w14:textId="77777777" w:rsidR="00BD4611" w:rsidRPr="0067404A" w:rsidRDefault="00BD4611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8B" w14:textId="77777777" w:rsidR="00213234" w:rsidRPr="0067404A" w:rsidRDefault="00213234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75A48C" w14:textId="77777777" w:rsidR="00213234" w:rsidRPr="0067404A" w:rsidRDefault="00213234" w:rsidP="00F208B4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67404A" w:rsidSect="00A849F1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263ED" w14:textId="77777777" w:rsidR="0067404A" w:rsidRDefault="0067404A" w:rsidP="00420682">
      <w:pPr>
        <w:spacing w:after="0" w:line="240" w:lineRule="auto"/>
      </w:pPr>
      <w:r>
        <w:separator/>
      </w:r>
    </w:p>
  </w:endnote>
  <w:endnote w:type="continuationSeparator" w:id="0">
    <w:p w14:paraId="2C302889" w14:textId="77777777" w:rsidR="0067404A" w:rsidRDefault="0067404A" w:rsidP="00420682">
      <w:pPr>
        <w:spacing w:after="0" w:line="240" w:lineRule="auto"/>
      </w:pPr>
      <w:r>
        <w:continuationSeparator/>
      </w:r>
    </w:p>
  </w:endnote>
  <w:endnote w:type="continuationNotice" w:id="1">
    <w:p w14:paraId="01DF58E6" w14:textId="77777777" w:rsidR="0067404A" w:rsidRDefault="006740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4038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D75A491" w14:textId="77777777" w:rsidR="0067404A" w:rsidRPr="00A849F1" w:rsidRDefault="0067404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9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9F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49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0EA3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849F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D75A492" w14:textId="77777777" w:rsidR="0067404A" w:rsidRDefault="006740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68441" w14:textId="77777777" w:rsidR="0067404A" w:rsidRDefault="0067404A" w:rsidP="00420682">
      <w:pPr>
        <w:spacing w:after="0" w:line="240" w:lineRule="auto"/>
      </w:pPr>
      <w:r>
        <w:separator/>
      </w:r>
    </w:p>
  </w:footnote>
  <w:footnote w:type="continuationSeparator" w:id="0">
    <w:p w14:paraId="762B3B9B" w14:textId="77777777" w:rsidR="0067404A" w:rsidRDefault="0067404A" w:rsidP="00420682">
      <w:pPr>
        <w:spacing w:after="0" w:line="240" w:lineRule="auto"/>
      </w:pPr>
      <w:r>
        <w:continuationSeparator/>
      </w:r>
    </w:p>
  </w:footnote>
  <w:footnote w:type="continuationNotice" w:id="1">
    <w:p w14:paraId="0B5B06E6" w14:textId="77777777" w:rsidR="0067404A" w:rsidRDefault="0067404A">
      <w:pPr>
        <w:spacing w:after="0" w:line="240" w:lineRule="auto"/>
      </w:pPr>
    </w:p>
  </w:footnote>
  <w:footnote w:id="2">
    <w:p w14:paraId="2756D045" w14:textId="77777777" w:rsidR="0067404A" w:rsidRDefault="0067404A" w:rsidP="00F208B4">
      <w:pPr>
        <w:pStyle w:val="ListParagraph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0"/>
          <w:szCs w:val="20"/>
          <w:lang w:val="sq-AL"/>
        </w:rPr>
      </w:pPr>
      <w:r w:rsidRPr="00F208B4">
        <w:rPr>
          <w:rStyle w:val="FootnoteReference"/>
          <w:rFonts w:ascii="Garamond" w:hAnsi="Garamond"/>
          <w:sz w:val="20"/>
          <w:szCs w:val="20"/>
        </w:rPr>
        <w:footnoteRef/>
      </w:r>
      <w:r w:rsidRPr="00F208B4">
        <w:rPr>
          <w:rFonts w:ascii="Garamond" w:hAnsi="Garamond"/>
          <w:sz w:val="20"/>
          <w:szCs w:val="20"/>
        </w:rPr>
        <w:t xml:space="preserve"> </w:t>
      </w:r>
      <w:r w:rsidRPr="00F208B4">
        <w:rPr>
          <w:rFonts w:ascii="Garamond" w:hAnsi="Garamond"/>
          <w:bCs/>
          <w:i/>
          <w:iCs/>
          <w:sz w:val="20"/>
          <w:szCs w:val="20"/>
          <w:lang w:val="sq-AL"/>
        </w:rPr>
        <w:t>Ky ligj</w:t>
      </w:r>
      <w:r w:rsidRPr="00F208B4">
        <w:rPr>
          <w:rFonts w:ascii="Garamond" w:hAnsi="Garamond"/>
          <w:bCs/>
          <w:iCs/>
          <w:sz w:val="20"/>
          <w:szCs w:val="20"/>
          <w:lang w:val="sq-AL"/>
        </w:rPr>
        <w:t xml:space="preserve"> </w:t>
      </w:r>
      <w:r w:rsidRPr="00F208B4">
        <w:rPr>
          <w:rFonts w:ascii="Garamond" w:hAnsi="Garamond"/>
          <w:bCs/>
          <w:i/>
          <w:iCs/>
          <w:sz w:val="20"/>
          <w:szCs w:val="20"/>
          <w:lang w:val="sq-AL"/>
        </w:rPr>
        <w:t>është përafruar pjesërisht me:</w:t>
      </w:r>
    </w:p>
    <w:p w14:paraId="0D75A494" w14:textId="4D0115DE" w:rsidR="0067404A" w:rsidRPr="00F208B4" w:rsidRDefault="0067404A" w:rsidP="00F208B4">
      <w:pPr>
        <w:pStyle w:val="ListParagraph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0"/>
          <w:szCs w:val="20"/>
          <w:lang w:val="sq-AL"/>
        </w:rPr>
      </w:pPr>
      <w:r>
        <w:rPr>
          <w:rFonts w:ascii="Garamond" w:hAnsi="Garamond"/>
          <w:bCs/>
          <w:i/>
          <w:iCs/>
          <w:sz w:val="20"/>
          <w:szCs w:val="20"/>
          <w:lang w:val="sq-AL"/>
        </w:rPr>
        <w:t xml:space="preserve">- 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>Direktivën 2012/34/BE</w:t>
      </w:r>
      <w:r w:rsidR="004C0D42">
        <w:rPr>
          <w:rFonts w:ascii="Garamond" w:hAnsi="Garamond"/>
          <w:i/>
          <w:sz w:val="20"/>
          <w:szCs w:val="20"/>
          <w:lang w:val="sq-AL" w:eastAsia="sq-AL"/>
        </w:rPr>
        <w:t>,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 xml:space="preserve"> të Parlamentit E</w:t>
      </w:r>
      <w:r>
        <w:rPr>
          <w:rFonts w:ascii="Garamond" w:hAnsi="Garamond"/>
          <w:i/>
          <w:sz w:val="20"/>
          <w:szCs w:val="20"/>
          <w:lang w:val="sq-AL" w:eastAsia="sq-AL"/>
        </w:rPr>
        <w:t>v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>ropian dhe të Këshillit, datë 21 nëntor 2012, “Për krijimin e një zone të vetme hekurudhore e</w:t>
      </w:r>
      <w:r>
        <w:rPr>
          <w:rFonts w:ascii="Garamond" w:hAnsi="Garamond"/>
          <w:i/>
          <w:sz w:val="20"/>
          <w:szCs w:val="20"/>
          <w:lang w:val="sq-AL" w:eastAsia="sq-AL"/>
        </w:rPr>
        <w:t>v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 xml:space="preserve">ropiane”, e ndryshuar”. Numri </w:t>
      </w:r>
      <w:proofErr w:type="spellStart"/>
      <w:r w:rsidRPr="00F208B4">
        <w:rPr>
          <w:rFonts w:ascii="Garamond" w:hAnsi="Garamond"/>
          <w:i/>
          <w:sz w:val="20"/>
          <w:szCs w:val="20"/>
          <w:lang w:val="sq-AL" w:eastAsia="sq-AL"/>
        </w:rPr>
        <w:t>CELEX</w:t>
      </w:r>
      <w:proofErr w:type="spellEnd"/>
      <w:r w:rsidRPr="00F208B4">
        <w:rPr>
          <w:rFonts w:ascii="Garamond" w:hAnsi="Garamond"/>
          <w:i/>
          <w:sz w:val="20"/>
          <w:szCs w:val="20"/>
          <w:lang w:val="sq-AL" w:eastAsia="sq-AL"/>
        </w:rPr>
        <w:t xml:space="preserve"> </w:t>
      </w:r>
      <w:proofErr w:type="spellStart"/>
      <w:r w:rsidRPr="00F208B4">
        <w:rPr>
          <w:rFonts w:ascii="Garamond" w:hAnsi="Garamond"/>
          <w:i/>
          <w:sz w:val="20"/>
          <w:szCs w:val="20"/>
          <w:lang w:val="sq-AL" w:eastAsia="sq-AL"/>
        </w:rPr>
        <w:t>32012L0034</w:t>
      </w:r>
      <w:proofErr w:type="spellEnd"/>
      <w:r w:rsidRPr="00F208B4">
        <w:rPr>
          <w:rFonts w:ascii="Garamond" w:hAnsi="Garamond"/>
          <w:i/>
          <w:sz w:val="20"/>
          <w:szCs w:val="20"/>
          <w:lang w:val="sq-AL" w:eastAsia="sq-AL"/>
        </w:rPr>
        <w:t>, Fletorja Zyrtare e Bashkimit E</w:t>
      </w:r>
      <w:r w:rsidR="0068606E">
        <w:rPr>
          <w:rFonts w:ascii="Garamond" w:hAnsi="Garamond"/>
          <w:i/>
          <w:sz w:val="20"/>
          <w:szCs w:val="20"/>
          <w:lang w:val="sq-AL" w:eastAsia="sq-AL"/>
        </w:rPr>
        <w:t>v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 xml:space="preserve">ropian, </w:t>
      </w:r>
      <w:r w:rsidR="0068606E">
        <w:rPr>
          <w:rFonts w:ascii="Garamond" w:hAnsi="Garamond"/>
          <w:i/>
          <w:sz w:val="20"/>
          <w:szCs w:val="20"/>
          <w:lang w:val="sq-AL" w:eastAsia="sq-AL"/>
        </w:rPr>
        <w:t>s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>eria L, nr. 343, datë 14.12.2012, f.</w:t>
      </w:r>
      <w:r>
        <w:rPr>
          <w:rFonts w:ascii="Garamond" w:hAnsi="Garamond"/>
          <w:i/>
          <w:sz w:val="20"/>
          <w:szCs w:val="20"/>
          <w:lang w:val="sq-AL" w:eastAsia="sq-AL"/>
        </w:rPr>
        <w:t xml:space="preserve"> 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>32</w:t>
      </w:r>
      <w:r>
        <w:rPr>
          <w:rFonts w:ascii="Garamond" w:hAnsi="Garamond"/>
          <w:i/>
          <w:sz w:val="20"/>
          <w:szCs w:val="20"/>
          <w:lang w:val="sq-AL" w:eastAsia="sq-AL"/>
        </w:rPr>
        <w:t>–</w:t>
      </w:r>
      <w:r w:rsidRPr="00F208B4">
        <w:rPr>
          <w:rFonts w:ascii="Garamond" w:hAnsi="Garamond"/>
          <w:i/>
          <w:sz w:val="20"/>
          <w:szCs w:val="20"/>
          <w:lang w:val="sq-AL" w:eastAsia="sq-AL"/>
        </w:rPr>
        <w:t xml:space="preserve">77. </w:t>
      </w:r>
    </w:p>
    <w:p w14:paraId="0D75A495" w14:textId="77777777" w:rsidR="0067404A" w:rsidRPr="00151C8B" w:rsidRDefault="0067404A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C6846"/>
    <w:multiLevelType w:val="hybridMultilevel"/>
    <w:tmpl w:val="24DEBA64"/>
    <w:lvl w:ilvl="0" w:tplc="52B2CD5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lang w:val="sq-A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73D5"/>
    <w:rsid w:val="000159F6"/>
    <w:rsid w:val="00043C57"/>
    <w:rsid w:val="00055AB5"/>
    <w:rsid w:val="00060376"/>
    <w:rsid w:val="000765C2"/>
    <w:rsid w:val="000935DE"/>
    <w:rsid w:val="00096985"/>
    <w:rsid w:val="000A3B4D"/>
    <w:rsid w:val="000D199E"/>
    <w:rsid w:val="000D1B6E"/>
    <w:rsid w:val="000E5BA6"/>
    <w:rsid w:val="00106F6D"/>
    <w:rsid w:val="0012550D"/>
    <w:rsid w:val="00146D52"/>
    <w:rsid w:val="00151C8B"/>
    <w:rsid w:val="00153CC5"/>
    <w:rsid w:val="00155BCF"/>
    <w:rsid w:val="00166898"/>
    <w:rsid w:val="00172E53"/>
    <w:rsid w:val="00181697"/>
    <w:rsid w:val="001816AF"/>
    <w:rsid w:val="00193470"/>
    <w:rsid w:val="001942D4"/>
    <w:rsid w:val="001A4A3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91385"/>
    <w:rsid w:val="0029634B"/>
    <w:rsid w:val="002A47D7"/>
    <w:rsid w:val="002F5953"/>
    <w:rsid w:val="00336CEA"/>
    <w:rsid w:val="003427A8"/>
    <w:rsid w:val="003572B3"/>
    <w:rsid w:val="0038331D"/>
    <w:rsid w:val="00397541"/>
    <w:rsid w:val="003A38DC"/>
    <w:rsid w:val="003A63A5"/>
    <w:rsid w:val="003C48FF"/>
    <w:rsid w:val="003F162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0D42"/>
    <w:rsid w:val="004C2DFD"/>
    <w:rsid w:val="004E6BE5"/>
    <w:rsid w:val="004E7290"/>
    <w:rsid w:val="004E7E53"/>
    <w:rsid w:val="004F3844"/>
    <w:rsid w:val="004F447A"/>
    <w:rsid w:val="004F7030"/>
    <w:rsid w:val="005001B8"/>
    <w:rsid w:val="005201B5"/>
    <w:rsid w:val="00522FFB"/>
    <w:rsid w:val="00531A97"/>
    <w:rsid w:val="00542102"/>
    <w:rsid w:val="00550FA3"/>
    <w:rsid w:val="0055575B"/>
    <w:rsid w:val="005726F2"/>
    <w:rsid w:val="00573EE3"/>
    <w:rsid w:val="005767F6"/>
    <w:rsid w:val="005912A8"/>
    <w:rsid w:val="0059342C"/>
    <w:rsid w:val="005B6E3F"/>
    <w:rsid w:val="005D439F"/>
    <w:rsid w:val="006031B5"/>
    <w:rsid w:val="0060535D"/>
    <w:rsid w:val="0062077A"/>
    <w:rsid w:val="00621A17"/>
    <w:rsid w:val="006465EF"/>
    <w:rsid w:val="00646924"/>
    <w:rsid w:val="00663243"/>
    <w:rsid w:val="00664398"/>
    <w:rsid w:val="0067404A"/>
    <w:rsid w:val="0067406E"/>
    <w:rsid w:val="00677E6C"/>
    <w:rsid w:val="0068606E"/>
    <w:rsid w:val="006D453F"/>
    <w:rsid w:val="006F4D55"/>
    <w:rsid w:val="00726525"/>
    <w:rsid w:val="00736DC8"/>
    <w:rsid w:val="007403CF"/>
    <w:rsid w:val="00744936"/>
    <w:rsid w:val="007654B3"/>
    <w:rsid w:val="00770FAD"/>
    <w:rsid w:val="00774741"/>
    <w:rsid w:val="00780EA3"/>
    <w:rsid w:val="00796070"/>
    <w:rsid w:val="007A2E0E"/>
    <w:rsid w:val="007C083E"/>
    <w:rsid w:val="007C4C16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64CFD"/>
    <w:rsid w:val="00970D95"/>
    <w:rsid w:val="00974717"/>
    <w:rsid w:val="00976A3C"/>
    <w:rsid w:val="0098135D"/>
    <w:rsid w:val="00991D86"/>
    <w:rsid w:val="0099741A"/>
    <w:rsid w:val="009A6F98"/>
    <w:rsid w:val="009F7864"/>
    <w:rsid w:val="00A06D12"/>
    <w:rsid w:val="00A15DE9"/>
    <w:rsid w:val="00A34D9D"/>
    <w:rsid w:val="00A42E90"/>
    <w:rsid w:val="00A431DD"/>
    <w:rsid w:val="00A5411B"/>
    <w:rsid w:val="00A645A6"/>
    <w:rsid w:val="00A849F1"/>
    <w:rsid w:val="00AA32E0"/>
    <w:rsid w:val="00AC2686"/>
    <w:rsid w:val="00AF0CE9"/>
    <w:rsid w:val="00B02D3C"/>
    <w:rsid w:val="00B03A16"/>
    <w:rsid w:val="00B078FE"/>
    <w:rsid w:val="00B54D96"/>
    <w:rsid w:val="00B6427E"/>
    <w:rsid w:val="00B67778"/>
    <w:rsid w:val="00B8528A"/>
    <w:rsid w:val="00B8668D"/>
    <w:rsid w:val="00BA1706"/>
    <w:rsid w:val="00BA5571"/>
    <w:rsid w:val="00BB15C8"/>
    <w:rsid w:val="00BD4611"/>
    <w:rsid w:val="00C10624"/>
    <w:rsid w:val="00C4191B"/>
    <w:rsid w:val="00C446ED"/>
    <w:rsid w:val="00C60CAD"/>
    <w:rsid w:val="00C6573D"/>
    <w:rsid w:val="00C90FD7"/>
    <w:rsid w:val="00CA0828"/>
    <w:rsid w:val="00CC7CA2"/>
    <w:rsid w:val="00CF5B26"/>
    <w:rsid w:val="00D106D8"/>
    <w:rsid w:val="00D23C4B"/>
    <w:rsid w:val="00D31BC0"/>
    <w:rsid w:val="00D45AC2"/>
    <w:rsid w:val="00D60C6B"/>
    <w:rsid w:val="00DA56D4"/>
    <w:rsid w:val="00DB6BBE"/>
    <w:rsid w:val="00DC03DB"/>
    <w:rsid w:val="00DC0BDC"/>
    <w:rsid w:val="00E32B8C"/>
    <w:rsid w:val="00E370B3"/>
    <w:rsid w:val="00E452DA"/>
    <w:rsid w:val="00E6234F"/>
    <w:rsid w:val="00E72BC5"/>
    <w:rsid w:val="00E76B9D"/>
    <w:rsid w:val="00EA4A1F"/>
    <w:rsid w:val="00EC55E7"/>
    <w:rsid w:val="00EC57E8"/>
    <w:rsid w:val="00EE7E5D"/>
    <w:rsid w:val="00F07F7F"/>
    <w:rsid w:val="00F208B4"/>
    <w:rsid w:val="00F234B6"/>
    <w:rsid w:val="00F52125"/>
    <w:rsid w:val="00F537D2"/>
    <w:rsid w:val="00F630AC"/>
    <w:rsid w:val="00F84F9C"/>
    <w:rsid w:val="00FA11D9"/>
    <w:rsid w:val="00FA370E"/>
    <w:rsid w:val="00FA46BB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A34F"/>
  <w15:docId w15:val="{8A3481AE-E67E-4F04-8A7E-390E7646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1,Recommendation,List Paragraph11,L,CV text,Table text,F5 List Paragraph,Dot pt,Bullet point,No Spacing1,List Paragraph Char Char Char,Indicator Text,Numbered Para 1,Bullet 1,Bullet Points"/>
    <w:basedOn w:val="Normal"/>
    <w:link w:val="ListParagraphChar"/>
    <w:uiPriority w:val="34"/>
    <w:qFormat/>
    <w:rsid w:val="0029634B"/>
    <w:pPr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List Paragraph1 Char,Recommendation Char,List Paragraph11 Char,L Char,CV text Char,Table text Char,F5 List Paragraph Char,Dot pt Char,Bullet point Char,No Spacing1 Char,List Paragraph Char Char Char Char,Indicator Text Char"/>
    <w:link w:val="ListParagraph"/>
    <w:uiPriority w:val="34"/>
    <w:qFormat/>
    <w:rsid w:val="0029634B"/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A84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9F1"/>
  </w:style>
  <w:style w:type="paragraph" w:styleId="Footer">
    <w:name w:val="footer"/>
    <w:basedOn w:val="Normal"/>
    <w:link w:val="FooterChar"/>
    <w:uiPriority w:val="99"/>
    <w:unhideWhenUsed/>
    <w:rsid w:val="00A84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FE1842C65474FC68E01820138635B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</Nr_x002e__x0020_akti>
    <Data_x0020_e_x0020_Krijimit xmlns="0e656187-b300-4fb0-8bf4-3a50f872073c">2021-08-04T10:05:23Z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2021-08-03T22:00:00Z</Date_x0020_protokolli>
    <Titulli xmlns="0e656187-b300-4fb0-8bf4-3a50f872073c">Për krijimin e Autoritetit Rregullator Hekurudhor</Titulli>
    <Modifikuesi xmlns="0e656187-b300-4fb0-8bf4-3a50f872073c">ermira.bukaci</Modifikuesi>
    <Nr_x002e__x0020_prot_x0020_QBZ xmlns="0e656187-b300-4fb0-8bf4-3a50f872073c">1151/3</Nr_x002e__x0020_prot_x0020_QBZ>
    <Data_x0020_e_x0020_Modifikimit xmlns="0e656187-b300-4fb0-8bf4-3a50f872073c">2021-08-05T07:13:46Z</Data_x0020_e_x0020_Modifikimit>
    <Dekretuar xmlns="0e656187-b300-4fb0-8bf4-3a50f872073c">false</Dekretuar>
    <Data xmlns="0e656187-b300-4fb0-8bf4-3a50f872073c">2021-06-30T22:00:00Z</Data>
    <Nr_x002e__x0020_protokolli_x0020_i_x0020_aktit xmlns="0e656187-b300-4fb0-8bf4-3a50f872073c">1771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FE1842C65474FC68E01820138635B2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A21D-CBAC-47C8-B269-7D2889FC6A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F5B8C-9310-45C0-B704-BBF9A6AB1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7F760-DCC3-4281-B21A-49A706E1DCBB}">
  <ds:schemaRefs>
    <ds:schemaRef ds:uri="http://www.w3.org/XML/1998/namespace"/>
    <ds:schemaRef ds:uri="http://schemas.microsoft.com/office/2006/metadata/properties"/>
    <ds:schemaRef ds:uri="0e656187-b300-4fb0-8bf4-3a50f872073c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56D7466-74F0-47BC-9D7E-B4DF7EAFDF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914684-5FD3-462A-9B15-4E4CF1C21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61AA47C-8FD0-4BB7-90C2-D9D1B430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3102</Words>
  <Characters>17684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krijimin e Autoritetit Rregullator Hekurudhor</vt:lpstr>
    </vt:vector>
  </TitlesOfParts>
  <Company/>
  <LinksUpToDate>false</LinksUpToDate>
  <CharactersWithSpaces>20745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 e Autoritetit Rregullator Hekurudhor</dc:title>
  <dc:creator>gazmend.hanku</dc:creator>
  <cp:lastModifiedBy>Jorina Kryeziu</cp:lastModifiedBy>
  <cp:revision>13</cp:revision>
  <cp:lastPrinted>2021-07-07T09:08:00Z</cp:lastPrinted>
  <dcterms:created xsi:type="dcterms:W3CDTF">2021-08-04T10:08:00Z</dcterms:created>
  <dcterms:modified xsi:type="dcterms:W3CDTF">2021-08-05T08:12:00Z</dcterms:modified>
</cp:coreProperties>
</file>