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25163" w14:textId="77777777" w:rsidR="00420682" w:rsidRPr="00647A12" w:rsidRDefault="00420682" w:rsidP="000038A3">
      <w:pPr>
        <w:spacing w:after="0" w:line="240" w:lineRule="auto"/>
        <w:ind w:firstLine="284"/>
        <w:jc w:val="center"/>
        <w:rPr>
          <w:rFonts w:ascii="Garamond" w:hAnsi="Garamond" w:cs="Times New Roman"/>
          <w:b/>
          <w:color w:val="000000" w:themeColor="text1"/>
          <w:sz w:val="24"/>
          <w:szCs w:val="24"/>
        </w:rPr>
      </w:pPr>
      <w:r w:rsidRPr="00647A12">
        <w:rPr>
          <w:rFonts w:ascii="Garamond" w:hAnsi="Garamond" w:cs="Times New Roman"/>
          <w:b/>
          <w:color w:val="000000" w:themeColor="text1"/>
          <w:sz w:val="24"/>
          <w:szCs w:val="24"/>
        </w:rPr>
        <w:t>LIGJ</w:t>
      </w:r>
    </w:p>
    <w:p w14:paraId="08B25165" w14:textId="77777777" w:rsidR="00420682" w:rsidRPr="00647A12" w:rsidRDefault="002009A1" w:rsidP="000038A3">
      <w:pPr>
        <w:spacing w:after="0" w:line="240" w:lineRule="auto"/>
        <w:ind w:firstLine="284"/>
        <w:jc w:val="center"/>
        <w:rPr>
          <w:rFonts w:ascii="Garamond" w:hAnsi="Garamond" w:cs="Times New Roman"/>
          <w:b/>
          <w:color w:val="000000" w:themeColor="text1"/>
          <w:sz w:val="24"/>
          <w:szCs w:val="24"/>
        </w:rPr>
      </w:pPr>
      <w:r w:rsidRPr="00647A12">
        <w:rPr>
          <w:rFonts w:ascii="Garamond" w:hAnsi="Garamond" w:cs="Times New Roman"/>
          <w:b/>
          <w:color w:val="000000" w:themeColor="text1"/>
          <w:sz w:val="24"/>
          <w:szCs w:val="24"/>
        </w:rPr>
        <w:t xml:space="preserve">Nr. </w:t>
      </w:r>
      <w:r w:rsidR="00B80C78" w:rsidRPr="00647A12">
        <w:rPr>
          <w:rFonts w:ascii="Garamond" w:hAnsi="Garamond" w:cs="Times New Roman"/>
          <w:b/>
          <w:color w:val="000000" w:themeColor="text1"/>
          <w:sz w:val="24"/>
          <w:szCs w:val="24"/>
        </w:rPr>
        <w:t>96</w:t>
      </w:r>
      <w:r w:rsidR="00B8668D" w:rsidRPr="00647A12">
        <w:rPr>
          <w:rFonts w:ascii="Garamond" w:hAnsi="Garamond" w:cs="Times New Roman"/>
          <w:b/>
          <w:color w:val="000000" w:themeColor="text1"/>
          <w:sz w:val="24"/>
          <w:szCs w:val="24"/>
        </w:rPr>
        <w:t>/2021</w:t>
      </w:r>
    </w:p>
    <w:p w14:paraId="08B25166" w14:textId="77777777" w:rsidR="00976A3C" w:rsidRPr="00647A12" w:rsidRDefault="00976A3C" w:rsidP="000038A3">
      <w:pPr>
        <w:spacing w:after="0" w:line="240" w:lineRule="auto"/>
        <w:ind w:firstLine="284"/>
        <w:jc w:val="both"/>
        <w:rPr>
          <w:rFonts w:ascii="Garamond" w:hAnsi="Garamond" w:cs="Times New Roman"/>
          <w:bCs/>
          <w:color w:val="000000" w:themeColor="text1"/>
          <w:sz w:val="24"/>
          <w:szCs w:val="24"/>
        </w:rPr>
      </w:pPr>
    </w:p>
    <w:p w14:paraId="08B25167"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w:t>
      </w:r>
      <w:r w:rsidR="00FB6A67" w:rsidRPr="00647A12">
        <w:rPr>
          <w:rFonts w:ascii="Garamond" w:hAnsi="Garamond" w:cs="Times New Roman"/>
          <w:b/>
          <w:bCs/>
          <w:color w:val="000000" w:themeColor="text1"/>
          <w:sz w:val="24"/>
          <w:szCs w:val="24"/>
        </w:rPr>
        <w:t xml:space="preserve"> </w:t>
      </w:r>
      <w:r w:rsidRPr="00647A12">
        <w:rPr>
          <w:rFonts w:ascii="Garamond" w:hAnsi="Garamond" w:cs="Times New Roman"/>
          <w:b/>
          <w:bCs/>
          <w:color w:val="000000" w:themeColor="text1"/>
          <w:sz w:val="24"/>
          <w:szCs w:val="24"/>
        </w:rPr>
        <w:t>DISA NDRYSHIME DHE SHTESA NË LIGJIN NR.</w:t>
      </w:r>
      <w:r w:rsidR="00FB6A67" w:rsidRPr="00647A12">
        <w:rPr>
          <w:rFonts w:ascii="Garamond" w:hAnsi="Garamond" w:cs="Times New Roman"/>
          <w:b/>
          <w:bCs/>
          <w:color w:val="000000" w:themeColor="text1"/>
          <w:sz w:val="24"/>
          <w:szCs w:val="24"/>
        </w:rPr>
        <w:t xml:space="preserve"> </w:t>
      </w:r>
      <w:r w:rsidRPr="00647A12">
        <w:rPr>
          <w:rFonts w:ascii="Garamond" w:hAnsi="Garamond" w:cs="Times New Roman"/>
          <w:b/>
          <w:bCs/>
          <w:color w:val="000000" w:themeColor="text1"/>
          <w:sz w:val="24"/>
          <w:szCs w:val="24"/>
        </w:rPr>
        <w:t>9947, DATË 7.7.2008, “PËR PRONËSINË INDUSTRIALE”, TË NDRYSHUAR</w:t>
      </w:r>
      <w:r w:rsidR="00735961" w:rsidRPr="00647A12">
        <w:rPr>
          <w:rStyle w:val="FootnoteReference"/>
          <w:rFonts w:ascii="Garamond" w:hAnsi="Garamond"/>
          <w:b/>
          <w:bCs/>
          <w:color w:val="000000" w:themeColor="text1"/>
          <w:sz w:val="24"/>
          <w:szCs w:val="24"/>
        </w:rPr>
        <w:footnoteReference w:id="2"/>
      </w:r>
    </w:p>
    <w:p w14:paraId="08B2516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6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mbështetje të neneve 78, 81, pika 1, e 83, pika 1, të Kushtetutës, me propozimin e Këshillit të Ministrave, </w:t>
      </w:r>
    </w:p>
    <w:p w14:paraId="08B2516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6B" w14:textId="59F93F60"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KUVENDI</w:t>
      </w:r>
    </w:p>
    <w:p w14:paraId="08B2516D"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 REPUBLIKËS SË SHQIPËRISË</w:t>
      </w:r>
    </w:p>
    <w:p w14:paraId="08B2516E"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16F" w14:textId="32AE7CF4" w:rsidR="00513F46" w:rsidRPr="00647A12" w:rsidRDefault="00F5283E"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VENDOS</w:t>
      </w:r>
      <w:r w:rsidR="00513F46" w:rsidRPr="00647A12">
        <w:rPr>
          <w:rFonts w:ascii="Garamond" w:hAnsi="Garamond" w:cs="Times New Roman"/>
          <w:bCs/>
          <w:color w:val="000000" w:themeColor="text1"/>
          <w:sz w:val="24"/>
          <w:szCs w:val="24"/>
        </w:rPr>
        <w:t>I:</w:t>
      </w:r>
    </w:p>
    <w:p w14:paraId="08B25170"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17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ligjin nr.</w:t>
      </w:r>
      <w:r w:rsidR="00B80C78"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9947, datë 7.7.2008, “Për pronësinë industriale”, të ndryshuar, bëhen këto ndryshime dhe shtesa:</w:t>
      </w:r>
    </w:p>
    <w:p w14:paraId="08B2517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73"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w:t>
      </w:r>
    </w:p>
    <w:p w14:paraId="08B2517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75" w14:textId="77777777" w:rsidR="00513F46" w:rsidRPr="00647A12" w:rsidRDefault="0080516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 p</w:t>
      </w:r>
      <w:r w:rsidR="00B80C78" w:rsidRPr="00647A12">
        <w:rPr>
          <w:rFonts w:ascii="Garamond" w:hAnsi="Garamond" w:cs="Times New Roman"/>
          <w:bCs/>
          <w:color w:val="000000" w:themeColor="text1"/>
          <w:sz w:val="24"/>
          <w:szCs w:val="24"/>
        </w:rPr>
        <w:t>ika 1 ndryshohet si më poshtë</w:t>
      </w:r>
      <w:r w:rsidR="00513F46" w:rsidRPr="00647A12">
        <w:rPr>
          <w:rFonts w:ascii="Garamond" w:hAnsi="Garamond" w:cs="Times New Roman"/>
          <w:bCs/>
          <w:color w:val="000000" w:themeColor="text1"/>
          <w:sz w:val="24"/>
          <w:szCs w:val="24"/>
        </w:rPr>
        <w:t>:</w:t>
      </w:r>
    </w:p>
    <w:p w14:paraId="08B25176" w14:textId="6030D27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Objekt i këtij ligji është rregullimi i sistemit të dhënies dhe mbrojtjes së të drejtave të pronësisë industriale, si dhe rregullimi i sistemit të mbrojtjes së sekretit tregtar kundrejt përvetësimit, përdorimit dhe bërjes publike në mënyrë të paligjshme. </w:t>
      </w:r>
    </w:p>
    <w:p w14:paraId="08B2517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Pronësia industriale ka si objekt të saj:</w:t>
      </w:r>
    </w:p>
    <w:p w14:paraId="08B25178" w14:textId="14216E9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disenjot industriale;</w:t>
      </w:r>
    </w:p>
    <w:p w14:paraId="08B25179" w14:textId="2104E1D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emërtimet e origjinës;</w:t>
      </w:r>
    </w:p>
    <w:p w14:paraId="08B2517A" w14:textId="1E5BF214"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markat tregtare;</w:t>
      </w:r>
    </w:p>
    <w:p w14:paraId="08B2517B" w14:textId="36E91F5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modelet e përdorimit;</w:t>
      </w:r>
    </w:p>
    <w:p w14:paraId="08B2517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 patentat për shpikje;</w:t>
      </w:r>
    </w:p>
    <w:p w14:paraId="08B2517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treguesit gjeografikë.”.</w:t>
      </w:r>
    </w:p>
    <w:p w14:paraId="08B2517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7F"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w:t>
      </w:r>
    </w:p>
    <w:p w14:paraId="08B2518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81" w14:textId="77777777" w:rsidR="00513F46" w:rsidRPr="00647A12" w:rsidRDefault="0080516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4, pas pikës 24 shtohen pikat 25 deri në</w:t>
      </w:r>
      <w:r w:rsidR="00B80C78" w:rsidRPr="00647A12">
        <w:rPr>
          <w:rFonts w:ascii="Garamond" w:hAnsi="Garamond" w:cs="Times New Roman"/>
          <w:bCs/>
          <w:color w:val="000000" w:themeColor="text1"/>
          <w:sz w:val="24"/>
          <w:szCs w:val="24"/>
        </w:rPr>
        <w:t xml:space="preserve"> 34</w:t>
      </w:r>
      <w:r w:rsidR="00513F46" w:rsidRPr="00647A12">
        <w:rPr>
          <w:rFonts w:ascii="Garamond" w:hAnsi="Garamond" w:cs="Times New Roman"/>
          <w:bCs/>
          <w:color w:val="000000" w:themeColor="text1"/>
          <w:sz w:val="24"/>
          <w:szCs w:val="24"/>
        </w:rPr>
        <w:t xml:space="preserve"> me këtë përmbajtje:</w:t>
      </w:r>
    </w:p>
    <w:p w14:paraId="08B25182" w14:textId="77777777" w:rsidR="00513F46" w:rsidRPr="00647A12" w:rsidRDefault="00A9778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“25. “Akti i Gjenevës”</w:t>
      </w:r>
      <w:r w:rsidR="00513F46" w:rsidRPr="00647A12">
        <w:rPr>
          <w:rFonts w:ascii="Garamond" w:hAnsi="Garamond" w:cs="Times New Roman"/>
          <w:bCs/>
          <w:color w:val="000000" w:themeColor="text1"/>
          <w:sz w:val="24"/>
          <w:szCs w:val="24"/>
        </w:rPr>
        <w:t xml:space="preserve"> </w:t>
      </w:r>
      <w:r w:rsidR="0080516E" w:rsidRPr="00647A12">
        <w:rPr>
          <w:rFonts w:ascii="Garamond" w:hAnsi="Garamond" w:cs="Times New Roman"/>
          <w:bCs/>
          <w:color w:val="000000" w:themeColor="text1"/>
          <w:sz w:val="24"/>
          <w:szCs w:val="24"/>
        </w:rPr>
        <w:t xml:space="preserve">është </w:t>
      </w:r>
      <w:r w:rsidR="00513F46" w:rsidRPr="00647A12">
        <w:rPr>
          <w:rFonts w:ascii="Garamond" w:hAnsi="Garamond" w:cs="Times New Roman"/>
          <w:bCs/>
          <w:color w:val="000000" w:themeColor="text1"/>
          <w:sz w:val="24"/>
          <w:szCs w:val="24"/>
        </w:rPr>
        <w:t>Akti i Gjenevës i Marrëveshjes së Lisbonës për emërtimet e origjinës dhe treguesit gjeografikë, i datës 20.5.2015, me të gjitha ndryshimet e mëvonshme.</w:t>
      </w:r>
    </w:p>
    <w:p w14:paraId="08B2518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26. “Inspektorati Sht</w:t>
      </w:r>
      <w:r w:rsidR="00A97786" w:rsidRPr="00647A12">
        <w:rPr>
          <w:rFonts w:ascii="Garamond" w:hAnsi="Garamond" w:cs="Times New Roman"/>
          <w:bCs/>
          <w:color w:val="000000" w:themeColor="text1"/>
          <w:sz w:val="24"/>
          <w:szCs w:val="24"/>
        </w:rPr>
        <w:t>etëror i Mbikëqyrjes së Tregut”</w:t>
      </w:r>
      <w:r w:rsidRPr="00647A12">
        <w:rPr>
          <w:rFonts w:ascii="Garamond" w:hAnsi="Garamond" w:cs="Times New Roman"/>
          <w:bCs/>
          <w:color w:val="000000" w:themeColor="text1"/>
          <w:sz w:val="24"/>
          <w:szCs w:val="24"/>
        </w:rPr>
        <w:t xml:space="preserve"> </w:t>
      </w:r>
      <w:r w:rsidR="0080516E" w:rsidRPr="00647A12">
        <w:rPr>
          <w:rFonts w:ascii="Garamond" w:hAnsi="Garamond" w:cs="Times New Roman"/>
          <w:bCs/>
          <w:color w:val="000000" w:themeColor="text1"/>
          <w:sz w:val="24"/>
          <w:szCs w:val="24"/>
        </w:rPr>
        <w:t xml:space="preserve">është </w:t>
      </w:r>
      <w:r w:rsidRPr="00647A12">
        <w:rPr>
          <w:rFonts w:ascii="Garamond" w:hAnsi="Garamond" w:cs="Times New Roman"/>
          <w:bCs/>
          <w:color w:val="000000" w:themeColor="text1"/>
          <w:sz w:val="24"/>
          <w:szCs w:val="24"/>
        </w:rPr>
        <w:t>organi përgjegjës i ngarkuar me ligj për procedurat e inspektimit në Republikën e Shqipërisë, i cili vepron në përputhje me kërkesat ligjore specifike të përcaktuara në këtë ligj lidhur me mallrat e</w:t>
      </w:r>
      <w:r w:rsidR="00736CAF" w:rsidRPr="00647A12">
        <w:rPr>
          <w:rFonts w:ascii="Garamond" w:hAnsi="Garamond" w:cs="Times New Roman"/>
          <w:bCs/>
          <w:color w:val="000000" w:themeColor="text1"/>
          <w:sz w:val="24"/>
          <w:szCs w:val="24"/>
        </w:rPr>
        <w:t xml:space="preserve"> falsifikuara, mallrat pirate </w:t>
      </w:r>
      <w:r w:rsidRPr="00647A12">
        <w:rPr>
          <w:rFonts w:ascii="Garamond" w:hAnsi="Garamond" w:cs="Times New Roman"/>
          <w:bCs/>
          <w:color w:val="000000" w:themeColor="text1"/>
          <w:sz w:val="24"/>
          <w:szCs w:val="24"/>
        </w:rPr>
        <w:t>o</w:t>
      </w:r>
      <w:r w:rsidR="00736CAF" w:rsidRPr="00647A12">
        <w:rPr>
          <w:rFonts w:ascii="Garamond" w:hAnsi="Garamond" w:cs="Times New Roman"/>
          <w:bCs/>
          <w:color w:val="000000" w:themeColor="text1"/>
          <w:sz w:val="24"/>
          <w:szCs w:val="24"/>
        </w:rPr>
        <w:t>se</w:t>
      </w:r>
      <w:r w:rsidRPr="00647A12">
        <w:rPr>
          <w:rFonts w:ascii="Garamond" w:hAnsi="Garamond" w:cs="Times New Roman"/>
          <w:bCs/>
          <w:color w:val="000000" w:themeColor="text1"/>
          <w:sz w:val="24"/>
          <w:szCs w:val="24"/>
        </w:rPr>
        <w:t xml:space="preserve"> mallrat që dyshohet se shkelin një të drejtë të pronësisë industriale.</w:t>
      </w:r>
    </w:p>
    <w:p w14:paraId="08B2518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27.</w:t>
      </w:r>
      <w:r w:rsidR="00A97786" w:rsidRPr="00647A12">
        <w:rPr>
          <w:rFonts w:ascii="Garamond" w:hAnsi="Garamond" w:cs="Times New Roman"/>
          <w:bCs/>
          <w:color w:val="000000" w:themeColor="text1"/>
          <w:sz w:val="24"/>
          <w:szCs w:val="24"/>
        </w:rPr>
        <w:t xml:space="preserve"> “Kërkesë-ankesë për inspektim”</w:t>
      </w:r>
      <w:r w:rsidRPr="00647A12">
        <w:rPr>
          <w:rFonts w:ascii="Garamond" w:hAnsi="Garamond" w:cs="Times New Roman"/>
          <w:bCs/>
          <w:color w:val="000000" w:themeColor="text1"/>
          <w:sz w:val="24"/>
          <w:szCs w:val="24"/>
        </w:rPr>
        <w:t xml:space="preserve"> </w:t>
      </w:r>
      <w:r w:rsidR="0080516E" w:rsidRPr="00647A12">
        <w:rPr>
          <w:rFonts w:ascii="Garamond" w:hAnsi="Garamond" w:cs="Times New Roman"/>
          <w:bCs/>
          <w:color w:val="000000" w:themeColor="text1"/>
          <w:sz w:val="24"/>
          <w:szCs w:val="24"/>
        </w:rPr>
        <w:t xml:space="preserve">është </w:t>
      </w:r>
      <w:r w:rsidRPr="00647A12">
        <w:rPr>
          <w:rFonts w:ascii="Garamond" w:hAnsi="Garamond" w:cs="Times New Roman"/>
          <w:bCs/>
          <w:color w:val="000000" w:themeColor="text1"/>
          <w:sz w:val="24"/>
          <w:szCs w:val="24"/>
        </w:rPr>
        <w:t>kërkesa që paraqitet pranë Inspektoratit Shtetëror të Mbikëqyrjes së Tregut për të ndërmarrë veprime lidhur me mallrat e</w:t>
      </w:r>
      <w:r w:rsidR="00736CAF" w:rsidRPr="00647A12">
        <w:rPr>
          <w:rFonts w:ascii="Garamond" w:hAnsi="Garamond" w:cs="Times New Roman"/>
          <w:bCs/>
          <w:color w:val="000000" w:themeColor="text1"/>
          <w:sz w:val="24"/>
          <w:szCs w:val="24"/>
        </w:rPr>
        <w:t xml:space="preserve"> falsifikuara, mallrat pirate </w:t>
      </w:r>
      <w:r w:rsidRPr="00647A12">
        <w:rPr>
          <w:rFonts w:ascii="Garamond" w:hAnsi="Garamond" w:cs="Times New Roman"/>
          <w:bCs/>
          <w:color w:val="000000" w:themeColor="text1"/>
          <w:sz w:val="24"/>
          <w:szCs w:val="24"/>
        </w:rPr>
        <w:t>o</w:t>
      </w:r>
      <w:r w:rsidR="00736CAF" w:rsidRPr="00647A12">
        <w:rPr>
          <w:rFonts w:ascii="Garamond" w:hAnsi="Garamond" w:cs="Times New Roman"/>
          <w:bCs/>
          <w:color w:val="000000" w:themeColor="text1"/>
          <w:sz w:val="24"/>
          <w:szCs w:val="24"/>
        </w:rPr>
        <w:t>se</w:t>
      </w:r>
      <w:r w:rsidRPr="00647A12">
        <w:rPr>
          <w:rFonts w:ascii="Garamond" w:hAnsi="Garamond" w:cs="Times New Roman"/>
          <w:bCs/>
          <w:color w:val="000000" w:themeColor="text1"/>
          <w:sz w:val="24"/>
          <w:szCs w:val="24"/>
        </w:rPr>
        <w:t xml:space="preserve"> mallrat që dyshohet se shkelin një të drejtë të pronësisë industriale.</w:t>
      </w:r>
    </w:p>
    <w:p w14:paraId="08B2518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lastRenderedPageBreak/>
        <w:t>28. “Kërkues i</w:t>
      </w:r>
      <w:r w:rsidR="00A97786" w:rsidRPr="00647A12">
        <w:rPr>
          <w:rFonts w:ascii="Garamond" w:hAnsi="Garamond" w:cs="Times New Roman"/>
          <w:bCs/>
          <w:color w:val="000000" w:themeColor="text1"/>
          <w:sz w:val="24"/>
          <w:szCs w:val="24"/>
        </w:rPr>
        <w:t xml:space="preserve"> kërkesë-ankesës për inspektim”</w:t>
      </w:r>
      <w:r w:rsidRPr="00647A12">
        <w:rPr>
          <w:rFonts w:ascii="Garamond" w:hAnsi="Garamond" w:cs="Times New Roman"/>
          <w:bCs/>
          <w:color w:val="000000" w:themeColor="text1"/>
          <w:sz w:val="24"/>
          <w:szCs w:val="24"/>
        </w:rPr>
        <w:t xml:space="preserve"> </w:t>
      </w:r>
      <w:r w:rsidR="0080516E" w:rsidRPr="00647A12">
        <w:rPr>
          <w:rFonts w:ascii="Garamond" w:hAnsi="Garamond" w:cs="Times New Roman"/>
          <w:bCs/>
          <w:color w:val="000000" w:themeColor="text1"/>
          <w:sz w:val="24"/>
          <w:szCs w:val="24"/>
        </w:rPr>
        <w:t xml:space="preserve">është </w:t>
      </w:r>
      <w:r w:rsidRPr="00647A12">
        <w:rPr>
          <w:rFonts w:ascii="Garamond" w:hAnsi="Garamond" w:cs="Times New Roman"/>
          <w:bCs/>
          <w:color w:val="000000" w:themeColor="text1"/>
          <w:sz w:val="24"/>
          <w:szCs w:val="24"/>
        </w:rPr>
        <w:t>pronari ose mbajtësi i të drejtave të pronësisë industriale dhe/ose përfaqësuesi i autorizuar i tij, në emër të të cilit paraqitet një kërkesë-ankesë për inspektim sipas këtij ligji.</w:t>
      </w:r>
    </w:p>
    <w:p w14:paraId="08B2518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29. “Mallra të falsifikuara” nënkuptojnë:</w:t>
      </w:r>
    </w:p>
    <w:p w14:paraId="08B25187" w14:textId="0CE43704"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mallra, të cilat janë objekt i një veprimi që shkel një markë tregtare dhe, pa lejen e mbajtësit të së drejtës, mbajnë një shenjë identike me markën tregtare të regjistruar rregullisht për të njëjtat lloje mallrash ose që në thelb është e padallueshme nga kjo markë;</w:t>
      </w:r>
    </w:p>
    <w:p w14:paraId="08B25188" w14:textId="0B317CF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mallra, të cilat janë objekt i një veprimi që shkel një tregues gjeografik/emërtim origjine dhe mbajnë ose janë të përshkruara me një emër ose term të mbrojtur lidhur me atë tregues gjeografik/emërtim origjine;</w:t>
      </w:r>
    </w:p>
    <w:p w14:paraId="08B25189" w14:textId="5CC4A0FB"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çdo paketim, etiketë, ngjitës, broshurë, udhëzues përdorimi, dokument garancie ose artikull tjetër i ngjashëm, edhe nëse paraqitet veçmas, që është objekt i një veprimi që shkel një markë tregtare ose një tregues gjeografik/emërtim origjine, që përfshin një shenjë, emër ose term që është identik me një markë tregtare të regjistruar rregullisht ose tregues gjeografik/emërtim origjine të mbrojtur, ose që në thelb është e padallueshme nga një markë tregtare apo tregues gjeografik/emërtim origjine i tillë dhe që mund të përdoret për të njëjtin lloj mallrash si ai për të cilin është regjistruar marka tregtare ose treguesi gjeografik/emërtim origjine.</w:t>
      </w:r>
    </w:p>
    <w:p w14:paraId="08B2518A" w14:textId="77777777" w:rsidR="00513F46" w:rsidRPr="00647A12" w:rsidRDefault="00A9778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30. “Mallra pirate”</w:t>
      </w:r>
      <w:r w:rsidR="00513F46" w:rsidRPr="00647A12">
        <w:rPr>
          <w:rFonts w:ascii="Garamond" w:hAnsi="Garamond" w:cs="Times New Roman"/>
          <w:bCs/>
          <w:color w:val="000000" w:themeColor="text1"/>
          <w:sz w:val="24"/>
          <w:szCs w:val="24"/>
        </w:rPr>
        <w:t xml:space="preserve"> </w:t>
      </w:r>
      <w:r w:rsidR="00CB5BC9" w:rsidRPr="00647A12">
        <w:rPr>
          <w:rFonts w:ascii="Garamond" w:hAnsi="Garamond" w:cs="Times New Roman"/>
          <w:bCs/>
          <w:color w:val="000000" w:themeColor="text1"/>
          <w:sz w:val="24"/>
          <w:szCs w:val="24"/>
        </w:rPr>
        <w:t xml:space="preserve">janë </w:t>
      </w:r>
      <w:r w:rsidR="00736CAF" w:rsidRPr="00647A12">
        <w:rPr>
          <w:rFonts w:ascii="Garamond" w:hAnsi="Garamond" w:cs="Times New Roman"/>
          <w:bCs/>
          <w:color w:val="000000" w:themeColor="text1"/>
          <w:sz w:val="24"/>
          <w:szCs w:val="24"/>
        </w:rPr>
        <w:t>mallra</w:t>
      </w:r>
      <w:r w:rsidR="00513F46" w:rsidRPr="00647A12">
        <w:rPr>
          <w:rFonts w:ascii="Garamond" w:hAnsi="Garamond" w:cs="Times New Roman"/>
          <w:bCs/>
          <w:color w:val="000000" w:themeColor="text1"/>
          <w:sz w:val="24"/>
          <w:szCs w:val="24"/>
        </w:rPr>
        <w:t xml:space="preserve"> të cilat janë objekt i një veprimi që shkel të drejtat e një disenjoje industriale në Republikën e Shqipërisë dhe janë/ose përmbajnë kopje të bëra pa pëlqimin e mbajtësit të të drejtave të lidhur me disenjon industriale apo të një personi </w:t>
      </w:r>
      <w:r w:rsidR="00736CAF" w:rsidRPr="00647A12">
        <w:rPr>
          <w:rFonts w:ascii="Garamond" w:hAnsi="Garamond" w:cs="Times New Roman"/>
          <w:bCs/>
          <w:color w:val="000000" w:themeColor="text1"/>
          <w:sz w:val="24"/>
          <w:szCs w:val="24"/>
        </w:rPr>
        <w:t>të autorizuar prej mbajtësit</w:t>
      </w:r>
      <w:r w:rsidR="00513F46" w:rsidRPr="00647A12">
        <w:rPr>
          <w:rFonts w:ascii="Garamond" w:hAnsi="Garamond" w:cs="Times New Roman"/>
          <w:bCs/>
          <w:color w:val="000000" w:themeColor="text1"/>
          <w:sz w:val="24"/>
          <w:szCs w:val="24"/>
        </w:rPr>
        <w:t xml:space="preserve"> në vendin e prodhimit.</w:t>
      </w:r>
    </w:p>
    <w:p w14:paraId="08B2518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31. “Mallra që dyshohet se shkelin një të d</w:t>
      </w:r>
      <w:r w:rsidR="00793268" w:rsidRPr="00647A12">
        <w:rPr>
          <w:rFonts w:ascii="Garamond" w:hAnsi="Garamond" w:cs="Times New Roman"/>
          <w:bCs/>
          <w:color w:val="000000" w:themeColor="text1"/>
          <w:sz w:val="24"/>
          <w:szCs w:val="24"/>
        </w:rPr>
        <w:t>rejtë të pronësisë industriale”</w:t>
      </w:r>
      <w:r w:rsidRPr="00647A12">
        <w:rPr>
          <w:rFonts w:ascii="Garamond" w:hAnsi="Garamond" w:cs="Times New Roman"/>
          <w:bCs/>
          <w:color w:val="000000" w:themeColor="text1"/>
          <w:sz w:val="24"/>
          <w:szCs w:val="24"/>
        </w:rPr>
        <w:t xml:space="preserve"> </w:t>
      </w:r>
      <w:r w:rsidR="00CB5BC9" w:rsidRPr="00647A12">
        <w:rPr>
          <w:rFonts w:ascii="Garamond" w:hAnsi="Garamond" w:cs="Times New Roman"/>
          <w:bCs/>
          <w:color w:val="000000" w:themeColor="text1"/>
          <w:sz w:val="24"/>
          <w:szCs w:val="24"/>
        </w:rPr>
        <w:t xml:space="preserve">janë </w:t>
      </w:r>
      <w:r w:rsidRPr="00647A12">
        <w:rPr>
          <w:rFonts w:ascii="Garamond" w:hAnsi="Garamond" w:cs="Times New Roman"/>
          <w:bCs/>
          <w:color w:val="000000" w:themeColor="text1"/>
          <w:sz w:val="24"/>
          <w:szCs w:val="24"/>
        </w:rPr>
        <w:t>mallrat e identifikuara në Republikën e Shqipërisë, të cilat, në pamje të parë, kanë tregues të arsyeshëm se:</w:t>
      </w:r>
    </w:p>
    <w:p w14:paraId="08B2518C" w14:textId="77777777" w:rsidR="00513F46" w:rsidRPr="00647A12" w:rsidRDefault="00DE207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i. </w:t>
      </w:r>
      <w:r w:rsidR="00513F46" w:rsidRPr="00647A12">
        <w:rPr>
          <w:rFonts w:ascii="Garamond" w:hAnsi="Garamond" w:cs="Times New Roman"/>
          <w:bCs/>
          <w:color w:val="000000" w:themeColor="text1"/>
          <w:sz w:val="24"/>
          <w:szCs w:val="24"/>
        </w:rPr>
        <w:t>janë objekt i një veprimi që shkel një të drejtë të pronësisë industriale në Republikën e Shqipërisë;</w:t>
      </w:r>
    </w:p>
    <w:p w14:paraId="08B2518D" w14:textId="77777777" w:rsidR="00513F46" w:rsidRPr="00647A12" w:rsidRDefault="00DE207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ii. </w:t>
      </w:r>
      <w:r w:rsidR="00513F46" w:rsidRPr="00647A12">
        <w:rPr>
          <w:rFonts w:ascii="Garamond" w:hAnsi="Garamond" w:cs="Times New Roman"/>
          <w:bCs/>
          <w:color w:val="000000" w:themeColor="text1"/>
          <w:sz w:val="24"/>
          <w:szCs w:val="24"/>
        </w:rPr>
        <w:t>kanë pajisje, produkte apo komponentë</w:t>
      </w:r>
      <w:r w:rsidR="00793268" w:rsidRPr="00647A12">
        <w:rPr>
          <w:rFonts w:ascii="Garamond" w:hAnsi="Garamond" w:cs="Times New Roman"/>
          <w:bCs/>
          <w:color w:val="000000" w:themeColor="text1"/>
          <w:sz w:val="24"/>
          <w:szCs w:val="24"/>
        </w:rPr>
        <w:t xml:space="preserve"> që janë projektuar, prodhuar </w:t>
      </w:r>
      <w:r w:rsidR="00513F46" w:rsidRPr="00647A12">
        <w:rPr>
          <w:rFonts w:ascii="Garamond" w:hAnsi="Garamond" w:cs="Times New Roman"/>
          <w:bCs/>
          <w:color w:val="000000" w:themeColor="text1"/>
          <w:sz w:val="24"/>
          <w:szCs w:val="24"/>
        </w:rPr>
        <w:t>o</w:t>
      </w:r>
      <w:r w:rsidR="00793268" w:rsidRPr="00647A12">
        <w:rPr>
          <w:rFonts w:ascii="Garamond" w:hAnsi="Garamond" w:cs="Times New Roman"/>
          <w:bCs/>
          <w:color w:val="000000" w:themeColor="text1"/>
          <w:sz w:val="24"/>
          <w:szCs w:val="24"/>
        </w:rPr>
        <w:t>se</w:t>
      </w:r>
      <w:r w:rsidR="00513F46" w:rsidRPr="00647A12">
        <w:rPr>
          <w:rFonts w:ascii="Garamond" w:hAnsi="Garamond" w:cs="Times New Roman"/>
          <w:bCs/>
          <w:color w:val="000000" w:themeColor="text1"/>
          <w:sz w:val="24"/>
          <w:szCs w:val="24"/>
        </w:rPr>
        <w:t xml:space="preserve"> përshtatur, kryesisht me qëllim për të mundësuar apo lehtësuar shmangien nga çdo teknologji, pajisje apo komponent, që në rrjedhën normale të </w:t>
      </w:r>
      <w:r w:rsidR="00793268" w:rsidRPr="00647A12">
        <w:rPr>
          <w:rFonts w:ascii="Garamond" w:hAnsi="Garamond" w:cs="Times New Roman"/>
          <w:bCs/>
          <w:color w:val="000000" w:themeColor="text1"/>
          <w:sz w:val="24"/>
          <w:szCs w:val="24"/>
        </w:rPr>
        <w:t xml:space="preserve">operacionit të tij parandalon </w:t>
      </w:r>
      <w:r w:rsidR="00513F46" w:rsidRPr="00647A12">
        <w:rPr>
          <w:rFonts w:ascii="Garamond" w:hAnsi="Garamond" w:cs="Times New Roman"/>
          <w:bCs/>
          <w:color w:val="000000" w:themeColor="text1"/>
          <w:sz w:val="24"/>
          <w:szCs w:val="24"/>
        </w:rPr>
        <w:t>o</w:t>
      </w:r>
      <w:r w:rsidR="00793268" w:rsidRPr="00647A12">
        <w:rPr>
          <w:rFonts w:ascii="Garamond" w:hAnsi="Garamond" w:cs="Times New Roman"/>
          <w:bCs/>
          <w:color w:val="000000" w:themeColor="text1"/>
          <w:sz w:val="24"/>
          <w:szCs w:val="24"/>
        </w:rPr>
        <w:t>se</w:t>
      </w:r>
      <w:r w:rsidR="00513F46" w:rsidRPr="00647A12">
        <w:rPr>
          <w:rFonts w:ascii="Garamond" w:hAnsi="Garamond" w:cs="Times New Roman"/>
          <w:bCs/>
          <w:color w:val="000000" w:themeColor="text1"/>
          <w:sz w:val="24"/>
          <w:szCs w:val="24"/>
        </w:rPr>
        <w:t xml:space="preserve"> kufizon veprime lidhur me vepra të paautorizuara nga mbajtësi i të drejtave të pronësisë industriale dhe që lidhet me një veprim që shkel këto të drejta në Republikën e Shqipërisë;</w:t>
      </w:r>
    </w:p>
    <w:p w14:paraId="08B2518E" w14:textId="5B66292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kanë çdo format apo matricë të disenjuar apo të përshtatur specifikisht për prodhimin e mallrave që shkelin të drejtën e pronësisë industriale, nëse këto formate apo matrica lidhen me një veprim që shkel të drejtën e pronësisë industriale në Republikën e Shqipërisë.</w:t>
      </w:r>
    </w:p>
    <w:p w14:paraId="08B2518F" w14:textId="77777777" w:rsidR="00513F46" w:rsidRPr="00647A12" w:rsidRDefault="0079326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32. </w:t>
      </w:r>
      <w:r w:rsidR="00A97786" w:rsidRPr="00647A12">
        <w:rPr>
          <w:rFonts w:ascii="Garamond" w:hAnsi="Garamond" w:cs="Times New Roman"/>
          <w:bCs/>
          <w:color w:val="000000" w:themeColor="text1"/>
          <w:sz w:val="24"/>
          <w:szCs w:val="24"/>
        </w:rPr>
        <w:t>“Marrëveshja e Lisbonës”</w:t>
      </w:r>
      <w:r w:rsidR="00513F46" w:rsidRPr="00647A12">
        <w:rPr>
          <w:rFonts w:ascii="Garamond" w:hAnsi="Garamond" w:cs="Times New Roman"/>
          <w:bCs/>
          <w:color w:val="000000" w:themeColor="text1"/>
          <w:sz w:val="24"/>
          <w:szCs w:val="24"/>
        </w:rPr>
        <w:t xml:space="preserve"> </w:t>
      </w:r>
      <w:r w:rsidR="00CB5BC9" w:rsidRPr="00647A12">
        <w:rPr>
          <w:rFonts w:ascii="Garamond" w:hAnsi="Garamond" w:cs="Times New Roman"/>
          <w:bCs/>
          <w:color w:val="000000" w:themeColor="text1"/>
          <w:sz w:val="24"/>
          <w:szCs w:val="24"/>
        </w:rPr>
        <w:t xml:space="preserve">është </w:t>
      </w:r>
      <w:r w:rsidR="00513F46" w:rsidRPr="00647A12">
        <w:rPr>
          <w:rFonts w:ascii="Garamond" w:hAnsi="Garamond" w:cs="Times New Roman"/>
          <w:bCs/>
          <w:color w:val="000000" w:themeColor="text1"/>
          <w:sz w:val="24"/>
          <w:szCs w:val="24"/>
        </w:rPr>
        <w:t>marrëveshja për mbrojtjen e emërtimeve të origjinës dhe regjistrimin e tyre ndërkombëtar, e datës 3.10.1958, me të gjitha ndryshimet e mëvonshme.</w:t>
      </w:r>
    </w:p>
    <w:p w14:paraId="08B2519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A97786" w:rsidRPr="00647A12">
        <w:rPr>
          <w:rFonts w:ascii="Garamond" w:hAnsi="Garamond" w:cs="Times New Roman"/>
          <w:bCs/>
          <w:color w:val="000000" w:themeColor="text1"/>
          <w:sz w:val="24"/>
          <w:szCs w:val="24"/>
        </w:rPr>
        <w:t>3. “Mbajtës/tregtar i mallrave”</w:t>
      </w:r>
      <w:r w:rsidRPr="00647A12">
        <w:rPr>
          <w:rFonts w:ascii="Garamond" w:hAnsi="Garamond" w:cs="Times New Roman"/>
          <w:bCs/>
          <w:color w:val="000000" w:themeColor="text1"/>
          <w:sz w:val="24"/>
          <w:szCs w:val="24"/>
        </w:rPr>
        <w:t xml:space="preserve"> </w:t>
      </w:r>
      <w:r w:rsidR="00CB5BC9" w:rsidRPr="00647A12">
        <w:rPr>
          <w:rFonts w:ascii="Garamond" w:hAnsi="Garamond" w:cs="Times New Roman"/>
          <w:bCs/>
          <w:color w:val="000000" w:themeColor="text1"/>
          <w:sz w:val="24"/>
          <w:szCs w:val="24"/>
        </w:rPr>
        <w:t xml:space="preserve">është </w:t>
      </w:r>
      <w:r w:rsidRPr="00647A12">
        <w:rPr>
          <w:rFonts w:ascii="Garamond" w:hAnsi="Garamond" w:cs="Times New Roman"/>
          <w:bCs/>
          <w:color w:val="000000" w:themeColor="text1"/>
          <w:sz w:val="24"/>
          <w:szCs w:val="24"/>
        </w:rPr>
        <w:t xml:space="preserve">personi që ka në posedim ose në pronësi dhe/ose tregton mallra </w:t>
      </w:r>
      <w:r w:rsidR="00793268" w:rsidRPr="00647A12">
        <w:rPr>
          <w:rFonts w:ascii="Garamond" w:hAnsi="Garamond" w:cs="Times New Roman"/>
          <w:bCs/>
          <w:color w:val="000000" w:themeColor="text1"/>
          <w:sz w:val="24"/>
          <w:szCs w:val="24"/>
        </w:rPr>
        <w:t xml:space="preserve">të falsifikuara, mallra pirate </w:t>
      </w:r>
      <w:r w:rsidRPr="00647A12">
        <w:rPr>
          <w:rFonts w:ascii="Garamond" w:hAnsi="Garamond" w:cs="Times New Roman"/>
          <w:bCs/>
          <w:color w:val="000000" w:themeColor="text1"/>
          <w:sz w:val="24"/>
          <w:szCs w:val="24"/>
        </w:rPr>
        <w:t>o</w:t>
      </w:r>
      <w:r w:rsidR="00793268" w:rsidRPr="00647A12">
        <w:rPr>
          <w:rFonts w:ascii="Garamond" w:hAnsi="Garamond" w:cs="Times New Roman"/>
          <w:bCs/>
          <w:color w:val="000000" w:themeColor="text1"/>
          <w:sz w:val="24"/>
          <w:szCs w:val="24"/>
        </w:rPr>
        <w:t>se</w:t>
      </w:r>
      <w:r w:rsidRPr="00647A12">
        <w:rPr>
          <w:rFonts w:ascii="Garamond" w:hAnsi="Garamond" w:cs="Times New Roman"/>
          <w:bCs/>
          <w:color w:val="000000" w:themeColor="text1"/>
          <w:sz w:val="24"/>
          <w:szCs w:val="24"/>
        </w:rPr>
        <w:t xml:space="preserve"> mallra që dyshohet se shkelin një të drejtë të pronësisë industriale apo që ka të drejta të ngjashme për tjetërsimin/shkatërrimin ose kontrollin fizik të këtyre mallrave, me përjashtim të mallrave të mëposhtme:</w:t>
      </w:r>
    </w:p>
    <w:p w14:paraId="08B25191" w14:textId="0A9B46B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mallra të natyrës jo</w:t>
      </w:r>
      <w:r w:rsidR="00793268"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tregtare</w:t>
      </w:r>
      <w:r w:rsidR="00793268"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që ndodhen në posedimin dhe/ose pronësinë e një individi;</w:t>
      </w:r>
    </w:p>
    <w:p w14:paraId="08B25192" w14:textId="74B8BCB0" w:rsidR="00513F46" w:rsidRPr="00647A12" w:rsidRDefault="0079326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mallra</w:t>
      </w:r>
      <w:r w:rsidR="00513F46" w:rsidRPr="00647A12">
        <w:rPr>
          <w:rFonts w:ascii="Garamond" w:hAnsi="Garamond" w:cs="Times New Roman"/>
          <w:bCs/>
          <w:color w:val="000000" w:themeColor="text1"/>
          <w:sz w:val="24"/>
          <w:szCs w:val="24"/>
        </w:rPr>
        <w:t xml:space="preserve"> të cilat janë prodhuar nga një person me pëlqimin e mbajtësit të së drejtës apo </w:t>
      </w:r>
      <w:r w:rsidRPr="00647A12">
        <w:rPr>
          <w:rFonts w:ascii="Garamond" w:hAnsi="Garamond" w:cs="Times New Roman"/>
          <w:bCs/>
          <w:color w:val="000000" w:themeColor="text1"/>
          <w:sz w:val="24"/>
          <w:szCs w:val="24"/>
        </w:rPr>
        <w:t>mallra që</w:t>
      </w:r>
      <w:r w:rsidR="00513F46" w:rsidRPr="00647A12">
        <w:rPr>
          <w:rFonts w:ascii="Garamond" w:hAnsi="Garamond" w:cs="Times New Roman"/>
          <w:bCs/>
          <w:color w:val="000000" w:themeColor="text1"/>
          <w:sz w:val="24"/>
          <w:szCs w:val="24"/>
        </w:rPr>
        <w:t xml:space="preserve"> janë prodhuar nga një person i autorizuar ligjërisht nga mbajtësi i së drejtës për prodhimin e një sasie të caktuar të mallrave, në tejkalim të sasive për të cilat është rënë dakord ndërmjet personit në fjalë dhe mbajtësit të së drejtës.</w:t>
      </w:r>
    </w:p>
    <w:p w14:paraId="08B25193" w14:textId="77777777" w:rsidR="00513F46" w:rsidRPr="00647A12" w:rsidRDefault="00DE207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34. </w:t>
      </w:r>
      <w:r w:rsidR="00A97786" w:rsidRPr="00647A12">
        <w:rPr>
          <w:rFonts w:ascii="Garamond" w:hAnsi="Garamond" w:cs="Times New Roman"/>
          <w:bCs/>
          <w:color w:val="000000" w:themeColor="text1"/>
          <w:sz w:val="24"/>
          <w:szCs w:val="24"/>
        </w:rPr>
        <w:t xml:space="preserve">“Shkatërrim” </w:t>
      </w:r>
      <w:r w:rsidR="00CB5BC9" w:rsidRPr="00647A12">
        <w:rPr>
          <w:rFonts w:ascii="Garamond" w:hAnsi="Garamond" w:cs="Times New Roman"/>
          <w:bCs/>
          <w:color w:val="000000" w:themeColor="text1"/>
          <w:sz w:val="24"/>
          <w:szCs w:val="24"/>
        </w:rPr>
        <w:t xml:space="preserve">është </w:t>
      </w:r>
      <w:r w:rsidR="00513F46" w:rsidRPr="00647A12">
        <w:rPr>
          <w:rFonts w:ascii="Garamond" w:hAnsi="Garamond" w:cs="Times New Roman"/>
          <w:bCs/>
          <w:color w:val="000000" w:themeColor="text1"/>
          <w:sz w:val="24"/>
          <w:szCs w:val="24"/>
        </w:rPr>
        <w:t>shkatërrim</w:t>
      </w:r>
      <w:r w:rsidR="00CB5BC9" w:rsidRPr="00647A12">
        <w:rPr>
          <w:rFonts w:ascii="Garamond" w:hAnsi="Garamond" w:cs="Times New Roman"/>
          <w:bCs/>
          <w:color w:val="000000" w:themeColor="text1"/>
          <w:sz w:val="24"/>
          <w:szCs w:val="24"/>
        </w:rPr>
        <w:t>i</w:t>
      </w:r>
      <w:r w:rsidR="00513F46" w:rsidRPr="00647A12">
        <w:rPr>
          <w:rFonts w:ascii="Garamond" w:hAnsi="Garamond" w:cs="Times New Roman"/>
          <w:bCs/>
          <w:color w:val="000000" w:themeColor="text1"/>
          <w:sz w:val="24"/>
          <w:szCs w:val="24"/>
        </w:rPr>
        <w:t xml:space="preserve"> fizik, riciklim</w:t>
      </w:r>
      <w:r w:rsidR="00CB5BC9" w:rsidRPr="00647A12">
        <w:rPr>
          <w:rFonts w:ascii="Garamond" w:hAnsi="Garamond" w:cs="Times New Roman"/>
          <w:bCs/>
          <w:color w:val="000000" w:themeColor="text1"/>
          <w:sz w:val="24"/>
          <w:szCs w:val="24"/>
        </w:rPr>
        <w:t>i</w:t>
      </w:r>
      <w:r w:rsidR="00513F46" w:rsidRPr="00647A12">
        <w:rPr>
          <w:rFonts w:ascii="Garamond" w:hAnsi="Garamond" w:cs="Times New Roman"/>
          <w:bCs/>
          <w:color w:val="000000" w:themeColor="text1"/>
          <w:sz w:val="24"/>
          <w:szCs w:val="24"/>
        </w:rPr>
        <w:t xml:space="preserve"> ose asgjësim</w:t>
      </w:r>
      <w:r w:rsidR="00CB5BC9" w:rsidRPr="00647A12">
        <w:rPr>
          <w:rFonts w:ascii="Garamond" w:hAnsi="Garamond" w:cs="Times New Roman"/>
          <w:bCs/>
          <w:color w:val="000000" w:themeColor="text1"/>
          <w:sz w:val="24"/>
          <w:szCs w:val="24"/>
        </w:rPr>
        <w:t>i</w:t>
      </w:r>
      <w:r w:rsidR="00513F46" w:rsidRPr="00647A12">
        <w:rPr>
          <w:rFonts w:ascii="Garamond" w:hAnsi="Garamond" w:cs="Times New Roman"/>
          <w:bCs/>
          <w:color w:val="000000" w:themeColor="text1"/>
          <w:sz w:val="24"/>
          <w:szCs w:val="24"/>
        </w:rPr>
        <w:t xml:space="preserve"> i mallrave jashtë kanaleve tregtare në një mënyrë të tillë që të parandalojë dëmtimet ndaj pronarit ose mbajtësit të të drejtave të pronësisë industriale, proces i cili kryhet pas heqjes së mallrave nga tregu dhe vendosjes së tyre në një vend të caktuar.”.</w:t>
      </w:r>
    </w:p>
    <w:p w14:paraId="08B2519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70CCC5CB" w14:textId="77777777" w:rsidR="009B1B1A" w:rsidRDefault="009B1B1A" w:rsidP="000038A3">
      <w:pPr>
        <w:spacing w:after="0" w:line="240" w:lineRule="auto"/>
        <w:ind w:firstLine="284"/>
        <w:jc w:val="center"/>
        <w:rPr>
          <w:rFonts w:ascii="Garamond" w:hAnsi="Garamond" w:cs="Times New Roman"/>
          <w:bCs/>
          <w:color w:val="000000" w:themeColor="text1"/>
          <w:sz w:val="24"/>
          <w:szCs w:val="24"/>
        </w:rPr>
      </w:pPr>
    </w:p>
    <w:p w14:paraId="7ACCE258" w14:textId="77777777" w:rsidR="009B1B1A" w:rsidRDefault="009B1B1A" w:rsidP="000038A3">
      <w:pPr>
        <w:spacing w:after="0" w:line="240" w:lineRule="auto"/>
        <w:ind w:firstLine="284"/>
        <w:jc w:val="center"/>
        <w:rPr>
          <w:rFonts w:ascii="Garamond" w:hAnsi="Garamond" w:cs="Times New Roman"/>
          <w:bCs/>
          <w:color w:val="000000" w:themeColor="text1"/>
          <w:sz w:val="24"/>
          <w:szCs w:val="24"/>
        </w:rPr>
      </w:pPr>
    </w:p>
    <w:p w14:paraId="08B25195"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3</w:t>
      </w:r>
    </w:p>
    <w:p w14:paraId="08B2519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97" w14:textId="77777777" w:rsidR="00513F46" w:rsidRPr="00647A12" w:rsidRDefault="00CB5BC9"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19, p</w:t>
      </w:r>
      <w:r w:rsidR="00A97786" w:rsidRPr="00647A12">
        <w:rPr>
          <w:rFonts w:ascii="Garamond" w:hAnsi="Garamond" w:cs="Times New Roman"/>
          <w:bCs/>
          <w:color w:val="000000" w:themeColor="text1"/>
          <w:sz w:val="24"/>
          <w:szCs w:val="24"/>
        </w:rPr>
        <w:t>ika</w:t>
      </w:r>
      <w:r w:rsidRPr="00647A12">
        <w:rPr>
          <w:rFonts w:ascii="Garamond" w:hAnsi="Garamond" w:cs="Times New Roman"/>
          <w:bCs/>
          <w:color w:val="000000" w:themeColor="text1"/>
          <w:sz w:val="24"/>
          <w:szCs w:val="24"/>
        </w:rPr>
        <w:t xml:space="preserve"> 4, s</w:t>
      </w:r>
      <w:r w:rsidR="00A97786" w:rsidRPr="00647A12">
        <w:rPr>
          <w:rFonts w:ascii="Garamond" w:hAnsi="Garamond" w:cs="Times New Roman"/>
          <w:bCs/>
          <w:color w:val="000000" w:themeColor="text1"/>
          <w:sz w:val="24"/>
          <w:szCs w:val="24"/>
        </w:rPr>
        <w:t>hkronja “c”</w:t>
      </w:r>
      <w:r w:rsidR="00513F46"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ndryshohet </w:t>
      </w:r>
      <w:r w:rsidR="00513F46" w:rsidRPr="00647A12">
        <w:rPr>
          <w:rFonts w:ascii="Garamond" w:hAnsi="Garamond" w:cs="Times New Roman"/>
          <w:bCs/>
          <w:color w:val="000000" w:themeColor="text1"/>
          <w:sz w:val="24"/>
          <w:szCs w:val="24"/>
        </w:rPr>
        <w:t xml:space="preserve">si më </w:t>
      </w:r>
      <w:r w:rsidRPr="00647A12">
        <w:rPr>
          <w:rFonts w:ascii="Garamond" w:hAnsi="Garamond" w:cs="Times New Roman"/>
          <w:bCs/>
          <w:color w:val="000000" w:themeColor="text1"/>
          <w:sz w:val="24"/>
          <w:szCs w:val="24"/>
        </w:rPr>
        <w:t>poshtë</w:t>
      </w:r>
      <w:r w:rsidR="00513F46" w:rsidRPr="00647A12">
        <w:rPr>
          <w:rFonts w:ascii="Garamond" w:hAnsi="Garamond" w:cs="Times New Roman"/>
          <w:bCs/>
          <w:color w:val="000000" w:themeColor="text1"/>
          <w:sz w:val="24"/>
          <w:szCs w:val="24"/>
        </w:rPr>
        <w:t>:</w:t>
      </w:r>
    </w:p>
    <w:p w14:paraId="08B25198" w14:textId="02A9EDD9" w:rsidR="00650C3C" w:rsidRPr="00647A12" w:rsidRDefault="00A9778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“c) </w:t>
      </w:r>
      <w:r w:rsidR="00513F46" w:rsidRPr="00647A12">
        <w:rPr>
          <w:rFonts w:ascii="Garamond" w:hAnsi="Garamond" w:cs="Times New Roman"/>
          <w:bCs/>
          <w:color w:val="000000" w:themeColor="text1"/>
          <w:sz w:val="24"/>
          <w:szCs w:val="24"/>
        </w:rPr>
        <w:t>pasi patenta është dhënë dhe pavarësisht nga shfuqizimi ose anulimi i saj, te të gjithë që e kanë kërkuar atë.”.</w:t>
      </w:r>
    </w:p>
    <w:p w14:paraId="08B25199" w14:textId="77777777" w:rsidR="00DE2078" w:rsidRPr="00647A12" w:rsidRDefault="00DE2078" w:rsidP="000038A3">
      <w:pPr>
        <w:spacing w:after="0" w:line="240" w:lineRule="auto"/>
        <w:ind w:firstLine="284"/>
        <w:jc w:val="both"/>
        <w:rPr>
          <w:rFonts w:ascii="Garamond" w:hAnsi="Garamond" w:cs="Times New Roman"/>
          <w:bCs/>
          <w:color w:val="000000" w:themeColor="text1"/>
          <w:sz w:val="24"/>
          <w:szCs w:val="24"/>
        </w:rPr>
      </w:pPr>
    </w:p>
    <w:p w14:paraId="08B2519A"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4</w:t>
      </w:r>
    </w:p>
    <w:p w14:paraId="08B2519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9C" w14:textId="77777777" w:rsidR="00CB5BC9" w:rsidRPr="00647A12" w:rsidRDefault="00A9778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28, në pikën 3 fjalia e fundit ndrys</w:t>
      </w:r>
      <w:bookmarkStart w:id="0" w:name="_GoBack"/>
      <w:bookmarkEnd w:id="0"/>
      <w:r w:rsidRPr="00647A12">
        <w:rPr>
          <w:rFonts w:ascii="Garamond" w:hAnsi="Garamond" w:cs="Times New Roman"/>
          <w:bCs/>
          <w:color w:val="000000" w:themeColor="text1"/>
          <w:sz w:val="24"/>
          <w:szCs w:val="24"/>
        </w:rPr>
        <w:t xml:space="preserve">hohet </w:t>
      </w:r>
      <w:r w:rsidR="00CB5BC9" w:rsidRPr="00647A12">
        <w:rPr>
          <w:rFonts w:ascii="Garamond" w:hAnsi="Garamond" w:cs="Times New Roman"/>
          <w:bCs/>
          <w:color w:val="000000" w:themeColor="text1"/>
          <w:sz w:val="24"/>
          <w:szCs w:val="24"/>
        </w:rPr>
        <w:t>si më poshtë</w:t>
      </w:r>
      <w:r w:rsidR="00513F46" w:rsidRPr="00647A12">
        <w:rPr>
          <w:rFonts w:ascii="Garamond" w:hAnsi="Garamond" w:cs="Times New Roman"/>
          <w:bCs/>
          <w:color w:val="000000" w:themeColor="text1"/>
          <w:sz w:val="24"/>
          <w:szCs w:val="24"/>
        </w:rPr>
        <w:t xml:space="preserve">: </w:t>
      </w:r>
    </w:p>
    <w:p w14:paraId="08B2519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“Kundër vendimit të Bordit të Apelimit mund të bëhet ankim në Gjykatën Administra</w:t>
      </w:r>
      <w:r w:rsidR="00793268" w:rsidRPr="00647A12">
        <w:rPr>
          <w:rFonts w:ascii="Garamond" w:hAnsi="Garamond" w:cs="Times New Roman"/>
          <w:bCs/>
          <w:color w:val="000000" w:themeColor="text1"/>
          <w:sz w:val="24"/>
          <w:szCs w:val="24"/>
        </w:rPr>
        <w:t>tive të Shkallës së Parë Tiranë</w:t>
      </w:r>
      <w:r w:rsidRPr="00647A12">
        <w:rPr>
          <w:rFonts w:ascii="Garamond" w:hAnsi="Garamond" w:cs="Times New Roman"/>
          <w:bCs/>
          <w:color w:val="000000" w:themeColor="text1"/>
          <w:sz w:val="24"/>
          <w:szCs w:val="24"/>
        </w:rPr>
        <w:t xml:space="preserve"> brenda 45 ditëve nga data e njoftimit të vendimit të Bordit të Apelimit.”.</w:t>
      </w:r>
    </w:p>
    <w:p w14:paraId="08B2519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9F"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5</w:t>
      </w:r>
    </w:p>
    <w:p w14:paraId="08B251A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A1" w14:textId="77777777" w:rsidR="00513F46" w:rsidRPr="00647A12" w:rsidRDefault="00A9778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w:t>
      </w:r>
      <w:r w:rsidR="00CB5BC9" w:rsidRPr="00647A12">
        <w:rPr>
          <w:rFonts w:ascii="Garamond" w:hAnsi="Garamond" w:cs="Times New Roman"/>
          <w:bCs/>
          <w:color w:val="000000" w:themeColor="text1"/>
          <w:sz w:val="24"/>
          <w:szCs w:val="24"/>
        </w:rPr>
        <w:t xml:space="preserve"> nenin 33, pika 6 ndryshohet si më poshtë</w:t>
      </w:r>
      <w:r w:rsidR="00513F46" w:rsidRPr="00647A12">
        <w:rPr>
          <w:rFonts w:ascii="Garamond" w:hAnsi="Garamond" w:cs="Times New Roman"/>
          <w:bCs/>
          <w:color w:val="000000" w:themeColor="text1"/>
          <w:sz w:val="24"/>
          <w:szCs w:val="24"/>
        </w:rPr>
        <w:t xml:space="preserve">: </w:t>
      </w:r>
    </w:p>
    <w:p w14:paraId="08B251A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 Çdo palë, kundër vendimit të Bordit të Apelimit, mund të bëjë ankim në Gjykatën Administrative të Shk</w:t>
      </w:r>
      <w:r w:rsidR="00CB5BC9" w:rsidRPr="00647A12">
        <w:rPr>
          <w:rFonts w:ascii="Garamond" w:hAnsi="Garamond" w:cs="Times New Roman"/>
          <w:bCs/>
          <w:color w:val="000000" w:themeColor="text1"/>
          <w:sz w:val="24"/>
          <w:szCs w:val="24"/>
        </w:rPr>
        <w:t xml:space="preserve">allës së Parë Tiranë brenda 45 </w:t>
      </w:r>
      <w:r w:rsidRPr="00647A12">
        <w:rPr>
          <w:rFonts w:ascii="Garamond" w:hAnsi="Garamond" w:cs="Times New Roman"/>
          <w:bCs/>
          <w:color w:val="000000" w:themeColor="text1"/>
          <w:sz w:val="24"/>
          <w:szCs w:val="24"/>
        </w:rPr>
        <w:t>ditëve nga data e njoftimit të vendimit të Bordit të Apelimit.”.</w:t>
      </w:r>
    </w:p>
    <w:p w14:paraId="08B251A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A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6</w:t>
      </w:r>
    </w:p>
    <w:p w14:paraId="08B251A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A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w:t>
      </w:r>
      <w:r w:rsidR="00793268" w:rsidRPr="00647A12">
        <w:rPr>
          <w:rFonts w:ascii="Garamond" w:hAnsi="Garamond" w:cs="Times New Roman"/>
          <w:bCs/>
          <w:color w:val="000000" w:themeColor="text1"/>
          <w:sz w:val="24"/>
          <w:szCs w:val="24"/>
        </w:rPr>
        <w:t>in 101 shtohet paragrafi i dytë</w:t>
      </w:r>
      <w:r w:rsidRPr="00647A12">
        <w:rPr>
          <w:rFonts w:ascii="Garamond" w:hAnsi="Garamond" w:cs="Times New Roman"/>
          <w:bCs/>
          <w:color w:val="000000" w:themeColor="text1"/>
          <w:sz w:val="24"/>
          <w:szCs w:val="24"/>
        </w:rPr>
        <w:t xml:space="preserve"> me këtë përmbajtje:</w:t>
      </w:r>
    </w:p>
    <w:p w14:paraId="08B251A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“Objekti i mbrojtjes dhe efektet e një certifikate të mbrojtjes shtesë zgjaten vetëm te produkti për të cilin është lëshuar autorizimi i parë për hedhjen e produktit në treg dhe për çdo përdorim të autorizuar të këtij produkti.”. </w:t>
      </w:r>
    </w:p>
    <w:p w14:paraId="08B251A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A9"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7</w:t>
      </w:r>
    </w:p>
    <w:p w14:paraId="08B251A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A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Pas pjesës II shtohet pjesa</w:t>
      </w:r>
      <w:r w:rsidR="00FC0CE8" w:rsidRPr="00647A12">
        <w:rPr>
          <w:rFonts w:ascii="Garamond" w:hAnsi="Garamond" w:cs="Times New Roman"/>
          <w:bCs/>
          <w:color w:val="000000" w:themeColor="text1"/>
          <w:sz w:val="24"/>
          <w:szCs w:val="24"/>
        </w:rPr>
        <w:t xml:space="preserve"> II/a</w:t>
      </w:r>
      <w:r w:rsidRPr="00647A12">
        <w:rPr>
          <w:rFonts w:ascii="Garamond" w:hAnsi="Garamond" w:cs="Times New Roman"/>
          <w:bCs/>
          <w:color w:val="000000" w:themeColor="text1"/>
          <w:sz w:val="24"/>
          <w:szCs w:val="24"/>
        </w:rPr>
        <w:t xml:space="preserve"> me këtë përmbajtje:</w:t>
      </w:r>
    </w:p>
    <w:p w14:paraId="08B251AC" w14:textId="33BEA0CD" w:rsidR="00513F46" w:rsidRPr="00647A12" w:rsidRDefault="000038A3"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 </w:t>
      </w:r>
    </w:p>
    <w:p w14:paraId="08B251B5" w14:textId="5AC8CC56" w:rsidR="00513F46" w:rsidRPr="00647A12" w:rsidRDefault="00F5283E"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“PJESA II/a</w:t>
      </w:r>
    </w:p>
    <w:p w14:paraId="08B251B7"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SEKRETET TREGTARE</w:t>
      </w:r>
    </w:p>
    <w:p w14:paraId="08B251B8"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1B9"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111/a</w:t>
      </w:r>
    </w:p>
    <w:p w14:paraId="08B251BB"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Përkufizime</w:t>
      </w:r>
    </w:p>
    <w:p w14:paraId="08B251B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B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 “Sekreti tregtar” është informacioni që përmbush kërkesat e mëposhtme:</w:t>
      </w:r>
    </w:p>
    <w:p w14:paraId="08B251BE" w14:textId="19DFC7B4" w:rsidR="00513F46" w:rsidRPr="00647A12" w:rsidRDefault="00427CE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është sekret në kuptimin që</w:t>
      </w:r>
      <w:r w:rsidR="00513F46" w:rsidRPr="00647A12">
        <w:rPr>
          <w:rFonts w:ascii="Garamond" w:hAnsi="Garamond" w:cs="Times New Roman"/>
          <w:bCs/>
          <w:color w:val="000000" w:themeColor="text1"/>
          <w:sz w:val="24"/>
          <w:szCs w:val="24"/>
        </w:rPr>
        <w:t xml:space="preserve"> në tërësinë e tij ose për sa i përket konfigurimit të saktë dhe kombinimit të pjesëve përbërëse të tij, nuk është gjerësisht i njohur ose lehtësisht i aksesueshëm për personat që përgjithësisht merren me llojin e informacionit në fjalë;</w:t>
      </w:r>
    </w:p>
    <w:p w14:paraId="08B251BF" w14:textId="600D9FA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ka vlerë tregtare, sepse është sekret;</w:t>
      </w:r>
    </w:p>
    <w:p w14:paraId="08B251C0" w14:textId="3B35D0C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u është nënshtruar hapave të arsyeshëm për ruajtjen e informacionit, sipas rrethanave, nga personi që zotëron në mënyrë të ligjshme informacionin për të mbajtur sekretin të fshehtë.</w:t>
      </w:r>
    </w:p>
    <w:p w14:paraId="08B251C1" w14:textId="4C8BE693" w:rsidR="00513F46" w:rsidRPr="00647A12" w:rsidRDefault="00427CE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Në kuptim të pikës 1</w:t>
      </w:r>
      <w:r w:rsidR="00513F46" w:rsidRPr="00647A12">
        <w:rPr>
          <w:rFonts w:ascii="Garamond" w:hAnsi="Garamond" w:cs="Times New Roman"/>
          <w:bCs/>
          <w:color w:val="000000" w:themeColor="text1"/>
          <w:sz w:val="24"/>
          <w:szCs w:val="24"/>
        </w:rPr>
        <w:t xml:space="preserve"> të këtij neni, me informacion dhe hapa të arsyeshëm për ruajtjen e informacionit do të kuptojmë:</w:t>
      </w:r>
    </w:p>
    <w:p w14:paraId="08B251C2" w14:textId="235711F8" w:rsidR="00513F46" w:rsidRPr="00647A12" w:rsidRDefault="00427CE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i</w:t>
      </w:r>
      <w:r w:rsidR="00513F46" w:rsidRPr="00647A12">
        <w:rPr>
          <w:rFonts w:ascii="Garamond" w:hAnsi="Garamond" w:cs="Times New Roman"/>
          <w:bCs/>
          <w:color w:val="000000" w:themeColor="text1"/>
          <w:sz w:val="24"/>
          <w:szCs w:val="24"/>
        </w:rPr>
        <w:t>nformaci</w:t>
      </w:r>
      <w:r w:rsidRPr="00647A12">
        <w:rPr>
          <w:rFonts w:ascii="Garamond" w:hAnsi="Garamond" w:cs="Times New Roman"/>
          <w:bCs/>
          <w:color w:val="000000" w:themeColor="text1"/>
          <w:sz w:val="24"/>
          <w:szCs w:val="24"/>
        </w:rPr>
        <w:t xml:space="preserve">oni i referuar në shkronjën “a” të pikës 1 të këtij neni </w:t>
      </w:r>
      <w:r w:rsidR="00513F46" w:rsidRPr="00647A12">
        <w:rPr>
          <w:rFonts w:ascii="Garamond" w:hAnsi="Garamond" w:cs="Times New Roman"/>
          <w:bCs/>
          <w:color w:val="000000" w:themeColor="text1"/>
          <w:sz w:val="24"/>
          <w:szCs w:val="24"/>
        </w:rPr>
        <w:t>përfshin, ndër të tjera, njohuritë teknike, informacionet për shoqërinë tregtare dhe informacionet teknologjike;</w:t>
      </w:r>
    </w:p>
    <w:p w14:paraId="08B251C3" w14:textId="55DCD19A" w:rsidR="00513F46" w:rsidRPr="00647A12" w:rsidRDefault="00427CE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i</w:t>
      </w:r>
      <w:r w:rsidR="00513F46" w:rsidRPr="00647A12">
        <w:rPr>
          <w:rFonts w:ascii="Garamond" w:hAnsi="Garamond" w:cs="Times New Roman"/>
          <w:bCs/>
          <w:color w:val="000000" w:themeColor="text1"/>
          <w:sz w:val="24"/>
          <w:szCs w:val="24"/>
        </w:rPr>
        <w:t>nformaci</w:t>
      </w:r>
      <w:r w:rsidRPr="00647A12">
        <w:rPr>
          <w:rFonts w:ascii="Garamond" w:hAnsi="Garamond" w:cs="Times New Roman"/>
          <w:bCs/>
          <w:color w:val="000000" w:themeColor="text1"/>
          <w:sz w:val="24"/>
          <w:szCs w:val="24"/>
        </w:rPr>
        <w:t>oni i referuar në shkronjën “a” të pikës 1 të këtij neni</w:t>
      </w:r>
      <w:r w:rsidR="00513F46" w:rsidRPr="00647A12">
        <w:rPr>
          <w:rFonts w:ascii="Garamond" w:hAnsi="Garamond" w:cs="Times New Roman"/>
          <w:bCs/>
          <w:color w:val="000000" w:themeColor="text1"/>
          <w:sz w:val="24"/>
          <w:szCs w:val="24"/>
        </w:rPr>
        <w:t xml:space="preserve"> ka vlerë tregtare, ndër të tjera, në ato raste kur përvetësimi, përdorimi ose bërja publike e paligjshme e sekretit tregtar ka mundësi të dëmtojë interesat e personit që kontrollon në mënyrë të ligjshme këtë sekret tregtar, duke cenuar potencialin e tij shkencor dhe teknik, interesat financiar</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të shoqërisë tregtare, pozicionet strategjike ose mundësinë për të konkurruar;</w:t>
      </w:r>
    </w:p>
    <w:p w14:paraId="08B251C4" w14:textId="2BB16717" w:rsidR="00513F46" w:rsidRPr="00647A12" w:rsidRDefault="00427CE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h</w:t>
      </w:r>
      <w:r w:rsidR="00513F46" w:rsidRPr="00647A12">
        <w:rPr>
          <w:rFonts w:ascii="Garamond" w:hAnsi="Garamond" w:cs="Times New Roman"/>
          <w:bCs/>
          <w:color w:val="000000" w:themeColor="text1"/>
          <w:sz w:val="24"/>
          <w:szCs w:val="24"/>
        </w:rPr>
        <w:t>apat e arsyesh</w:t>
      </w:r>
      <w:r w:rsidRPr="00647A12">
        <w:rPr>
          <w:rFonts w:ascii="Garamond" w:hAnsi="Garamond" w:cs="Times New Roman"/>
          <w:bCs/>
          <w:color w:val="000000" w:themeColor="text1"/>
          <w:sz w:val="24"/>
          <w:szCs w:val="24"/>
        </w:rPr>
        <w:t xml:space="preserve">ëm të referuar në shkronjën “c” të pikës 1 të këtij neni </w:t>
      </w:r>
      <w:r w:rsidR="00513F46" w:rsidRPr="00647A12">
        <w:rPr>
          <w:rFonts w:ascii="Garamond" w:hAnsi="Garamond" w:cs="Times New Roman"/>
          <w:bCs/>
          <w:color w:val="000000" w:themeColor="text1"/>
          <w:sz w:val="24"/>
          <w:szCs w:val="24"/>
        </w:rPr>
        <w:t>mund të përfshijnë përgatitjen e një akti të brendshëm për administrimin e një sekreti tregtar dhe grupin përkatës të personave</w:t>
      </w:r>
      <w:r w:rsidRPr="00647A12">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që është përgjegjës për administrimin e tij apo masat për mbrojtjen fizike ose virtuale në aksesin e administrimin e sekretit tregtar. </w:t>
      </w:r>
    </w:p>
    <w:p w14:paraId="08B251C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 “Mbajtës i sekretit tregtar” është çdo person fizik ose juridik që zotëron në mënyrë të ligjshme një sekret tregtar.</w:t>
      </w:r>
    </w:p>
    <w:p w14:paraId="08B251C6" w14:textId="798BE2A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“Shkelës” është çdo person fizik ose juridi</w:t>
      </w:r>
      <w:r w:rsidR="00067BFA" w:rsidRPr="00647A12">
        <w:rPr>
          <w:rFonts w:ascii="Garamond" w:hAnsi="Garamond" w:cs="Times New Roman"/>
          <w:bCs/>
          <w:color w:val="000000" w:themeColor="text1"/>
          <w:sz w:val="24"/>
          <w:szCs w:val="24"/>
        </w:rPr>
        <w:t xml:space="preserve">k që ka përvetësuar, përdorur </w:t>
      </w:r>
      <w:r w:rsidRPr="00647A12">
        <w:rPr>
          <w:rFonts w:ascii="Garamond" w:hAnsi="Garamond" w:cs="Times New Roman"/>
          <w:bCs/>
          <w:color w:val="000000" w:themeColor="text1"/>
          <w:sz w:val="24"/>
          <w:szCs w:val="24"/>
        </w:rPr>
        <w:t>o</w:t>
      </w:r>
      <w:r w:rsidR="00067BFA" w:rsidRPr="00647A12">
        <w:rPr>
          <w:rFonts w:ascii="Garamond" w:hAnsi="Garamond" w:cs="Times New Roman"/>
          <w:bCs/>
          <w:color w:val="000000" w:themeColor="text1"/>
          <w:sz w:val="24"/>
          <w:szCs w:val="24"/>
        </w:rPr>
        <w:t>se ka bërë publik në mënyrë të kundërligjshme</w:t>
      </w:r>
      <w:r w:rsidRPr="00647A12">
        <w:rPr>
          <w:rFonts w:ascii="Garamond" w:hAnsi="Garamond" w:cs="Times New Roman"/>
          <w:bCs/>
          <w:color w:val="000000" w:themeColor="text1"/>
          <w:sz w:val="24"/>
          <w:szCs w:val="24"/>
        </w:rPr>
        <w:t xml:space="preserve"> një sekret tregtar.</w:t>
      </w:r>
    </w:p>
    <w:p w14:paraId="08B251C7" w14:textId="4BA83A58" w:rsidR="003219B9"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w:t>
      </w:r>
      <w:r w:rsidR="003219B9" w:rsidRPr="00647A12">
        <w:rPr>
          <w:rFonts w:ascii="Garamond" w:hAnsi="Garamond" w:cs="Times New Roman"/>
          <w:bCs/>
          <w:color w:val="000000" w:themeColor="text1"/>
          <w:sz w:val="24"/>
          <w:szCs w:val="24"/>
        </w:rPr>
        <w:t>Mallra</w:t>
      </w:r>
      <w:r w:rsidR="003219B9" w:rsidRPr="00647A12">
        <w:rPr>
          <w:rFonts w:ascii="Garamond" w:hAnsi="Garamond" w:cs="Times New Roman"/>
          <w:b/>
          <w:bCs/>
          <w:color w:val="000000" w:themeColor="text1"/>
          <w:sz w:val="24"/>
          <w:szCs w:val="24"/>
        </w:rPr>
        <w:t xml:space="preserve"> </w:t>
      </w:r>
      <w:r w:rsidR="003219B9" w:rsidRPr="00647A12">
        <w:rPr>
          <w:rFonts w:ascii="Garamond" w:hAnsi="Garamond" w:cs="Times New Roman"/>
          <w:bCs/>
          <w:color w:val="000000" w:themeColor="text1"/>
          <w:sz w:val="24"/>
          <w:szCs w:val="24"/>
        </w:rPr>
        <w:t>në shkelje</w:t>
      </w:r>
      <w:r w:rsidR="003219B9" w:rsidRPr="00354646">
        <w:rPr>
          <w:rFonts w:ascii="Garamond" w:hAnsi="Garamond" w:cs="Times New Roman"/>
          <w:bCs/>
          <w:color w:val="000000" w:themeColor="text1"/>
          <w:sz w:val="24"/>
          <w:szCs w:val="24"/>
        </w:rPr>
        <w:t>”</w:t>
      </w:r>
      <w:r w:rsidR="003219B9" w:rsidRPr="00647A12">
        <w:rPr>
          <w:rFonts w:ascii="Garamond" w:hAnsi="Garamond" w:cs="Times New Roman"/>
          <w:b/>
          <w:bCs/>
          <w:i/>
          <w:color w:val="000000" w:themeColor="text1"/>
          <w:sz w:val="24"/>
          <w:szCs w:val="24"/>
        </w:rPr>
        <w:t xml:space="preserve"> </w:t>
      </w:r>
      <w:r w:rsidR="003219B9" w:rsidRPr="00647A12">
        <w:rPr>
          <w:rFonts w:ascii="Garamond" w:hAnsi="Garamond" w:cs="Times New Roman"/>
          <w:bCs/>
          <w:color w:val="000000" w:themeColor="text1"/>
          <w:sz w:val="24"/>
          <w:szCs w:val="24"/>
        </w:rPr>
        <w:t>janë mallrat, disenjimi, karakteristikat, funksionimi, procesi i prodhimit ose tregtimi i të cilave sjell në mënyrë të dukshme përfitime nga sekretet tregtare e të përvetësuara, të përdorura ose të bër</w:t>
      </w:r>
      <w:r w:rsidR="00067BFA" w:rsidRPr="00647A12">
        <w:rPr>
          <w:rFonts w:ascii="Garamond" w:hAnsi="Garamond" w:cs="Times New Roman"/>
          <w:bCs/>
          <w:color w:val="000000" w:themeColor="text1"/>
          <w:sz w:val="24"/>
          <w:szCs w:val="24"/>
        </w:rPr>
        <w:t>a publike në mënyrë paligjshme.</w:t>
      </w:r>
    </w:p>
    <w:p w14:paraId="08B251C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C9" w14:textId="77777777" w:rsidR="003219B9" w:rsidRPr="00647A12" w:rsidRDefault="003219B9" w:rsidP="000038A3">
      <w:pPr>
        <w:spacing w:after="0" w:line="240" w:lineRule="auto"/>
        <w:ind w:firstLine="284"/>
        <w:jc w:val="center"/>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“Neni 111/b</w:t>
      </w:r>
    </w:p>
    <w:p w14:paraId="08B251CB" w14:textId="77777777" w:rsidR="003219B9" w:rsidRPr="00647A12" w:rsidRDefault="003219B9" w:rsidP="000038A3">
      <w:pPr>
        <w:spacing w:after="0" w:line="240" w:lineRule="auto"/>
        <w:ind w:firstLine="284"/>
        <w:jc w:val="center"/>
        <w:rPr>
          <w:rFonts w:ascii="Garamond" w:eastAsia="Calibri" w:hAnsi="Garamond" w:cs="Times New Roman"/>
          <w:b/>
          <w:color w:val="000000" w:themeColor="text1"/>
          <w:sz w:val="24"/>
          <w:szCs w:val="24"/>
        </w:rPr>
      </w:pPr>
      <w:r w:rsidRPr="00647A12">
        <w:rPr>
          <w:rFonts w:ascii="Garamond" w:eastAsia="Calibri" w:hAnsi="Garamond" w:cs="Times New Roman"/>
          <w:b/>
          <w:color w:val="000000" w:themeColor="text1"/>
          <w:sz w:val="24"/>
          <w:szCs w:val="24"/>
        </w:rPr>
        <w:t>Objekti i mbrojtjes dhe fusha e zbatimit të sekretit tregtar</w:t>
      </w:r>
    </w:p>
    <w:p w14:paraId="08B251CC" w14:textId="77777777" w:rsidR="003219B9" w:rsidRPr="00647A12" w:rsidRDefault="003219B9" w:rsidP="000038A3">
      <w:pPr>
        <w:spacing w:after="0" w:line="240" w:lineRule="auto"/>
        <w:ind w:firstLine="284"/>
        <w:jc w:val="both"/>
        <w:rPr>
          <w:rFonts w:ascii="Garamond" w:eastAsia="Calibri" w:hAnsi="Garamond" w:cs="Times New Roman"/>
          <w:color w:val="000000" w:themeColor="text1"/>
          <w:sz w:val="24"/>
          <w:szCs w:val="24"/>
          <w:u w:val="single"/>
        </w:rPr>
      </w:pPr>
    </w:p>
    <w:p w14:paraId="08B251CD" w14:textId="77777777" w:rsidR="003219B9" w:rsidRPr="00647A12" w:rsidRDefault="00D16983" w:rsidP="000038A3">
      <w:pPr>
        <w:spacing w:after="0" w:line="240" w:lineRule="auto"/>
        <w:ind w:firstLine="284"/>
        <w:contextualSpacing/>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 xml:space="preserve">1. </w:t>
      </w:r>
      <w:r w:rsidR="003219B9" w:rsidRPr="00647A12">
        <w:rPr>
          <w:rFonts w:ascii="Garamond" w:eastAsia="Calibri" w:hAnsi="Garamond" w:cs="Times New Roman"/>
          <w:color w:val="000000" w:themeColor="text1"/>
          <w:sz w:val="24"/>
          <w:szCs w:val="24"/>
        </w:rPr>
        <w:t>Objekt i pjesës II/a të këtij ligji është përcaktimi i rregullave për mbrojtjen kundrejt përvetësimit, përdorimit dhe bërjes publike në mënyrë të paligjshme të sekretit tregtar.</w:t>
      </w:r>
    </w:p>
    <w:p w14:paraId="08B251CE" w14:textId="77777777" w:rsidR="003219B9" w:rsidRPr="00647A12" w:rsidRDefault="00D16983" w:rsidP="000038A3">
      <w:pPr>
        <w:spacing w:after="0" w:line="240" w:lineRule="auto"/>
        <w:ind w:firstLine="284"/>
        <w:contextualSpacing/>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 xml:space="preserve">2. </w:t>
      </w:r>
      <w:r w:rsidR="003219B9" w:rsidRPr="00647A12">
        <w:rPr>
          <w:rFonts w:ascii="Garamond" w:eastAsia="Calibri" w:hAnsi="Garamond" w:cs="Times New Roman"/>
          <w:color w:val="000000" w:themeColor="text1"/>
          <w:sz w:val="24"/>
          <w:szCs w:val="24"/>
        </w:rPr>
        <w:t xml:space="preserve">Rregullat e përcaktuara në pjesën II/a të këtij ligji kundrejt përvetësimit, përdorimit dhe bërjes publike në mënyrë të paligjshme të sekretit tregtar nuk cenojnë: </w:t>
      </w:r>
    </w:p>
    <w:p w14:paraId="08B251CF" w14:textId="2F2C9967" w:rsidR="003219B9" w:rsidRPr="00647A12" w:rsidRDefault="003219B9" w:rsidP="000038A3">
      <w:pPr>
        <w:autoSpaceDE w:val="0"/>
        <w:autoSpaceDN w:val="0"/>
        <w:adjustRightInd w:val="0"/>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a)</w:t>
      </w:r>
      <w:r w:rsidR="00537934">
        <w:rPr>
          <w:rFonts w:ascii="Garamond" w:eastAsia="Calibri" w:hAnsi="Garamond" w:cs="Times New Roman"/>
          <w:color w:val="000000" w:themeColor="text1"/>
          <w:sz w:val="24"/>
          <w:szCs w:val="24"/>
        </w:rPr>
        <w:t xml:space="preserve"> </w:t>
      </w:r>
      <w:r w:rsidRPr="00647A12">
        <w:rPr>
          <w:rFonts w:ascii="Garamond" w:eastAsia="Calibri" w:hAnsi="Garamond" w:cs="Times New Roman"/>
          <w:color w:val="000000" w:themeColor="text1"/>
          <w:sz w:val="24"/>
          <w:szCs w:val="24"/>
        </w:rPr>
        <w:t>ushtrimin e së drejtës së lirisë së shprehjes dhe informimit, duke përfshirë respektimin e lirisë dhe të p</w:t>
      </w:r>
      <w:r w:rsidR="00913F89" w:rsidRPr="00647A12">
        <w:rPr>
          <w:rFonts w:ascii="Garamond" w:eastAsia="Calibri" w:hAnsi="Garamond" w:cs="Times New Roman"/>
          <w:color w:val="000000" w:themeColor="text1"/>
          <w:sz w:val="24"/>
          <w:szCs w:val="24"/>
        </w:rPr>
        <w:t>luralizmit të medie</w:t>
      </w:r>
      <w:r w:rsidRPr="00647A12">
        <w:rPr>
          <w:rFonts w:ascii="Garamond" w:eastAsia="Calibri" w:hAnsi="Garamond" w:cs="Times New Roman"/>
          <w:color w:val="000000" w:themeColor="text1"/>
          <w:sz w:val="24"/>
          <w:szCs w:val="24"/>
        </w:rPr>
        <w:t xml:space="preserve">s, sipas legjislacionit në fuqi; </w:t>
      </w:r>
    </w:p>
    <w:p w14:paraId="08B251D0" w14:textId="40A03007" w:rsidR="003219B9" w:rsidRPr="00647A12" w:rsidRDefault="003219B9" w:rsidP="000038A3">
      <w:pPr>
        <w:autoSpaceDE w:val="0"/>
        <w:autoSpaceDN w:val="0"/>
        <w:adjustRightInd w:val="0"/>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b)</w:t>
      </w:r>
      <w:r w:rsidR="00537934">
        <w:rPr>
          <w:rFonts w:ascii="Garamond" w:eastAsia="Calibri" w:hAnsi="Garamond" w:cs="Times New Roman"/>
          <w:color w:val="000000" w:themeColor="text1"/>
          <w:sz w:val="24"/>
          <w:szCs w:val="24"/>
        </w:rPr>
        <w:t xml:space="preserve"> </w:t>
      </w:r>
      <w:r w:rsidRPr="00647A12">
        <w:rPr>
          <w:rFonts w:ascii="Garamond" w:eastAsia="Calibri" w:hAnsi="Garamond" w:cs="Times New Roman"/>
          <w:color w:val="000000" w:themeColor="text1"/>
          <w:sz w:val="24"/>
          <w:szCs w:val="24"/>
        </w:rPr>
        <w:t xml:space="preserve">zbatimin e rregullave që u kërkojnë mbajtësve të sekretit tregtar që të bëjnë publike, për arsye të interesit publik, informacione, përfshirë sekretet tregtare, për publikun ose autoritetet administrative apo gjyqësore gjatë kryerjes së detyrave të tyre; </w:t>
      </w:r>
    </w:p>
    <w:p w14:paraId="08B251D2" w14:textId="4D9940C5" w:rsidR="003219B9" w:rsidRPr="00647A12" w:rsidRDefault="003219B9" w:rsidP="000038A3">
      <w:pPr>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c)</w:t>
      </w:r>
      <w:r w:rsidR="00537934">
        <w:rPr>
          <w:rFonts w:ascii="Garamond" w:eastAsia="Calibri" w:hAnsi="Garamond" w:cs="Times New Roman"/>
          <w:color w:val="000000" w:themeColor="text1"/>
          <w:sz w:val="24"/>
          <w:szCs w:val="24"/>
        </w:rPr>
        <w:t xml:space="preserve"> </w:t>
      </w:r>
      <w:r w:rsidRPr="00647A12">
        <w:rPr>
          <w:rFonts w:ascii="Garamond" w:eastAsia="Calibri" w:hAnsi="Garamond" w:cs="Times New Roman"/>
          <w:color w:val="000000" w:themeColor="text1"/>
          <w:sz w:val="24"/>
          <w:szCs w:val="24"/>
        </w:rPr>
        <w:t>zbatimin e rregullave që u kërkojnë ose u lejojnë institucioneve dhe organeve apo autoriteteve publike kombëtare të bëjnë publik informacionin e paraqitur nga shoqëritë tregtare, të cilin këto institucione, organe ose autoritete publike kombëtare mbajnë në përputhje me të drejtat e detyrimet e përcaktuara nga legjislacioni në fuqi.</w:t>
      </w:r>
    </w:p>
    <w:p w14:paraId="08B251D3" w14:textId="77777777" w:rsidR="003219B9" w:rsidRPr="00647A12" w:rsidRDefault="00D16983" w:rsidP="000038A3">
      <w:pPr>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 xml:space="preserve">3. </w:t>
      </w:r>
      <w:r w:rsidR="003219B9" w:rsidRPr="00647A12">
        <w:rPr>
          <w:rFonts w:ascii="Garamond" w:eastAsia="Calibri" w:hAnsi="Garamond" w:cs="Times New Roman"/>
          <w:color w:val="000000" w:themeColor="text1"/>
          <w:sz w:val="24"/>
          <w:szCs w:val="24"/>
        </w:rPr>
        <w:t xml:space="preserve">Asnjë dispozitë e pjesës II/a të këtij ligji nuk përbën arsye për kufizimin e lëvizjes së lirë të punonjësve. Në mënyrë të posaçme, në lidhje me ushtrimin e së drejtës për lëvizjen e lirë të punonjësve, pjesa II/a e këtij ligj nuk paraqet asnjë arsye për: </w:t>
      </w:r>
    </w:p>
    <w:p w14:paraId="08B251D4" w14:textId="14175700" w:rsidR="003219B9" w:rsidRPr="00647A12" w:rsidRDefault="00D16983" w:rsidP="000038A3">
      <w:pPr>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 xml:space="preserve">a) </w:t>
      </w:r>
      <w:r w:rsidR="003219B9" w:rsidRPr="00647A12">
        <w:rPr>
          <w:rFonts w:ascii="Garamond" w:eastAsia="Calibri" w:hAnsi="Garamond" w:cs="Times New Roman"/>
          <w:color w:val="000000" w:themeColor="text1"/>
          <w:sz w:val="24"/>
          <w:szCs w:val="24"/>
        </w:rPr>
        <w:t>kufizimin e përdorimit të informacionit nga punonjësit,</w:t>
      </w:r>
      <w:r w:rsidR="00537934">
        <w:rPr>
          <w:rFonts w:ascii="Garamond" w:eastAsia="Calibri" w:hAnsi="Garamond" w:cs="Times New Roman"/>
          <w:color w:val="000000" w:themeColor="text1"/>
          <w:sz w:val="24"/>
          <w:szCs w:val="24"/>
        </w:rPr>
        <w:t xml:space="preserve"> </w:t>
      </w:r>
      <w:r w:rsidR="003219B9" w:rsidRPr="00647A12">
        <w:rPr>
          <w:rFonts w:ascii="Garamond" w:eastAsia="Calibri" w:hAnsi="Garamond" w:cs="Times New Roman"/>
          <w:color w:val="000000" w:themeColor="text1"/>
          <w:sz w:val="24"/>
          <w:szCs w:val="24"/>
        </w:rPr>
        <w:t>i cili nuk përb</w:t>
      </w:r>
      <w:r w:rsidR="00913F89" w:rsidRPr="00647A12">
        <w:rPr>
          <w:rFonts w:ascii="Garamond" w:eastAsia="Calibri" w:hAnsi="Garamond" w:cs="Times New Roman"/>
          <w:color w:val="000000" w:themeColor="text1"/>
          <w:sz w:val="24"/>
          <w:szCs w:val="24"/>
        </w:rPr>
        <w:t>ën sekret tregtar sipas pikës 1</w:t>
      </w:r>
      <w:r w:rsidR="003219B9" w:rsidRPr="00647A12">
        <w:rPr>
          <w:rFonts w:ascii="Garamond" w:eastAsia="Calibri" w:hAnsi="Garamond" w:cs="Times New Roman"/>
          <w:color w:val="000000" w:themeColor="text1"/>
          <w:sz w:val="24"/>
          <w:szCs w:val="24"/>
        </w:rPr>
        <w:t xml:space="preserve"> të nenit 111/a; </w:t>
      </w:r>
    </w:p>
    <w:p w14:paraId="08B251D5" w14:textId="3E3534F7" w:rsidR="003219B9" w:rsidRPr="00647A12" w:rsidRDefault="003219B9" w:rsidP="000038A3">
      <w:pPr>
        <w:autoSpaceDE w:val="0"/>
        <w:autoSpaceDN w:val="0"/>
        <w:adjustRightInd w:val="0"/>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b)</w:t>
      </w:r>
      <w:r w:rsidR="00537934">
        <w:rPr>
          <w:rFonts w:ascii="Garamond" w:eastAsia="Calibri" w:hAnsi="Garamond" w:cs="Times New Roman"/>
          <w:color w:val="000000" w:themeColor="text1"/>
          <w:sz w:val="24"/>
          <w:szCs w:val="24"/>
        </w:rPr>
        <w:t xml:space="preserve"> </w:t>
      </w:r>
      <w:r w:rsidRPr="00647A12">
        <w:rPr>
          <w:rFonts w:ascii="Garamond" w:eastAsia="Calibri" w:hAnsi="Garamond" w:cs="Times New Roman"/>
          <w:color w:val="000000" w:themeColor="text1"/>
          <w:sz w:val="24"/>
          <w:szCs w:val="24"/>
        </w:rPr>
        <w:t xml:space="preserve">kufizimin e përdorimit të eksperiencës dhe të njohurive teknike të përftuara në mënyrë të ndershme nga punonjësit gjatë veprimtarisë së zakonshme të punësimit të tyre; </w:t>
      </w:r>
    </w:p>
    <w:p w14:paraId="08B251D6" w14:textId="4B8E8E5C" w:rsidR="003219B9" w:rsidRPr="00647A12" w:rsidRDefault="003219B9" w:rsidP="000038A3">
      <w:pPr>
        <w:autoSpaceDE w:val="0"/>
        <w:autoSpaceDN w:val="0"/>
        <w:adjustRightInd w:val="0"/>
        <w:spacing w:after="0" w:line="240" w:lineRule="auto"/>
        <w:ind w:firstLine="284"/>
        <w:jc w:val="both"/>
        <w:rPr>
          <w:rFonts w:ascii="Garamond" w:eastAsia="Calibri" w:hAnsi="Garamond" w:cs="Times New Roman"/>
          <w:color w:val="000000" w:themeColor="text1"/>
          <w:sz w:val="24"/>
          <w:szCs w:val="24"/>
        </w:rPr>
      </w:pPr>
      <w:r w:rsidRPr="00647A12">
        <w:rPr>
          <w:rFonts w:ascii="Garamond" w:eastAsia="Calibri" w:hAnsi="Garamond" w:cs="Times New Roman"/>
          <w:color w:val="000000" w:themeColor="text1"/>
          <w:sz w:val="24"/>
          <w:szCs w:val="24"/>
        </w:rPr>
        <w:t>c)</w:t>
      </w:r>
      <w:r w:rsidR="00537934">
        <w:rPr>
          <w:rFonts w:ascii="Garamond" w:eastAsia="Calibri" w:hAnsi="Garamond" w:cs="Times New Roman"/>
          <w:color w:val="000000" w:themeColor="text1"/>
          <w:sz w:val="24"/>
          <w:szCs w:val="24"/>
        </w:rPr>
        <w:t xml:space="preserve"> </w:t>
      </w:r>
      <w:r w:rsidRPr="00647A12">
        <w:rPr>
          <w:rFonts w:ascii="Garamond" w:eastAsia="Calibri" w:hAnsi="Garamond" w:cs="Times New Roman"/>
          <w:color w:val="000000" w:themeColor="text1"/>
          <w:sz w:val="24"/>
          <w:szCs w:val="24"/>
        </w:rPr>
        <w:t>vendosjen e ndonjë kufizimi shtesë ndaj punonjësve në kontratat e tyre të punës, përveç kufizimeve të ve</w:t>
      </w:r>
      <w:r w:rsidR="00913F89" w:rsidRPr="00647A12">
        <w:rPr>
          <w:rFonts w:ascii="Garamond" w:eastAsia="Calibri" w:hAnsi="Garamond" w:cs="Times New Roman"/>
          <w:color w:val="000000" w:themeColor="text1"/>
          <w:sz w:val="24"/>
          <w:szCs w:val="24"/>
        </w:rPr>
        <w:t>ndosura në përputhje me ligjin.</w:t>
      </w:r>
      <w:r w:rsidRPr="00647A12">
        <w:rPr>
          <w:rFonts w:ascii="Garamond" w:eastAsia="Calibri" w:hAnsi="Garamond" w:cs="Times New Roman"/>
          <w:color w:val="000000" w:themeColor="text1"/>
          <w:sz w:val="24"/>
          <w:szCs w:val="24"/>
        </w:rPr>
        <w:t xml:space="preserve"> </w:t>
      </w:r>
    </w:p>
    <w:p w14:paraId="08B251D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D8"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111/c</w:t>
      </w:r>
    </w:p>
    <w:p w14:paraId="08B251DA"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Përvetësimi, përdorimi dhe bërja publike në mënyrë të ligjshme e sekretit tregtar</w:t>
      </w:r>
    </w:p>
    <w:p w14:paraId="08B251D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DC" w14:textId="6E4BD36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Përvetësimi i sekretit tregta</w:t>
      </w:r>
      <w:r w:rsidR="0084227C" w:rsidRPr="00647A12">
        <w:rPr>
          <w:rFonts w:ascii="Garamond" w:hAnsi="Garamond" w:cs="Times New Roman"/>
          <w:bCs/>
          <w:color w:val="000000" w:themeColor="text1"/>
          <w:sz w:val="24"/>
          <w:szCs w:val="24"/>
        </w:rPr>
        <w:t>r do të konsiderohet i ligjshëm</w:t>
      </w:r>
      <w:r w:rsidRPr="00647A12">
        <w:rPr>
          <w:rFonts w:ascii="Garamond" w:hAnsi="Garamond" w:cs="Times New Roman"/>
          <w:bCs/>
          <w:color w:val="000000" w:themeColor="text1"/>
          <w:sz w:val="24"/>
          <w:szCs w:val="24"/>
        </w:rPr>
        <w:t xml:space="preserve"> në rast se sekreti tregtar është siguruar në njërën prej mënyrave të mëposhtme:</w:t>
      </w:r>
    </w:p>
    <w:p w14:paraId="08B251DD" w14:textId="1F3F707F"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një zbulim ose krijim i pavarur;</w:t>
      </w:r>
    </w:p>
    <w:p w14:paraId="08B251DE" w14:textId="74FD050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vëzhgimi, studimi, çmontimi ose testimi i një produkti ose objekti që është bërë i disponueshëm për publikun ose që është në mënyrë të ligjshme në posedimin e përfituesit të informacionit, i cili është i lirë nga çdo detyrim ligjor i vlefshëm që vendos kufizime për përvetësimin e sekretit tregtar;</w:t>
      </w:r>
    </w:p>
    <w:p w14:paraId="08B251D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ushtrimi i së drejtës së punonjësve ose i përfaqësuesve të punonjësve për informim, këshillim dhe pjesëmarrje në përputhje me legjislacionin në fuqi;</w:t>
      </w:r>
    </w:p>
    <w:p w14:paraId="08B251E0" w14:textId="4164680F"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çdo praktikë tjetër, e cila, sipas rrethanave, është në përputhje me praktikat e ndershme tregtare. </w:t>
      </w:r>
    </w:p>
    <w:p w14:paraId="08B251E1" w14:textId="05BF939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Përvetësimi, përdorimi ose bërja publike e sekretit</w:t>
      </w:r>
      <w:r w:rsidR="0084227C" w:rsidRPr="00647A12">
        <w:rPr>
          <w:rFonts w:ascii="Garamond" w:hAnsi="Garamond" w:cs="Times New Roman"/>
          <w:bCs/>
          <w:color w:val="000000" w:themeColor="text1"/>
          <w:sz w:val="24"/>
          <w:szCs w:val="24"/>
        </w:rPr>
        <w:t xml:space="preserve"> tregtar konsiderohen të ligjsh</w:t>
      </w:r>
      <w:r w:rsidRPr="00647A12">
        <w:rPr>
          <w:rFonts w:ascii="Garamond" w:hAnsi="Garamond" w:cs="Times New Roman"/>
          <w:bCs/>
          <w:color w:val="000000" w:themeColor="text1"/>
          <w:sz w:val="24"/>
          <w:szCs w:val="24"/>
        </w:rPr>
        <w:t>m</w:t>
      </w:r>
      <w:r w:rsidR="0084227C" w:rsidRPr="00647A12">
        <w:rPr>
          <w:rFonts w:ascii="Garamond" w:hAnsi="Garamond" w:cs="Times New Roman"/>
          <w:bCs/>
          <w:color w:val="000000" w:themeColor="text1"/>
          <w:sz w:val="24"/>
          <w:szCs w:val="24"/>
        </w:rPr>
        <w:t>e</w:t>
      </w:r>
      <w:r w:rsidRPr="00647A12">
        <w:rPr>
          <w:rFonts w:ascii="Garamond" w:hAnsi="Garamond" w:cs="Times New Roman"/>
          <w:bCs/>
          <w:color w:val="000000" w:themeColor="text1"/>
          <w:sz w:val="24"/>
          <w:szCs w:val="24"/>
        </w:rPr>
        <w:t xml:space="preserve"> deri në atë masë që ky përvetësim, përdorim ose bërje publike e sekretit tregtar kërkohet ose lejohet nga ligje të tjera të posaçme.</w:t>
      </w:r>
    </w:p>
    <w:p w14:paraId="08B251E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E3"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111/ç</w:t>
      </w:r>
    </w:p>
    <w:p w14:paraId="08B251E5"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Përvetësimi, përdorimi dhe bërja publike në mënyrë të paligjshme e sekretit tregtar</w:t>
      </w:r>
    </w:p>
    <w:p w14:paraId="08B251E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E7" w14:textId="671C54D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Mbajtësi i sekretit tregtar ka të drejtë të kërkojë zbatimin e masave, të procedurave dhe të mjeteve mbrojtëse të parashikuara në këtë ligj, me qëllim parandalimin ose shpërblimin e dëmit në rastin e përvetësimit, përdorimit ose bërjes publike në mënyrë të paligjshme të sekretit tregtar.</w:t>
      </w:r>
    </w:p>
    <w:p w14:paraId="08B251E8" w14:textId="40FD3BF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Përvetësimi i sekretit tregtar pa miratimin e mbajtësit të sekretit tregtar do të konsiderohet i paligjshëm në çdo rast që ai kryhet nëpërmjet:</w:t>
      </w:r>
    </w:p>
    <w:p w14:paraId="08B251E9" w14:textId="010F398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aksesit të paautorizuar, përvetësimit ose kopjimit të çdo dokumenti, objekti, materiali, substance ose dosjeje elektron</w:t>
      </w:r>
      <w:r w:rsidR="008E5D41" w:rsidRPr="00647A12">
        <w:rPr>
          <w:rFonts w:ascii="Garamond" w:hAnsi="Garamond" w:cs="Times New Roman"/>
          <w:bCs/>
          <w:color w:val="000000" w:themeColor="text1"/>
          <w:sz w:val="24"/>
          <w:szCs w:val="24"/>
        </w:rPr>
        <w:t>ike që ndodhet në mënyrë të ligjshme</w:t>
      </w:r>
      <w:r w:rsidRPr="00647A12">
        <w:rPr>
          <w:rFonts w:ascii="Garamond" w:hAnsi="Garamond" w:cs="Times New Roman"/>
          <w:bCs/>
          <w:color w:val="000000" w:themeColor="text1"/>
          <w:sz w:val="24"/>
          <w:szCs w:val="24"/>
        </w:rPr>
        <w:t xml:space="preserve"> në zotërim të mbajtësit të sekretit tregtar dhe përmban sekretin tregtar ose prej nga mund të nxirret sekreti tregtar;</w:t>
      </w:r>
    </w:p>
    <w:p w14:paraId="08B251EA" w14:textId="1873415A" w:rsidR="00513F46" w:rsidRPr="00647A12" w:rsidRDefault="008E5D4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çdo lloj sjelljeje tjetër që sipas rrethanave</w:t>
      </w:r>
      <w:r w:rsidR="00513F46" w:rsidRPr="00647A12">
        <w:rPr>
          <w:rFonts w:ascii="Garamond" w:hAnsi="Garamond" w:cs="Times New Roman"/>
          <w:bCs/>
          <w:color w:val="000000" w:themeColor="text1"/>
          <w:sz w:val="24"/>
          <w:szCs w:val="24"/>
        </w:rPr>
        <w:t xml:space="preserve"> do të konsiderohet në kundërshtim me praktikat e ndershme tregtare.</w:t>
      </w:r>
    </w:p>
    <w:p w14:paraId="08B251EB" w14:textId="3BE402B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Përdorimi ose bërja publike e sekretit tregtar do të konsiderohet e paligjshme në të gjitha ato raste që kryhet pa miratimin e mbajtësit të sekretit tregtar nga një person, i cili rezulton se plotëson një nga kushtet e mëposhtme:</w:t>
      </w:r>
    </w:p>
    <w:p w14:paraId="08B251EC" w14:textId="23955D8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ka përvetësuar në mënyrë</w:t>
      </w:r>
      <w:r w:rsidR="008E5D41" w:rsidRPr="00647A12">
        <w:rPr>
          <w:rFonts w:ascii="Garamond" w:hAnsi="Garamond" w:cs="Times New Roman"/>
          <w:bCs/>
          <w:color w:val="000000" w:themeColor="text1"/>
          <w:sz w:val="24"/>
          <w:szCs w:val="24"/>
        </w:rPr>
        <w:t xml:space="preserve"> të paligjshme sekretin tregtar sipas pikës 2</w:t>
      </w:r>
      <w:r w:rsidRPr="00647A12">
        <w:rPr>
          <w:rFonts w:ascii="Garamond" w:hAnsi="Garamond" w:cs="Times New Roman"/>
          <w:bCs/>
          <w:color w:val="000000" w:themeColor="text1"/>
          <w:sz w:val="24"/>
          <w:szCs w:val="24"/>
        </w:rPr>
        <w:t xml:space="preserve"> të këtij neni; </w:t>
      </w:r>
    </w:p>
    <w:p w14:paraId="08B251ED" w14:textId="1CC052A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është në shkelje të marrëveshjes së konfidencialitetit ose të çdo detyrimi tjetër për të mos bërë publik sekretin tregtar;</w:t>
      </w:r>
    </w:p>
    <w:p w14:paraId="08B251EE" w14:textId="56C3B6D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është në shkelje të një detyrimi kontraktual ose çdo detyrimi tjetër që përcakton kufizimin për përdorimin e sekretit tregtar.</w:t>
      </w:r>
    </w:p>
    <w:p w14:paraId="08B251EF" w14:textId="77777777" w:rsidR="006C41FC" w:rsidRPr="00647A12" w:rsidRDefault="006C41FC"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 Përvetësimi, përdorimi ose bërja publike e sekretit tregtar do të konsiderohen gjithashtu të palig</w:t>
      </w:r>
      <w:r w:rsidR="008E5D41" w:rsidRPr="00647A12">
        <w:rPr>
          <w:rFonts w:ascii="Garamond" w:hAnsi="Garamond" w:cs="Times New Roman"/>
          <w:bCs/>
          <w:color w:val="000000" w:themeColor="text1"/>
          <w:sz w:val="24"/>
          <w:szCs w:val="24"/>
        </w:rPr>
        <w:t>jshme në çdo rast që një person</w:t>
      </w:r>
      <w:r w:rsidRPr="00647A12">
        <w:rPr>
          <w:rFonts w:ascii="Garamond" w:hAnsi="Garamond" w:cs="Times New Roman"/>
          <w:bCs/>
          <w:color w:val="000000" w:themeColor="text1"/>
          <w:sz w:val="24"/>
          <w:szCs w:val="24"/>
        </w:rPr>
        <w:t xml:space="preserve"> në kohën e përvetësimit, përdorimit ose bër</w:t>
      </w:r>
      <w:r w:rsidR="008E5D41" w:rsidRPr="00647A12">
        <w:rPr>
          <w:rFonts w:ascii="Garamond" w:hAnsi="Garamond" w:cs="Times New Roman"/>
          <w:bCs/>
          <w:color w:val="000000" w:themeColor="text1"/>
          <w:sz w:val="24"/>
          <w:szCs w:val="24"/>
        </w:rPr>
        <w:t>jes publike të sekretit tregtar</w:t>
      </w:r>
      <w:r w:rsidRPr="00647A12">
        <w:rPr>
          <w:rFonts w:ascii="Garamond" w:hAnsi="Garamond" w:cs="Times New Roman"/>
          <w:bCs/>
          <w:color w:val="000000" w:themeColor="text1"/>
          <w:sz w:val="24"/>
          <w:szCs w:val="24"/>
        </w:rPr>
        <w:t xml:space="preserve"> ishte në dijeni ose, sipas rrethanave, duhet të ishte në dijeni të faktit që sekreti tregtar është përfituar në mënyrë të drejtpërdrejtë ose indirekte nga një person tjetër, i cili ishte duke përdorur apo duke bërë publik sekretin tregtar</w:t>
      </w:r>
      <w:r w:rsidRPr="00647A12">
        <w:rPr>
          <w:rFonts w:ascii="Garamond" w:hAnsi="Garamond" w:cs="Times New Roman"/>
          <w:b/>
          <w:bCs/>
          <w:color w:val="000000" w:themeColor="text1"/>
          <w:sz w:val="24"/>
          <w:szCs w:val="24"/>
        </w:rPr>
        <w:t xml:space="preserve"> </w:t>
      </w:r>
      <w:r w:rsidRPr="00647A12">
        <w:rPr>
          <w:rFonts w:ascii="Garamond" w:hAnsi="Garamond" w:cs="Times New Roman"/>
          <w:bCs/>
          <w:color w:val="000000" w:themeColor="text1"/>
          <w:sz w:val="24"/>
          <w:szCs w:val="24"/>
        </w:rPr>
        <w:t>në mënyrë të paligjshme, sipas kupt</w:t>
      </w:r>
      <w:r w:rsidR="008E5D41" w:rsidRPr="00647A12">
        <w:rPr>
          <w:rFonts w:ascii="Garamond" w:hAnsi="Garamond" w:cs="Times New Roman"/>
          <w:bCs/>
          <w:color w:val="000000" w:themeColor="text1"/>
          <w:sz w:val="24"/>
          <w:szCs w:val="24"/>
        </w:rPr>
        <w:t>imit të pikës 3 të këtij neni.</w:t>
      </w:r>
    </w:p>
    <w:p w14:paraId="08B251F0" w14:textId="77777777" w:rsidR="00513F46" w:rsidRPr="00647A12" w:rsidRDefault="00DE207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5. </w:t>
      </w:r>
      <w:r w:rsidR="00513F46" w:rsidRPr="00647A12">
        <w:rPr>
          <w:rFonts w:ascii="Garamond" w:hAnsi="Garamond" w:cs="Times New Roman"/>
          <w:bCs/>
          <w:color w:val="000000" w:themeColor="text1"/>
          <w:sz w:val="24"/>
          <w:szCs w:val="24"/>
        </w:rPr>
        <w:t>Prodhimi, ofrimi, vendosja në treg e mallrave në shkelje ose importimi, eksportimi ose magazinimi i mallrave në shkelje për këto qëllime konsiderohen gjithashtu një përdorim i paligjshëm i sekretit tregtar, kur personi që kr</w:t>
      </w:r>
      <w:r w:rsidR="008E5D41" w:rsidRPr="00647A12">
        <w:rPr>
          <w:rFonts w:ascii="Garamond" w:hAnsi="Garamond" w:cs="Times New Roman"/>
          <w:bCs/>
          <w:color w:val="000000" w:themeColor="text1"/>
          <w:sz w:val="24"/>
          <w:szCs w:val="24"/>
        </w:rPr>
        <w:t>yen veprimtari të tilla e dinte</w:t>
      </w:r>
      <w:r w:rsidR="00513F46" w:rsidRPr="00647A12">
        <w:rPr>
          <w:rFonts w:ascii="Garamond" w:hAnsi="Garamond" w:cs="Times New Roman"/>
          <w:bCs/>
          <w:color w:val="000000" w:themeColor="text1"/>
          <w:sz w:val="24"/>
          <w:szCs w:val="24"/>
        </w:rPr>
        <w:t xml:space="preserve"> ose, sipas rrethanave, duhet të ishte në dijeni që sekreti tregtar ishte përdorur në mënyrë të paligj</w:t>
      </w:r>
      <w:r w:rsidR="008E5D41" w:rsidRPr="00647A12">
        <w:rPr>
          <w:rFonts w:ascii="Garamond" w:hAnsi="Garamond" w:cs="Times New Roman"/>
          <w:bCs/>
          <w:color w:val="000000" w:themeColor="text1"/>
          <w:sz w:val="24"/>
          <w:szCs w:val="24"/>
        </w:rPr>
        <w:t>shme, sipas kuptimit të pikës 3</w:t>
      </w:r>
      <w:r w:rsidR="00513F46" w:rsidRPr="00647A12">
        <w:rPr>
          <w:rFonts w:ascii="Garamond" w:hAnsi="Garamond" w:cs="Times New Roman"/>
          <w:bCs/>
          <w:color w:val="000000" w:themeColor="text1"/>
          <w:sz w:val="24"/>
          <w:szCs w:val="24"/>
        </w:rPr>
        <w:t xml:space="preserve"> të këtij neni.</w:t>
      </w:r>
    </w:p>
    <w:p w14:paraId="08B251F1" w14:textId="77777777" w:rsidR="00650C3C" w:rsidRPr="00647A12" w:rsidRDefault="00650C3C" w:rsidP="000038A3">
      <w:pPr>
        <w:spacing w:after="0" w:line="240" w:lineRule="auto"/>
        <w:ind w:firstLine="284"/>
        <w:jc w:val="both"/>
        <w:rPr>
          <w:rFonts w:ascii="Garamond" w:hAnsi="Garamond" w:cs="Times New Roman"/>
          <w:bCs/>
          <w:color w:val="000000" w:themeColor="text1"/>
          <w:sz w:val="24"/>
          <w:szCs w:val="24"/>
        </w:rPr>
      </w:pPr>
    </w:p>
    <w:p w14:paraId="08B251F2"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111/d</w:t>
      </w:r>
    </w:p>
    <w:p w14:paraId="08B251F4"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Përjashtimet nga zbatimi i masave, i procedurave dhe i mjeteve juridike për mbrojtjen e sekretit tregtar</w:t>
      </w:r>
    </w:p>
    <w:p w14:paraId="08B251F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F6" w14:textId="17E965DB" w:rsidR="00513F46" w:rsidRPr="00647A12" w:rsidRDefault="000038A3"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Kërkesa për zbatimin e masave, të procedurave dhe të mjeteve juridike të parashikuara në këtë ligj refuzohet kur përvetësimi, përdorimi ose bërja publike e supozuar e sekretit tregtar kryhet në njërin prej rasteve të mëposhtme:</w:t>
      </w:r>
    </w:p>
    <w:p w14:paraId="08B251F7" w14:textId="305CE3F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 ushtrimin e së drejtës së lirisë së shprehjes dhe informimit,</w:t>
      </w:r>
      <w:r w:rsidR="002C483A" w:rsidRPr="00647A12">
        <w:rPr>
          <w:rFonts w:ascii="Garamond" w:hAnsi="Garamond" w:cs="Times New Roman"/>
          <w:bCs/>
          <w:color w:val="000000" w:themeColor="text1"/>
          <w:sz w:val="24"/>
          <w:szCs w:val="24"/>
        </w:rPr>
        <w:t xml:space="preserve"> siç përcaktohet në nenin 111/b</w:t>
      </w:r>
      <w:r w:rsidRPr="00647A12">
        <w:rPr>
          <w:rFonts w:ascii="Garamond" w:hAnsi="Garamond" w:cs="Times New Roman"/>
          <w:bCs/>
          <w:color w:val="000000" w:themeColor="text1"/>
          <w:sz w:val="24"/>
          <w:szCs w:val="24"/>
        </w:rPr>
        <w:t xml:space="preserve"> të këtij ligji, përfshirë respektimin e lirisë dhe pluralizmin e m</w:t>
      </w:r>
      <w:r w:rsidR="002C483A" w:rsidRPr="00647A12">
        <w:rPr>
          <w:rFonts w:ascii="Garamond" w:hAnsi="Garamond" w:cs="Times New Roman"/>
          <w:bCs/>
          <w:color w:val="000000" w:themeColor="text1"/>
          <w:sz w:val="24"/>
          <w:szCs w:val="24"/>
        </w:rPr>
        <w:t>edie</w:t>
      </w:r>
      <w:r w:rsidRPr="00647A12">
        <w:rPr>
          <w:rFonts w:ascii="Garamond" w:hAnsi="Garamond" w:cs="Times New Roman"/>
          <w:bCs/>
          <w:color w:val="000000" w:themeColor="text1"/>
          <w:sz w:val="24"/>
          <w:szCs w:val="24"/>
        </w:rPr>
        <w:t>s sipas legjislacionit në fuqi;</w:t>
      </w:r>
    </w:p>
    <w:p w14:paraId="08B251F8" w14:textId="3CDAEBC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për zbulimin e një sjelljeje joprofesionale, shkeljeje ose veprimtarie të paligjshme, me kusht që i padituri të ketë vepruar me qëllimin e mbrojtjes së interesit të përgjithshëm publik;</w:t>
      </w:r>
    </w:p>
    <w:p w14:paraId="08B251F9" w14:textId="7C70165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bërja publike e sekretit tregtar nga punonjësit në favor të përfaqësuesve të tyre në kuadër të ushtrimit të ligjshëm të funksioneve të përfaqësuesve, në përputhje me legjislacion në fuqi, me kusht që bërja publike e sekretit tregtar të jetë e nevojshme për ushtrimin e këtyre funksioneve;</w:t>
      </w:r>
    </w:p>
    <w:p w14:paraId="08B251FA" w14:textId="0C5633A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për qëllim të mbrojtjes së një interesi të ligjshëm, në përputhje me legjislacionin në fuqi. </w:t>
      </w:r>
    </w:p>
    <w:p w14:paraId="08B251F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1FC"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111/dh</w:t>
      </w:r>
    </w:p>
    <w:p w14:paraId="08B251FE"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Parashikime të përgjithshme</w:t>
      </w:r>
    </w:p>
    <w:p w14:paraId="08B251F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0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këtë ligj përcaktohen masat, procedurat e mjetet juridike</w:t>
      </w:r>
      <w:r w:rsidR="002C483A"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që zbatohen për të siguruar mbrojtjen e të drejtave të sekretit tregtar dhe mundësinë e kompensimit civil kundrejt përvetësimit, përdorimit dhe bërjes publike në mënyrë të paligjshme të sekretit tregtar.</w:t>
      </w:r>
    </w:p>
    <w:p w14:paraId="08B2520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0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111/e</w:t>
      </w:r>
    </w:p>
    <w:p w14:paraId="08B25206"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Veprimet që përbëjnë shkelje të të drejtave të sekretit tregtar dhe abuzimi me të drejtën për të ngritur padi</w:t>
      </w:r>
    </w:p>
    <w:p w14:paraId="08B2520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08" w14:textId="59B64E9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Veprimet e kryera nga çdo person lidhur me përvetësimin, përdorimin ose bërjen publike në mënyrë të paligjshme të sekr</w:t>
      </w:r>
      <w:r w:rsidR="002C483A" w:rsidRPr="00647A12">
        <w:rPr>
          <w:rFonts w:ascii="Garamond" w:hAnsi="Garamond" w:cs="Times New Roman"/>
          <w:bCs/>
          <w:color w:val="000000" w:themeColor="text1"/>
          <w:sz w:val="24"/>
          <w:szCs w:val="24"/>
        </w:rPr>
        <w:t>etit tregtar, sipas pikës 111/ç</w:t>
      </w:r>
      <w:r w:rsidRPr="00647A12">
        <w:rPr>
          <w:rFonts w:ascii="Garamond" w:hAnsi="Garamond" w:cs="Times New Roman"/>
          <w:bCs/>
          <w:color w:val="000000" w:themeColor="text1"/>
          <w:sz w:val="24"/>
          <w:szCs w:val="24"/>
        </w:rPr>
        <w:t xml:space="preserve"> të këtij ligji, përbëjnë shkelje të të drejtave të sekretit tregtar.</w:t>
      </w:r>
    </w:p>
    <w:p w14:paraId="08B25209" w14:textId="66911096"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E drejta për të ngritur padi në gjykatë për shkelje të të drejtave të sekretit tregtar, sipas këtij ligji, i përket mbajtësit të sekretit tregtar.</w:t>
      </w:r>
    </w:p>
    <w:p w14:paraId="08B2520A" w14:textId="34F2AA4A" w:rsidR="00650C3C"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Gjykata kompetente për gjykimin e çështjeve dhe të mosmarrëveshjeve të lidhura me sekretin tregtar është Gjykata e Rrethit Gjyqësor Tiranë.</w:t>
      </w:r>
    </w:p>
    <w:p w14:paraId="08B2520B" w14:textId="21C95FD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Me kërkesë të të paditurit, gjykata mund të marrë masa dhe të vendosë dënimin e paditësit që abuzon me të drejtën për të ngritur padi në përputhje me parashikimet e Kodit të Procedurës Civile. </w:t>
      </w:r>
      <w:r w:rsidR="006C41FC" w:rsidRPr="00647A12">
        <w:rPr>
          <w:rFonts w:ascii="Garamond" w:hAnsi="Garamond" w:cs="Times New Roman"/>
          <w:bCs/>
          <w:color w:val="000000" w:themeColor="text1"/>
          <w:sz w:val="24"/>
          <w:szCs w:val="24"/>
        </w:rPr>
        <w:t xml:space="preserve">Konsiderohet se paditësi abuzon me të drejtën për të ngritur padi kur padia e paraqitur prej tij lidhur me përvetësimin, përdorimin ose bërjen publike në mënyrë të paligjshme të sekretit tregtar është haptazi e pambështetur dhe është konstatuar se paditësi ka filluar procedurat ligjore në </w:t>
      </w:r>
      <w:r w:rsidR="002C483A" w:rsidRPr="00647A12">
        <w:rPr>
          <w:rFonts w:ascii="Garamond" w:hAnsi="Garamond" w:cs="Times New Roman"/>
          <w:bCs/>
          <w:color w:val="000000" w:themeColor="text1"/>
          <w:sz w:val="24"/>
          <w:szCs w:val="24"/>
        </w:rPr>
        <w:t>mënyrë abuzive ose në keqbesim.</w:t>
      </w:r>
      <w:r w:rsidR="00537934">
        <w:rPr>
          <w:rFonts w:ascii="Garamond" w:hAnsi="Garamond" w:cs="Times New Roman"/>
          <w:bCs/>
          <w:color w:val="000000" w:themeColor="text1"/>
          <w:sz w:val="24"/>
          <w:szCs w:val="24"/>
        </w:rPr>
        <w:t xml:space="preserve">  </w:t>
      </w:r>
      <w:r w:rsidR="006C41FC" w:rsidRPr="00647A12">
        <w:rPr>
          <w:rFonts w:ascii="Garamond" w:hAnsi="Garamond" w:cs="Times New Roman"/>
          <w:bCs/>
          <w:color w:val="000000" w:themeColor="text1"/>
          <w:sz w:val="24"/>
          <w:szCs w:val="24"/>
        </w:rPr>
        <w:t xml:space="preserve"> </w:t>
      </w:r>
    </w:p>
    <w:p w14:paraId="08B2520C" w14:textId="5E816B5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Sipas rastit, masa të tilla mund të përfshijnë dënimin me gjobë të paditësit deri në 50 000 (pesëdhjetë mijë) lekë, shpërblimin e dëmit ndaj të paditurit dhe detyrimin për publikimin e vendimit gjyqësor në pë</w:t>
      </w:r>
      <w:r w:rsidR="002C483A" w:rsidRPr="00647A12">
        <w:rPr>
          <w:rFonts w:ascii="Garamond" w:hAnsi="Garamond" w:cs="Times New Roman"/>
          <w:bCs/>
          <w:color w:val="000000" w:themeColor="text1"/>
          <w:sz w:val="24"/>
          <w:szCs w:val="24"/>
        </w:rPr>
        <w:t>rputhje me nenin 111/k</w:t>
      </w:r>
      <w:r w:rsidRPr="00647A12">
        <w:rPr>
          <w:rFonts w:ascii="Garamond" w:hAnsi="Garamond" w:cs="Times New Roman"/>
          <w:bCs/>
          <w:color w:val="000000" w:themeColor="text1"/>
          <w:sz w:val="24"/>
          <w:szCs w:val="24"/>
        </w:rPr>
        <w:t xml:space="preserve"> të ligjit. </w:t>
      </w:r>
    </w:p>
    <w:p w14:paraId="08B2520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0E"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111/ë</w:t>
      </w:r>
    </w:p>
    <w:p w14:paraId="08B25210"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Afati për ngritjen e padisë</w:t>
      </w:r>
    </w:p>
    <w:p w14:paraId="08B2521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1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Padia kundër përvetësimit, përdorimit dhe bërjes publike në mënyrë të paligjshme të sekretit tregtar depozitohet në Gjykatën e Rrethit Gjyqësor Tiranë brenda 3 (tre) vjetëve nga data kur paditësi merr dijeni për shkeljen e shkelësin.</w:t>
      </w:r>
    </w:p>
    <w:p w14:paraId="08B2521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1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111/f</w:t>
      </w:r>
    </w:p>
    <w:p w14:paraId="08B25216"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Ruajtja e konfidencialitetit të sekretit tregtar gjatë procesit gjyqësor</w:t>
      </w:r>
    </w:p>
    <w:p w14:paraId="08B2521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18" w14:textId="3ABA0C6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Palët, avokatët e tyre ose përfaqësuesit e tjerë, personeli gjyqësor, dëshmitarët, ekspertët dhe çdo person tjetër që merr pjesë në procese gjyqësore</w:t>
      </w:r>
      <w:r w:rsidR="002C483A"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që lidhen me përvetësimin, përdorimin ose bërjen publike në mënyrë të paligjshme të sekretit tregtar, ose që kanë akses në dokumente, të cilat janë pjesë e këtyre proceseve gjyqësore, nuk duhet të përdorin ose të bëjnë publik sekretin tregtar apo sekretin tregtar të supozuar, të cilin gjykata, në përgjigje të një kërkese të arsyetuar nga një palë e interesuar, e ka identifikuar si informacion konfidencial dhe për të cilin ka marrë dijeni si rezultat i pjesëmarrjes ose i aksesit në të. </w:t>
      </w:r>
    </w:p>
    <w:p w14:paraId="08B25219" w14:textId="09910FAF" w:rsidR="00513F46" w:rsidRPr="00647A12" w:rsidRDefault="00537934" w:rsidP="000038A3">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2.</w:t>
      </w:r>
      <w:r>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 xml:space="preserve">Masa për ruajtjen e konfidencialitetit të sekretit tregtar mund të merret nga gjykata edhe me vetë iniciativën e saj. </w:t>
      </w:r>
    </w:p>
    <w:p w14:paraId="08B2521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2C483A" w:rsidRPr="00647A12">
        <w:rPr>
          <w:rFonts w:ascii="Garamond" w:hAnsi="Garamond" w:cs="Times New Roman"/>
          <w:bCs/>
          <w:color w:val="000000" w:themeColor="text1"/>
          <w:sz w:val="24"/>
          <w:szCs w:val="24"/>
        </w:rPr>
        <w:t xml:space="preserve"> Detyrimi i referuar në pikën 1</w:t>
      </w:r>
      <w:r w:rsidR="00F92C99" w:rsidRPr="00647A12">
        <w:rPr>
          <w:rFonts w:ascii="Garamond" w:hAnsi="Garamond" w:cs="Times New Roman"/>
          <w:bCs/>
          <w:color w:val="000000" w:themeColor="text1"/>
          <w:sz w:val="24"/>
          <w:szCs w:val="24"/>
        </w:rPr>
        <w:t xml:space="preserve"> të këtij neni</w:t>
      </w:r>
      <w:r w:rsidRPr="00647A12">
        <w:rPr>
          <w:rFonts w:ascii="Garamond" w:hAnsi="Garamond" w:cs="Times New Roman"/>
          <w:bCs/>
          <w:color w:val="000000" w:themeColor="text1"/>
          <w:sz w:val="24"/>
          <w:szCs w:val="24"/>
        </w:rPr>
        <w:t xml:space="preserve"> do të mbetet në fuqi edhe pas përfundimit të procesit gjyqësor. </w:t>
      </w:r>
    </w:p>
    <w:p w14:paraId="08B2521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Pavarësisht për sa më sipër, ky detyrim pushon së ekzistuari në njërin prej rasteve të mëposhtme:</w:t>
      </w:r>
    </w:p>
    <w:p w14:paraId="08B2521C" w14:textId="0B3625F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kur sekreti tregtar i supozuar ka rezultuar me një vendim të formës së prerë se nuk përmbush kër</w:t>
      </w:r>
      <w:r w:rsidR="00F92C99" w:rsidRPr="00647A12">
        <w:rPr>
          <w:rFonts w:ascii="Garamond" w:hAnsi="Garamond" w:cs="Times New Roman"/>
          <w:bCs/>
          <w:color w:val="000000" w:themeColor="text1"/>
          <w:sz w:val="24"/>
          <w:szCs w:val="24"/>
        </w:rPr>
        <w:t xml:space="preserve">kesat e përcaktuara në pikën 1 </w:t>
      </w:r>
      <w:r w:rsidRPr="00647A12">
        <w:rPr>
          <w:rFonts w:ascii="Garamond" w:hAnsi="Garamond" w:cs="Times New Roman"/>
          <w:bCs/>
          <w:color w:val="000000" w:themeColor="text1"/>
          <w:sz w:val="24"/>
          <w:szCs w:val="24"/>
        </w:rPr>
        <w:t>të nenit 111/a; ose</w:t>
      </w:r>
    </w:p>
    <w:p w14:paraId="08B2521D" w14:textId="29BB816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kur me kalimin e kohës, informacioni në fjalë bëhet gjerësisht i njohur ose lehtësisht i aksesueshëm për personat që përgjithësisht merren me llojin e informacionit në fjalë.</w:t>
      </w:r>
    </w:p>
    <w:p w14:paraId="08B2521E" w14:textId="33E04A2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Gjykata, bazuar në një kërkesë të arsyetuar nga secila prej palëve, mund të marrë masa specifike për të ruajtur konfidencialitetin e sekretit tregtar ose të sekretit tregtar të supozuar që është përdorur ose referuar gjatë proceseve gjyqësore që lidhen me përvetësimin, përdorimin ose bërjen publike në mënyrë të paligjshme të sekretit tregtar. </w:t>
      </w:r>
    </w:p>
    <w:p w14:paraId="08B2521F" w14:textId="40C57672"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Masat sp</w:t>
      </w:r>
      <w:r w:rsidR="00F92C99" w:rsidRPr="00647A12">
        <w:rPr>
          <w:rFonts w:ascii="Garamond" w:hAnsi="Garamond" w:cs="Times New Roman"/>
          <w:bCs/>
          <w:color w:val="000000" w:themeColor="text1"/>
          <w:sz w:val="24"/>
          <w:szCs w:val="24"/>
        </w:rPr>
        <w:t>ecifike të referuara në pikën 2</w:t>
      </w:r>
      <w:r w:rsidRPr="00647A12">
        <w:rPr>
          <w:rFonts w:ascii="Garamond" w:hAnsi="Garamond" w:cs="Times New Roman"/>
          <w:bCs/>
          <w:color w:val="000000" w:themeColor="text1"/>
          <w:sz w:val="24"/>
          <w:szCs w:val="24"/>
        </w:rPr>
        <w:t xml:space="preserve"> të këtij neni, mund të merren edhe me iniciativë të vetë gjykatës, duke përfshirë secilën prej mundësive të mëposhtme:</w:t>
      </w:r>
    </w:p>
    <w:p w14:paraId="08B2522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kufizimin e aksesit mbi çdo dokument që përmban sekrete tregtare ose sekrete tregtare të supozuara nga palët ose palë të treta, tërësisht ose pjesërisht, për një numër të kufizuar personash;</w:t>
      </w:r>
    </w:p>
    <w:p w14:paraId="08B2522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kufizimin e aksesit në seanca dëgjimore, ku sekretet tregtare ose sekretet tregtare të supozuara mund të bëhen publike, dhe kufizimin e regjistrimeve ose të transkriptimeve përkatëse të këtyre seancave dëgjimore për një numër të kufizuar personash;</w:t>
      </w:r>
    </w:p>
    <w:p w14:paraId="08B2522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vënien në dispozicion për çdo person të interesuar, i cili nuk përfshihet në numrin e kufizuar të personave të referuar në shkronjat “a” dhe “b</w:t>
      </w:r>
      <w:r w:rsidR="00F92C99"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të kësaj pike, të një versioni jokonfidencial të vendimit për çdo vendim gjyqësor, në të cilin pjesët që përmbajnë sekrete tregtare janë hequr ose redaktuar. </w:t>
      </w:r>
    </w:p>
    <w:p w14:paraId="08B25223" w14:textId="4DEEF66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Numri i personave i re</w:t>
      </w:r>
      <w:r w:rsidR="00F92C99" w:rsidRPr="00647A12">
        <w:rPr>
          <w:rFonts w:ascii="Garamond" w:hAnsi="Garamond" w:cs="Times New Roman"/>
          <w:bCs/>
          <w:color w:val="000000" w:themeColor="text1"/>
          <w:sz w:val="24"/>
          <w:szCs w:val="24"/>
        </w:rPr>
        <w:t>feruar në shkronjat “a” dhe “b” të pikës 5</w:t>
      </w:r>
      <w:r w:rsidRPr="00647A12">
        <w:rPr>
          <w:rFonts w:ascii="Garamond" w:hAnsi="Garamond" w:cs="Times New Roman"/>
          <w:bCs/>
          <w:color w:val="000000" w:themeColor="text1"/>
          <w:sz w:val="24"/>
          <w:szCs w:val="24"/>
        </w:rPr>
        <w:t xml:space="preserve"> të këtij neni, nuk duhet të jetë më i madh se sa është e nevojshme, për të garantuar përputhshmërinë me të drejtën e palëve për të pasur mjete juridike të efektshme dhe të drejtën e palëve për një proces të rregullt gjyqësor, dhe ky numër do të përfshijë të paktën një person fizik nga secila palë dhe avokatët përkatës ose përfaqësuesit e tjerë të këtyre palëve në proces gjyqësor. </w:t>
      </w:r>
    </w:p>
    <w:p w14:paraId="08B25224" w14:textId="429D5D52" w:rsidR="00F30AD7" w:rsidRPr="00647A12" w:rsidRDefault="00F30AD7" w:rsidP="000038A3">
      <w:pPr>
        <w:spacing w:after="0" w:line="240" w:lineRule="auto"/>
        <w:ind w:firstLine="284"/>
        <w:jc w:val="both"/>
        <w:rPr>
          <w:rFonts w:ascii="Garamond" w:hAnsi="Garamond" w:cs="Times New Roman"/>
          <w:b/>
          <w:bCs/>
          <w:color w:val="000000" w:themeColor="text1"/>
          <w:sz w:val="24"/>
          <w:szCs w:val="24"/>
        </w:rPr>
      </w:pPr>
      <w:r w:rsidRPr="00647A12">
        <w:rPr>
          <w:rFonts w:ascii="Garamond" w:hAnsi="Garamond" w:cs="Times New Roman"/>
          <w:bCs/>
          <w:color w:val="000000" w:themeColor="text1"/>
          <w:sz w:val="24"/>
          <w:szCs w:val="24"/>
        </w:rPr>
        <w:t>7. Kur vendos për masat e përmendura në pikën 2 të këtij neni dhe vlerëson proporcionalitetin</w:t>
      </w:r>
      <w:r w:rsidR="00F92C99"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e tyre, gjykata merr parasysh nevojën për të siguruar të drejtën e palëve për të pasur mjete juridike të efektshme dhe të drejtën e tyre për një proces të rregullt gjyqësor, interesat legjitime të palëve dhe</w:t>
      </w:r>
      <w:r w:rsidR="00F92C99"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kur është e përshtatshme, interesat legjitime të palëve të treta, si dhe çdo dëm të mundshëm që pranimi ose refuzimi i këtyre masave ka shkaktuar </w:t>
      </w:r>
      <w:r w:rsidR="00F92C99" w:rsidRPr="00647A12">
        <w:rPr>
          <w:rFonts w:ascii="Garamond" w:hAnsi="Garamond" w:cs="Times New Roman"/>
          <w:bCs/>
          <w:color w:val="000000" w:themeColor="text1"/>
          <w:sz w:val="24"/>
          <w:szCs w:val="24"/>
        </w:rPr>
        <w:t>për secilën palë</w:t>
      </w:r>
      <w:r w:rsidRPr="00647A12">
        <w:rPr>
          <w:rFonts w:ascii="Garamond" w:hAnsi="Garamond" w:cs="Times New Roman"/>
          <w:bCs/>
          <w:color w:val="000000" w:themeColor="text1"/>
          <w:sz w:val="24"/>
          <w:szCs w:val="24"/>
        </w:rPr>
        <w:t xml:space="preserve"> dhe kur është e </w:t>
      </w:r>
      <w:r w:rsidR="00F92C99" w:rsidRPr="00647A12">
        <w:rPr>
          <w:rFonts w:ascii="Garamond" w:hAnsi="Garamond" w:cs="Times New Roman"/>
          <w:bCs/>
          <w:color w:val="000000" w:themeColor="text1"/>
          <w:sz w:val="24"/>
          <w:szCs w:val="24"/>
        </w:rPr>
        <w:t>përshtatshme për palët e treta.</w:t>
      </w:r>
      <w:r w:rsidR="00537934">
        <w:rPr>
          <w:rFonts w:ascii="Garamond" w:hAnsi="Garamond" w:cs="Times New Roman"/>
          <w:b/>
          <w:bCs/>
          <w:color w:val="000000" w:themeColor="text1"/>
          <w:sz w:val="24"/>
          <w:szCs w:val="24"/>
        </w:rPr>
        <w:t xml:space="preserve"> </w:t>
      </w:r>
    </w:p>
    <w:p w14:paraId="08B25225" w14:textId="2F6147C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8.</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w:t>
      </w:r>
      <w:r w:rsidR="00F92C99" w:rsidRPr="00647A12">
        <w:rPr>
          <w:rFonts w:ascii="Garamond" w:hAnsi="Garamond" w:cs="Times New Roman"/>
          <w:bCs/>
          <w:color w:val="000000" w:themeColor="text1"/>
          <w:sz w:val="24"/>
          <w:szCs w:val="24"/>
        </w:rPr>
        <w:t>ërpunimi i të dhënave personale</w:t>
      </w:r>
      <w:r w:rsidRPr="00647A12">
        <w:rPr>
          <w:rFonts w:ascii="Garamond" w:hAnsi="Garamond" w:cs="Times New Roman"/>
          <w:bCs/>
          <w:color w:val="000000" w:themeColor="text1"/>
          <w:sz w:val="24"/>
          <w:szCs w:val="24"/>
        </w:rPr>
        <w:t xml:space="preserve"> në përputhje me pikat e mësipërme të këtij neni, do të kryhet në përputhje me legjislacionin në fuqi për mbrojtjen e të dhënave personale.</w:t>
      </w:r>
    </w:p>
    <w:p w14:paraId="08B2522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27"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111/g</w:t>
      </w:r>
    </w:p>
    <w:p w14:paraId="08B25229"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Masat e përkohshme</w:t>
      </w:r>
    </w:p>
    <w:p w14:paraId="08B2522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2B" w14:textId="23D8FDD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Gjykata, me kërkesën e mbajtësit të sekretit tregtar, urdhëron vendosjen e masave të përkohshme, me qëllimin e përfundimit ose të ndërprerjes së veprimeve të përvetësimit, përdorimit ose të bërjes publike në mënyrë të paligjshme të s</w:t>
      </w:r>
      <w:r w:rsidR="00F92C99" w:rsidRPr="00647A12">
        <w:rPr>
          <w:rFonts w:ascii="Garamond" w:hAnsi="Garamond" w:cs="Times New Roman"/>
          <w:bCs/>
          <w:color w:val="000000" w:themeColor="text1"/>
          <w:sz w:val="24"/>
          <w:szCs w:val="24"/>
        </w:rPr>
        <w:t>ekretit tregtar, duke përfshirë</w:t>
      </w:r>
      <w:r w:rsidRPr="00647A12">
        <w:rPr>
          <w:rFonts w:ascii="Garamond" w:hAnsi="Garamond" w:cs="Times New Roman"/>
          <w:bCs/>
          <w:color w:val="000000" w:themeColor="text1"/>
          <w:sz w:val="24"/>
          <w:szCs w:val="24"/>
        </w:rPr>
        <w:t xml:space="preserve"> ndër të tjera:</w:t>
      </w:r>
    </w:p>
    <w:p w14:paraId="08B2522C" w14:textId="44A5B9F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ndalimin e prodhimit, ofrimit, hedhjes në treg ose përdorimit të mallrave cenuese, si dhe ndalimin e importimit, të eksportimit apo të ruajtjes së mallrave cenuese për këto qëllime;</w:t>
      </w:r>
    </w:p>
    <w:p w14:paraId="08B2522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konfiskimin ose vënien nën kontroll të mallrave të dyshuara si cenuese deri në përfundim të procesit gjyqësor, duke përfshirë mallrat e importuara, në mënyrë që të ndalohet hyrja ose qarkullimi i tyre në treg;</w:t>
      </w:r>
    </w:p>
    <w:p w14:paraId="08B2522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ndalimin e ofrimit ose të sigurimit të shërbimeve që përdorin sekretin tregtar;</w:t>
      </w:r>
    </w:p>
    <w:p w14:paraId="08B2522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 ruajtjen e provave të rëndësishme për shkeljen e pretenduar, me kusht që të mbrohet informacioni konfidencial;</w:t>
      </w:r>
    </w:p>
    <w:p w14:paraId="08B2523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 konfiskimin ose vënien nën kontroll të mjeteve të përdorura për prodhimin e mallrave të dyshuara si cenuese deri në përfundim të procesit gjyqësor;</w:t>
      </w:r>
    </w:p>
    <w:p w14:paraId="08B2523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urdhëron, në rastin e një shkeljeje të kryer në shkallë tregtare dhe, nëse pala e dëmtuar demonstron rrethana të tilla, që mund të rrezikojnë riparimin e dëmeve, bllokimin e përkohshëm të pasurive të luajtshme dhe të paluajtshme të shkelësit të pretenduar, përfshirë edhe bllokimin e llogarive të tij bankare dhe të as</w:t>
      </w:r>
      <w:r w:rsidR="00F92C99" w:rsidRPr="00647A12">
        <w:rPr>
          <w:rFonts w:ascii="Garamond" w:hAnsi="Garamond" w:cs="Times New Roman"/>
          <w:bCs/>
          <w:color w:val="000000" w:themeColor="text1"/>
          <w:sz w:val="24"/>
          <w:szCs w:val="24"/>
        </w:rPr>
        <w:t>eteve të tjera. Për këtë qëllim</w:t>
      </w:r>
      <w:r w:rsidRPr="00647A12">
        <w:rPr>
          <w:rFonts w:ascii="Garamond" w:hAnsi="Garamond" w:cs="Times New Roman"/>
          <w:bCs/>
          <w:color w:val="000000" w:themeColor="text1"/>
          <w:sz w:val="24"/>
          <w:szCs w:val="24"/>
        </w:rPr>
        <w:t xml:space="preserve"> gjykata mund të urdhërojë paraqitjen e dokumenteve bankare, financiare ose tregtare, ose sh</w:t>
      </w:r>
      <w:r w:rsidR="00F92C99" w:rsidRPr="00647A12">
        <w:rPr>
          <w:rFonts w:ascii="Garamond" w:hAnsi="Garamond" w:cs="Times New Roman"/>
          <w:bCs/>
          <w:color w:val="000000" w:themeColor="text1"/>
          <w:sz w:val="24"/>
          <w:szCs w:val="24"/>
        </w:rPr>
        <w:t xml:space="preserve">frytëzimin e mundësive të tjera të përshtatshme </w:t>
      </w:r>
      <w:r w:rsidRPr="00647A12">
        <w:rPr>
          <w:rFonts w:ascii="Garamond" w:hAnsi="Garamond" w:cs="Times New Roman"/>
          <w:bCs/>
          <w:color w:val="000000" w:themeColor="text1"/>
          <w:sz w:val="24"/>
          <w:szCs w:val="24"/>
        </w:rPr>
        <w:t>për të zotëruar informacionin përkatës.</w:t>
      </w:r>
    </w:p>
    <w:p w14:paraId="08B2523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2. Gjykata vendos për marrjen e masave të përkohshme pa dëgjuar palën tjetër, veçanërisht kur vonesa mund t’i shkaktojë dëme të pariparueshme mbajtësit të sekretit tregtar ose kur provat mund të shkatërrohen. </w:t>
      </w:r>
    </w:p>
    <w:p w14:paraId="08B2523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Pala, kundër së cilës është vendosur masa, njoftohet menjëherë për masat e marra, por jo më vonë se menjëherë pas ekzekutimit të tyre. </w:t>
      </w:r>
    </w:p>
    <w:p w14:paraId="08B25234" w14:textId="0A0F0C6D" w:rsidR="00513F46" w:rsidRPr="00647A12" w:rsidRDefault="00537934" w:rsidP="000038A3">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Rishikimi, përfshirë të drejtën për t’u dëgjuar, bëhet me kërkesë të palë</w:t>
      </w:r>
      <w:r w:rsidR="005B675B" w:rsidRPr="00647A12">
        <w:rPr>
          <w:rFonts w:ascii="Garamond" w:hAnsi="Garamond" w:cs="Times New Roman"/>
          <w:bCs/>
          <w:color w:val="000000" w:themeColor="text1"/>
          <w:sz w:val="24"/>
          <w:szCs w:val="24"/>
        </w:rPr>
        <w:t>s</w:t>
      </w:r>
      <w:r w:rsidR="00513F46" w:rsidRPr="00647A12">
        <w:rPr>
          <w:rFonts w:ascii="Garamond" w:hAnsi="Garamond" w:cs="Times New Roman"/>
          <w:bCs/>
          <w:color w:val="000000" w:themeColor="text1"/>
          <w:sz w:val="24"/>
          <w:szCs w:val="24"/>
        </w:rPr>
        <w:t xml:space="preserve"> kundër </w:t>
      </w:r>
      <w:r w:rsidR="005B675B" w:rsidRPr="00647A12">
        <w:rPr>
          <w:rFonts w:ascii="Garamond" w:hAnsi="Garamond" w:cs="Times New Roman"/>
          <w:bCs/>
          <w:color w:val="000000" w:themeColor="text1"/>
          <w:sz w:val="24"/>
          <w:szCs w:val="24"/>
        </w:rPr>
        <w:t>s</w:t>
      </w:r>
      <w:r w:rsidR="00513F46" w:rsidRPr="00647A12">
        <w:rPr>
          <w:rFonts w:ascii="Garamond" w:hAnsi="Garamond" w:cs="Times New Roman"/>
          <w:bCs/>
          <w:color w:val="000000" w:themeColor="text1"/>
          <w:sz w:val="24"/>
          <w:szCs w:val="24"/>
        </w:rPr>
        <w:t>ë cilës është</w:t>
      </w:r>
      <w:r w:rsidR="005B675B" w:rsidRPr="00647A12">
        <w:rPr>
          <w:rFonts w:ascii="Garamond" w:hAnsi="Garamond" w:cs="Times New Roman"/>
          <w:bCs/>
          <w:color w:val="000000" w:themeColor="text1"/>
          <w:sz w:val="24"/>
          <w:szCs w:val="24"/>
        </w:rPr>
        <w:t xml:space="preserve"> vendosur masa, për të vendosur</w:t>
      </w:r>
      <w:r w:rsidR="00513F46" w:rsidRPr="00647A12">
        <w:rPr>
          <w:rFonts w:ascii="Garamond" w:hAnsi="Garamond" w:cs="Times New Roman"/>
          <w:bCs/>
          <w:color w:val="000000" w:themeColor="text1"/>
          <w:sz w:val="24"/>
          <w:szCs w:val="24"/>
        </w:rPr>
        <w:t xml:space="preserve"> brenda një kohe të arsyeshme pas</w:t>
      </w:r>
      <w:r w:rsidR="005B675B" w:rsidRPr="00647A12">
        <w:rPr>
          <w:rFonts w:ascii="Garamond" w:hAnsi="Garamond" w:cs="Times New Roman"/>
          <w:bCs/>
          <w:color w:val="000000" w:themeColor="text1"/>
          <w:sz w:val="24"/>
          <w:szCs w:val="24"/>
        </w:rPr>
        <w:t xml:space="preserve"> njoftimit të marrjes së masave</w:t>
      </w:r>
      <w:r w:rsidR="00513F46" w:rsidRPr="00647A12">
        <w:rPr>
          <w:rFonts w:ascii="Garamond" w:hAnsi="Garamond" w:cs="Times New Roman"/>
          <w:bCs/>
          <w:color w:val="000000" w:themeColor="text1"/>
          <w:sz w:val="24"/>
          <w:szCs w:val="24"/>
        </w:rPr>
        <w:t xml:space="preserve"> nëse këto masa duhet të ndryshohen, të revokohen ose të konfirmohen.</w:t>
      </w:r>
    </w:p>
    <w:p w14:paraId="08B25235" w14:textId="3A56534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Kur vendos për marrjen e masave të përkohshme, gjykata cakton një afat, sipas rregullave të parashikuara në Kodin e Procedurës Civile, brenda të cilit personi që ka kërkuar këto masa duhet të ngrejë padi në gjykatë për shkelje të të drejtave të sekretit tregtar.</w:t>
      </w:r>
    </w:p>
    <w:p w14:paraId="08B25236" w14:textId="02B4D9B2"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Masat e përkohshme, duke përfshirë masat e përmend</w:t>
      </w:r>
      <w:r w:rsidR="005B675B" w:rsidRPr="00647A12">
        <w:rPr>
          <w:rFonts w:ascii="Garamond" w:hAnsi="Garamond" w:cs="Times New Roman"/>
          <w:bCs/>
          <w:color w:val="000000" w:themeColor="text1"/>
          <w:sz w:val="24"/>
          <w:szCs w:val="24"/>
        </w:rPr>
        <w:t>ura në pikën 1</w:t>
      </w:r>
      <w:r w:rsidRPr="00647A12">
        <w:rPr>
          <w:rFonts w:ascii="Garamond" w:hAnsi="Garamond" w:cs="Times New Roman"/>
          <w:bCs/>
          <w:color w:val="000000" w:themeColor="text1"/>
          <w:sz w:val="24"/>
          <w:szCs w:val="24"/>
        </w:rPr>
        <w:t xml:space="preserve"> të këtij neni, mund të jepen kundër shkelësit të pretenduar të sekretit tregtar, si dhe në kushte të njëjta kundër ndërmjetësit, shërbimet e të cilit janë përdorur nga pala e tretë për të cenuar këtë të drejtë.</w:t>
      </w:r>
    </w:p>
    <w:p w14:paraId="08B2523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38"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111/gj</w:t>
      </w:r>
    </w:p>
    <w:p w14:paraId="08B2523A"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Kushtet dhe kriteret për marrjen e masave të përkohshme</w:t>
      </w:r>
    </w:p>
    <w:p w14:paraId="08B2523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3C" w14:textId="52E9215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Gjykata, lidhur me masat e përmendura në nenin 111/g, ka të drejtë t’i kërkojë paditësit që të paraqesë prova se:</w:t>
      </w:r>
    </w:p>
    <w:p w14:paraId="08B2523D" w14:textId="1473534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sekreti tregtar ekziston; </w:t>
      </w:r>
    </w:p>
    <w:p w14:paraId="08B2523E" w14:textId="0BCD120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paditësi është mbajtës i sekretit tregtar; </w:t>
      </w:r>
    </w:p>
    <w:p w14:paraId="08B2523F" w14:textId="186827F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sekreti tregtar është përvetësuar, është duke u përdorur ose është bërë pu</w:t>
      </w:r>
      <w:r w:rsidR="005B675B" w:rsidRPr="00647A12">
        <w:rPr>
          <w:rFonts w:ascii="Garamond" w:hAnsi="Garamond" w:cs="Times New Roman"/>
          <w:bCs/>
          <w:color w:val="000000" w:themeColor="text1"/>
          <w:sz w:val="24"/>
          <w:szCs w:val="24"/>
        </w:rPr>
        <w:t xml:space="preserve">blik në mënyrë të paligjshme, </w:t>
      </w:r>
      <w:r w:rsidRPr="00647A12">
        <w:rPr>
          <w:rFonts w:ascii="Garamond" w:hAnsi="Garamond" w:cs="Times New Roman"/>
          <w:bCs/>
          <w:color w:val="000000" w:themeColor="text1"/>
          <w:sz w:val="24"/>
          <w:szCs w:val="24"/>
        </w:rPr>
        <w:t>o</w:t>
      </w:r>
      <w:r w:rsidR="005B675B" w:rsidRPr="00647A12">
        <w:rPr>
          <w:rFonts w:ascii="Garamond" w:hAnsi="Garamond" w:cs="Times New Roman"/>
          <w:bCs/>
          <w:color w:val="000000" w:themeColor="text1"/>
          <w:sz w:val="24"/>
          <w:szCs w:val="24"/>
        </w:rPr>
        <w:t>se</w:t>
      </w:r>
      <w:r w:rsidRPr="00647A12">
        <w:rPr>
          <w:rFonts w:ascii="Garamond" w:hAnsi="Garamond" w:cs="Times New Roman"/>
          <w:bCs/>
          <w:color w:val="000000" w:themeColor="text1"/>
          <w:sz w:val="24"/>
          <w:szCs w:val="24"/>
        </w:rPr>
        <w:t xml:space="preserve"> kur përvetësimi, përdorimi apo bërja publike e sekretit tregtar në mënyrë të paligjshme ka shumë mundësi që të ndodhë. </w:t>
      </w:r>
    </w:p>
    <w:p w14:paraId="08B2524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 Gjykata, kur vendos për miratimin ose refuzimin e kërkesës për marrjen e masave të përkohshme dhe vlerëson proporcionalitetin e masave, merr parasysh rrethanat specifike të çdo rasti, duke përfshirë, kur është e përshtatshme:</w:t>
      </w:r>
    </w:p>
    <w:p w14:paraId="08B2524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vlerën dhe veçoritë e tjera specifike të sekretit tregtar;</w:t>
      </w:r>
    </w:p>
    <w:p w14:paraId="08B2524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masat e marra për mbrojtjen e sekretit tregtar nga paditësi;</w:t>
      </w:r>
    </w:p>
    <w:p w14:paraId="08B2524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sjelljen e të paditurit në përvetësimin, përdorimin ose bërjen publike në mënyrë të paligjshme të sekretit tregtar;</w:t>
      </w:r>
    </w:p>
    <w:p w14:paraId="08B2524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 pasojat që ka sjellë përdorimi ose bërja publike në mënyrë të paligjshme e sekretit tregtar;</w:t>
      </w:r>
    </w:p>
    <w:p w14:paraId="08B25245" w14:textId="77777777" w:rsidR="00513F46" w:rsidRPr="00647A12" w:rsidRDefault="005B675B"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 interesat e ligjsh</w:t>
      </w:r>
      <w:r w:rsidR="00513F46" w:rsidRPr="00647A12">
        <w:rPr>
          <w:rFonts w:ascii="Garamond" w:hAnsi="Garamond" w:cs="Times New Roman"/>
          <w:bCs/>
          <w:color w:val="000000" w:themeColor="text1"/>
          <w:sz w:val="24"/>
          <w:szCs w:val="24"/>
        </w:rPr>
        <w:t>m</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të palëve dhe pasojat që mund të sjellë miratimi ose refuzimi i masave të përkohshme mbi palët; </w:t>
      </w:r>
    </w:p>
    <w:p w14:paraId="08B25246" w14:textId="77777777" w:rsidR="00513F46" w:rsidRPr="00647A12" w:rsidRDefault="005B675B"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interesat e ligjsh</w:t>
      </w:r>
      <w:r w:rsidR="00513F46" w:rsidRPr="00647A12">
        <w:rPr>
          <w:rFonts w:ascii="Garamond" w:hAnsi="Garamond" w:cs="Times New Roman"/>
          <w:bCs/>
          <w:color w:val="000000" w:themeColor="text1"/>
          <w:sz w:val="24"/>
          <w:szCs w:val="24"/>
        </w:rPr>
        <w:t>m</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të palëve të treta;</w:t>
      </w:r>
    </w:p>
    <w:p w14:paraId="08B2524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 interesin publik; dhe</w:t>
      </w:r>
    </w:p>
    <w:p w14:paraId="08B2524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ë) mbrojtjen e të drejtave themelore.</w:t>
      </w:r>
    </w:p>
    <w:p w14:paraId="08B2524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 Me kërkesën e të paditurit, masat e përcaktuara në nenin 111/g re</w:t>
      </w:r>
      <w:r w:rsidR="005B675B" w:rsidRPr="00647A12">
        <w:rPr>
          <w:rFonts w:ascii="Garamond" w:hAnsi="Garamond" w:cs="Times New Roman"/>
          <w:bCs/>
          <w:color w:val="000000" w:themeColor="text1"/>
          <w:sz w:val="24"/>
          <w:szCs w:val="24"/>
        </w:rPr>
        <w:t>vokohen ose bëhen të pavlefshme</w:t>
      </w:r>
      <w:r w:rsidRPr="00647A12">
        <w:rPr>
          <w:rFonts w:ascii="Garamond" w:hAnsi="Garamond" w:cs="Times New Roman"/>
          <w:bCs/>
          <w:color w:val="000000" w:themeColor="text1"/>
          <w:sz w:val="24"/>
          <w:szCs w:val="24"/>
        </w:rPr>
        <w:t xml:space="preserve"> në rast se:</w:t>
      </w:r>
    </w:p>
    <w:p w14:paraId="08B2524A" w14:textId="5932D60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paditësi nuk paraqet një padi për themelin e çështjes në gjykatë brenda një periudhe prej jo më shumë se 15 (pesëmbëdhjetë) ditësh nga data e vendimit për marrjen e masave të përkohshme;</w:t>
      </w:r>
      <w:r w:rsidR="00537934">
        <w:rPr>
          <w:rFonts w:ascii="Garamond" w:hAnsi="Garamond" w:cs="Times New Roman"/>
          <w:bCs/>
          <w:color w:val="000000" w:themeColor="text1"/>
          <w:sz w:val="24"/>
          <w:szCs w:val="24"/>
        </w:rPr>
        <w:t xml:space="preserve"> </w:t>
      </w:r>
    </w:p>
    <w:p w14:paraId="08B2524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informacioni në fjalë nuk</w:t>
      </w:r>
      <w:r w:rsidR="005B675B" w:rsidRPr="00647A12">
        <w:rPr>
          <w:rFonts w:ascii="Garamond" w:hAnsi="Garamond" w:cs="Times New Roman"/>
          <w:bCs/>
          <w:color w:val="000000" w:themeColor="text1"/>
          <w:sz w:val="24"/>
          <w:szCs w:val="24"/>
        </w:rPr>
        <w:t xml:space="preserve"> plotëson më kërkesat e pikës 1</w:t>
      </w:r>
      <w:r w:rsidRPr="00647A12">
        <w:rPr>
          <w:rFonts w:ascii="Garamond" w:hAnsi="Garamond" w:cs="Times New Roman"/>
          <w:bCs/>
          <w:color w:val="000000" w:themeColor="text1"/>
          <w:sz w:val="24"/>
          <w:szCs w:val="24"/>
        </w:rPr>
        <w:t xml:space="preserve"> të nenit 111/a, për arsye që nuk mund t’i atribuohen të paditurit.</w:t>
      </w:r>
    </w:p>
    <w:p w14:paraId="08B2524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 Gjykata mund të vendosë që të ndërmarrë masat e përcaktuara në nenin 111/g kundrejt depozitimit nga paditësi të një garancie të përshtatshme ose të një sigurimi tjetër, të barasvlershëm me të, që synon të sigurojë kompensimin e çdo dëmi që mund t’i shkaktohet të paditurit dhe, kur është e përshtatshme, çdo personi tjetër të prekur nga masat.</w:t>
      </w:r>
    </w:p>
    <w:p w14:paraId="08B2524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 Kur masat e përcaktuara në nenin 111/g rev</w:t>
      </w:r>
      <w:r w:rsidR="005B675B" w:rsidRPr="00647A12">
        <w:rPr>
          <w:rFonts w:ascii="Garamond" w:hAnsi="Garamond" w:cs="Times New Roman"/>
          <w:bCs/>
          <w:color w:val="000000" w:themeColor="text1"/>
          <w:sz w:val="24"/>
          <w:szCs w:val="24"/>
        </w:rPr>
        <w:t>okohen në bazë të shkronjës “a” të pikës 3</w:t>
      </w:r>
      <w:r w:rsidRPr="00647A12">
        <w:rPr>
          <w:rFonts w:ascii="Garamond" w:hAnsi="Garamond" w:cs="Times New Roman"/>
          <w:bCs/>
          <w:color w:val="000000" w:themeColor="text1"/>
          <w:sz w:val="24"/>
          <w:szCs w:val="24"/>
        </w:rPr>
        <w:t xml:space="preserve"> të këtij neni, kur vlefshmëria e këtyre masave përfundon për shkak të ndonjë veprimi apo mosveprimi të paditësit, ose kur rezulton më vonë se nuk ka pasur përvetësim, përdorim ose bërje publike në mënyrë të paligjshme të sekretit tregtar ose ndonjë rrezik për sjellje të tilla, gjykata ka të drejtë të urdhërojë paditësin, bazuar në kërkesën e të paditurit ose të një pale të tretë të dëmtuar, që t’i sigurojë të paditurit ose palës së tretë të dëmtuar kompensimin e duhur për çdo dëmtim të shkaktuar nga këto masa. </w:t>
      </w:r>
    </w:p>
    <w:p w14:paraId="08B2524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Kërkesa për kompensim u nënshtrohet procedurave të veçanta gjyqësore.</w:t>
      </w:r>
    </w:p>
    <w:p w14:paraId="08B2524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50"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111/h</w:t>
      </w:r>
    </w:p>
    <w:p w14:paraId="08B25252"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Procedurat në rast shkeljeje</w:t>
      </w:r>
    </w:p>
    <w:p w14:paraId="08B25253"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254" w14:textId="27626E06"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Mbajtësi i sekretit tregtar ka të drejtë t’i drejtohet gjykatës kundrejt çdo personi që shkel të drejtat e tij për të kërkuar:</w:t>
      </w:r>
    </w:p>
    <w:p w14:paraId="08B2525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ndërprerjen e shkeljes ose, sipas rastit, ndalimin e përdorimit ose të bërjes publik të sekretit tregtar;</w:t>
      </w:r>
    </w:p>
    <w:p w14:paraId="08B2525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ndalimin e veprimeve të paautorizuara që shkaktojnë një rrezik serioz për përvetësimin, përdorimin ose bërjen publik, në mënyrë të paligjshme, të sekretit tregtar;</w:t>
      </w:r>
    </w:p>
    <w:p w14:paraId="08B2525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ndalimin e prodhimit, ofrimit, hedhjes në treg ose përdorimit të mallrave cenuese, si dhe ndalimin e importimit, eksportimit apo ruajtjes së mallrave cenuese për këto qëllime;</w:t>
      </w:r>
    </w:p>
    <w:p w14:paraId="08B25258" w14:textId="10BD45E9"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heqjen ose bllokimin nga qarkullimi civil të mallrave cenuese, materialeve, pajisjeve, instrumenteve dhe mjeteve të përdorura për prodhimin e mallrave cenuese apo ofrimin e shërbimeve në mënyrë të paligjshme;</w:t>
      </w:r>
    </w:p>
    <w:p w14:paraId="08B25259" w14:textId="6B6BE6C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shkatërrimin tërësisht ose pjesërisht të çdo dokumenti, objekti, materiali, substance ose dosjeje elektronike që përmban ose përfshin sekretin tregtar ose, kur është e përshtatshme, vendosjen e të gjithë ose të një pjese të këtyre dokumenteve, objekteve, materialeve, substancave ose dosjeve elektronike nën kontrollin e paditësit;</w:t>
      </w:r>
    </w:p>
    <w:p w14:paraId="08B2525A" w14:textId="4B8E166F"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publikimin e vendimit p</w:t>
      </w:r>
      <w:r w:rsidR="005B675B" w:rsidRPr="00647A12">
        <w:rPr>
          <w:rFonts w:ascii="Garamond" w:hAnsi="Garamond" w:cs="Times New Roman"/>
          <w:bCs/>
          <w:color w:val="000000" w:themeColor="text1"/>
          <w:sz w:val="24"/>
          <w:szCs w:val="24"/>
        </w:rPr>
        <w:t>ërfundimtar të gjykatës në medie</w:t>
      </w:r>
      <w:r w:rsidRPr="00647A12">
        <w:rPr>
          <w:rFonts w:ascii="Garamond" w:hAnsi="Garamond" w:cs="Times New Roman"/>
          <w:bCs/>
          <w:color w:val="000000" w:themeColor="text1"/>
          <w:sz w:val="24"/>
          <w:szCs w:val="24"/>
        </w:rPr>
        <w:t>n publike, sipas mënyrës së parashikuar nga gjykata;</w:t>
      </w:r>
    </w:p>
    <w:p w14:paraId="08B2525B" w14:textId="771B592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shpërblimin e çdo dëmi të shkaktuar nga përvetësimi, përdorimi ose bërja publike në mënyrë të paligjshme e sekretit tregtar.</w:t>
      </w:r>
    </w:p>
    <w:p w14:paraId="08B2525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 Gjykata, kur vendos për heqjen e mallrave cenuese nga tregu, mund të urdhërojë që këto mallra t’i dorëzohen mbajtësit të sekretit tregtar ose organizatave të bamirësisë.</w:t>
      </w:r>
    </w:p>
    <w:p w14:paraId="08B2525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Çdo masë e marrë nga gjykata dhe veçanërisht masat e parashikua</w:t>
      </w:r>
      <w:r w:rsidR="005B675B" w:rsidRPr="00647A12">
        <w:rPr>
          <w:rFonts w:ascii="Garamond" w:hAnsi="Garamond" w:cs="Times New Roman"/>
          <w:bCs/>
          <w:color w:val="000000" w:themeColor="text1"/>
          <w:sz w:val="24"/>
          <w:szCs w:val="24"/>
        </w:rPr>
        <w:t>ra në shkronjat “ç”, “d” e “dh” të pikës 1 të këtij neni</w:t>
      </w:r>
      <w:r w:rsidRPr="00647A12">
        <w:rPr>
          <w:rFonts w:ascii="Garamond" w:hAnsi="Garamond" w:cs="Times New Roman"/>
          <w:bCs/>
          <w:color w:val="000000" w:themeColor="text1"/>
          <w:sz w:val="24"/>
          <w:szCs w:val="24"/>
        </w:rPr>
        <w:t xml:space="preserve"> do të kryhen me shpenzimet e të paditurit.</w:t>
      </w:r>
    </w:p>
    <w:p w14:paraId="08B2525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61"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111/i</w:t>
      </w:r>
    </w:p>
    <w:p w14:paraId="08B25263"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Kushtet dhe kriteret për marrjen e masave</w:t>
      </w:r>
    </w:p>
    <w:p w14:paraId="08B2526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6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 Gjykata, kur vendos për marrjen e masave të parashikuara në nenin 111/h dhe vlerëson proporcionalitetin e tyre, merr parasysh rrethanat specifike të çdo rasti, duke përfshirë, kur është e përshtatshme:</w:t>
      </w:r>
    </w:p>
    <w:p w14:paraId="08B2526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vlerën ose karakteristikat e tjera specifike të sekretit tregtar;</w:t>
      </w:r>
    </w:p>
    <w:p w14:paraId="08B2526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masat e marra për të mbrojtur sekretin tregtar;</w:t>
      </w:r>
    </w:p>
    <w:p w14:paraId="08B2526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sjelljen e shkelësit në përvetësimin, përdorimin ose bërjen publike të sekretit tregtar;</w:t>
      </w:r>
    </w:p>
    <w:p w14:paraId="08B2526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ç) pasojat që ka sjellë përdorimi ose bërja publike në mënyrë të paligjshme e sekretit tregtar; </w:t>
      </w:r>
    </w:p>
    <w:p w14:paraId="08B2526A" w14:textId="77777777" w:rsidR="00513F46" w:rsidRPr="00647A12" w:rsidRDefault="0013083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 interesat e ligjsh</w:t>
      </w:r>
      <w:r w:rsidR="00513F46" w:rsidRPr="00647A12">
        <w:rPr>
          <w:rFonts w:ascii="Garamond" w:hAnsi="Garamond" w:cs="Times New Roman"/>
          <w:bCs/>
          <w:color w:val="000000" w:themeColor="text1"/>
          <w:sz w:val="24"/>
          <w:szCs w:val="24"/>
        </w:rPr>
        <w:t>m</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të palëve dhe pasojat që mund të sjellë miratimi ose refuzimi i masave të përkohshme mbi palët; </w:t>
      </w:r>
    </w:p>
    <w:p w14:paraId="08B2526B" w14:textId="77777777" w:rsidR="00513F46" w:rsidRPr="00647A12" w:rsidRDefault="0013083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interesat e ligjsh</w:t>
      </w:r>
      <w:r w:rsidR="00513F46" w:rsidRPr="00647A12">
        <w:rPr>
          <w:rFonts w:ascii="Garamond" w:hAnsi="Garamond" w:cs="Times New Roman"/>
          <w:bCs/>
          <w:color w:val="000000" w:themeColor="text1"/>
          <w:sz w:val="24"/>
          <w:szCs w:val="24"/>
        </w:rPr>
        <w:t>m</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të palëve të treta;</w:t>
      </w:r>
    </w:p>
    <w:p w14:paraId="08B2526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 interesin publik; dhe</w:t>
      </w:r>
    </w:p>
    <w:p w14:paraId="08B2526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ë) mbrojtjen e të drejtave themelore.</w:t>
      </w:r>
    </w:p>
    <w:p w14:paraId="08B2526E" w14:textId="2332EDA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Kur gjykata e kufizon në kohë zgjatjen e masave të përcaktuara në nenin 111/h, kjo periudhë duhet të jetë e mjaftueshme për të eliminuar çdo avantazh tregtar ose ekonomik që shkelësi mund të ketë përfituar nga përvetësimi, përdorimi ose bërja publike në mënyrë të paligjshme e sekretit tregtar.</w:t>
      </w:r>
    </w:p>
    <w:p w14:paraId="08B2526F" w14:textId="7323F3E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Me kërkesën e të paditurit, gjykata mund të revokojë ose të shpallë të pavlefshme masat e përcaktuara në nenin 111/h të ligjit, nëse informacioni për sekretin tregtar nuk i</w:t>
      </w:r>
      <w:r w:rsidR="00130836" w:rsidRPr="00647A12">
        <w:rPr>
          <w:rFonts w:ascii="Garamond" w:hAnsi="Garamond" w:cs="Times New Roman"/>
          <w:bCs/>
          <w:color w:val="000000" w:themeColor="text1"/>
          <w:sz w:val="24"/>
          <w:szCs w:val="24"/>
        </w:rPr>
        <w:t xml:space="preserve"> plotëson më kërkesat e pikës 1 të nenit 111/a</w:t>
      </w:r>
      <w:r w:rsidRPr="00647A12">
        <w:rPr>
          <w:rFonts w:ascii="Garamond" w:hAnsi="Garamond" w:cs="Times New Roman"/>
          <w:bCs/>
          <w:color w:val="000000" w:themeColor="text1"/>
          <w:sz w:val="24"/>
          <w:szCs w:val="24"/>
        </w:rPr>
        <w:t xml:space="preserve"> të këtij ligji, për arsye që nuk mund t’i atribuohen drejtpërdrejt ose tërthorazi të paditurit.</w:t>
      </w:r>
    </w:p>
    <w:p w14:paraId="08B2527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71"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111/j</w:t>
      </w:r>
    </w:p>
    <w:p w14:paraId="08B25273"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Shpërblimi i dëmit</w:t>
      </w:r>
    </w:p>
    <w:p w14:paraId="08B2527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275" w14:textId="77777777" w:rsidR="00F30AD7" w:rsidRPr="00647A12" w:rsidRDefault="00F30AD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 Mbajtësi i sekretit tregtar ka të drejtë të kërkojë shpërblimin e dëmit kundrejt shkelësit që ka pasur dijeni ose që duhet të kishte pasur dijeni për përfshirjen e tij në përvetësimin, përdorimin ose bërjen publike në mënyrë të paligjshme të sekretit tregtar. </w:t>
      </w:r>
    </w:p>
    <w:p w14:paraId="08B25276" w14:textId="77777777" w:rsidR="00F30AD7" w:rsidRPr="00647A12" w:rsidRDefault="00F30AD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Përgjegjësia për dëmin e shkaktuar nga punëmarrësi ndaj punëdhënësit të tij për përvetësimin, përdorimin ose bërjen publike në mënyrë të paligjshme të sekretit tregtar t</w:t>
      </w:r>
      <w:r w:rsidR="00130836" w:rsidRPr="00647A12">
        <w:rPr>
          <w:rFonts w:ascii="Garamond" w:hAnsi="Garamond" w:cs="Times New Roman"/>
          <w:bCs/>
          <w:color w:val="000000" w:themeColor="text1"/>
          <w:sz w:val="24"/>
          <w:szCs w:val="24"/>
        </w:rPr>
        <w:t>ë punëdhënësit është e kufizuar</w:t>
      </w:r>
      <w:r w:rsidRPr="00647A12">
        <w:rPr>
          <w:rFonts w:ascii="Garamond" w:hAnsi="Garamond" w:cs="Times New Roman"/>
          <w:bCs/>
          <w:color w:val="000000" w:themeColor="text1"/>
          <w:sz w:val="24"/>
          <w:szCs w:val="24"/>
        </w:rPr>
        <w:t xml:space="preserve"> kur provohet se pu</w:t>
      </w:r>
      <w:r w:rsidR="00130836" w:rsidRPr="00647A12">
        <w:rPr>
          <w:rFonts w:ascii="Garamond" w:hAnsi="Garamond" w:cs="Times New Roman"/>
          <w:bCs/>
          <w:color w:val="000000" w:themeColor="text1"/>
          <w:sz w:val="24"/>
          <w:szCs w:val="24"/>
        </w:rPr>
        <w:t>nëmarrësi ka vepruar pa dashje.</w:t>
      </w:r>
      <w:r w:rsidRPr="00647A12">
        <w:rPr>
          <w:rFonts w:ascii="Garamond" w:hAnsi="Garamond" w:cs="Times New Roman"/>
          <w:bCs/>
          <w:color w:val="000000" w:themeColor="text1"/>
          <w:sz w:val="24"/>
          <w:szCs w:val="24"/>
        </w:rPr>
        <w:t xml:space="preserve"> </w:t>
      </w:r>
    </w:p>
    <w:p w14:paraId="08B2527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 Gjykata, në përputhje me rregullat e përgjithshme të parashikuara në Kodin Civil për shpërblimin e dëmit dhe rregullat përkatëse të përcaktuara në këtë ligj, vendos për masën e dëmshpërblimit. Gjykata, në caktimin e masës së dëmshpërblimit:</w:t>
      </w:r>
    </w:p>
    <w:p w14:paraId="08B2527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a) merr parasysh çdo dëm efektiv dhe real, përfshirë edhe fitimin e munguar që ka pësuar pala e dëmtuar; </w:t>
      </w:r>
    </w:p>
    <w:p w14:paraId="08B25279" w14:textId="6F4FCAF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çdo fitim të padrejtë të realizuar nga shkelësi si rezultat i përvetësimit, përdorimit dhe bërjes publike në mënyrë të paligjshme të sekretit tregtar, dhe, sipas rastit, dëmin moral shkaktuar mbajtësit të sekretit tregtar.</w:t>
      </w:r>
    </w:p>
    <w:p w14:paraId="08B2527A" w14:textId="44B5FEBB"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Në rast se e konsideron të përshtatshme, gjykata mund të vendosë edhe shpërblimin e menjëhershëm të dëmit të pësuar, duke llogaritur pagesat që do të kryheshin apo fitimet që do të siguroheshin në rast se shkelësi do të kishte kërkuar autorizimin/licencën për përdorimin e sekretit tregtar.</w:t>
      </w:r>
    </w:p>
    <w:p w14:paraId="08B2527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7D"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111/k</w:t>
      </w:r>
    </w:p>
    <w:p w14:paraId="08B2527F"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Publikimi i vendimit gjyqësor</w:t>
      </w:r>
    </w:p>
    <w:p w14:paraId="08B25280"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281" w14:textId="77777777" w:rsidR="00F30AD7" w:rsidRPr="00647A12" w:rsidRDefault="00F30AD7" w:rsidP="000038A3">
      <w:pPr>
        <w:spacing w:after="0" w:line="240" w:lineRule="auto"/>
        <w:ind w:firstLine="284"/>
        <w:jc w:val="both"/>
        <w:rPr>
          <w:rFonts w:ascii="Garamond" w:hAnsi="Garamond" w:cs="Times New Roman"/>
          <w:bCs/>
          <w:color w:val="000000" w:themeColor="text1"/>
          <w:sz w:val="24"/>
          <w:szCs w:val="24"/>
          <w:u w:val="single"/>
        </w:rPr>
      </w:pPr>
      <w:r w:rsidRPr="00647A12">
        <w:rPr>
          <w:rFonts w:ascii="Garamond" w:hAnsi="Garamond" w:cs="Times New Roman"/>
          <w:bCs/>
          <w:color w:val="000000" w:themeColor="text1"/>
          <w:sz w:val="24"/>
          <w:szCs w:val="24"/>
        </w:rPr>
        <w:t>1. Në procesin gjyqësor me objekt përvetësimin, përdorimin ose bërjen publike në mënyrë të paligjshme të sekretit tregtar, gjykata</w:t>
      </w:r>
      <w:r w:rsidRPr="00647A12">
        <w:rPr>
          <w:rFonts w:ascii="Garamond" w:hAnsi="Garamond" w:cs="Times New Roman"/>
          <w:b/>
          <w:bCs/>
          <w:color w:val="000000" w:themeColor="text1"/>
          <w:sz w:val="24"/>
          <w:szCs w:val="24"/>
        </w:rPr>
        <w:t xml:space="preserve"> </w:t>
      </w:r>
      <w:r w:rsidRPr="00647A12">
        <w:rPr>
          <w:rFonts w:ascii="Garamond" w:hAnsi="Garamond" w:cs="Times New Roman"/>
          <w:bCs/>
          <w:color w:val="000000" w:themeColor="text1"/>
          <w:sz w:val="24"/>
          <w:szCs w:val="24"/>
        </w:rPr>
        <w:t>me kërkesë të paditësit dhe më shpenzimet e shkelësit mund të vendosë publikimin e plotë ose të</w:t>
      </w:r>
      <w:r w:rsidR="00130836" w:rsidRPr="00647A12">
        <w:rPr>
          <w:rFonts w:ascii="Garamond" w:hAnsi="Garamond" w:cs="Times New Roman"/>
          <w:bCs/>
          <w:color w:val="000000" w:themeColor="text1"/>
          <w:sz w:val="24"/>
          <w:szCs w:val="24"/>
        </w:rPr>
        <w:t xml:space="preserve"> pjesshëm të vendimit gjyqësor.</w:t>
      </w:r>
    </w:p>
    <w:p w14:paraId="08B25282" w14:textId="77777777"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2. </w:t>
      </w:r>
      <w:r w:rsidR="00513F46" w:rsidRPr="00647A12">
        <w:rPr>
          <w:rFonts w:ascii="Garamond" w:hAnsi="Garamond" w:cs="Times New Roman"/>
          <w:bCs/>
          <w:color w:val="000000" w:themeColor="text1"/>
          <w:sz w:val="24"/>
          <w:szCs w:val="24"/>
        </w:rPr>
        <w:t>Vendimi i gjykatës publikohet duke respektuar rregullat për konfidencialitetin e sekreteve tregtare, në përputhje me parashikimet e nenit 111/f të këtij ligji.</w:t>
      </w:r>
    </w:p>
    <w:p w14:paraId="08B25283" w14:textId="0CA0BE7A"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3. </w:t>
      </w:r>
      <w:r w:rsidR="00513F46" w:rsidRPr="00647A12">
        <w:rPr>
          <w:rFonts w:ascii="Garamond" w:hAnsi="Garamond" w:cs="Times New Roman"/>
          <w:bCs/>
          <w:color w:val="000000" w:themeColor="text1"/>
          <w:sz w:val="24"/>
          <w:szCs w:val="24"/>
        </w:rPr>
        <w:t>Gjykata merr</w:t>
      </w:r>
      <w:r w:rsidR="00D4080C">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gjithashtu</w:t>
      </w:r>
      <w:r w:rsidR="00D4080C">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parasysh nëse informacioni për shkelësin është i tillë që lejon personin fizik të identifikohet dhe, në rast se po, nëse publikimi i këtij informacioni është i justifikuar, veçanërisht duke marrë parasysh ndonjë dëm të mundshëm që një masë e tillë mund të shkaktojë në privatësinë dhe reputacionin e shkelësit.</w:t>
      </w:r>
    </w:p>
    <w:p w14:paraId="08B25284" w14:textId="77777777"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4. </w:t>
      </w:r>
      <w:r w:rsidR="00513F46" w:rsidRPr="00647A12">
        <w:rPr>
          <w:rFonts w:ascii="Garamond" w:hAnsi="Garamond" w:cs="Times New Roman"/>
          <w:bCs/>
          <w:color w:val="000000" w:themeColor="text1"/>
          <w:sz w:val="24"/>
          <w:szCs w:val="24"/>
        </w:rPr>
        <w:t>Gjykata, kur vendos për publikimin e vendimit gjyqësor dhe vlerëson proporcionalitetin e kësaj mase, merr parasysh vlerën e sekretit tregtar, sjelljen e shkelësit në përvetësimin, përdorimin ose bërjen publike të sekretit tregtar, pasojat që ka sjellë përdorimi ose bërja publike në mënyrë të paligjshme e sekretit tregtar dhe mundësinë për vijimin e përdorimit ose bërjes publike në mënyrë të paligjshme të sekretit tregtar nga shkelësi.”.</w:t>
      </w:r>
    </w:p>
    <w:p w14:paraId="08B2528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86"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8</w:t>
      </w:r>
    </w:p>
    <w:p w14:paraId="08B2528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88" w14:textId="77777777" w:rsidR="00513F46" w:rsidRPr="00647A12" w:rsidRDefault="00B80DDA"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116, pika 2</w:t>
      </w:r>
      <w:r w:rsidR="009C2E90" w:rsidRPr="00647A12">
        <w:rPr>
          <w:rFonts w:ascii="Garamond" w:hAnsi="Garamond" w:cs="Times New Roman"/>
          <w:bCs/>
          <w:color w:val="000000" w:themeColor="text1"/>
          <w:sz w:val="24"/>
          <w:szCs w:val="24"/>
        </w:rPr>
        <w:t xml:space="preserve"> ndryshohet si më poshtë</w:t>
      </w:r>
      <w:r w:rsidR="00513F46" w:rsidRPr="00647A12">
        <w:rPr>
          <w:rFonts w:ascii="Garamond" w:hAnsi="Garamond" w:cs="Times New Roman"/>
          <w:bCs/>
          <w:color w:val="000000" w:themeColor="text1"/>
          <w:sz w:val="24"/>
          <w:szCs w:val="24"/>
        </w:rPr>
        <w:t>:</w:t>
      </w:r>
    </w:p>
    <w:p w14:paraId="08B25289" w14:textId="77777777" w:rsidR="00513F46" w:rsidRPr="00647A12" w:rsidRDefault="00B80DDA"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“2. </w:t>
      </w:r>
      <w:r w:rsidR="00513F46" w:rsidRPr="00647A12">
        <w:rPr>
          <w:rFonts w:ascii="Garamond" w:hAnsi="Garamond" w:cs="Times New Roman"/>
          <w:bCs/>
          <w:color w:val="000000" w:themeColor="text1"/>
          <w:sz w:val="24"/>
          <w:szCs w:val="24"/>
        </w:rPr>
        <w:t>Në rastet e parashikua</w:t>
      </w:r>
      <w:r w:rsidRPr="00647A12">
        <w:rPr>
          <w:rFonts w:ascii="Garamond" w:hAnsi="Garamond" w:cs="Times New Roman"/>
          <w:bCs/>
          <w:color w:val="000000" w:themeColor="text1"/>
          <w:sz w:val="24"/>
          <w:szCs w:val="24"/>
        </w:rPr>
        <w:t>ra në shkronjat “a” deri në “ç” të pikës 1</w:t>
      </w:r>
      <w:r w:rsidR="00513F46" w:rsidRPr="00647A12">
        <w:rPr>
          <w:rFonts w:ascii="Garamond" w:hAnsi="Garamond" w:cs="Times New Roman"/>
          <w:bCs/>
          <w:color w:val="000000" w:themeColor="text1"/>
          <w:sz w:val="24"/>
          <w:szCs w:val="24"/>
        </w:rPr>
        <w:t xml:space="preserve"> të këtij neni, refuzimi i regjistrimit ose shfuqizimi i disenjos industriale, kur disenjoja është e regjistruar, mund të kërkohet vetëm nga personi ose personat, të drejtat e të cilëve janë shkelur. </w:t>
      </w:r>
    </w:p>
    <w:p w14:paraId="08B2528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rastin</w:t>
      </w:r>
      <w:r w:rsidR="00B80DDA" w:rsidRPr="00647A12">
        <w:rPr>
          <w:rFonts w:ascii="Garamond" w:hAnsi="Garamond" w:cs="Times New Roman"/>
          <w:bCs/>
          <w:color w:val="000000" w:themeColor="text1"/>
          <w:sz w:val="24"/>
          <w:szCs w:val="24"/>
        </w:rPr>
        <w:t xml:space="preserve"> e parashikuar nga shkronja “d” e pikës 1</w:t>
      </w:r>
      <w:r w:rsidRPr="00647A12">
        <w:rPr>
          <w:rFonts w:ascii="Garamond" w:hAnsi="Garamond" w:cs="Times New Roman"/>
          <w:bCs/>
          <w:color w:val="000000" w:themeColor="text1"/>
          <w:sz w:val="24"/>
          <w:szCs w:val="24"/>
        </w:rPr>
        <w:t xml:space="preserve"> të këtij neni, refuzimi i regjistrimit ose shfuqizimi i disenjos industriale, kur disenjoja është e regjistruar, mund të kërkohet nga çdo person i interesuar.”.</w:t>
      </w:r>
    </w:p>
    <w:p w14:paraId="08B2528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8C"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9</w:t>
      </w:r>
    </w:p>
    <w:p w14:paraId="08B2528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8E" w14:textId="77777777" w:rsidR="00513F46" w:rsidRPr="00647A12" w:rsidRDefault="009C2E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w:t>
      </w:r>
      <w:r w:rsidR="00B80DDA" w:rsidRPr="00647A12">
        <w:rPr>
          <w:rFonts w:ascii="Garamond" w:hAnsi="Garamond" w:cs="Times New Roman"/>
          <w:bCs/>
          <w:color w:val="000000" w:themeColor="text1"/>
          <w:sz w:val="24"/>
          <w:szCs w:val="24"/>
        </w:rPr>
        <w:t>ë</w:t>
      </w:r>
      <w:r w:rsidRPr="00647A12">
        <w:rPr>
          <w:rFonts w:ascii="Garamond" w:hAnsi="Garamond" w:cs="Times New Roman"/>
          <w:bCs/>
          <w:color w:val="000000" w:themeColor="text1"/>
          <w:sz w:val="24"/>
          <w:szCs w:val="24"/>
        </w:rPr>
        <w:t xml:space="preserve"> nenin 121/a pika 1 ndryshohet si më poshtë</w:t>
      </w:r>
      <w:r w:rsidR="00513F46" w:rsidRPr="00647A12">
        <w:rPr>
          <w:rFonts w:ascii="Garamond" w:hAnsi="Garamond" w:cs="Times New Roman"/>
          <w:bCs/>
          <w:color w:val="000000" w:themeColor="text1"/>
          <w:sz w:val="24"/>
          <w:szCs w:val="24"/>
        </w:rPr>
        <w:t>:</w:t>
      </w:r>
    </w:p>
    <w:p w14:paraId="08B2528F" w14:textId="5E14713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Brenda 3 (tre) muajve nga data e plotësimit të formaliteteve të par</w:t>
      </w:r>
      <w:r w:rsidR="00B80DDA" w:rsidRPr="00647A12">
        <w:rPr>
          <w:rFonts w:ascii="Garamond" w:hAnsi="Garamond" w:cs="Times New Roman"/>
          <w:bCs/>
          <w:color w:val="000000" w:themeColor="text1"/>
          <w:sz w:val="24"/>
          <w:szCs w:val="24"/>
        </w:rPr>
        <w:t xml:space="preserve">ashikuara në pikat 2, 3, 4 e 5 </w:t>
      </w:r>
      <w:r w:rsidRPr="00647A12">
        <w:rPr>
          <w:rFonts w:ascii="Garamond" w:hAnsi="Garamond" w:cs="Times New Roman"/>
          <w:bCs/>
          <w:color w:val="000000" w:themeColor="text1"/>
          <w:sz w:val="24"/>
          <w:szCs w:val="24"/>
        </w:rPr>
        <w:t>të nenit 119, DPPI-ja ekzaminon nëse disenjoja është në përputhje me</w:t>
      </w:r>
      <w:r w:rsidR="00B80DDA" w:rsidRPr="00647A12">
        <w:rPr>
          <w:rFonts w:ascii="Garamond" w:hAnsi="Garamond" w:cs="Times New Roman"/>
          <w:bCs/>
          <w:color w:val="000000" w:themeColor="text1"/>
          <w:sz w:val="24"/>
          <w:szCs w:val="24"/>
        </w:rPr>
        <w:t xml:space="preserve"> të gjitha kërkesat e nenit 115</w:t>
      </w:r>
      <w:r w:rsidRPr="00647A12">
        <w:rPr>
          <w:rFonts w:ascii="Garamond" w:hAnsi="Garamond" w:cs="Times New Roman"/>
          <w:bCs/>
          <w:color w:val="000000" w:themeColor="text1"/>
          <w:sz w:val="24"/>
          <w:szCs w:val="24"/>
        </w:rPr>
        <w:t xml:space="preserve"> të këtij ligji, duke përjashtuar ekzaminimin e risisë dhe të karakterit individual, të cilat shqyrtohen nga DPPI-ja në vijim të publikimit të disenjos dhe vetëm në rast të depozitimit të një kërkese për kundërshtim ose shfuqizim nga palë të treta sipas këtij ligji. </w:t>
      </w:r>
    </w:p>
    <w:p w14:paraId="08B2529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Kur aplikimi është në përputhje me të gjitha këto kërkesa të nenit 115, DPPI-ja publikon aplikimin për disenjo industriale në buletinin e DPPI-së.”.</w:t>
      </w:r>
    </w:p>
    <w:p w14:paraId="08B2529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92"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10</w:t>
      </w:r>
    </w:p>
    <w:p w14:paraId="08B2529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94" w14:textId="77777777" w:rsidR="00513F46" w:rsidRPr="00647A12" w:rsidRDefault="00B80DDA"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w:t>
      </w:r>
      <w:r w:rsidR="00DE4D01" w:rsidRPr="00647A12">
        <w:rPr>
          <w:rFonts w:ascii="Garamond" w:hAnsi="Garamond" w:cs="Times New Roman"/>
          <w:bCs/>
          <w:color w:val="000000" w:themeColor="text1"/>
          <w:sz w:val="24"/>
          <w:szCs w:val="24"/>
        </w:rPr>
        <w:t xml:space="preserve"> nenin 148</w:t>
      </w:r>
      <w:r w:rsidR="009C2E90" w:rsidRPr="00647A12">
        <w:rPr>
          <w:rFonts w:ascii="Garamond" w:hAnsi="Garamond" w:cs="Times New Roman"/>
          <w:bCs/>
          <w:color w:val="000000" w:themeColor="text1"/>
          <w:sz w:val="24"/>
          <w:szCs w:val="24"/>
        </w:rPr>
        <w:t xml:space="preserve"> t</w:t>
      </w:r>
      <w:r w:rsidR="00513F46" w:rsidRPr="00647A12">
        <w:rPr>
          <w:rFonts w:ascii="Garamond" w:hAnsi="Garamond" w:cs="Times New Roman"/>
          <w:bCs/>
          <w:color w:val="000000" w:themeColor="text1"/>
          <w:sz w:val="24"/>
          <w:szCs w:val="24"/>
        </w:rPr>
        <w:t>itulli bëhet “E drejta për prioritet”.</w:t>
      </w:r>
    </w:p>
    <w:p w14:paraId="08B2529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96"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11</w:t>
      </w:r>
    </w:p>
    <w:p w14:paraId="08B2529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9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w:t>
      </w:r>
      <w:r w:rsidR="00B80DDA" w:rsidRPr="00647A12">
        <w:rPr>
          <w:rFonts w:ascii="Garamond" w:hAnsi="Garamond" w:cs="Times New Roman"/>
          <w:bCs/>
          <w:color w:val="000000" w:themeColor="text1"/>
          <w:sz w:val="24"/>
          <w:szCs w:val="24"/>
        </w:rPr>
        <w:t>ni 149 ndryshohet</w:t>
      </w:r>
      <w:r w:rsidR="009C2E90" w:rsidRPr="00647A12">
        <w:rPr>
          <w:rFonts w:ascii="Garamond" w:hAnsi="Garamond" w:cs="Times New Roman"/>
          <w:bCs/>
          <w:color w:val="000000" w:themeColor="text1"/>
          <w:sz w:val="24"/>
          <w:szCs w:val="24"/>
        </w:rPr>
        <w:t xml:space="preserve"> si më poshtë</w:t>
      </w:r>
      <w:r w:rsidRPr="00647A12">
        <w:rPr>
          <w:rFonts w:ascii="Garamond" w:hAnsi="Garamond" w:cs="Times New Roman"/>
          <w:bCs/>
          <w:color w:val="000000" w:themeColor="text1"/>
          <w:sz w:val="24"/>
          <w:szCs w:val="24"/>
        </w:rPr>
        <w:t>:</w:t>
      </w:r>
    </w:p>
    <w:p w14:paraId="08B25299" w14:textId="77777777" w:rsidR="008F0588" w:rsidRPr="00647A12" w:rsidRDefault="008F0588" w:rsidP="000038A3">
      <w:pPr>
        <w:spacing w:after="0" w:line="240" w:lineRule="auto"/>
        <w:ind w:firstLine="284"/>
        <w:jc w:val="both"/>
        <w:rPr>
          <w:rFonts w:ascii="Garamond" w:hAnsi="Garamond" w:cs="Times New Roman"/>
          <w:bCs/>
          <w:color w:val="000000" w:themeColor="text1"/>
          <w:sz w:val="24"/>
          <w:szCs w:val="24"/>
        </w:rPr>
      </w:pPr>
    </w:p>
    <w:p w14:paraId="08B2529B"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149</w:t>
      </w:r>
    </w:p>
    <w:p w14:paraId="08B2529D"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Ndarja e aplikimit dhe e regjistrimit të një marke</w:t>
      </w:r>
    </w:p>
    <w:p w14:paraId="08B2529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9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 Aplikanti ose pronari i një marke mund të kërkojë ndarjen e një aplikimi për regjistrimin e markës ose një marke të regjistruar në dy ose më shumë aplikime, ose regjistrime të ndara, duke depozituar pranë DPPI-së një kërkesë, në të cilën të përcaktojë saktë mallrat dhe/ose shërbimet e përfshira në aplikimin ose regjistrimin fillestar që do të mbulohen nga secili aplikim ose regjistrim i ndarë.</w:t>
      </w:r>
    </w:p>
    <w:p w14:paraId="08B252A0" w14:textId="4B5F1489" w:rsidR="00513F46" w:rsidRPr="00647A12" w:rsidRDefault="00537934" w:rsidP="000038A3">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2. Të dhënat për mënyrën e depozitimit të kërkesës dhe procedura e nevojshme për ndarjen e aplikimit apo e regjistrimit të markës do të përcaktohen në vendimin e Këshillit të Ministrave për markat.”.</w:t>
      </w:r>
    </w:p>
    <w:p w14:paraId="08B252A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2"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12</w:t>
      </w:r>
    </w:p>
    <w:p w14:paraId="08B252A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4" w14:textId="77777777" w:rsidR="00513F46" w:rsidRPr="00647A12" w:rsidRDefault="009C2E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150/a, p</w:t>
      </w:r>
      <w:r w:rsidR="00B80DDA" w:rsidRPr="00647A12">
        <w:rPr>
          <w:rFonts w:ascii="Garamond" w:hAnsi="Garamond" w:cs="Times New Roman"/>
          <w:bCs/>
          <w:color w:val="000000" w:themeColor="text1"/>
          <w:sz w:val="24"/>
          <w:szCs w:val="24"/>
        </w:rPr>
        <w:t>as pikës 5 shtohet pika 6</w:t>
      </w:r>
      <w:r w:rsidR="00513F46" w:rsidRPr="00647A12">
        <w:rPr>
          <w:rFonts w:ascii="Garamond" w:hAnsi="Garamond" w:cs="Times New Roman"/>
          <w:bCs/>
          <w:color w:val="000000" w:themeColor="text1"/>
          <w:sz w:val="24"/>
          <w:szCs w:val="24"/>
        </w:rPr>
        <w:t xml:space="preserve"> me këtë përmbajtje:</w:t>
      </w:r>
    </w:p>
    <w:p w14:paraId="08B252A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 Nëse një element, i cili zë pjesën më të madhe ose dominante të përfaqësimit të shenjës së aplikuar për t’u regjistruar si markë, konsiderohet si jodallues</w:t>
      </w:r>
      <w:r w:rsidR="00B80DDA" w:rsidRPr="00647A12">
        <w:rPr>
          <w:rFonts w:ascii="Garamond" w:hAnsi="Garamond" w:cs="Times New Roman"/>
          <w:bCs/>
          <w:color w:val="000000" w:themeColor="text1"/>
          <w:sz w:val="24"/>
          <w:szCs w:val="24"/>
        </w:rPr>
        <w:t xml:space="preserve"> sipas pikës 1 të nenit 142</w:t>
      </w:r>
      <w:r w:rsidRPr="00647A12">
        <w:rPr>
          <w:rFonts w:ascii="Garamond" w:hAnsi="Garamond" w:cs="Times New Roman"/>
          <w:bCs/>
          <w:color w:val="000000" w:themeColor="text1"/>
          <w:sz w:val="24"/>
          <w:szCs w:val="24"/>
        </w:rPr>
        <w:t xml:space="preserve"> të këtij ligji, DPPI-ja e refuzon regjistrimin e aplikimit edhe kur aplikanti kërkon përjashtimin nga mbrojtja të këtij elementi.”.</w:t>
      </w:r>
    </w:p>
    <w:p w14:paraId="08B252A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7"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13</w:t>
      </w:r>
    </w:p>
    <w:p w14:paraId="08B252A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9" w14:textId="77777777" w:rsidR="00513F46" w:rsidRPr="00647A12" w:rsidRDefault="00B80DDA"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w:t>
      </w:r>
      <w:r w:rsidR="009C2E90" w:rsidRPr="00647A12">
        <w:rPr>
          <w:rFonts w:ascii="Garamond" w:hAnsi="Garamond" w:cs="Times New Roman"/>
          <w:bCs/>
          <w:color w:val="000000" w:themeColor="text1"/>
          <w:sz w:val="24"/>
          <w:szCs w:val="24"/>
        </w:rPr>
        <w:t xml:space="preserve"> nenin 173, pika 7 ndryshohet si më poshtë</w:t>
      </w:r>
      <w:r w:rsidR="00513F46" w:rsidRPr="00647A12">
        <w:rPr>
          <w:rFonts w:ascii="Garamond" w:hAnsi="Garamond" w:cs="Times New Roman"/>
          <w:bCs/>
          <w:color w:val="000000" w:themeColor="text1"/>
          <w:sz w:val="24"/>
          <w:szCs w:val="24"/>
        </w:rPr>
        <w:t>:</w:t>
      </w:r>
    </w:p>
    <w:p w14:paraId="08B252AA" w14:textId="77777777" w:rsidR="00513F46" w:rsidRPr="00647A12" w:rsidRDefault="00B80DDA"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“7. </w:t>
      </w:r>
      <w:r w:rsidR="00513F46" w:rsidRPr="00647A12">
        <w:rPr>
          <w:rFonts w:ascii="Garamond" w:hAnsi="Garamond" w:cs="Times New Roman"/>
          <w:bCs/>
          <w:color w:val="000000" w:themeColor="text1"/>
          <w:sz w:val="24"/>
          <w:szCs w:val="24"/>
        </w:rPr>
        <w:t>Dhoma për Shfuqizim/Zhvlerësim merr vendim në lidhje me kërk</w:t>
      </w:r>
      <w:r w:rsidRPr="00647A12">
        <w:rPr>
          <w:rFonts w:ascii="Garamond" w:hAnsi="Garamond" w:cs="Times New Roman"/>
          <w:bCs/>
          <w:color w:val="000000" w:themeColor="text1"/>
          <w:sz w:val="24"/>
          <w:szCs w:val="24"/>
        </w:rPr>
        <w:t>esën e paraqitur, sipas pikës 1</w:t>
      </w:r>
      <w:r w:rsidR="00513F46" w:rsidRPr="00647A12">
        <w:rPr>
          <w:rFonts w:ascii="Garamond" w:hAnsi="Garamond" w:cs="Times New Roman"/>
          <w:bCs/>
          <w:color w:val="000000" w:themeColor="text1"/>
          <w:sz w:val="24"/>
          <w:szCs w:val="24"/>
        </w:rPr>
        <w:t xml:space="preserve"> të këtij neni, brenda 1 (një) muaji nga data e </w:t>
      </w:r>
      <w:r w:rsidRPr="00647A12">
        <w:rPr>
          <w:rFonts w:ascii="Garamond" w:hAnsi="Garamond" w:cs="Times New Roman"/>
          <w:bCs/>
          <w:color w:val="000000" w:themeColor="text1"/>
          <w:sz w:val="24"/>
          <w:szCs w:val="24"/>
        </w:rPr>
        <w:t>zhvillimit të seancës dëgjimore</w:t>
      </w:r>
      <w:r w:rsidR="00513F46" w:rsidRPr="00647A12">
        <w:rPr>
          <w:rFonts w:ascii="Garamond" w:hAnsi="Garamond" w:cs="Times New Roman"/>
          <w:bCs/>
          <w:color w:val="000000" w:themeColor="text1"/>
          <w:sz w:val="24"/>
          <w:szCs w:val="24"/>
        </w:rPr>
        <w:t xml:space="preserve"> dhe njofton palët për vendimin e marrë.”.</w:t>
      </w:r>
    </w:p>
    <w:p w14:paraId="08B252A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C"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14</w:t>
      </w:r>
    </w:p>
    <w:p w14:paraId="08B252A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A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180/b bëhen këto ndryshime:</w:t>
      </w:r>
    </w:p>
    <w:p w14:paraId="08B252AF" w14:textId="21EFA91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Pika </w:t>
      </w:r>
      <w:r w:rsidR="00B80DDA" w:rsidRPr="00647A12">
        <w:rPr>
          <w:rFonts w:ascii="Garamond" w:hAnsi="Garamond" w:cs="Times New Roman"/>
          <w:bCs/>
          <w:color w:val="000000" w:themeColor="text1"/>
          <w:sz w:val="24"/>
          <w:szCs w:val="24"/>
        </w:rPr>
        <w:t>3 ndryshohet</w:t>
      </w:r>
      <w:r w:rsidR="009C2E90" w:rsidRPr="00647A12">
        <w:rPr>
          <w:rFonts w:ascii="Garamond" w:hAnsi="Garamond" w:cs="Times New Roman"/>
          <w:bCs/>
          <w:color w:val="000000" w:themeColor="text1"/>
          <w:sz w:val="24"/>
          <w:szCs w:val="24"/>
        </w:rPr>
        <w:t xml:space="preserve"> si më poshtë</w:t>
      </w:r>
      <w:r w:rsidRPr="00647A12">
        <w:rPr>
          <w:rFonts w:ascii="Garamond" w:hAnsi="Garamond" w:cs="Times New Roman"/>
          <w:bCs/>
          <w:color w:val="000000" w:themeColor="text1"/>
          <w:sz w:val="24"/>
          <w:szCs w:val="24"/>
        </w:rPr>
        <w:t>:</w:t>
      </w:r>
    </w:p>
    <w:p w14:paraId="08B252B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 Në përputhje me Aktin e Gjenevës dhe Marrëveshjen e Lisbonës për regjistrimin ndërkombëtar të treguesve gjeografikë dhe emërtimeve të origjinës, aplikimet për mbrojtje të një treguesi gjeografik ose emërtimi origjinë jashtë vendit mund të paraqiten nga grupet e prodhuesve nëpërmjet DPPI-së vetëm pas regjistrimit të një emri si EOM-i ose TGJM-ja në territorin e Shqipërisë.”.</w:t>
      </w:r>
    </w:p>
    <w:p w14:paraId="08B252B1" w14:textId="6C06961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0038A3" w:rsidRPr="00647A12">
        <w:rPr>
          <w:rFonts w:ascii="Garamond" w:hAnsi="Garamond" w:cs="Times New Roman"/>
          <w:bCs/>
          <w:color w:val="000000" w:themeColor="text1"/>
          <w:sz w:val="24"/>
          <w:szCs w:val="24"/>
        </w:rPr>
        <w:t xml:space="preserve"> </w:t>
      </w:r>
      <w:r w:rsidR="00B80DDA" w:rsidRPr="00647A12">
        <w:rPr>
          <w:rFonts w:ascii="Garamond" w:hAnsi="Garamond" w:cs="Times New Roman"/>
          <w:bCs/>
          <w:color w:val="000000" w:themeColor="text1"/>
          <w:sz w:val="24"/>
          <w:szCs w:val="24"/>
        </w:rPr>
        <w:t>Pas pikës 3 shtohet pika 4</w:t>
      </w:r>
      <w:r w:rsidRPr="00647A12">
        <w:rPr>
          <w:rFonts w:ascii="Garamond" w:hAnsi="Garamond" w:cs="Times New Roman"/>
          <w:bCs/>
          <w:color w:val="000000" w:themeColor="text1"/>
          <w:sz w:val="24"/>
          <w:szCs w:val="24"/>
        </w:rPr>
        <w:t xml:space="preserve"> </w:t>
      </w:r>
      <w:r w:rsidR="003B723E" w:rsidRPr="00647A12">
        <w:rPr>
          <w:rFonts w:ascii="Garamond" w:hAnsi="Garamond" w:cs="Times New Roman"/>
          <w:bCs/>
          <w:color w:val="000000" w:themeColor="text1"/>
          <w:sz w:val="24"/>
          <w:szCs w:val="24"/>
        </w:rPr>
        <w:t>me k</w:t>
      </w:r>
      <w:r w:rsidR="00B80DDA" w:rsidRPr="00647A12">
        <w:rPr>
          <w:rFonts w:ascii="Garamond" w:hAnsi="Garamond" w:cs="Times New Roman"/>
          <w:bCs/>
          <w:color w:val="000000" w:themeColor="text1"/>
          <w:sz w:val="24"/>
          <w:szCs w:val="24"/>
        </w:rPr>
        <w:t>ëtë pë</w:t>
      </w:r>
      <w:r w:rsidR="003B723E" w:rsidRPr="00647A12">
        <w:rPr>
          <w:rFonts w:ascii="Garamond" w:hAnsi="Garamond" w:cs="Times New Roman"/>
          <w:bCs/>
          <w:color w:val="000000" w:themeColor="text1"/>
          <w:sz w:val="24"/>
          <w:szCs w:val="24"/>
        </w:rPr>
        <w:t>rmbajtje</w:t>
      </w:r>
      <w:r w:rsidRPr="00647A12">
        <w:rPr>
          <w:rFonts w:ascii="Garamond" w:hAnsi="Garamond" w:cs="Times New Roman"/>
          <w:bCs/>
          <w:color w:val="000000" w:themeColor="text1"/>
          <w:sz w:val="24"/>
          <w:szCs w:val="24"/>
        </w:rPr>
        <w:t>:</w:t>
      </w:r>
    </w:p>
    <w:p w14:paraId="08B252B2" w14:textId="77777777" w:rsidR="00513F46" w:rsidRPr="00647A12" w:rsidRDefault="00B57A99"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“4. </w:t>
      </w:r>
      <w:r w:rsidR="00513F46" w:rsidRPr="00647A12">
        <w:rPr>
          <w:rFonts w:ascii="Garamond" w:hAnsi="Garamond" w:cs="Times New Roman"/>
          <w:bCs/>
          <w:color w:val="000000" w:themeColor="text1"/>
          <w:sz w:val="24"/>
          <w:szCs w:val="24"/>
        </w:rPr>
        <w:t>Në përputhje me Aktin e Gjenevës dhe Marrëveshjen e Lisbonës për regjistrimin ndërkombëtar të treguesve gjeografikë dhe emërtimeve të origjinës, aplikimet ndërkombëtare për mbrojtje si tregues gjeografikë apo emërtim origjinë jashtë vendit mund të paraqiten drejtpërdrejt në OBPI ose nëpërmjet DPPI-së me kërkesë të grupit të prodhuesve, vetëm pas regjistrimit të një emri si EOM-i ose TGJM-ja në territorin e Shqipërisë.”.</w:t>
      </w:r>
    </w:p>
    <w:p w14:paraId="08B252B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B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15</w:t>
      </w:r>
    </w:p>
    <w:p w14:paraId="08B252B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B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182/c bëhen këto ndryshime:</w:t>
      </w:r>
    </w:p>
    <w:p w14:paraId="08B252B7" w14:textId="77777777" w:rsidR="00513F46" w:rsidRPr="00647A12" w:rsidRDefault="00B57A99"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 </w:t>
      </w:r>
      <w:r w:rsidR="00B43C3F" w:rsidRPr="00647A12">
        <w:rPr>
          <w:rFonts w:ascii="Garamond" w:hAnsi="Garamond" w:cs="Times New Roman"/>
          <w:bCs/>
          <w:color w:val="000000" w:themeColor="text1"/>
          <w:sz w:val="24"/>
          <w:szCs w:val="24"/>
        </w:rPr>
        <w:t>Pika 5 ndryshohet</w:t>
      </w:r>
      <w:r w:rsidR="00513F46" w:rsidRPr="00647A12">
        <w:rPr>
          <w:rFonts w:ascii="Garamond" w:hAnsi="Garamond" w:cs="Times New Roman"/>
          <w:bCs/>
          <w:color w:val="000000" w:themeColor="text1"/>
          <w:sz w:val="24"/>
          <w:szCs w:val="24"/>
        </w:rPr>
        <w:t xml:space="preserve"> si më pos</w:t>
      </w:r>
      <w:r w:rsidR="003B723E" w:rsidRPr="00647A12">
        <w:rPr>
          <w:rFonts w:ascii="Garamond" w:hAnsi="Garamond" w:cs="Times New Roman"/>
          <w:bCs/>
          <w:color w:val="000000" w:themeColor="text1"/>
          <w:sz w:val="24"/>
          <w:szCs w:val="24"/>
        </w:rPr>
        <w:t>htë</w:t>
      </w:r>
      <w:r w:rsidR="00513F46" w:rsidRPr="00647A12">
        <w:rPr>
          <w:rFonts w:ascii="Garamond" w:hAnsi="Garamond" w:cs="Times New Roman"/>
          <w:bCs/>
          <w:color w:val="000000" w:themeColor="text1"/>
          <w:sz w:val="24"/>
          <w:szCs w:val="24"/>
        </w:rPr>
        <w:t>:</w:t>
      </w:r>
    </w:p>
    <w:p w14:paraId="08B252B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 Kur vlerësimi i pa</w:t>
      </w:r>
      <w:r w:rsidR="00B43C3F" w:rsidRPr="00647A12">
        <w:rPr>
          <w:rFonts w:ascii="Garamond" w:hAnsi="Garamond" w:cs="Times New Roman"/>
          <w:bCs/>
          <w:color w:val="000000" w:themeColor="text1"/>
          <w:sz w:val="24"/>
          <w:szCs w:val="24"/>
        </w:rPr>
        <w:t>rashikuar në pikat 1 e 2</w:t>
      </w:r>
      <w:r w:rsidRPr="00647A12">
        <w:rPr>
          <w:rFonts w:ascii="Garamond" w:hAnsi="Garamond" w:cs="Times New Roman"/>
          <w:bCs/>
          <w:color w:val="000000" w:themeColor="text1"/>
          <w:sz w:val="24"/>
          <w:szCs w:val="24"/>
        </w:rPr>
        <w:t xml:space="preserve"> të</w:t>
      </w:r>
      <w:r w:rsidR="00B43C3F" w:rsidRPr="00647A12">
        <w:rPr>
          <w:rFonts w:ascii="Garamond" w:hAnsi="Garamond" w:cs="Times New Roman"/>
          <w:bCs/>
          <w:color w:val="000000" w:themeColor="text1"/>
          <w:sz w:val="24"/>
          <w:szCs w:val="24"/>
        </w:rPr>
        <w:t xml:space="preserve"> këtij neni</w:t>
      </w:r>
      <w:r w:rsidR="00B57A99" w:rsidRPr="00647A12">
        <w:rPr>
          <w:rFonts w:ascii="Garamond" w:hAnsi="Garamond" w:cs="Times New Roman"/>
          <w:bCs/>
          <w:color w:val="000000" w:themeColor="text1"/>
          <w:sz w:val="24"/>
          <w:szCs w:val="24"/>
        </w:rPr>
        <w:t xml:space="preserve"> është pozitiv, </w:t>
      </w:r>
      <w:r w:rsidRPr="00647A12">
        <w:rPr>
          <w:rFonts w:ascii="Garamond" w:hAnsi="Garamond" w:cs="Times New Roman"/>
          <w:bCs/>
          <w:color w:val="000000" w:themeColor="text1"/>
          <w:sz w:val="24"/>
          <w:szCs w:val="24"/>
        </w:rPr>
        <w:t>DPPI-ja, pas kryerjes së pagesës për regjistrim brenda afatit 3-mujor nga data e marrjes së njoftimit, regjistron treguesin gjeografik ose emërtimin e origjinës dhe lëshon certifikatën.”.</w:t>
      </w:r>
    </w:p>
    <w:p w14:paraId="08B252B9" w14:textId="4BE50D7B"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Pika </w:t>
      </w:r>
      <w:r w:rsidR="003B723E" w:rsidRPr="00647A12">
        <w:rPr>
          <w:rFonts w:ascii="Garamond" w:hAnsi="Garamond" w:cs="Times New Roman"/>
          <w:bCs/>
          <w:color w:val="000000" w:themeColor="text1"/>
          <w:sz w:val="24"/>
          <w:szCs w:val="24"/>
        </w:rPr>
        <w:t>6 nd</w:t>
      </w:r>
      <w:r w:rsidR="00B43C3F" w:rsidRPr="00647A12">
        <w:rPr>
          <w:rFonts w:ascii="Garamond" w:hAnsi="Garamond" w:cs="Times New Roman"/>
          <w:bCs/>
          <w:color w:val="000000" w:themeColor="text1"/>
          <w:sz w:val="24"/>
          <w:szCs w:val="24"/>
        </w:rPr>
        <w:t>ryshohet</w:t>
      </w:r>
      <w:r w:rsidR="003B723E" w:rsidRPr="00647A12">
        <w:rPr>
          <w:rFonts w:ascii="Garamond" w:hAnsi="Garamond" w:cs="Times New Roman"/>
          <w:bCs/>
          <w:color w:val="000000" w:themeColor="text1"/>
          <w:sz w:val="24"/>
          <w:szCs w:val="24"/>
        </w:rPr>
        <w:t xml:space="preserve"> si më poshtë</w:t>
      </w:r>
      <w:r w:rsidRPr="00647A12">
        <w:rPr>
          <w:rFonts w:ascii="Garamond" w:hAnsi="Garamond" w:cs="Times New Roman"/>
          <w:bCs/>
          <w:color w:val="000000" w:themeColor="text1"/>
          <w:sz w:val="24"/>
          <w:szCs w:val="24"/>
        </w:rPr>
        <w:t>:</w:t>
      </w:r>
    </w:p>
    <w:p w14:paraId="08B252B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 Kur vlerësimi i specifikimeve të p</w:t>
      </w:r>
      <w:r w:rsidR="00B43C3F" w:rsidRPr="00647A12">
        <w:rPr>
          <w:rFonts w:ascii="Garamond" w:hAnsi="Garamond" w:cs="Times New Roman"/>
          <w:bCs/>
          <w:color w:val="000000" w:themeColor="text1"/>
          <w:sz w:val="24"/>
          <w:szCs w:val="24"/>
        </w:rPr>
        <w:t xml:space="preserve">roduktit, sipas pikave 1 ose 2 </w:t>
      </w:r>
      <w:r w:rsidRPr="00647A12">
        <w:rPr>
          <w:rFonts w:ascii="Garamond" w:hAnsi="Garamond" w:cs="Times New Roman"/>
          <w:bCs/>
          <w:color w:val="000000" w:themeColor="text1"/>
          <w:sz w:val="24"/>
          <w:szCs w:val="24"/>
        </w:rPr>
        <w:t>të këtij neni, është negativ ose kur pagesa për regjistrimin e emërtimin të origjinës ose të treguesit gjeografik nuk është kryer brenda afatit të caktuar, DPPI-ja refuzon regjistrimin e aplikimit dhe njofton kërkuesin.”.</w:t>
      </w:r>
    </w:p>
    <w:p w14:paraId="08B252BB" w14:textId="7D0EB553" w:rsidR="00513F46" w:rsidRPr="00647A12" w:rsidRDefault="00B43C3F"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Pas pikës 7 shtohet pika 8</w:t>
      </w:r>
      <w:r w:rsidR="00513F46" w:rsidRPr="00647A12">
        <w:rPr>
          <w:rFonts w:ascii="Garamond" w:hAnsi="Garamond" w:cs="Times New Roman"/>
          <w:bCs/>
          <w:color w:val="000000" w:themeColor="text1"/>
          <w:sz w:val="24"/>
          <w:szCs w:val="24"/>
        </w:rPr>
        <w:t xml:space="preserve"> me këtë përmbajtje:</w:t>
      </w:r>
    </w:p>
    <w:p w14:paraId="08B252B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“8. Në rastin kur aplikimi për mbrojtjen e një treguesi gjeografik ose emërtimi </w:t>
      </w:r>
      <w:r w:rsidR="00A85C5F" w:rsidRPr="00647A12">
        <w:rPr>
          <w:rFonts w:ascii="Garamond" w:hAnsi="Garamond" w:cs="Times New Roman"/>
          <w:bCs/>
          <w:color w:val="000000" w:themeColor="text1"/>
          <w:sz w:val="24"/>
          <w:szCs w:val="24"/>
        </w:rPr>
        <w:t xml:space="preserve">i </w:t>
      </w:r>
      <w:r w:rsidRPr="00647A12">
        <w:rPr>
          <w:rFonts w:ascii="Garamond" w:hAnsi="Garamond" w:cs="Times New Roman"/>
          <w:bCs/>
          <w:color w:val="000000" w:themeColor="text1"/>
          <w:sz w:val="24"/>
          <w:szCs w:val="24"/>
        </w:rPr>
        <w:t>origjinë</w:t>
      </w:r>
      <w:r w:rsidR="00A85C5F" w:rsidRPr="00647A12">
        <w:rPr>
          <w:rFonts w:ascii="Garamond" w:hAnsi="Garamond" w:cs="Times New Roman"/>
          <w:bCs/>
          <w:color w:val="000000" w:themeColor="text1"/>
          <w:sz w:val="24"/>
          <w:szCs w:val="24"/>
        </w:rPr>
        <w:t>s</w:t>
      </w:r>
      <w:r w:rsidRPr="00647A12">
        <w:rPr>
          <w:rFonts w:ascii="Garamond" w:hAnsi="Garamond" w:cs="Times New Roman"/>
          <w:bCs/>
          <w:color w:val="000000" w:themeColor="text1"/>
          <w:sz w:val="24"/>
          <w:szCs w:val="24"/>
        </w:rPr>
        <w:t xml:space="preserve"> është paraqitur nga një grup i huaj prodhuesish, sipas </w:t>
      </w:r>
      <w:r w:rsidR="00B43C3F" w:rsidRPr="00647A12">
        <w:rPr>
          <w:rFonts w:ascii="Garamond" w:hAnsi="Garamond" w:cs="Times New Roman"/>
          <w:bCs/>
          <w:color w:val="000000" w:themeColor="text1"/>
          <w:sz w:val="24"/>
          <w:szCs w:val="24"/>
        </w:rPr>
        <w:t xml:space="preserve">nenit 180/c </w:t>
      </w:r>
      <w:r w:rsidRPr="00647A12">
        <w:rPr>
          <w:rFonts w:ascii="Garamond" w:hAnsi="Garamond" w:cs="Times New Roman"/>
          <w:bCs/>
          <w:color w:val="000000" w:themeColor="text1"/>
          <w:sz w:val="24"/>
          <w:szCs w:val="24"/>
        </w:rPr>
        <w:t>të këtij ligji, DPPI-ja nuk kërkon vlerësimin e specifikimeve të produktit,</w:t>
      </w:r>
      <w:r w:rsidR="00B43C3F" w:rsidRPr="00647A12">
        <w:rPr>
          <w:rFonts w:ascii="Garamond" w:hAnsi="Garamond" w:cs="Times New Roman"/>
          <w:bCs/>
          <w:color w:val="000000" w:themeColor="text1"/>
          <w:sz w:val="24"/>
          <w:szCs w:val="24"/>
        </w:rPr>
        <w:t xml:space="preserve"> siç përcaktohet në pikat 1 e 2</w:t>
      </w:r>
      <w:r w:rsidRPr="00647A12">
        <w:rPr>
          <w:rFonts w:ascii="Garamond" w:hAnsi="Garamond" w:cs="Times New Roman"/>
          <w:bCs/>
          <w:color w:val="000000" w:themeColor="text1"/>
          <w:sz w:val="24"/>
          <w:szCs w:val="24"/>
        </w:rPr>
        <w:t xml:space="preserve"> të këtij neni.”. </w:t>
      </w:r>
    </w:p>
    <w:p w14:paraId="08B252B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BE"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16</w:t>
      </w:r>
    </w:p>
    <w:p w14:paraId="08B252B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C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182/ç bëhen këto ndryshime:</w:t>
      </w:r>
    </w:p>
    <w:p w14:paraId="08B252C1" w14:textId="77777777"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 </w:t>
      </w:r>
      <w:r w:rsidR="00513F46" w:rsidRPr="00647A12">
        <w:rPr>
          <w:rFonts w:ascii="Garamond" w:hAnsi="Garamond" w:cs="Times New Roman"/>
          <w:bCs/>
          <w:color w:val="000000" w:themeColor="text1"/>
          <w:sz w:val="24"/>
          <w:szCs w:val="24"/>
        </w:rPr>
        <w:t>Pika 11 ndryshohet</w:t>
      </w:r>
      <w:r w:rsidR="00E16855"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si më po</w:t>
      </w:r>
      <w:r w:rsidR="003B723E" w:rsidRPr="00647A12">
        <w:rPr>
          <w:rFonts w:ascii="Garamond" w:hAnsi="Garamond" w:cs="Times New Roman"/>
          <w:bCs/>
          <w:color w:val="000000" w:themeColor="text1"/>
          <w:sz w:val="24"/>
          <w:szCs w:val="24"/>
        </w:rPr>
        <w:t>shtë</w:t>
      </w:r>
      <w:r w:rsidR="00513F46" w:rsidRPr="00647A12">
        <w:rPr>
          <w:rFonts w:ascii="Garamond" w:hAnsi="Garamond" w:cs="Times New Roman"/>
          <w:bCs/>
          <w:color w:val="000000" w:themeColor="text1"/>
          <w:sz w:val="24"/>
          <w:szCs w:val="24"/>
        </w:rPr>
        <w:t>:</w:t>
      </w:r>
    </w:p>
    <w:p w14:paraId="08B252C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“11. Bazuar në një vlerësim pozitiv lidhur me aplikimin e kund</w:t>
      </w:r>
      <w:r w:rsidR="00E16855" w:rsidRPr="00647A12">
        <w:rPr>
          <w:rFonts w:ascii="Garamond" w:hAnsi="Garamond" w:cs="Times New Roman"/>
          <w:bCs/>
          <w:color w:val="000000" w:themeColor="text1"/>
          <w:sz w:val="24"/>
          <w:szCs w:val="24"/>
        </w:rPr>
        <w:t>ërshtuar, referuar pikave 7 e 8</w:t>
      </w:r>
      <w:r w:rsidRPr="00647A12">
        <w:rPr>
          <w:rFonts w:ascii="Garamond" w:hAnsi="Garamond" w:cs="Times New Roman"/>
          <w:bCs/>
          <w:color w:val="000000" w:themeColor="text1"/>
          <w:sz w:val="24"/>
          <w:szCs w:val="24"/>
        </w:rPr>
        <w:t xml:space="preserve"> të këtij neni, Dhoma për Shqyrtimin e Kundërshtimeve merr vendimin për regjistrimin e TGJ-së ose EO-së.”.</w:t>
      </w:r>
    </w:p>
    <w:p w14:paraId="08B252C3" w14:textId="77777777"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2. </w:t>
      </w:r>
      <w:r w:rsidR="00E16855" w:rsidRPr="00647A12">
        <w:rPr>
          <w:rFonts w:ascii="Garamond" w:hAnsi="Garamond" w:cs="Times New Roman"/>
          <w:bCs/>
          <w:color w:val="000000" w:themeColor="text1"/>
          <w:sz w:val="24"/>
          <w:szCs w:val="24"/>
        </w:rPr>
        <w:t>Pas pikës 11</w:t>
      </w:r>
      <w:r w:rsidR="003B723E" w:rsidRPr="00647A12">
        <w:rPr>
          <w:rFonts w:ascii="Garamond" w:hAnsi="Garamond" w:cs="Times New Roman"/>
          <w:bCs/>
          <w:color w:val="000000" w:themeColor="text1"/>
          <w:sz w:val="24"/>
          <w:szCs w:val="24"/>
        </w:rPr>
        <w:t xml:space="preserve"> shtohen pikat 11/1 e 11/</w:t>
      </w:r>
      <w:r w:rsidR="00E16855" w:rsidRPr="00647A12">
        <w:rPr>
          <w:rFonts w:ascii="Garamond" w:hAnsi="Garamond" w:cs="Times New Roman"/>
          <w:bCs/>
          <w:color w:val="000000" w:themeColor="text1"/>
          <w:sz w:val="24"/>
          <w:szCs w:val="24"/>
        </w:rPr>
        <w:t>2</w:t>
      </w:r>
      <w:r w:rsidR="00513F46" w:rsidRPr="00647A12">
        <w:rPr>
          <w:rFonts w:ascii="Garamond" w:hAnsi="Garamond" w:cs="Times New Roman"/>
          <w:bCs/>
          <w:color w:val="000000" w:themeColor="text1"/>
          <w:sz w:val="24"/>
          <w:szCs w:val="24"/>
        </w:rPr>
        <w:t xml:space="preserve"> me këtë përmbajtje:</w:t>
      </w:r>
    </w:p>
    <w:p w14:paraId="08B252C4" w14:textId="77777777" w:rsidR="00513F46" w:rsidRPr="00647A12" w:rsidRDefault="003B723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“11/</w:t>
      </w:r>
      <w:r w:rsidR="00513F46" w:rsidRPr="00647A12">
        <w:rPr>
          <w:rFonts w:ascii="Garamond" w:hAnsi="Garamond" w:cs="Times New Roman"/>
          <w:bCs/>
          <w:color w:val="000000" w:themeColor="text1"/>
          <w:sz w:val="24"/>
          <w:szCs w:val="24"/>
        </w:rPr>
        <w:t xml:space="preserve">1. Pasi vendimi i Dhomës për Shqyrtimin e Kundërshtimeve merr formë të prerë, DPPI-ja njofton aplikantin të kryejë pagesën përkatëse për regjistrimin e TGJ-së ose EO-së brenda afatit 3-mujor nga data e marrjes së njoftimit. </w:t>
      </w:r>
    </w:p>
    <w:p w14:paraId="08B252C5" w14:textId="381A8C11" w:rsidR="00513F46" w:rsidRPr="00647A12" w:rsidRDefault="003B723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11/</w:t>
      </w:r>
      <w:r w:rsidR="00513F46" w:rsidRPr="00647A12">
        <w:rPr>
          <w:rFonts w:ascii="Garamond" w:hAnsi="Garamond" w:cs="Times New Roman"/>
          <w:bCs/>
          <w:color w:val="000000" w:themeColor="text1"/>
          <w:sz w:val="24"/>
          <w:szCs w:val="24"/>
        </w:rPr>
        <w:t>2. Brenda 3 (tre) muajve nga data e depozitimit të dokume</w:t>
      </w:r>
      <w:r w:rsidR="00E16855" w:rsidRPr="00647A12">
        <w:rPr>
          <w:rFonts w:ascii="Garamond" w:hAnsi="Garamond" w:cs="Times New Roman"/>
          <w:bCs/>
          <w:color w:val="000000" w:themeColor="text1"/>
          <w:sz w:val="24"/>
          <w:szCs w:val="24"/>
        </w:rPr>
        <w:t>ntit të pagesës, sipas pikës 12</w:t>
      </w:r>
      <w:r w:rsidR="00513F46" w:rsidRPr="00647A12">
        <w:rPr>
          <w:rFonts w:ascii="Garamond" w:hAnsi="Garamond" w:cs="Times New Roman"/>
          <w:bCs/>
          <w:color w:val="000000" w:themeColor="text1"/>
          <w:sz w:val="24"/>
          <w:szCs w:val="24"/>
        </w:rPr>
        <w:t xml:space="preserve"> të këtij neni, DPPI-ja lëshon certifikatën e regjistrimit </w:t>
      </w:r>
      <w:r w:rsidR="00B57A99" w:rsidRPr="00647A12">
        <w:rPr>
          <w:rFonts w:ascii="Garamond" w:hAnsi="Garamond" w:cs="Times New Roman"/>
          <w:bCs/>
          <w:color w:val="000000" w:themeColor="text1"/>
          <w:sz w:val="24"/>
          <w:szCs w:val="24"/>
        </w:rPr>
        <w:t>të</w:t>
      </w:r>
      <w:r w:rsidR="00537934">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TGJ-së ose EO-së.”.</w:t>
      </w:r>
    </w:p>
    <w:p w14:paraId="08B252C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C7"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17</w:t>
      </w:r>
    </w:p>
    <w:p w14:paraId="08B252C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C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Pas k</w:t>
      </w:r>
      <w:r w:rsidR="00735961" w:rsidRPr="00647A12">
        <w:rPr>
          <w:rFonts w:ascii="Garamond" w:hAnsi="Garamond" w:cs="Times New Roman"/>
          <w:bCs/>
          <w:color w:val="000000" w:themeColor="text1"/>
          <w:sz w:val="24"/>
          <w:szCs w:val="24"/>
        </w:rPr>
        <w:t>reut XXXI</w:t>
      </w:r>
      <w:r w:rsidR="006D3A0C" w:rsidRPr="00647A12">
        <w:rPr>
          <w:rFonts w:ascii="Garamond" w:hAnsi="Garamond" w:cs="Times New Roman"/>
          <w:bCs/>
          <w:color w:val="000000" w:themeColor="text1"/>
          <w:sz w:val="24"/>
          <w:szCs w:val="24"/>
        </w:rPr>
        <w:t xml:space="preserve"> shtohet kreu XXXI/a </w:t>
      </w:r>
      <w:r w:rsidRPr="00647A12">
        <w:rPr>
          <w:rFonts w:ascii="Garamond" w:hAnsi="Garamond" w:cs="Times New Roman"/>
          <w:bCs/>
          <w:color w:val="000000" w:themeColor="text1"/>
          <w:sz w:val="24"/>
          <w:szCs w:val="24"/>
        </w:rPr>
        <w:t>me këtë përmbajtje:</w:t>
      </w:r>
    </w:p>
    <w:p w14:paraId="08B252C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CB"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“XXXI/a</w:t>
      </w:r>
    </w:p>
    <w:p w14:paraId="08B252CD"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BAZA E TË DHËNAVE ELEKTRONIKE E PRONËSISË INDUSTRIALE DHE SISTEMI I ADMINISTRIMIT TË PRONËSISË INDUSTRIALE (SAPI)</w:t>
      </w:r>
    </w:p>
    <w:p w14:paraId="08B252CE"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p>
    <w:p w14:paraId="08B252CF"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183/a</w:t>
      </w:r>
    </w:p>
    <w:p w14:paraId="08B252D1"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Baza e të dhënave të pronësisë industriale dhe SAPI</w:t>
      </w:r>
    </w:p>
    <w:p w14:paraId="08B252D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D3" w14:textId="339D234A" w:rsidR="00513F46" w:rsidRPr="00647A12" w:rsidRDefault="008F0588"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 </w:t>
      </w:r>
      <w:r w:rsidR="00513F46" w:rsidRPr="00647A12">
        <w:rPr>
          <w:rFonts w:ascii="Garamond" w:hAnsi="Garamond" w:cs="Times New Roman"/>
          <w:bCs/>
          <w:color w:val="000000" w:themeColor="text1"/>
          <w:sz w:val="24"/>
          <w:szCs w:val="24"/>
        </w:rPr>
        <w:t xml:space="preserve">Drejtoria e Përgjithshme e Pronësisë Industriale krijon dhe administron bazën e të dhënave shtetërore për Sistemin e Administrimit të </w:t>
      </w:r>
      <w:r w:rsidR="00C958C6" w:rsidRPr="00647A12">
        <w:rPr>
          <w:rFonts w:ascii="Garamond" w:hAnsi="Garamond" w:cs="Times New Roman"/>
          <w:bCs/>
          <w:color w:val="000000" w:themeColor="text1"/>
          <w:sz w:val="24"/>
          <w:szCs w:val="24"/>
        </w:rPr>
        <w:t>Pronësisë Industriale (në vijim</w:t>
      </w:r>
      <w:r w:rsidR="00513F46" w:rsidRPr="00647A12">
        <w:rPr>
          <w:rFonts w:ascii="Garamond" w:hAnsi="Garamond" w:cs="Times New Roman"/>
          <w:bCs/>
          <w:color w:val="000000" w:themeColor="text1"/>
          <w:sz w:val="24"/>
          <w:szCs w:val="24"/>
        </w:rPr>
        <w:t xml:space="preserve"> </w:t>
      </w:r>
      <w:r w:rsidR="00D4080C">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SAPI</w:t>
      </w:r>
      <w:r w:rsidR="00D4080C">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w:t>
      </w:r>
    </w:p>
    <w:p w14:paraId="08B252D4" w14:textId="50FDBC25" w:rsidR="00513F46" w:rsidRPr="00647A12" w:rsidRDefault="00537934" w:rsidP="000038A3">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8F0588" w:rsidRPr="00647A12">
        <w:rPr>
          <w:rFonts w:ascii="Garamond" w:hAnsi="Garamond" w:cs="Times New Roman"/>
          <w:bCs/>
          <w:color w:val="000000" w:themeColor="text1"/>
          <w:sz w:val="24"/>
          <w:szCs w:val="24"/>
        </w:rPr>
        <w:t xml:space="preserve">2. </w:t>
      </w:r>
      <w:r w:rsidR="00513F46" w:rsidRPr="00647A12">
        <w:rPr>
          <w:rFonts w:ascii="Garamond" w:hAnsi="Garamond" w:cs="Times New Roman"/>
          <w:bCs/>
          <w:color w:val="000000" w:themeColor="text1"/>
          <w:sz w:val="24"/>
          <w:szCs w:val="24"/>
        </w:rPr>
        <w:t xml:space="preserve">SAPI është mjeti elektronik, përfshirë </w:t>
      </w:r>
      <w:r w:rsidR="00C958C6"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dhe bazën e të dhënave, për administrimin e objekteve të pronësisë industriale nga Drejtoria e Përgjithshme e Pronësisë Industriale (DPPI). </w:t>
      </w:r>
    </w:p>
    <w:p w14:paraId="08B252D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SAPI përfaqëson regjistrin unik që mbledh e përpunon të dhënat e objekteve të pronësisë industriale, duke përfshirë të gjitha kërkesat e lidhura me objektet e pronësisë industriale të depozituara nga individë/subjekte vendase apo të huaja në Republikën e Shqipërisë, në përputhje me legjislacionin në fuqi për pronësinë industriale. </w:t>
      </w:r>
    </w:p>
    <w:p w14:paraId="08B252D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D7"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183/b</w:t>
      </w:r>
    </w:p>
    <w:p w14:paraId="08B252D9"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Përmbajtja e SAPI-t</w:t>
      </w:r>
    </w:p>
    <w:p w14:paraId="08B252D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2D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 SAPI përmban këto të dhëna:</w:t>
      </w:r>
    </w:p>
    <w:p w14:paraId="08B252DC" w14:textId="159D45D9"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e patentave për shpikje, të modeleve të përdorimit, të produkteve gjysmëpërçuese, markave, disenjove industriale, treguesve gjeografikë dhe emërtimeve të origjinës, që janë aplik</w:t>
      </w:r>
      <w:r w:rsidR="00C958C6" w:rsidRPr="00647A12">
        <w:rPr>
          <w:rFonts w:ascii="Garamond" w:hAnsi="Garamond" w:cs="Times New Roman"/>
          <w:bCs/>
          <w:color w:val="000000" w:themeColor="text1"/>
          <w:sz w:val="24"/>
          <w:szCs w:val="24"/>
        </w:rPr>
        <w:t>uar dhe/ose regjistruar në DPPI</w:t>
      </w:r>
      <w:r w:rsidRPr="00647A12">
        <w:rPr>
          <w:rFonts w:ascii="Garamond" w:hAnsi="Garamond" w:cs="Times New Roman"/>
          <w:bCs/>
          <w:color w:val="000000" w:themeColor="text1"/>
          <w:sz w:val="24"/>
          <w:szCs w:val="24"/>
        </w:rPr>
        <w:t xml:space="preserve"> në përputhje me legjislacionin në fuqi për pronësinë industriale;</w:t>
      </w:r>
    </w:p>
    <w:p w14:paraId="08B252DD" w14:textId="42A951B2"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të dhënat e patentave për shpikje, të markave, disenjove industriale, treguesve gjeografikë dhe emërtimeve të origjinës ndërkombëtare të aplikuara dhe/ose regjistruara në </w:t>
      </w:r>
      <w:r w:rsidR="00C958C6" w:rsidRPr="00647A12">
        <w:rPr>
          <w:rFonts w:ascii="Garamond" w:hAnsi="Garamond" w:cs="Times New Roman"/>
          <w:bCs/>
          <w:color w:val="000000" w:themeColor="text1"/>
          <w:sz w:val="24"/>
          <w:szCs w:val="24"/>
        </w:rPr>
        <w:t>dhe për Republikën e Shqipërisë</w:t>
      </w:r>
      <w:r w:rsidRPr="00647A12">
        <w:rPr>
          <w:rFonts w:ascii="Garamond" w:hAnsi="Garamond" w:cs="Times New Roman"/>
          <w:bCs/>
          <w:color w:val="000000" w:themeColor="text1"/>
          <w:sz w:val="24"/>
          <w:szCs w:val="24"/>
        </w:rPr>
        <w:t xml:space="preserve"> në përputhje me marrëveshjet ndërkombëtare, ku vendi ynë ka aderuar ose ratifikuar;</w:t>
      </w:r>
    </w:p>
    <w:p w14:paraId="08B252DE" w14:textId="1D1D6D8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lidhur me kërkesat për regjistrimin e patentave për shpikje, të modeleve të përdorimit, të produkteve gjysmëpërçuese, të markave, disenjove industriale, treguesve gjeografikë dhe emërtimeve të origjinës, të cilat janë refuzuar, zhvlerësuar, shfuqizuar apo kanë skaduar;</w:t>
      </w:r>
    </w:p>
    <w:p w14:paraId="08B252DF" w14:textId="533284D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për çdo ndryshim në regjistrat e patentave për shpikje, të modeleve të përdorimit, produkteve gjysmëpërçuese, markave, disenjove industriale, treguesve gjeografikë dhe emërtimeve të origjinës që janë aplikuar dhe/ose regjistruar;</w:t>
      </w:r>
    </w:p>
    <w:p w14:paraId="08B252E0" w14:textId="6459BFD6"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për vizatimet dhe paraqitjet figurative të patentave për shpikje, të modeleve të përdorimit, produkteve gjysmëpërçuese, disenjove industriale, si dhe paraqitjet figurative të markave, treguesve gjeografikë dhe emërtimeve të origjinës;</w:t>
      </w:r>
    </w:p>
    <w:p w14:paraId="08B252E1" w14:textId="77777777" w:rsidR="00513F46" w:rsidRPr="00647A12" w:rsidRDefault="00C958C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dh) </w:t>
      </w:r>
      <w:r w:rsidR="00513F46" w:rsidRPr="00647A12">
        <w:rPr>
          <w:rFonts w:ascii="Garamond" w:hAnsi="Garamond" w:cs="Times New Roman"/>
          <w:bCs/>
          <w:color w:val="000000" w:themeColor="text1"/>
          <w:sz w:val="24"/>
          <w:szCs w:val="24"/>
        </w:rPr>
        <w:t>referencat për dokumentet e skanuara, të cilat janë depozituar ose lëshuar nga DPPI-ja;</w:t>
      </w:r>
    </w:p>
    <w:p w14:paraId="08B252E2" w14:textId="32D07BC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për dokumentet shoqëruese/akte dhe informacione që regjistrohen, njoftohen apo depozitohen në regjistra;</w:t>
      </w:r>
    </w:p>
    <w:p w14:paraId="08B252E3" w14:textId="07072C84"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ë)</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gjitha dokumentet e skanuara lidhur me kërkesat e depozituara në DPPI;</w:t>
      </w:r>
    </w:p>
    <w:p w14:paraId="08B252E4" w14:textId="6A2D37F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f)</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për palët, individë dhe subjekte, të cilat administrohen dhe përpunohen në përputhje me ligjin për mbrojtjen e të dhënave personale;</w:t>
      </w:r>
    </w:p>
    <w:p w14:paraId="08B252E5" w14:textId="0612B5E1"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g)</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informacione të tjera plotësuese për procese të punës së stafit të DPPI-së;</w:t>
      </w:r>
    </w:p>
    <w:p w14:paraId="08B252E6" w14:textId="7D02B8B6"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gj)</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informacione në lidhje me publikimet zyrtare të buletineve të pronësisë industriale;</w:t>
      </w:r>
    </w:p>
    <w:p w14:paraId="08B252E7" w14:textId="632A6C31" w:rsidR="00513F46" w:rsidRPr="00647A12" w:rsidRDefault="00C958C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h)</w:t>
      </w:r>
      <w:r w:rsidR="000038A3"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të dhëna në lidhje me klasifikimet ndërkombëtare për objektet e pronësisë industriale, të cilat janë përdorur nga DPPI-ja gjatë procesit të ekzaminimit;</w:t>
      </w:r>
    </w:p>
    <w:p w14:paraId="08B252E8" w14:textId="5B69E196"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referuese për ndërveprimin dhe baza të dhënash të tjera;</w:t>
      </w:r>
    </w:p>
    <w:p w14:paraId="08B252E9" w14:textId="77777777" w:rsidR="00513F46" w:rsidRPr="00647A12" w:rsidRDefault="006D3A0C"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j) </w:t>
      </w:r>
      <w:r w:rsidR="00513F46" w:rsidRPr="00647A12">
        <w:rPr>
          <w:rFonts w:ascii="Garamond" w:hAnsi="Garamond" w:cs="Times New Roman"/>
          <w:bCs/>
          <w:color w:val="000000" w:themeColor="text1"/>
          <w:sz w:val="24"/>
          <w:szCs w:val="24"/>
        </w:rPr>
        <w:t>të dhëna të regjistrit të përfaqësuesve të autorizuar;</w:t>
      </w:r>
    </w:p>
    <w:p w14:paraId="08B252E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 të dhëna të regjistrit të ekspertëve në fushën e pronësisë industriale;</w:t>
      </w:r>
    </w:p>
    <w:p w14:paraId="08B252EB" w14:textId="057D7D5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l)</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të kontratave të licencave të objekteve të pronësisë industriale;</w:t>
      </w:r>
    </w:p>
    <w:p w14:paraId="08B252EC" w14:textId="27D0CAD4"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ll)</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në lidhje me certifikatat e mbroj</w:t>
      </w:r>
      <w:r w:rsidR="00C958C6" w:rsidRPr="00647A12">
        <w:rPr>
          <w:rFonts w:ascii="Garamond" w:hAnsi="Garamond" w:cs="Times New Roman"/>
          <w:bCs/>
          <w:color w:val="000000" w:themeColor="text1"/>
          <w:sz w:val="24"/>
          <w:szCs w:val="24"/>
        </w:rPr>
        <w:t>tjes shtesë</w:t>
      </w:r>
      <w:r w:rsidRPr="00647A12">
        <w:rPr>
          <w:rFonts w:ascii="Garamond" w:hAnsi="Garamond" w:cs="Times New Roman"/>
          <w:bCs/>
          <w:color w:val="000000" w:themeColor="text1"/>
          <w:sz w:val="24"/>
          <w:szCs w:val="24"/>
        </w:rPr>
        <w:t xml:space="preserve"> në përputhje me legjislacionin në fuqi për pronësinë industriale;</w:t>
      </w:r>
    </w:p>
    <w:p w14:paraId="08B252ED" w14:textId="229A976C"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m)</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për pagesat e kryera në lidhje me shërbimet e ofruara pranë</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DPPI-së;</w:t>
      </w:r>
    </w:p>
    <w:p w14:paraId="08B252E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 të dhëna të përdoruesve të sistemit SAPI;</w:t>
      </w:r>
    </w:p>
    <w:p w14:paraId="08B252E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nj) të dhëna referuese për komunikimin me regjistr</w:t>
      </w:r>
      <w:r w:rsidR="00C958C6" w:rsidRPr="00647A12">
        <w:rPr>
          <w:rFonts w:ascii="Garamond" w:hAnsi="Garamond" w:cs="Times New Roman"/>
          <w:bCs/>
          <w:color w:val="000000" w:themeColor="text1"/>
          <w:sz w:val="24"/>
          <w:szCs w:val="24"/>
        </w:rPr>
        <w:t xml:space="preserve">at </w:t>
      </w:r>
      <w:r w:rsidR="00C958C6" w:rsidRPr="00822838">
        <w:rPr>
          <w:rFonts w:ascii="Garamond" w:hAnsi="Garamond" w:cs="Times New Roman"/>
          <w:bCs/>
          <w:i/>
          <w:color w:val="000000" w:themeColor="text1"/>
          <w:sz w:val="24"/>
          <w:szCs w:val="24"/>
        </w:rPr>
        <w:t>on</w:t>
      </w:r>
      <w:r w:rsidRPr="00822838">
        <w:rPr>
          <w:rFonts w:ascii="Garamond" w:hAnsi="Garamond" w:cs="Times New Roman"/>
          <w:bCs/>
          <w:i/>
          <w:color w:val="000000" w:themeColor="text1"/>
          <w:sz w:val="24"/>
          <w:szCs w:val="24"/>
        </w:rPr>
        <w:t>li</w:t>
      </w:r>
      <w:r w:rsidR="00C958C6" w:rsidRPr="00822838">
        <w:rPr>
          <w:rFonts w:ascii="Garamond" w:hAnsi="Garamond" w:cs="Times New Roman"/>
          <w:bCs/>
          <w:i/>
          <w:color w:val="000000" w:themeColor="text1"/>
          <w:sz w:val="24"/>
          <w:szCs w:val="24"/>
        </w:rPr>
        <w:t>ne</w:t>
      </w:r>
      <w:r w:rsidR="00C958C6" w:rsidRPr="00647A12">
        <w:rPr>
          <w:rFonts w:ascii="Garamond" w:hAnsi="Garamond" w:cs="Times New Roman"/>
          <w:bCs/>
          <w:color w:val="000000" w:themeColor="text1"/>
          <w:sz w:val="24"/>
          <w:szCs w:val="24"/>
        </w:rPr>
        <w:t xml:space="preserve"> të organizmave ndërkombëtarë</w:t>
      </w:r>
      <w:r w:rsidRPr="00647A12">
        <w:rPr>
          <w:rFonts w:ascii="Garamond" w:hAnsi="Garamond" w:cs="Times New Roman"/>
          <w:bCs/>
          <w:color w:val="000000" w:themeColor="text1"/>
          <w:sz w:val="24"/>
          <w:szCs w:val="24"/>
        </w:rPr>
        <w:t xml:space="preserve"> me të cilët DPPI-ja ka marrëveshje;</w:t>
      </w:r>
    </w:p>
    <w:p w14:paraId="08B252F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o) të dhënat e raporteve dhe të statistikave.</w:t>
      </w:r>
    </w:p>
    <w:p w14:paraId="08B252F1" w14:textId="3954C402" w:rsidR="00513F46" w:rsidRPr="00647A12" w:rsidRDefault="000038A3"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 </w:t>
      </w:r>
      <w:r w:rsidR="003B723E" w:rsidRPr="00647A12">
        <w:rPr>
          <w:rFonts w:ascii="Garamond" w:hAnsi="Garamond" w:cs="Times New Roman"/>
          <w:bCs/>
          <w:color w:val="000000" w:themeColor="text1"/>
          <w:sz w:val="24"/>
          <w:szCs w:val="24"/>
        </w:rPr>
        <w:t>2</w:t>
      </w:r>
      <w:r w:rsidR="00513F46" w:rsidRPr="00647A12">
        <w:rPr>
          <w:rFonts w:ascii="Garamond" w:hAnsi="Garamond" w:cs="Times New Roman"/>
          <w:bCs/>
          <w:color w:val="000000" w:themeColor="text1"/>
          <w:sz w:val="24"/>
          <w:szCs w:val="24"/>
        </w:rPr>
        <w:t>.</w:t>
      </w:r>
      <w:r w:rsidR="00537934">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Të dhëna parësore konsiderohen të dhënat e mbledhura në kohë reale nga SAPI dhe që kanë të bëjnë me:</w:t>
      </w:r>
    </w:p>
    <w:p w14:paraId="08B252F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të dhënat që u përkasin kërkesave për regjistrimin e patentave për shpikje, modeleve të përdorimit, produkteve gjysmëpërçuese, markave, disenjove industriale, treguesve gjeografikë dhe emërtimeve të origjinës;</w:t>
      </w:r>
    </w:p>
    <w:p w14:paraId="08B252F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të dhënat që u përkasin patentave për shpikje, modeleve të përdorimit, produkteve gjysmëpërçuese, markave, disenjove industriale, treguesve gjeografikë dhe emërtimeve të origjinës, të cilat janë refuzuar, shfuqizuar, zhvlerësuar apo kanë skaduar;</w:t>
      </w:r>
    </w:p>
    <w:p w14:paraId="08B252F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çdo ndryshim në regjistrat e patentave për shpikje, modeleve të përdorimit, produktet gjysmëpërçuese, markave, disenjove industriale, treguesve gjeografikë dhe emërtimeve të origjinës, të cilët janë aplikuar dhe/ose regjistruar;</w:t>
      </w:r>
    </w:p>
    <w:p w14:paraId="08B252F5" w14:textId="1C5D72C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për dokumentet shoqëruese/aktet dhe informacione që regjistrohen, njoftohen apo depozitohen në regjistra;</w:t>
      </w:r>
    </w:p>
    <w:p w14:paraId="08B252F6" w14:textId="3E3907B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të dhënat që i përkasin numrit unik të aplikimit dhe/ose regjistrimit të patentave për shpikje, modeleve të përdorimit, markave, disenjove industriale, treguesve gjeografikë dhe emërtimeve të origjinës; </w:t>
      </w:r>
    </w:p>
    <w:p w14:paraId="08B252F7" w14:textId="45B0A29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referencat për dokumentet e skanuara, të cilat janë depozituar ose lëshuar nga DPPI-ja;</w:t>
      </w:r>
    </w:p>
    <w:p w14:paraId="08B252F8" w14:textId="474257A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për individë/subjekte të huaja, të cilët kërkojnë të regjistrojnë patenta për shpikje, modele përdorimi, marka, disenjo industriale, tregues gjeograf</w:t>
      </w:r>
      <w:r w:rsidR="00C958C6" w:rsidRPr="00647A12">
        <w:rPr>
          <w:rFonts w:ascii="Garamond" w:hAnsi="Garamond" w:cs="Times New Roman"/>
          <w:bCs/>
          <w:color w:val="000000" w:themeColor="text1"/>
          <w:sz w:val="24"/>
          <w:szCs w:val="24"/>
        </w:rPr>
        <w:t>ikë dhe emërtime të origjinës, që</w:t>
      </w:r>
      <w:r w:rsidRPr="00647A12">
        <w:rPr>
          <w:rFonts w:ascii="Garamond" w:hAnsi="Garamond" w:cs="Times New Roman"/>
          <w:bCs/>
          <w:color w:val="000000" w:themeColor="text1"/>
          <w:sz w:val="24"/>
          <w:szCs w:val="24"/>
        </w:rPr>
        <w:t xml:space="preserve"> administrohen e përpunohen në përputhje me ligjin për mbrojtjen e të dhënave personale;</w:t>
      </w:r>
    </w:p>
    <w:p w14:paraId="08B252F9" w14:textId="464F7EB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ë)</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tagrat e përfaqësimit dhe afatet e emërimit të personave përgjegjës për administrimin dhe përfaqësimin e subjekteve në marrëdhënie me të tretët;</w:t>
      </w:r>
    </w:p>
    <w:p w14:paraId="08B252FA" w14:textId="6D74124B"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f)</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për kërkesat dhe miratimin për lëshimin e dublikatave dhe ekstrakteve nga regjistri;</w:t>
      </w:r>
    </w:p>
    <w:p w14:paraId="08B252FB" w14:textId="1955705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g)</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për kërkesat e sigurimit të informacionit në shërbim të hetimeve;</w:t>
      </w:r>
    </w:p>
    <w:p w14:paraId="08B252FC" w14:textId="35DEBD6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gj)</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 në lidhje me historikun e veprimeve të kryera për një aplikim.</w:t>
      </w:r>
    </w:p>
    <w:p w14:paraId="08B252FD" w14:textId="77777777" w:rsidR="00513F46" w:rsidRPr="00647A12" w:rsidRDefault="003B723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w:t>
      </w:r>
      <w:r w:rsidR="00513F46" w:rsidRPr="00647A12">
        <w:rPr>
          <w:rFonts w:ascii="Garamond" w:hAnsi="Garamond" w:cs="Times New Roman"/>
          <w:bCs/>
          <w:color w:val="000000" w:themeColor="text1"/>
          <w:sz w:val="24"/>
          <w:szCs w:val="24"/>
        </w:rPr>
        <w:t>. Të dhëna dytësore janë të dhënat që merren nga një bazë tjetër të dhënash shtetërore, ku ato janë parësore, në shërbim të regjistrimit/mbrojtjes së pronësisë industriale dhe që kanë të bëjnë me:</w:t>
      </w:r>
    </w:p>
    <w:p w14:paraId="08B252FE" w14:textId="0D30AEED"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dhënat identifikuese për kërkuesit, mbajtësit e të drejtave, shpikësve të patentave apo modeleve të përdorimit dhe krijuesve të disenjos industriale, duke përfshirë: emrin, mbiemrin, adresën;</w:t>
      </w:r>
    </w:p>
    <w:p w14:paraId="08B252F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të dhëna për ndërveprim me baza të dhënash të tjera;</w:t>
      </w:r>
    </w:p>
    <w:p w14:paraId="08B2530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të dhëna për individë/subjekte të huaja, të cilët kërkojnë të regjistrojnë patenta për shpikje, modele përdorimi, marka, disenjo industriale, tregues gjeografikë dhe emërtime origjine në dhe për territorin e Republikës së Shqipërisë.</w:t>
      </w:r>
    </w:p>
    <w:p w14:paraId="08B25301" w14:textId="77777777" w:rsidR="001D2A97" w:rsidRPr="00647A12" w:rsidRDefault="003B723E"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8F0588"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 xml:space="preserve">Drejtoria e Përgjithshme e Pronësisë Industriale është subjekti përgjegjës për administrimin </w:t>
      </w:r>
      <w:r w:rsidR="001D2A97" w:rsidRPr="00647A12">
        <w:rPr>
          <w:rFonts w:ascii="Garamond" w:hAnsi="Garamond" w:cs="Times New Roman"/>
          <w:bCs/>
          <w:color w:val="000000" w:themeColor="text1"/>
          <w:sz w:val="24"/>
          <w:szCs w:val="24"/>
        </w:rPr>
        <w:t>e bazës së të dhënave të SAPI-t.</w:t>
      </w:r>
    </w:p>
    <w:p w14:paraId="08B25302" w14:textId="77777777"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 5</w:t>
      </w:r>
      <w:r w:rsidR="00513F46" w:rsidRPr="00647A12">
        <w:rPr>
          <w:rFonts w:ascii="Garamond" w:hAnsi="Garamond" w:cs="Times New Roman"/>
          <w:bCs/>
          <w:color w:val="000000" w:themeColor="text1"/>
          <w:sz w:val="24"/>
          <w:szCs w:val="24"/>
        </w:rPr>
        <w:t>.</w:t>
      </w:r>
      <w:r w:rsidR="00C958C6"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Drejtoria e Përgjithshme e Pronësisë Industriale përfaqëson autoritetin e vetëm, i cili përcakton të drejtat dhe kufizimet e operimit në</w:t>
      </w:r>
      <w:r w:rsidR="00C958C6" w:rsidRPr="00647A12">
        <w:rPr>
          <w:rFonts w:ascii="Garamond" w:hAnsi="Garamond" w:cs="Times New Roman"/>
          <w:bCs/>
          <w:color w:val="000000" w:themeColor="text1"/>
          <w:sz w:val="24"/>
          <w:szCs w:val="24"/>
        </w:rPr>
        <w:t xml:space="preserve"> bazën e të dhënave elektronike</w:t>
      </w:r>
      <w:r w:rsidR="00513F46" w:rsidRPr="00647A12">
        <w:rPr>
          <w:rFonts w:ascii="Garamond" w:hAnsi="Garamond" w:cs="Times New Roman"/>
          <w:bCs/>
          <w:color w:val="000000" w:themeColor="text1"/>
          <w:sz w:val="24"/>
          <w:szCs w:val="24"/>
        </w:rPr>
        <w:t xml:space="preserve"> nëpërmjet aplikimit të skemave të aksesit me nivele të shkallëzuara dhe hierarkike të administr</w:t>
      </w:r>
      <w:r w:rsidR="00C958C6" w:rsidRPr="00647A12">
        <w:rPr>
          <w:rFonts w:ascii="Garamond" w:hAnsi="Garamond" w:cs="Times New Roman"/>
          <w:bCs/>
          <w:color w:val="000000" w:themeColor="text1"/>
          <w:sz w:val="24"/>
          <w:szCs w:val="24"/>
        </w:rPr>
        <w:t>imit të informacionit respektiv</w:t>
      </w:r>
      <w:r w:rsidR="00513F46" w:rsidRPr="00647A12">
        <w:rPr>
          <w:rFonts w:ascii="Garamond" w:hAnsi="Garamond" w:cs="Times New Roman"/>
          <w:bCs/>
          <w:color w:val="000000" w:themeColor="text1"/>
          <w:sz w:val="24"/>
          <w:szCs w:val="24"/>
        </w:rPr>
        <w:t xml:space="preserve"> për të gjitha institucionet e tjera të interesuara për të dhënat në këtë regjistër.</w:t>
      </w:r>
    </w:p>
    <w:p w14:paraId="08B25303" w14:textId="77777777"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w:t>
      </w:r>
      <w:r w:rsidR="008F0588"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Drejtoria e Përgjithshme e Pronësisë Industriale është përgjegjëse për krijimin, operimin dhe mirëfunksionimin e të gjithë përdoruesve me privilegje aksesi të nivelit të parë të bazës së të dhënave elektronike të SAPI-t dhe miraton gjithashtu krijimin e përdoruesve, duke monitoruar operacionet e të gjithë këtyre përdorueseve të tjerë me privilegje aksesi të nivelit të dytë.</w:t>
      </w:r>
    </w:p>
    <w:p w14:paraId="08B25304" w14:textId="44AFCD58"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7</w:t>
      </w:r>
      <w:r w:rsidR="00513F46" w:rsidRPr="00647A12">
        <w:rPr>
          <w:rFonts w:ascii="Garamond" w:hAnsi="Garamond" w:cs="Times New Roman"/>
          <w:bCs/>
          <w:color w:val="000000" w:themeColor="text1"/>
          <w:sz w:val="24"/>
          <w:szCs w:val="24"/>
        </w:rPr>
        <w:t>.</w:t>
      </w:r>
      <w:r w:rsidR="000038A3"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Drejtoria e Përgjithshme e Pronësisë Industriale është institucioni admin</w:t>
      </w:r>
      <w:r w:rsidR="00C958C6" w:rsidRPr="00647A12">
        <w:rPr>
          <w:rFonts w:ascii="Garamond" w:hAnsi="Garamond" w:cs="Times New Roman"/>
          <w:bCs/>
          <w:color w:val="000000" w:themeColor="text1"/>
          <w:sz w:val="24"/>
          <w:szCs w:val="24"/>
        </w:rPr>
        <w:t>istrues dhe përgjegjës i bazës s</w:t>
      </w:r>
      <w:r w:rsidR="00513F46" w:rsidRPr="00647A12">
        <w:rPr>
          <w:rFonts w:ascii="Garamond" w:hAnsi="Garamond" w:cs="Times New Roman"/>
          <w:bCs/>
          <w:color w:val="000000" w:themeColor="text1"/>
          <w:sz w:val="24"/>
          <w:szCs w:val="24"/>
        </w:rPr>
        <w:t>ë të dhënave të SAPI-t dhe i procesit të regjistrimit të saj.</w:t>
      </w:r>
    </w:p>
    <w:p w14:paraId="08B25305" w14:textId="7F1B310E"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8</w:t>
      </w:r>
      <w:r w:rsidR="00513F46" w:rsidRPr="00647A12">
        <w:rPr>
          <w:rFonts w:ascii="Garamond" w:hAnsi="Garamond" w:cs="Times New Roman"/>
          <w:bCs/>
          <w:color w:val="000000" w:themeColor="text1"/>
          <w:sz w:val="24"/>
          <w:szCs w:val="24"/>
        </w:rPr>
        <w:t>.</w:t>
      </w:r>
      <w:r w:rsidR="000038A3"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Ofrues i informacionit që përmban SAPI është DPPI-ja dhe organizatat ndërkombëtare me të cilat DPPI-ja ka marrëveshje për shkëmbim të të dhënave të hapura për publikun.</w:t>
      </w:r>
    </w:p>
    <w:p w14:paraId="08B25306" w14:textId="77777777"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9</w:t>
      </w:r>
      <w:r w:rsidR="00735961"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Subjekte të interesuara janë:</w:t>
      </w:r>
    </w:p>
    <w:p w14:paraId="08B2530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ministria përgjegjëse për ekonominë;</w:t>
      </w:r>
    </w:p>
    <w:p w14:paraId="08B2530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Drejtoria e Përgjithshme e Doganave;</w:t>
      </w:r>
    </w:p>
    <w:p w14:paraId="08B2530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Policia e Shtetit, prokuroria apo agjenci të tjera të hetimit;</w:t>
      </w:r>
    </w:p>
    <w:p w14:paraId="08B2530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 gjykatat;</w:t>
      </w:r>
    </w:p>
    <w:p w14:paraId="08B2530B" w14:textId="194C939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organizmat ndërkombëtarë në fushën e pronësisë industriale, më të cilët Drejtoria e Përgjithshme e Pronësisë Industrial</w:t>
      </w:r>
      <w:r w:rsidR="00C958C6" w:rsidRPr="00647A12">
        <w:rPr>
          <w:rFonts w:ascii="Garamond" w:hAnsi="Garamond" w:cs="Times New Roman"/>
          <w:bCs/>
          <w:color w:val="000000" w:themeColor="text1"/>
          <w:sz w:val="24"/>
          <w:szCs w:val="24"/>
        </w:rPr>
        <w:t xml:space="preserve">e ka marrëveshje bashkëpunimi </w:t>
      </w:r>
      <w:r w:rsidRPr="00647A12">
        <w:rPr>
          <w:rFonts w:ascii="Garamond" w:hAnsi="Garamond" w:cs="Times New Roman"/>
          <w:bCs/>
          <w:color w:val="000000" w:themeColor="text1"/>
          <w:sz w:val="24"/>
          <w:szCs w:val="24"/>
        </w:rPr>
        <w:t>o</w:t>
      </w:r>
      <w:r w:rsidR="00C958C6" w:rsidRPr="00647A12">
        <w:rPr>
          <w:rFonts w:ascii="Garamond" w:hAnsi="Garamond" w:cs="Times New Roman"/>
          <w:bCs/>
          <w:color w:val="000000" w:themeColor="text1"/>
          <w:sz w:val="24"/>
          <w:szCs w:val="24"/>
        </w:rPr>
        <w:t>se</w:t>
      </w:r>
      <w:r w:rsidRPr="00647A12">
        <w:rPr>
          <w:rFonts w:ascii="Garamond" w:hAnsi="Garamond" w:cs="Times New Roman"/>
          <w:bCs/>
          <w:color w:val="000000" w:themeColor="text1"/>
          <w:sz w:val="24"/>
          <w:szCs w:val="24"/>
        </w:rPr>
        <w:t xml:space="preserve"> detyrime në bazë të ligjeve apo të marrëveshjeve ndërkombëtare të posaçme; </w:t>
      </w:r>
    </w:p>
    <w:p w14:paraId="08B2530C"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dh) </w:t>
      </w:r>
      <w:r w:rsidR="00513F46" w:rsidRPr="00647A12">
        <w:rPr>
          <w:rFonts w:ascii="Garamond" w:hAnsi="Garamond" w:cs="Times New Roman"/>
          <w:bCs/>
          <w:color w:val="000000" w:themeColor="text1"/>
          <w:sz w:val="24"/>
          <w:szCs w:val="24"/>
        </w:rPr>
        <w:t>inspektorati që mbulon fushën e mbikëqyrjes së tregut;</w:t>
      </w:r>
    </w:p>
    <w:p w14:paraId="08B2530D" w14:textId="5AA2C784"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çdo subjekt tjetër publik apo privat që lidh marrëveshje me DPPI-në apo ka detyrimin në bazë të ligjeve të posaçme.</w:t>
      </w:r>
    </w:p>
    <w:p w14:paraId="08B2530E" w14:textId="77777777"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10</w:t>
      </w:r>
      <w:r w:rsidR="00735961"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Niveli i aksesit në sistemin dhe bazën e të d</w:t>
      </w:r>
      <w:r w:rsidR="00C958C6" w:rsidRPr="00647A12">
        <w:rPr>
          <w:rFonts w:ascii="Garamond" w:hAnsi="Garamond" w:cs="Times New Roman"/>
          <w:bCs/>
          <w:color w:val="000000" w:themeColor="text1"/>
          <w:sz w:val="24"/>
          <w:szCs w:val="24"/>
        </w:rPr>
        <w:t>hënave të SAPI-t është si më poshtë</w:t>
      </w:r>
      <w:r w:rsidR="00513F46" w:rsidRPr="00647A12">
        <w:rPr>
          <w:rFonts w:ascii="Garamond" w:hAnsi="Garamond" w:cs="Times New Roman"/>
          <w:bCs/>
          <w:color w:val="000000" w:themeColor="text1"/>
          <w:sz w:val="24"/>
          <w:szCs w:val="24"/>
        </w:rPr>
        <w:t xml:space="preserve">: </w:t>
      </w:r>
    </w:p>
    <w:p w14:paraId="08B2530F" w14:textId="77777777" w:rsidR="00513F46" w:rsidRPr="00647A12" w:rsidRDefault="00C958C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i</w:t>
      </w:r>
      <w:r w:rsidR="00513F46" w:rsidRPr="00647A12">
        <w:rPr>
          <w:rFonts w:ascii="Garamond" w:hAnsi="Garamond" w:cs="Times New Roman"/>
          <w:bCs/>
          <w:color w:val="000000" w:themeColor="text1"/>
          <w:sz w:val="24"/>
          <w:szCs w:val="24"/>
        </w:rPr>
        <w:t>ndividët dhe subjektet fizik</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dhe juridik</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kanë të drejtë aksesi në regjistrat publikë, të cilët Drejtoria e Përgjithshme e Pronësisë Industriale i publikon në faqen zyrtare të saj;</w:t>
      </w:r>
    </w:p>
    <w:p w14:paraId="08B25310" w14:textId="77777777" w:rsidR="00513F46" w:rsidRPr="00647A12" w:rsidRDefault="00C958C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i</w:t>
      </w:r>
      <w:r w:rsidR="00513F46" w:rsidRPr="00647A12">
        <w:rPr>
          <w:rFonts w:ascii="Garamond" w:hAnsi="Garamond" w:cs="Times New Roman"/>
          <w:bCs/>
          <w:color w:val="000000" w:themeColor="text1"/>
          <w:sz w:val="24"/>
          <w:szCs w:val="24"/>
        </w:rPr>
        <w:t>nstitucionet ndërkomb</w:t>
      </w:r>
      <w:r w:rsidRPr="00647A12">
        <w:rPr>
          <w:rFonts w:ascii="Garamond" w:hAnsi="Garamond" w:cs="Times New Roman"/>
          <w:bCs/>
          <w:color w:val="000000" w:themeColor="text1"/>
          <w:sz w:val="24"/>
          <w:szCs w:val="24"/>
        </w:rPr>
        <w:t>ëtare</w:t>
      </w:r>
      <w:r w:rsidR="00513F46" w:rsidRPr="00647A12">
        <w:rPr>
          <w:rFonts w:ascii="Garamond" w:hAnsi="Garamond" w:cs="Times New Roman"/>
          <w:bCs/>
          <w:color w:val="000000" w:themeColor="text1"/>
          <w:sz w:val="24"/>
          <w:szCs w:val="24"/>
        </w:rPr>
        <w:t xml:space="preserve"> me të cilat Drejtoria e Përgjithshme e Pronësisë Industriale shkëmben të dhëna, kanë të drejtë aksesi në regjistrat publikë që publikohen në faqen zyrtare të saj;</w:t>
      </w:r>
    </w:p>
    <w:p w14:paraId="08B25311" w14:textId="77777777" w:rsidR="00513F46" w:rsidRPr="00647A12" w:rsidRDefault="00C958C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 i</w:t>
      </w:r>
      <w:r w:rsidR="00513F46" w:rsidRPr="00647A12">
        <w:rPr>
          <w:rFonts w:ascii="Garamond" w:hAnsi="Garamond" w:cs="Times New Roman"/>
          <w:bCs/>
          <w:color w:val="000000" w:themeColor="text1"/>
          <w:sz w:val="24"/>
          <w:szCs w:val="24"/>
        </w:rPr>
        <w:t>nstitucionet ndërkombëtare me të cilat Drejtoria e Përgjithshme e Pronësisë Industriale shkëmben të dhëna, kanë të drejtë të pub</w:t>
      </w:r>
      <w:r w:rsidRPr="00647A12">
        <w:rPr>
          <w:rFonts w:ascii="Garamond" w:hAnsi="Garamond" w:cs="Times New Roman"/>
          <w:bCs/>
          <w:color w:val="000000" w:themeColor="text1"/>
          <w:sz w:val="24"/>
          <w:szCs w:val="24"/>
        </w:rPr>
        <w:t xml:space="preserve">likojnë në regjistrat e tyre </w:t>
      </w:r>
      <w:r w:rsidRPr="00822838">
        <w:rPr>
          <w:rFonts w:ascii="Garamond" w:hAnsi="Garamond" w:cs="Times New Roman"/>
          <w:bCs/>
          <w:i/>
          <w:color w:val="000000" w:themeColor="text1"/>
          <w:sz w:val="24"/>
          <w:szCs w:val="24"/>
        </w:rPr>
        <w:t>on</w:t>
      </w:r>
      <w:r w:rsidR="00513F46" w:rsidRPr="00822838">
        <w:rPr>
          <w:rFonts w:ascii="Garamond" w:hAnsi="Garamond" w:cs="Times New Roman"/>
          <w:bCs/>
          <w:i/>
          <w:color w:val="000000" w:themeColor="text1"/>
          <w:sz w:val="24"/>
          <w:szCs w:val="24"/>
        </w:rPr>
        <w:t>line</w:t>
      </w:r>
      <w:r w:rsidR="00513F46" w:rsidRPr="00647A12">
        <w:rPr>
          <w:rFonts w:ascii="Garamond" w:hAnsi="Garamond" w:cs="Times New Roman"/>
          <w:bCs/>
          <w:color w:val="000000" w:themeColor="text1"/>
          <w:sz w:val="24"/>
          <w:szCs w:val="24"/>
        </w:rPr>
        <w:t xml:space="preserve"> të dhënat e dërguara nga Drejtoria e Përgjithshme e Pronësisë Industriale, siç është përcaktuar shprehimisht në marrëveshjet e lidhura ndërmjet tyre;</w:t>
      </w:r>
    </w:p>
    <w:p w14:paraId="08B2531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 Drejtoria e Përgjit</w:t>
      </w:r>
      <w:r w:rsidR="00C958C6" w:rsidRPr="00647A12">
        <w:rPr>
          <w:rFonts w:ascii="Garamond" w:hAnsi="Garamond" w:cs="Times New Roman"/>
          <w:bCs/>
          <w:color w:val="000000" w:themeColor="text1"/>
          <w:sz w:val="24"/>
          <w:szCs w:val="24"/>
        </w:rPr>
        <w:t xml:space="preserve">hshme e Pronësisë Industriale gjatë aktivitetit të saj </w:t>
      </w:r>
      <w:r w:rsidRPr="00647A12">
        <w:rPr>
          <w:rFonts w:ascii="Garamond" w:hAnsi="Garamond" w:cs="Times New Roman"/>
          <w:bCs/>
          <w:color w:val="000000" w:themeColor="text1"/>
          <w:sz w:val="24"/>
          <w:szCs w:val="24"/>
        </w:rPr>
        <w:t>ka të drejtë aksesi, administrimi, përpunimi dhe modifikimi për të dhënat e ruajtura nga SAPI, në përputhje me parashikimet e legjislacionit në fuqi;</w:t>
      </w:r>
    </w:p>
    <w:p w14:paraId="08B25313" w14:textId="1ED2CBD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w:t>
      </w:r>
      <w:r w:rsidR="000038A3" w:rsidRPr="00647A12">
        <w:rPr>
          <w:rFonts w:ascii="Garamond" w:hAnsi="Garamond" w:cs="Times New Roman"/>
          <w:bCs/>
          <w:color w:val="000000" w:themeColor="text1"/>
          <w:sz w:val="24"/>
          <w:szCs w:val="24"/>
        </w:rPr>
        <w:t xml:space="preserve"> </w:t>
      </w:r>
      <w:r w:rsidR="001D2A97" w:rsidRPr="00647A12">
        <w:rPr>
          <w:rFonts w:ascii="Garamond" w:hAnsi="Garamond" w:cs="Times New Roman"/>
          <w:bCs/>
          <w:color w:val="000000" w:themeColor="text1"/>
          <w:sz w:val="24"/>
          <w:szCs w:val="24"/>
        </w:rPr>
        <w:t>Agj</w:t>
      </w:r>
      <w:r w:rsidR="00C958C6" w:rsidRPr="00647A12">
        <w:rPr>
          <w:rFonts w:ascii="Garamond" w:hAnsi="Garamond" w:cs="Times New Roman"/>
          <w:bCs/>
          <w:color w:val="000000" w:themeColor="text1"/>
          <w:sz w:val="24"/>
          <w:szCs w:val="24"/>
        </w:rPr>
        <w:t>encia Kombë</w:t>
      </w:r>
      <w:r w:rsidR="00A46614" w:rsidRPr="00647A12">
        <w:rPr>
          <w:rFonts w:ascii="Garamond" w:hAnsi="Garamond" w:cs="Times New Roman"/>
          <w:bCs/>
          <w:color w:val="000000" w:themeColor="text1"/>
          <w:sz w:val="24"/>
          <w:szCs w:val="24"/>
        </w:rPr>
        <w:t>tare e Shoq</w:t>
      </w:r>
      <w:r w:rsidR="00C958C6" w:rsidRPr="00647A12">
        <w:rPr>
          <w:rFonts w:ascii="Garamond" w:hAnsi="Garamond" w:cs="Times New Roman"/>
          <w:bCs/>
          <w:color w:val="000000" w:themeColor="text1"/>
          <w:sz w:val="24"/>
          <w:szCs w:val="24"/>
        </w:rPr>
        <w:t>ërisë së</w:t>
      </w:r>
      <w:r w:rsidR="00A46614" w:rsidRPr="00647A12">
        <w:rPr>
          <w:rFonts w:ascii="Garamond" w:hAnsi="Garamond" w:cs="Times New Roman"/>
          <w:bCs/>
          <w:color w:val="000000" w:themeColor="text1"/>
          <w:sz w:val="24"/>
          <w:szCs w:val="24"/>
        </w:rPr>
        <w:t xml:space="preserve"> I</w:t>
      </w:r>
      <w:r w:rsidR="001D2A97" w:rsidRPr="00647A12">
        <w:rPr>
          <w:rFonts w:ascii="Garamond" w:hAnsi="Garamond" w:cs="Times New Roman"/>
          <w:bCs/>
          <w:color w:val="000000" w:themeColor="text1"/>
          <w:sz w:val="24"/>
          <w:szCs w:val="24"/>
        </w:rPr>
        <w:t>nformacionit</w:t>
      </w:r>
      <w:r w:rsidRPr="00647A12">
        <w:rPr>
          <w:rFonts w:ascii="Garamond" w:hAnsi="Garamond" w:cs="Times New Roman"/>
          <w:bCs/>
          <w:color w:val="000000" w:themeColor="text1"/>
          <w:sz w:val="24"/>
          <w:szCs w:val="24"/>
        </w:rPr>
        <w:t>, pa cenuar të drejtat e autorit, ka të drejta të plota administrative mbi sistemin lidhur me rolet:</w:t>
      </w:r>
    </w:p>
    <w:p w14:paraId="08B25314" w14:textId="71CA58DA"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administrator; </w:t>
      </w:r>
    </w:p>
    <w:p w14:paraId="08B25315" w14:textId="24E3B21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raportues;</w:t>
      </w:r>
    </w:p>
    <w:p w14:paraId="08B25316" w14:textId="33EF5F7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iii.</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auditues.</w:t>
      </w:r>
    </w:p>
    <w:p w14:paraId="08B25317"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t</w:t>
      </w:r>
      <w:r w:rsidR="00513F46" w:rsidRPr="00647A12">
        <w:rPr>
          <w:rFonts w:ascii="Garamond" w:hAnsi="Garamond" w:cs="Times New Roman"/>
          <w:bCs/>
          <w:color w:val="000000" w:themeColor="text1"/>
          <w:sz w:val="24"/>
          <w:szCs w:val="24"/>
        </w:rPr>
        <w:t>ë drejtat e autorit mbi kodin burim janë në pronësi të Organizatës Botërore të Pronësisë Industriale;</w:t>
      </w:r>
    </w:p>
    <w:p w14:paraId="08B25318" w14:textId="5C32A9EB"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e)</w:t>
      </w:r>
      <w:r w:rsidR="000038A3" w:rsidRPr="00647A12">
        <w:rPr>
          <w:rFonts w:ascii="Garamond" w:hAnsi="Garamond" w:cs="Times New Roman"/>
          <w:bCs/>
          <w:color w:val="000000" w:themeColor="text1"/>
          <w:sz w:val="24"/>
          <w:szCs w:val="24"/>
        </w:rPr>
        <w:t xml:space="preserve"> </w:t>
      </w:r>
      <w:r w:rsidR="005B5090" w:rsidRPr="00647A12">
        <w:rPr>
          <w:rFonts w:ascii="Garamond" w:hAnsi="Garamond" w:cs="Times New Roman"/>
          <w:bCs/>
          <w:color w:val="000000" w:themeColor="text1"/>
          <w:sz w:val="24"/>
          <w:szCs w:val="24"/>
        </w:rPr>
        <w:t>s</w:t>
      </w:r>
      <w:r w:rsidRPr="00647A12">
        <w:rPr>
          <w:rFonts w:ascii="Garamond" w:hAnsi="Garamond" w:cs="Times New Roman"/>
          <w:bCs/>
          <w:color w:val="000000" w:themeColor="text1"/>
          <w:sz w:val="24"/>
          <w:szCs w:val="24"/>
        </w:rPr>
        <w:t>ubjektet e tjera, sipas përcaktimit me vendim të Këshillit të Ministrave, mund të kenë akses</w:t>
      </w:r>
      <w:r w:rsidR="005B5090" w:rsidRPr="00647A12">
        <w:rPr>
          <w:rFonts w:ascii="Garamond" w:hAnsi="Garamond" w:cs="Times New Roman"/>
          <w:bCs/>
          <w:color w:val="000000" w:themeColor="text1"/>
          <w:sz w:val="24"/>
          <w:szCs w:val="24"/>
        </w:rPr>
        <w:t xml:space="preserve"> në nivelin raportues </w:t>
      </w:r>
      <w:r w:rsidRPr="00647A12">
        <w:rPr>
          <w:rFonts w:ascii="Garamond" w:hAnsi="Garamond" w:cs="Times New Roman"/>
          <w:bCs/>
          <w:color w:val="000000" w:themeColor="text1"/>
          <w:sz w:val="24"/>
          <w:szCs w:val="24"/>
        </w:rPr>
        <w:t>o</w:t>
      </w:r>
      <w:r w:rsidR="005B5090" w:rsidRPr="00647A12">
        <w:rPr>
          <w:rFonts w:ascii="Garamond" w:hAnsi="Garamond" w:cs="Times New Roman"/>
          <w:bCs/>
          <w:color w:val="000000" w:themeColor="text1"/>
          <w:sz w:val="24"/>
          <w:szCs w:val="24"/>
        </w:rPr>
        <w:t xml:space="preserve">se statistikor </w:t>
      </w:r>
      <w:r w:rsidRPr="00647A12">
        <w:rPr>
          <w:rFonts w:ascii="Garamond" w:hAnsi="Garamond" w:cs="Times New Roman"/>
          <w:bCs/>
          <w:color w:val="000000" w:themeColor="text1"/>
          <w:sz w:val="24"/>
          <w:szCs w:val="24"/>
        </w:rPr>
        <w:t>për të monitoruar apo raportuar mbi veprimet për pronësinë industriale.”.</w:t>
      </w:r>
    </w:p>
    <w:p w14:paraId="08B2531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1A"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18</w:t>
      </w:r>
    </w:p>
    <w:p w14:paraId="08B2531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1C" w14:textId="77777777" w:rsidR="00513F46" w:rsidRPr="00647A12" w:rsidRDefault="001D2A9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187, pikat 3 dhe 7</w:t>
      </w:r>
      <w:r w:rsidR="00513F46"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ndryshohen</w:t>
      </w:r>
      <w:r w:rsidR="00513F46"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si më poshtë</w:t>
      </w:r>
      <w:r w:rsidR="00513F46" w:rsidRPr="00647A12">
        <w:rPr>
          <w:rFonts w:ascii="Garamond" w:hAnsi="Garamond" w:cs="Times New Roman"/>
          <w:bCs/>
          <w:color w:val="000000" w:themeColor="text1"/>
          <w:sz w:val="24"/>
          <w:szCs w:val="24"/>
        </w:rPr>
        <w:t>:</w:t>
      </w:r>
    </w:p>
    <w:p w14:paraId="08B2531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 Gjykata vendos për marrjen e masave të përkohshme, pa dëgjuar palën tjetër, veçanërisht kur vonesa mund t’i shkaktojë dëme të pariparueshme pronarit të së drejtës ose kur prova mund të shkatërrohet. Pala, kundër së cilës është vendosur masa, njoftohet menjëherë për masat e marra, por jo më vonë se menjëherë pas ekzekutimit të tyre.</w:t>
      </w:r>
    </w:p>
    <w:p w14:paraId="08B2531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Rishikimi, përfshirë të drejtën për t’u dëgjuar, bëhet me kërkesë të palës, kundër së cilës është</w:t>
      </w:r>
      <w:r w:rsidR="005B5090" w:rsidRPr="00647A12">
        <w:rPr>
          <w:rFonts w:ascii="Garamond" w:hAnsi="Garamond" w:cs="Times New Roman"/>
          <w:bCs/>
          <w:color w:val="000000" w:themeColor="text1"/>
          <w:sz w:val="24"/>
          <w:szCs w:val="24"/>
        </w:rPr>
        <w:t xml:space="preserve"> vendosur masa, për të vendosur</w:t>
      </w:r>
      <w:r w:rsidRPr="00647A12">
        <w:rPr>
          <w:rFonts w:ascii="Garamond" w:hAnsi="Garamond" w:cs="Times New Roman"/>
          <w:bCs/>
          <w:color w:val="000000" w:themeColor="text1"/>
          <w:sz w:val="24"/>
          <w:szCs w:val="24"/>
        </w:rPr>
        <w:t xml:space="preserve"> brenda një kohe të arsyeshme pas</w:t>
      </w:r>
      <w:r w:rsidR="005B5090" w:rsidRPr="00647A12">
        <w:rPr>
          <w:rFonts w:ascii="Garamond" w:hAnsi="Garamond" w:cs="Times New Roman"/>
          <w:bCs/>
          <w:color w:val="000000" w:themeColor="text1"/>
          <w:sz w:val="24"/>
          <w:szCs w:val="24"/>
        </w:rPr>
        <w:t xml:space="preserve"> njoftimit të marrjes së masave</w:t>
      </w:r>
      <w:r w:rsidRPr="00647A12">
        <w:rPr>
          <w:rFonts w:ascii="Garamond" w:hAnsi="Garamond" w:cs="Times New Roman"/>
          <w:bCs/>
          <w:color w:val="000000" w:themeColor="text1"/>
          <w:sz w:val="24"/>
          <w:szCs w:val="24"/>
        </w:rPr>
        <w:t xml:space="preserve"> nëse këto masa duhet të ndryshohen, të shfuqizohen ose të konfirmohen.</w:t>
      </w:r>
    </w:p>
    <w:p w14:paraId="08B2531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7. Nëse masat e përkohshme të parashikuara nga ky nen shfuqizohen, shuhen o</w:t>
      </w:r>
      <w:r w:rsidR="005B5090" w:rsidRPr="00647A12">
        <w:rPr>
          <w:rFonts w:ascii="Garamond" w:hAnsi="Garamond" w:cs="Times New Roman"/>
          <w:bCs/>
          <w:color w:val="000000" w:themeColor="text1"/>
          <w:sz w:val="24"/>
          <w:szCs w:val="24"/>
        </w:rPr>
        <w:t>se nëse ato bëhen të pavlefshme</w:t>
      </w:r>
      <w:r w:rsidRPr="00647A12">
        <w:rPr>
          <w:rFonts w:ascii="Garamond" w:hAnsi="Garamond" w:cs="Times New Roman"/>
          <w:bCs/>
          <w:color w:val="000000" w:themeColor="text1"/>
          <w:sz w:val="24"/>
          <w:szCs w:val="24"/>
        </w:rPr>
        <w:t xml:space="preserve"> për shkak të një veprimi a mosveprimi të paditësit, gjykata urdhëron paditësin, me kërkesën e të paditurit, t’i ofrojë këtij të fundit shpërblim të përshtatshëm për çdo dëm të shkaktuar, sipas rregullave të parashikuara në Kodin e Procedurës Civile.”.</w:t>
      </w:r>
    </w:p>
    <w:p w14:paraId="08B25322" w14:textId="77777777" w:rsidR="008F0588" w:rsidRPr="00647A12" w:rsidRDefault="008F0588" w:rsidP="000038A3">
      <w:pPr>
        <w:spacing w:after="0" w:line="240" w:lineRule="auto"/>
        <w:ind w:firstLine="284"/>
        <w:jc w:val="center"/>
        <w:rPr>
          <w:rFonts w:ascii="Garamond" w:hAnsi="Garamond" w:cs="Times New Roman"/>
          <w:bCs/>
          <w:color w:val="000000" w:themeColor="text1"/>
          <w:sz w:val="24"/>
          <w:szCs w:val="24"/>
        </w:rPr>
      </w:pPr>
    </w:p>
    <w:p w14:paraId="08B25323"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19</w:t>
      </w:r>
    </w:p>
    <w:p w14:paraId="08B2532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25"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nenin 193/b, në</w:t>
      </w:r>
      <w:r w:rsidR="00585F02" w:rsidRPr="00647A12">
        <w:rPr>
          <w:rFonts w:ascii="Garamond" w:hAnsi="Garamond" w:cs="Times New Roman"/>
          <w:bCs/>
          <w:color w:val="000000" w:themeColor="text1"/>
          <w:sz w:val="24"/>
          <w:szCs w:val="24"/>
        </w:rPr>
        <w:t xml:space="preserve"> pikën</w:t>
      </w:r>
      <w:r w:rsidRPr="00647A12">
        <w:rPr>
          <w:rFonts w:ascii="Garamond" w:hAnsi="Garamond" w:cs="Times New Roman"/>
          <w:bCs/>
          <w:color w:val="000000" w:themeColor="text1"/>
          <w:sz w:val="24"/>
          <w:szCs w:val="24"/>
        </w:rPr>
        <w:t xml:space="preserve"> </w:t>
      </w:r>
      <w:r w:rsidR="00585F02" w:rsidRPr="00647A12">
        <w:rPr>
          <w:rFonts w:ascii="Garamond" w:hAnsi="Garamond" w:cs="Times New Roman"/>
          <w:bCs/>
          <w:color w:val="000000" w:themeColor="text1"/>
          <w:sz w:val="24"/>
          <w:szCs w:val="24"/>
        </w:rPr>
        <w:t>1, fjalia e parë ndryshohet si më poshtë</w:t>
      </w:r>
      <w:r w:rsidR="00513F46" w:rsidRPr="00647A12">
        <w:rPr>
          <w:rFonts w:ascii="Garamond" w:hAnsi="Garamond" w:cs="Times New Roman"/>
          <w:bCs/>
          <w:color w:val="000000" w:themeColor="text1"/>
          <w:sz w:val="24"/>
          <w:szCs w:val="24"/>
        </w:rPr>
        <w:t xml:space="preserve">: </w:t>
      </w:r>
    </w:p>
    <w:p w14:paraId="08B2532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“Bordi i Apelit përbëhet nga pesë anëtarë, nga të cilët dy</w:t>
      </w:r>
      <w:r w:rsidR="006D3A0C" w:rsidRPr="00647A12">
        <w:rPr>
          <w:rFonts w:ascii="Garamond" w:hAnsi="Garamond" w:cs="Times New Roman"/>
          <w:bCs/>
          <w:color w:val="000000" w:themeColor="text1"/>
          <w:sz w:val="24"/>
          <w:szCs w:val="24"/>
        </w:rPr>
        <w:t xml:space="preserve"> janë punonjës të </w:t>
      </w:r>
      <w:r w:rsidRPr="00647A12">
        <w:rPr>
          <w:rFonts w:ascii="Garamond" w:hAnsi="Garamond" w:cs="Times New Roman"/>
          <w:bCs/>
          <w:color w:val="000000" w:themeColor="text1"/>
          <w:sz w:val="24"/>
          <w:szCs w:val="24"/>
        </w:rPr>
        <w:t>DPPI-së dhe tre anëtarë të jashtëm të fushës së PI-së, të cilët plotësojnë kushtet për ekspertë të PI-së.”.</w:t>
      </w:r>
    </w:p>
    <w:p w14:paraId="08B2532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28"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20</w:t>
      </w:r>
    </w:p>
    <w:p w14:paraId="08B2532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2A"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w:t>
      </w:r>
      <w:r w:rsidR="008422B9" w:rsidRPr="00647A12">
        <w:rPr>
          <w:rFonts w:ascii="Garamond" w:hAnsi="Garamond" w:cs="Times New Roman"/>
          <w:bCs/>
          <w:color w:val="000000" w:themeColor="text1"/>
          <w:sz w:val="24"/>
          <w:szCs w:val="24"/>
        </w:rPr>
        <w:t xml:space="preserve"> </w:t>
      </w:r>
      <w:r w:rsidR="00513F46" w:rsidRPr="00647A12">
        <w:rPr>
          <w:rFonts w:ascii="Garamond" w:hAnsi="Garamond" w:cs="Times New Roman"/>
          <w:bCs/>
          <w:color w:val="000000" w:themeColor="text1"/>
          <w:sz w:val="24"/>
          <w:szCs w:val="24"/>
        </w:rPr>
        <w:t>neni</w:t>
      </w:r>
      <w:r w:rsidR="008422B9" w:rsidRPr="00647A12">
        <w:rPr>
          <w:rFonts w:ascii="Garamond" w:hAnsi="Garamond" w:cs="Times New Roman"/>
          <w:bCs/>
          <w:color w:val="000000" w:themeColor="text1"/>
          <w:sz w:val="24"/>
          <w:szCs w:val="24"/>
        </w:rPr>
        <w:t>n</w:t>
      </w:r>
      <w:r w:rsidR="00513F46" w:rsidRPr="00647A12">
        <w:rPr>
          <w:rFonts w:ascii="Garamond" w:hAnsi="Garamond" w:cs="Times New Roman"/>
          <w:bCs/>
          <w:color w:val="000000" w:themeColor="text1"/>
          <w:sz w:val="24"/>
          <w:szCs w:val="24"/>
        </w:rPr>
        <w:t xml:space="preserve"> 193/d, </w:t>
      </w:r>
      <w:r w:rsidRPr="00647A12">
        <w:rPr>
          <w:rFonts w:ascii="Garamond" w:hAnsi="Garamond" w:cs="Times New Roman"/>
          <w:bCs/>
          <w:color w:val="000000" w:themeColor="text1"/>
          <w:sz w:val="24"/>
          <w:szCs w:val="24"/>
        </w:rPr>
        <w:t>pika 2</w:t>
      </w:r>
      <w:r w:rsidR="008422B9" w:rsidRPr="00647A12">
        <w:rPr>
          <w:rFonts w:ascii="Garamond" w:hAnsi="Garamond" w:cs="Times New Roman"/>
          <w:bCs/>
          <w:color w:val="000000" w:themeColor="text1"/>
          <w:sz w:val="24"/>
          <w:szCs w:val="24"/>
        </w:rPr>
        <w:t xml:space="preserve"> ndryshohet </w:t>
      </w:r>
      <w:r w:rsidR="00513F46" w:rsidRPr="00647A12">
        <w:rPr>
          <w:rFonts w:ascii="Garamond" w:hAnsi="Garamond" w:cs="Times New Roman"/>
          <w:bCs/>
          <w:color w:val="000000" w:themeColor="text1"/>
          <w:sz w:val="24"/>
          <w:szCs w:val="24"/>
        </w:rPr>
        <w:t>si më poshtë:</w:t>
      </w:r>
    </w:p>
    <w:p w14:paraId="08B2532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 Procedurat për pjesëmarrje në aktivitet e parashikuara në pikën 1</w:t>
      </w:r>
      <w:r w:rsidR="005B5090"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të këtij neni, tarifat përkatëse për pjesëmarrje në këto aktivitete dhe masa e shpërblimit të lektorëve në Qendrën e Trajnimeve në Fushën e Pronësisë Industriale përcaktohen me vendim të Këshillit të Ministrave.”.</w:t>
      </w:r>
    </w:p>
    <w:p w14:paraId="08B2532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2D"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21</w:t>
      </w:r>
    </w:p>
    <w:p w14:paraId="08B2532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2F"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w:t>
      </w:r>
      <w:r w:rsidR="00513F46" w:rsidRPr="00647A12">
        <w:rPr>
          <w:rFonts w:ascii="Garamond" w:hAnsi="Garamond" w:cs="Times New Roman"/>
          <w:bCs/>
          <w:color w:val="000000" w:themeColor="text1"/>
          <w:sz w:val="24"/>
          <w:szCs w:val="24"/>
        </w:rPr>
        <w:t xml:space="preserve"> neni</w:t>
      </w:r>
      <w:r w:rsidR="008422B9" w:rsidRPr="00647A12">
        <w:rPr>
          <w:rFonts w:ascii="Garamond" w:hAnsi="Garamond" w:cs="Times New Roman"/>
          <w:bCs/>
          <w:color w:val="000000" w:themeColor="text1"/>
          <w:sz w:val="24"/>
          <w:szCs w:val="24"/>
        </w:rPr>
        <w:t>n</w:t>
      </w:r>
      <w:r w:rsidR="00513F46" w:rsidRPr="00647A12">
        <w:rPr>
          <w:rFonts w:ascii="Garamond" w:hAnsi="Garamond" w:cs="Times New Roman"/>
          <w:bCs/>
          <w:color w:val="000000" w:themeColor="text1"/>
          <w:sz w:val="24"/>
          <w:szCs w:val="24"/>
        </w:rPr>
        <w:t xml:space="preserve"> 195, </w:t>
      </w:r>
      <w:r w:rsidR="008422B9" w:rsidRPr="00647A12">
        <w:rPr>
          <w:rFonts w:ascii="Garamond" w:hAnsi="Garamond" w:cs="Times New Roman"/>
          <w:bCs/>
          <w:color w:val="000000" w:themeColor="text1"/>
          <w:sz w:val="24"/>
          <w:szCs w:val="24"/>
        </w:rPr>
        <w:t>pika 3 ndryshohet si më poshtë</w:t>
      </w:r>
      <w:r w:rsidR="00513F46" w:rsidRPr="00647A12">
        <w:rPr>
          <w:rFonts w:ascii="Garamond" w:hAnsi="Garamond" w:cs="Times New Roman"/>
          <w:bCs/>
          <w:color w:val="000000" w:themeColor="text1"/>
          <w:sz w:val="24"/>
          <w:szCs w:val="24"/>
        </w:rPr>
        <w:t>:</w:t>
      </w:r>
    </w:p>
    <w:p w14:paraId="08B2533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“3. Ndryshe</w:t>
      </w:r>
      <w:r w:rsidR="005B5090" w:rsidRPr="00647A12">
        <w:rPr>
          <w:rFonts w:ascii="Garamond" w:hAnsi="Garamond" w:cs="Times New Roman"/>
          <w:bCs/>
          <w:color w:val="000000" w:themeColor="text1"/>
          <w:sz w:val="24"/>
          <w:szCs w:val="24"/>
        </w:rPr>
        <w:t xml:space="preserve"> nga sa parashikohet në pikën 1</w:t>
      </w:r>
      <w:r w:rsidRPr="00647A12">
        <w:rPr>
          <w:rFonts w:ascii="Garamond" w:hAnsi="Garamond" w:cs="Times New Roman"/>
          <w:bCs/>
          <w:color w:val="000000" w:themeColor="text1"/>
          <w:sz w:val="24"/>
          <w:szCs w:val="24"/>
        </w:rPr>
        <w:t xml:space="preserve"> të këtij neni, personat që kanë një ad</w:t>
      </w:r>
      <w:r w:rsidR="005B5090" w:rsidRPr="00647A12">
        <w:rPr>
          <w:rFonts w:ascii="Garamond" w:hAnsi="Garamond" w:cs="Times New Roman"/>
          <w:bCs/>
          <w:color w:val="000000" w:themeColor="text1"/>
          <w:sz w:val="24"/>
          <w:szCs w:val="24"/>
        </w:rPr>
        <w:t>resë në Republikën e Shqipërisë</w:t>
      </w:r>
      <w:r w:rsidRPr="00647A12">
        <w:rPr>
          <w:rFonts w:ascii="Garamond" w:hAnsi="Garamond" w:cs="Times New Roman"/>
          <w:bCs/>
          <w:color w:val="000000" w:themeColor="text1"/>
          <w:sz w:val="24"/>
          <w:szCs w:val="24"/>
        </w:rPr>
        <w:t xml:space="preserve"> ose që kryejnë veprimtari brenda territorit të saj, mund të përfaqësohen në DPPI vetë ose nëpërmjet përfaqësuesve të tjerë, që nuk janë të regjistruar në këtë drejtori, por janë të pajisur me autorizim.”.</w:t>
      </w:r>
    </w:p>
    <w:p w14:paraId="08B2533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2"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22</w:t>
      </w:r>
    </w:p>
    <w:p w14:paraId="08B2533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4" w14:textId="77777777" w:rsidR="00513F46" w:rsidRPr="00647A12" w:rsidRDefault="008422B9"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nenet 198, pika 4; 198/a, pika 3; </w:t>
      </w:r>
      <w:r w:rsidR="00513F46" w:rsidRPr="00647A12">
        <w:rPr>
          <w:rFonts w:ascii="Garamond" w:hAnsi="Garamond" w:cs="Times New Roman"/>
          <w:bCs/>
          <w:color w:val="000000" w:themeColor="text1"/>
          <w:sz w:val="24"/>
          <w:szCs w:val="24"/>
        </w:rPr>
        <w:t xml:space="preserve">198/c, pikat 4 </w:t>
      </w:r>
      <w:r w:rsidRPr="00647A12">
        <w:rPr>
          <w:rFonts w:ascii="Garamond" w:hAnsi="Garamond" w:cs="Times New Roman"/>
          <w:bCs/>
          <w:color w:val="000000" w:themeColor="text1"/>
          <w:sz w:val="24"/>
          <w:szCs w:val="24"/>
        </w:rPr>
        <w:t>dhe 7;</w:t>
      </w:r>
      <w:r w:rsidR="00513F46" w:rsidRPr="00647A12">
        <w:rPr>
          <w:rFonts w:ascii="Garamond" w:hAnsi="Garamond" w:cs="Times New Roman"/>
          <w:bCs/>
          <w:color w:val="000000" w:themeColor="text1"/>
          <w:sz w:val="24"/>
          <w:szCs w:val="24"/>
        </w:rPr>
        <w:t xml:space="preserve"> 198/</w:t>
      </w:r>
      <w:r w:rsidRPr="00647A12">
        <w:rPr>
          <w:rFonts w:ascii="Garamond" w:hAnsi="Garamond" w:cs="Times New Roman"/>
          <w:bCs/>
          <w:color w:val="000000" w:themeColor="text1"/>
          <w:sz w:val="24"/>
          <w:szCs w:val="24"/>
        </w:rPr>
        <w:t>ç, pika</w:t>
      </w:r>
      <w:r w:rsidR="00A46614" w:rsidRPr="00647A12">
        <w:rPr>
          <w:rFonts w:ascii="Garamond" w:hAnsi="Garamond" w:cs="Times New Roman"/>
          <w:bCs/>
          <w:color w:val="000000" w:themeColor="text1"/>
          <w:sz w:val="24"/>
          <w:szCs w:val="24"/>
        </w:rPr>
        <w:t xml:space="preserve"> 1, shkronja “a”</w:t>
      </w:r>
      <w:r w:rsidR="005B5090" w:rsidRPr="00647A12">
        <w:rPr>
          <w:rFonts w:ascii="Garamond" w:hAnsi="Garamond" w:cs="Times New Roman"/>
          <w:bCs/>
          <w:color w:val="000000" w:themeColor="text1"/>
          <w:sz w:val="24"/>
          <w:szCs w:val="24"/>
        </w:rPr>
        <w:t xml:space="preserve"> dhe pika 4, fjala “licenca/licencës</w:t>
      </w:r>
      <w:r w:rsidR="00513F46" w:rsidRPr="00647A12">
        <w:rPr>
          <w:rFonts w:ascii="Garamond" w:hAnsi="Garamond" w:cs="Times New Roman"/>
          <w:bCs/>
          <w:color w:val="000000" w:themeColor="text1"/>
          <w:sz w:val="24"/>
          <w:szCs w:val="24"/>
        </w:rPr>
        <w:t>” zë</w:t>
      </w:r>
      <w:r w:rsidR="005B5090" w:rsidRPr="00647A12">
        <w:rPr>
          <w:rFonts w:ascii="Garamond" w:hAnsi="Garamond" w:cs="Times New Roman"/>
          <w:bCs/>
          <w:color w:val="000000" w:themeColor="text1"/>
          <w:sz w:val="24"/>
          <w:szCs w:val="24"/>
        </w:rPr>
        <w:t>vendësohet përkatësisht me “certifikata/certifikatës</w:t>
      </w:r>
      <w:r w:rsidR="00513F46" w:rsidRPr="00647A12">
        <w:rPr>
          <w:rFonts w:ascii="Garamond" w:hAnsi="Garamond" w:cs="Times New Roman"/>
          <w:bCs/>
          <w:color w:val="000000" w:themeColor="text1"/>
          <w:sz w:val="24"/>
          <w:szCs w:val="24"/>
        </w:rPr>
        <w:t>”.</w:t>
      </w:r>
    </w:p>
    <w:p w14:paraId="08B2533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6"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23</w:t>
      </w:r>
    </w:p>
    <w:p w14:paraId="08B2533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8" w14:textId="7EAD6CA8" w:rsidR="00513F46" w:rsidRPr="00647A12" w:rsidRDefault="006D3A0C"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w:t>
      </w:r>
      <w:r w:rsidR="008422B9" w:rsidRPr="00647A12">
        <w:rPr>
          <w:rFonts w:ascii="Garamond" w:hAnsi="Garamond" w:cs="Times New Roman"/>
          <w:bCs/>
          <w:color w:val="000000" w:themeColor="text1"/>
          <w:sz w:val="24"/>
          <w:szCs w:val="24"/>
        </w:rPr>
        <w:t>nenin 198/b, në pikën 3</w:t>
      </w:r>
      <w:r w:rsidR="005B5090" w:rsidRPr="00647A12">
        <w:rPr>
          <w:rFonts w:ascii="Garamond" w:hAnsi="Garamond" w:cs="Times New Roman"/>
          <w:bCs/>
          <w:color w:val="000000" w:themeColor="text1"/>
          <w:sz w:val="24"/>
          <w:szCs w:val="24"/>
        </w:rPr>
        <w:t xml:space="preserve"> fjala “</w:t>
      </w:r>
      <w:r w:rsidRPr="00647A12">
        <w:rPr>
          <w:rFonts w:ascii="Garamond" w:hAnsi="Garamond" w:cs="Times New Roman"/>
          <w:bCs/>
          <w:color w:val="000000" w:themeColor="text1"/>
          <w:sz w:val="24"/>
          <w:szCs w:val="24"/>
        </w:rPr>
        <w:t>licencon</w:t>
      </w:r>
      <w:r w:rsidR="005B5090" w:rsidRPr="00647A12">
        <w:rPr>
          <w:rFonts w:ascii="Garamond" w:hAnsi="Garamond" w:cs="Times New Roman"/>
          <w:bCs/>
          <w:color w:val="000000" w:themeColor="text1"/>
          <w:sz w:val="24"/>
          <w:szCs w:val="24"/>
        </w:rPr>
        <w:t>”</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zëvendësohet me</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“certifikon</w:t>
      </w:r>
      <w:r w:rsidR="00513F46" w:rsidRPr="00647A12">
        <w:rPr>
          <w:rFonts w:ascii="Garamond" w:hAnsi="Garamond" w:cs="Times New Roman"/>
          <w:bCs/>
          <w:color w:val="000000" w:themeColor="text1"/>
          <w:sz w:val="24"/>
          <w:szCs w:val="24"/>
        </w:rPr>
        <w:t>”.</w:t>
      </w:r>
    </w:p>
    <w:p w14:paraId="08B2533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A"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24</w:t>
      </w:r>
    </w:p>
    <w:p w14:paraId="08B2533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C" w14:textId="77777777" w:rsidR="00513F46" w:rsidRPr="00647A12" w:rsidRDefault="00D80ED2"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Pas nenit 200 </w:t>
      </w:r>
      <w:r w:rsidR="00513F46" w:rsidRPr="00647A12">
        <w:rPr>
          <w:rFonts w:ascii="Garamond" w:hAnsi="Garamond" w:cs="Times New Roman"/>
          <w:bCs/>
          <w:color w:val="000000" w:themeColor="text1"/>
          <w:sz w:val="24"/>
          <w:szCs w:val="24"/>
        </w:rPr>
        <w:t>shtohen nen</w:t>
      </w:r>
      <w:r w:rsidRPr="00647A12">
        <w:rPr>
          <w:rFonts w:ascii="Garamond" w:hAnsi="Garamond" w:cs="Times New Roman"/>
          <w:bCs/>
          <w:color w:val="000000" w:themeColor="text1"/>
          <w:sz w:val="24"/>
          <w:szCs w:val="24"/>
        </w:rPr>
        <w:t xml:space="preserve">et 200/a, 200/b, 200/c e 200/ç </w:t>
      </w:r>
      <w:r w:rsidR="00513F46" w:rsidRPr="00647A12">
        <w:rPr>
          <w:rFonts w:ascii="Garamond" w:hAnsi="Garamond" w:cs="Times New Roman"/>
          <w:bCs/>
          <w:color w:val="000000" w:themeColor="text1"/>
          <w:sz w:val="24"/>
          <w:szCs w:val="24"/>
        </w:rPr>
        <w:t>me këtë përmbajtje:</w:t>
      </w:r>
    </w:p>
    <w:p w14:paraId="08B2533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3E"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200/a</w:t>
      </w:r>
    </w:p>
    <w:p w14:paraId="08B25340"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Kompetencat e Inspektoratit Shtetëror të Mbikëqyrjes së Tregut</w:t>
      </w:r>
    </w:p>
    <w:p w14:paraId="08B2534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42" w14:textId="26835200"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Inspektorati Shtetëror i </w:t>
      </w:r>
      <w:r w:rsidR="005B5090" w:rsidRPr="00647A12">
        <w:rPr>
          <w:rFonts w:ascii="Garamond" w:hAnsi="Garamond" w:cs="Times New Roman"/>
          <w:bCs/>
          <w:color w:val="000000" w:themeColor="text1"/>
          <w:sz w:val="24"/>
          <w:szCs w:val="24"/>
        </w:rPr>
        <w:t>Mbikëqyrjes së Tregut (në vijim</w:t>
      </w:r>
      <w:r w:rsidRPr="00647A12">
        <w:rPr>
          <w:rFonts w:ascii="Garamond" w:hAnsi="Garamond" w:cs="Times New Roman"/>
          <w:bCs/>
          <w:color w:val="000000" w:themeColor="text1"/>
          <w:sz w:val="24"/>
          <w:szCs w:val="24"/>
        </w:rPr>
        <w:t xml:space="preserve"> </w:t>
      </w:r>
      <w:r w:rsidR="0082496F">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ISHMT</w:t>
      </w:r>
      <w:r w:rsidR="0082496F">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është përgjegjës për të monitoruar e garantuar respektimin e të drejtave </w:t>
      </w:r>
      <w:r w:rsidR="005B5090" w:rsidRPr="00647A12">
        <w:rPr>
          <w:rFonts w:ascii="Garamond" w:hAnsi="Garamond" w:cs="Times New Roman"/>
          <w:bCs/>
          <w:color w:val="000000" w:themeColor="text1"/>
          <w:sz w:val="24"/>
          <w:szCs w:val="24"/>
        </w:rPr>
        <w:t>të pronësisë industriale</w:t>
      </w:r>
      <w:r w:rsidRPr="00647A12">
        <w:rPr>
          <w:rFonts w:ascii="Garamond" w:hAnsi="Garamond" w:cs="Times New Roman"/>
          <w:bCs/>
          <w:color w:val="000000" w:themeColor="text1"/>
          <w:sz w:val="24"/>
          <w:szCs w:val="24"/>
        </w:rPr>
        <w:t xml:space="preserve"> kur ekzistojnë shkaqe të arsyeshme dyshimi se një e drejtë e pronësisë industriale është shkelur nga mallrat, të cilat janë vendosur në treg dhe janë në shërbim/përdorim në territorin e Republikës së Shqipërisë, pas çlirimit në qarkullim të lirë nga autoritetet doganore. </w:t>
      </w:r>
    </w:p>
    <w:p w14:paraId="08B2534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ISHMT-ja vepron </w:t>
      </w:r>
      <w:r w:rsidRPr="00647A12">
        <w:rPr>
          <w:rFonts w:ascii="Garamond" w:hAnsi="Garamond" w:cs="Times New Roman"/>
          <w:bCs/>
          <w:i/>
          <w:color w:val="000000" w:themeColor="text1"/>
          <w:sz w:val="24"/>
          <w:szCs w:val="24"/>
        </w:rPr>
        <w:t>ex-officio</w:t>
      </w:r>
      <w:r w:rsidRPr="00647A12">
        <w:rPr>
          <w:rFonts w:ascii="Garamond" w:hAnsi="Garamond" w:cs="Times New Roman"/>
          <w:bCs/>
          <w:color w:val="000000" w:themeColor="text1"/>
          <w:sz w:val="24"/>
          <w:szCs w:val="24"/>
        </w:rPr>
        <w:t xml:space="preserve"> ose mbi bazën e kërkesë-ankesës për inspektim të mbajtësit të së drejtës. </w:t>
      </w:r>
    </w:p>
    <w:p w14:paraId="08B25348"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200/b</w:t>
      </w:r>
    </w:p>
    <w:p w14:paraId="08B2534A"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Veprime mbi bazën e kërkesë-ankesës për inspektim</w:t>
      </w:r>
    </w:p>
    <w:p w14:paraId="08B2534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4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 Mbajtësi i së drejtës të pronësisë industriale ose përfaqësuesi i tij paraqesin pranë ISHMT-së një kërkesë-ankesë për inspektim për të filluar procedurat dhe veprimet përkatëse të inspektimit</w:t>
      </w:r>
      <w:r w:rsidR="005B5090"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kur ekzistojnë shkaqe të arsyeshme dyshimi se shkelet një e drejtë e pronësisë industriale nga mallra dhe/ose shërbime të tjera identike apo të ngjashme, të cilat janë vendosur në treg dhe janë në shërbim/përdorim në territorin e Republikës së Shqipërisë, pas çlirimit në qarkullim të lirë nga autoritetet doganore.</w:t>
      </w:r>
    </w:p>
    <w:p w14:paraId="08B2534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2. Kërkesë-ankesa për inspektim paraqitet pranë ISHMT-s</w:t>
      </w:r>
      <w:r w:rsidR="005B5090" w:rsidRPr="00647A12">
        <w:rPr>
          <w:rFonts w:ascii="Garamond" w:hAnsi="Garamond" w:cs="Times New Roman"/>
          <w:bCs/>
          <w:color w:val="000000" w:themeColor="text1"/>
          <w:sz w:val="24"/>
          <w:szCs w:val="24"/>
        </w:rPr>
        <w:t>ë në gjuhën shqipe dhe përfshin të paktën</w:t>
      </w:r>
      <w:r w:rsidRPr="00647A12">
        <w:rPr>
          <w:rFonts w:ascii="Garamond" w:hAnsi="Garamond" w:cs="Times New Roman"/>
          <w:bCs/>
          <w:color w:val="000000" w:themeColor="text1"/>
          <w:sz w:val="24"/>
          <w:szCs w:val="24"/>
        </w:rPr>
        <w:t xml:space="preserve"> informacionin</w:t>
      </w:r>
      <w:r w:rsidR="005B5090" w:rsidRPr="00647A12">
        <w:rPr>
          <w:rFonts w:ascii="Garamond" w:hAnsi="Garamond" w:cs="Times New Roman"/>
          <w:bCs/>
          <w:color w:val="000000" w:themeColor="text1"/>
          <w:sz w:val="24"/>
          <w:szCs w:val="24"/>
        </w:rPr>
        <w:t xml:space="preserve"> si më poshtë</w:t>
      </w:r>
      <w:r w:rsidRPr="00647A12">
        <w:rPr>
          <w:rFonts w:ascii="Garamond" w:hAnsi="Garamond" w:cs="Times New Roman"/>
          <w:bCs/>
          <w:color w:val="000000" w:themeColor="text1"/>
          <w:sz w:val="24"/>
          <w:szCs w:val="24"/>
        </w:rPr>
        <w:t xml:space="preserve">: </w:t>
      </w:r>
    </w:p>
    <w:p w14:paraId="08B2534E"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t</w:t>
      </w:r>
      <w:r w:rsidR="00513F46" w:rsidRPr="00647A12">
        <w:rPr>
          <w:rFonts w:ascii="Garamond" w:hAnsi="Garamond" w:cs="Times New Roman"/>
          <w:bCs/>
          <w:color w:val="000000" w:themeColor="text1"/>
          <w:sz w:val="24"/>
          <w:szCs w:val="24"/>
        </w:rPr>
        <w:t>ë dhëna identifikuese për kërkuesin e kërkesë-ankesës për inspektim (emri, adresa dhe të dhënat e kontaktit të kërkuesit);</w:t>
      </w:r>
    </w:p>
    <w:p w14:paraId="08B2534F"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 s</w:t>
      </w:r>
      <w:r w:rsidR="00513F46" w:rsidRPr="00647A12">
        <w:rPr>
          <w:rFonts w:ascii="Garamond" w:hAnsi="Garamond" w:cs="Times New Roman"/>
          <w:bCs/>
          <w:color w:val="000000" w:themeColor="text1"/>
          <w:sz w:val="24"/>
          <w:szCs w:val="24"/>
        </w:rPr>
        <w:t>tatusi i kërkuesit dhe të dhëna identifikuese për përfaqësuesin e tij, në rast se kërkesë-ankesa për inspektim paraqitet nëpërmjet përfaqësuesit (emri, adresa, të dhënat e kontaktit dhe provat që personi në fjalë ka kompetenca të veprojë në cilësinë e përfaqësuesit, sipas legjislacionit në fuqi);</w:t>
      </w:r>
    </w:p>
    <w:p w14:paraId="08B25350" w14:textId="7F4C4AE8"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e</w:t>
      </w:r>
      <w:r w:rsidR="00513F46" w:rsidRPr="00647A12">
        <w:rPr>
          <w:rFonts w:ascii="Garamond" w:hAnsi="Garamond" w:cs="Times New Roman"/>
          <w:bCs/>
          <w:color w:val="000000" w:themeColor="text1"/>
          <w:sz w:val="24"/>
          <w:szCs w:val="24"/>
        </w:rPr>
        <w:t xml:space="preserve"> drejta apo të drejtat e pronësisë industriale që zbatohen, e cila/të cilat duhet të jenë regjistruar pranë DPPI-së;</w:t>
      </w:r>
    </w:p>
    <w:p w14:paraId="08B25351"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ç) t</w:t>
      </w:r>
      <w:r w:rsidR="00513F46" w:rsidRPr="00647A12">
        <w:rPr>
          <w:rFonts w:ascii="Garamond" w:hAnsi="Garamond" w:cs="Times New Roman"/>
          <w:bCs/>
          <w:color w:val="000000" w:themeColor="text1"/>
          <w:sz w:val="24"/>
          <w:szCs w:val="24"/>
        </w:rPr>
        <w:t>ë dhëna teknike dhe specifike për mallrat origjinale, duke përfshirë, por duke mos u kufizuar në: përshkrimin e mallrave, shenjat, bar-kodet, imazhet, mesatarja e vlerës në tregun kombëtar, karakteristikat dalluese të mallrave dhe çdo informacion tjetër të nevojshëm për identifikimin e mallrave origjinale;</w:t>
      </w:r>
    </w:p>
    <w:p w14:paraId="08B25352"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 i</w:t>
      </w:r>
      <w:r w:rsidR="00513F46" w:rsidRPr="00647A12">
        <w:rPr>
          <w:rFonts w:ascii="Garamond" w:hAnsi="Garamond" w:cs="Times New Roman"/>
          <w:bCs/>
          <w:color w:val="000000" w:themeColor="text1"/>
          <w:sz w:val="24"/>
          <w:szCs w:val="24"/>
        </w:rPr>
        <w:t>nformacionin e nevojshëm për t’u mundësuar autoriteteve inspektuese të identifikojnë mallrat origjinale, i tillë si informacioni për vendin e prodhimit të mallrave origjinale;</w:t>
      </w:r>
    </w:p>
    <w:p w14:paraId="08B25353"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dh) i</w:t>
      </w:r>
      <w:r w:rsidR="00513F46" w:rsidRPr="00647A12">
        <w:rPr>
          <w:rFonts w:ascii="Garamond" w:hAnsi="Garamond" w:cs="Times New Roman"/>
          <w:bCs/>
          <w:color w:val="000000" w:themeColor="text1"/>
          <w:sz w:val="24"/>
          <w:szCs w:val="24"/>
        </w:rPr>
        <w:t>nformacionin e nevojshëm për autoritetet inspektuese për analizën dhe vlerësimin e riskut të shkeljes së të drejtës apo të të drejtave të pronësisë industriale, i tillë si informacioni për shoqëritë e përfshira në tregtimin e mallrave origjinale apo distributorët e autorizuar.</w:t>
      </w:r>
    </w:p>
    <w:p w14:paraId="08B2535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mënyrë opsionale, kërkuesi mund të përfshijë në kërkesë-ankesën e tij për inspektim </w:t>
      </w:r>
      <w:r w:rsidR="00421887" w:rsidRPr="00647A12">
        <w:rPr>
          <w:rFonts w:ascii="Garamond" w:hAnsi="Garamond" w:cs="Times New Roman"/>
          <w:bCs/>
          <w:color w:val="000000" w:themeColor="text1"/>
          <w:sz w:val="24"/>
          <w:szCs w:val="24"/>
        </w:rPr>
        <w:t>e</w:t>
      </w:r>
      <w:r w:rsidRPr="00647A12">
        <w:rPr>
          <w:rFonts w:ascii="Garamond" w:hAnsi="Garamond" w:cs="Times New Roman"/>
          <w:bCs/>
          <w:color w:val="000000" w:themeColor="text1"/>
          <w:sz w:val="24"/>
          <w:szCs w:val="24"/>
        </w:rPr>
        <w:t>dhe informacion</w:t>
      </w:r>
      <w:r w:rsidR="00421887" w:rsidRPr="00647A12">
        <w:rPr>
          <w:rFonts w:ascii="Garamond" w:hAnsi="Garamond" w:cs="Times New Roman"/>
          <w:bCs/>
          <w:color w:val="000000" w:themeColor="text1"/>
          <w:sz w:val="24"/>
          <w:szCs w:val="24"/>
        </w:rPr>
        <w:t>in</w:t>
      </w:r>
      <w:r w:rsidRPr="00647A12">
        <w:rPr>
          <w:rFonts w:ascii="Garamond" w:hAnsi="Garamond" w:cs="Times New Roman"/>
          <w:bCs/>
          <w:color w:val="000000" w:themeColor="text1"/>
          <w:sz w:val="24"/>
          <w:szCs w:val="24"/>
        </w:rPr>
        <w:t xml:space="preserve"> e mëposhtëm:</w:t>
      </w:r>
    </w:p>
    <w:p w14:paraId="08B25355" w14:textId="0E13F50E"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w:t>
      </w:r>
      <w:r w:rsidR="00513F46" w:rsidRPr="00647A12">
        <w:rPr>
          <w:rFonts w:ascii="Garamond" w:hAnsi="Garamond" w:cs="Times New Roman"/>
          <w:bCs/>
          <w:color w:val="000000" w:themeColor="text1"/>
          <w:sz w:val="24"/>
          <w:szCs w:val="24"/>
        </w:rPr>
        <w:t>ë dhëna identifikuese për mbajtësin/tregtarin e mallrave që dyshohet se shkel të drejtat e pronësisë industriale, të tilla si: emri, adresa, emri tregtar, NIPT-i etj.;</w:t>
      </w:r>
    </w:p>
    <w:p w14:paraId="08B25356" w14:textId="388D2582"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t</w:t>
      </w:r>
      <w:r w:rsidR="00513F46" w:rsidRPr="00647A12">
        <w:rPr>
          <w:rFonts w:ascii="Garamond" w:hAnsi="Garamond" w:cs="Times New Roman"/>
          <w:bCs/>
          <w:color w:val="000000" w:themeColor="text1"/>
          <w:sz w:val="24"/>
          <w:szCs w:val="24"/>
        </w:rPr>
        <w:t>ë dhëna teknike dhe specifike për mallrat cenuese;</w:t>
      </w:r>
    </w:p>
    <w:p w14:paraId="08B25357"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iii. ç</w:t>
      </w:r>
      <w:r w:rsidR="00513F46" w:rsidRPr="00647A12">
        <w:rPr>
          <w:rFonts w:ascii="Garamond" w:hAnsi="Garamond" w:cs="Times New Roman"/>
          <w:bCs/>
          <w:color w:val="000000" w:themeColor="text1"/>
          <w:sz w:val="24"/>
          <w:szCs w:val="24"/>
        </w:rPr>
        <w:t>do informacion tjetër shtesë të nevojshëm për identifikimin e mallrave cenuese.</w:t>
      </w:r>
    </w:p>
    <w:p w14:paraId="08B25358" w14:textId="77777777" w:rsidR="00513F46" w:rsidRPr="00647A12" w:rsidRDefault="005B5090"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3. </w:t>
      </w:r>
      <w:r w:rsidR="00513F46" w:rsidRPr="00647A12">
        <w:rPr>
          <w:rFonts w:ascii="Garamond" w:hAnsi="Garamond" w:cs="Times New Roman"/>
          <w:bCs/>
          <w:color w:val="000000" w:themeColor="text1"/>
          <w:sz w:val="24"/>
          <w:szCs w:val="24"/>
        </w:rPr>
        <w:t>Kërkesë-ankesa për inspektim duhet të shoqërohet edhe me dokumentacionin vijues:</w:t>
      </w:r>
    </w:p>
    <w:p w14:paraId="08B25359" w14:textId="77777777" w:rsidR="00513F46" w:rsidRPr="00647A12" w:rsidRDefault="0042188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d</w:t>
      </w:r>
      <w:r w:rsidR="00513F46" w:rsidRPr="00647A12">
        <w:rPr>
          <w:rFonts w:ascii="Garamond" w:hAnsi="Garamond" w:cs="Times New Roman"/>
          <w:bCs/>
          <w:color w:val="000000" w:themeColor="text1"/>
          <w:sz w:val="24"/>
          <w:szCs w:val="24"/>
        </w:rPr>
        <w:t xml:space="preserve">okumente që provojnë se kërkuesi është mbajtës i një të drejte në kuptim të këtij ligji, të tilla si ekstrakte të lëshuara nga DPPI-ja për regjistrimin e një të drejte të pronësisë industriale, certifikata të regjistrimit apo të ripërtëritjes së një të drejte të pronësisë industriale, licencë ekskluzive për përdorimin e të drejtës së pronësisë industriale etj.; </w:t>
      </w:r>
    </w:p>
    <w:p w14:paraId="08B2535A" w14:textId="778F775B" w:rsidR="00513F46" w:rsidRPr="00647A12" w:rsidRDefault="0042188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a</w:t>
      </w:r>
      <w:r w:rsidR="00513F46" w:rsidRPr="00647A12">
        <w:rPr>
          <w:rFonts w:ascii="Garamond" w:hAnsi="Garamond" w:cs="Times New Roman"/>
          <w:bCs/>
          <w:color w:val="000000" w:themeColor="text1"/>
          <w:sz w:val="24"/>
          <w:szCs w:val="24"/>
        </w:rPr>
        <w:t>utorizimin e përfaqësimit të lë</w:t>
      </w:r>
      <w:r w:rsidRPr="00647A12">
        <w:rPr>
          <w:rFonts w:ascii="Garamond" w:hAnsi="Garamond" w:cs="Times New Roman"/>
          <w:bCs/>
          <w:color w:val="000000" w:themeColor="text1"/>
          <w:sz w:val="24"/>
          <w:szCs w:val="24"/>
        </w:rPr>
        <w:t>shuar nga mbajtësi i së drejtës</w:t>
      </w:r>
      <w:r w:rsidR="00513F46" w:rsidRPr="00647A12">
        <w:rPr>
          <w:rFonts w:ascii="Garamond" w:hAnsi="Garamond" w:cs="Times New Roman"/>
          <w:bCs/>
          <w:color w:val="000000" w:themeColor="text1"/>
          <w:sz w:val="24"/>
          <w:szCs w:val="24"/>
        </w:rPr>
        <w:t xml:space="preserve"> në rast se kërkesë-ankesa për inspektim paraqitet nëpërmjet përfaqësuesit të tij;</w:t>
      </w:r>
    </w:p>
    <w:p w14:paraId="08B2535B" w14:textId="78DD7FE2" w:rsidR="00513F46" w:rsidRPr="00647A12" w:rsidRDefault="00421887"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c)</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w:t>
      </w:r>
      <w:r w:rsidR="00513F46" w:rsidRPr="00647A12">
        <w:rPr>
          <w:rFonts w:ascii="Garamond" w:hAnsi="Garamond" w:cs="Times New Roman"/>
          <w:bCs/>
          <w:color w:val="000000" w:themeColor="text1"/>
          <w:sz w:val="24"/>
          <w:szCs w:val="24"/>
        </w:rPr>
        <w:t xml:space="preserve">ë rast se është e mundur, çdo dokument tjetër provues në ndihmë të autoriteteve inspektuese dhe/ose mostra apo riprodhime të ndryshme të mallrave cenuese. </w:t>
      </w:r>
    </w:p>
    <w:p w14:paraId="08B2535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Dokumentacioni sipas kësaj pike paraqitet pranë ISHMT-së në kopje origjinale ose të njësuar me origjinalin. Të gjitha dokumentet në fjalë duhet të jenë të përkthyera në gjuhën shqipe.</w:t>
      </w:r>
    </w:p>
    <w:p w14:paraId="08B2535D" w14:textId="1C9C8C39"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4.</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Kërkesë-ankesa për inspektim shqyrtohet nga Drejtoria e Pronësisë Intelektuale dhe Industriale pranë ISHMT-së brenda 10 ditëve punë nga data e do</w:t>
      </w:r>
      <w:r w:rsidR="00421887" w:rsidRPr="00647A12">
        <w:rPr>
          <w:rFonts w:ascii="Garamond" w:hAnsi="Garamond" w:cs="Times New Roman"/>
          <w:bCs/>
          <w:color w:val="000000" w:themeColor="text1"/>
          <w:sz w:val="24"/>
          <w:szCs w:val="24"/>
        </w:rPr>
        <w:t>rëzimit të kërkesë-ankesës. Kur pas marrjes së kërkesë-ankesës</w:t>
      </w:r>
      <w:r w:rsidR="008F0588"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ISHMT-ja vlerëson se kërkesë-ankesa nuk përmban të gjithë informacionin e kë</w:t>
      </w:r>
      <w:r w:rsidR="00421887" w:rsidRPr="00647A12">
        <w:rPr>
          <w:rFonts w:ascii="Garamond" w:hAnsi="Garamond" w:cs="Times New Roman"/>
          <w:bCs/>
          <w:color w:val="000000" w:themeColor="text1"/>
          <w:sz w:val="24"/>
          <w:szCs w:val="24"/>
        </w:rPr>
        <w:t>rkuar sipas paragrafit të parë të pikës 2 të nenit 220/b</w:t>
      </w:r>
      <w:r w:rsidRPr="00647A12">
        <w:rPr>
          <w:rFonts w:ascii="Garamond" w:hAnsi="Garamond" w:cs="Times New Roman"/>
          <w:bCs/>
          <w:color w:val="000000" w:themeColor="text1"/>
          <w:sz w:val="24"/>
          <w:szCs w:val="24"/>
        </w:rPr>
        <w:t xml:space="preserve"> të këtij ligji, i kërkon kërkuesit që të vërë në dispozicion informacionin që mungon brenda 10 (dhjetë) ditëve punë nga data e marrjes së njoftimit të ISHMT-së.</w:t>
      </w:r>
    </w:p>
    <w:p w14:paraId="08B2535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Kur kërkuesi nuk vë në dispozicion informacionin e munguar brenda afatit të përcaktuar në pikën 4</w:t>
      </w:r>
      <w:r w:rsidR="00421887" w:rsidRPr="00647A12">
        <w:rPr>
          <w:rFonts w:ascii="Garamond" w:hAnsi="Garamond" w:cs="Times New Roman"/>
          <w:bCs/>
          <w:color w:val="000000" w:themeColor="text1"/>
          <w:sz w:val="24"/>
          <w:szCs w:val="24"/>
        </w:rPr>
        <w:t xml:space="preserve"> të nenit 200/b</w:t>
      </w:r>
      <w:r w:rsidRPr="00647A12">
        <w:rPr>
          <w:rFonts w:ascii="Garamond" w:hAnsi="Garamond" w:cs="Times New Roman"/>
          <w:bCs/>
          <w:color w:val="000000" w:themeColor="text1"/>
          <w:sz w:val="24"/>
          <w:szCs w:val="24"/>
        </w:rPr>
        <w:t xml:space="preserve"> të këtij ligji,</w:t>
      </w:r>
      <w:r w:rsidR="008F0588" w:rsidRPr="00647A12">
        <w:rPr>
          <w:rFonts w:ascii="Garamond" w:hAnsi="Garamond" w:cs="Times New Roman"/>
          <w:bCs/>
          <w:color w:val="000000" w:themeColor="text1"/>
          <w:sz w:val="24"/>
          <w:szCs w:val="24"/>
        </w:rPr>
        <w:t xml:space="preserve"> ISHMT-ja refuzon </w:t>
      </w:r>
      <w:r w:rsidRPr="00647A12">
        <w:rPr>
          <w:rFonts w:ascii="Garamond" w:hAnsi="Garamond" w:cs="Times New Roman"/>
          <w:bCs/>
          <w:color w:val="000000" w:themeColor="text1"/>
          <w:sz w:val="24"/>
          <w:szCs w:val="24"/>
        </w:rPr>
        <w:t>kërkesë-ankesën për inspektim.</w:t>
      </w:r>
    </w:p>
    <w:p w14:paraId="08B2535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 ISHMT-ja, brenda 20 ditëve punë nga data e dorëzimit të kërkesë-ankesës dhe informacionit të plotë ligjor, ka detyrimin që të kryejë verifikime në treg dhe pranë ambienteve të mbajtësit/tregtarit të mallrave që dyshohet se shkelin të drejtat e pronësisë industriale, në rast se kërkuesi ka paraqitur të dhëna konkrete mbi të.</w:t>
      </w:r>
    </w:p>
    <w:p w14:paraId="08B25360"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rast se kërkuesi nuk ka paraqitur të dhëna konkrete për mbajtësit/tregtarin e mallrave</w:t>
      </w:r>
      <w:r w:rsidR="00421887"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që dyshohet se shkel/in të drejtat e pronësisë industriale, ISHMT-ja ka të drejtë të vijojë me verifikimet dhe inspektimet në treg bazuar në informacionin e paraqitur në kërkesë-ankesën për inspektim, duke njoftuar kërkuesin për çdo subjekt të identifikuar e të supozuar si shkelës të të drejtave të pronësisë industriale.</w:t>
      </w:r>
    </w:p>
    <w:p w14:paraId="08B2536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çdo rast, ISHMT-ja ka të drejtë të vendosë bllokimin e përkohshëm të mallrave që dyshohet se shkelin një të drejtë të pronësisë industriale dhe heqjen e tyre përkohësisht nga tregu. </w:t>
      </w:r>
    </w:p>
    <w:p w14:paraId="08B2536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 Bllokimi i mallrave do të kryhet pranë ambienteve të subjektit, duke vendosur nxjerrjen e menjëhershme nga tregu dhe ndalimin e përkohshëm të tregtimit të tyre. ISHMT-ja përpilon e mban procesverbalin/inventarin përkatës për natyrën dhe sasinë e mallit të bllokuar, duke i bashkëlidhur edhe pamjet fotografike që dokumentojnë bllokimin. Inventari dhe pamjet fotografike bëhen pjesë e praktikës përkatëse në sistemin e-inspektimi.</w:t>
      </w:r>
    </w:p>
    <w:p w14:paraId="08B2536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Në rast se mbajtësi/tregtari i mallrave kundërshton bllokimin e mallrave dhe demonstron apo provon ligjërisht nëpërmjet dokumenteve përkatëse se mallrat nën posedimin/përdorimin e tij janë origjinale, ISHMT-ja revokon vendimin për bllokimin e përkohshëm të mallrave dhe njofton menjëherë </w:t>
      </w:r>
      <w:r w:rsidR="00D80ED2" w:rsidRPr="00647A12">
        <w:rPr>
          <w:rFonts w:ascii="Garamond" w:hAnsi="Garamond" w:cs="Times New Roman"/>
          <w:bCs/>
          <w:color w:val="000000" w:themeColor="text1"/>
          <w:sz w:val="24"/>
          <w:szCs w:val="24"/>
        </w:rPr>
        <w:t>kërkuesin brenda</w:t>
      </w:r>
      <w:r w:rsidRPr="00647A12">
        <w:rPr>
          <w:rFonts w:ascii="Garamond" w:hAnsi="Garamond" w:cs="Times New Roman"/>
          <w:bCs/>
          <w:color w:val="000000" w:themeColor="text1"/>
          <w:sz w:val="24"/>
          <w:szCs w:val="24"/>
        </w:rPr>
        <w:t xml:space="preserve"> 3 (tri) ditësh nga data e marrjes së vendimit të revokimit.</w:t>
      </w:r>
    </w:p>
    <w:p w14:paraId="08B2536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Kundër vendimit të revokimit mund të paraqitet ankim sipas legjislacionit në fuqi.</w:t>
      </w:r>
    </w:p>
    <w:p w14:paraId="08B25365" w14:textId="3282B769"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7. ISHMT-ja mund të kërkojë shpjegime dhe dokumente mbështetëse për</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origjinën e mallrave nga mbajtësi/tregtari i mallrave që dyshohet se shkelin një të drejtë të pronësisë industriale në mënyrë që ky i fundit të provojë dhe të vërtetojë se mallrat janë origjinale. Shpjegimet dhe dokumentet mbështetëse të kërkuara vendosen në dispozicion të ISHMT-së brenda 5 (pesë) ditëve punë nga data e njoftimit. </w:t>
      </w:r>
    </w:p>
    <w:p w14:paraId="08B25366"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Në rast se mbajtësi/tregtari i mallrave</w:t>
      </w:r>
      <w:r w:rsidR="00421887"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që dyshohet se shkel një të drejtë të pronësisë industriale</w:t>
      </w:r>
      <w:r w:rsidR="00421887" w:rsidRPr="00647A12">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nuk paraqet shpjegimet dhe dokumentet mbështetëse të kërkuara brenda afatit ligjor të përcaktuar më sipër, ISHMT-ja vijon menjëherë me shqyrtimin e kërkesë-ankesës për inspektim, duke u bazuar vetëm në dokumentet dhe informacionet e paraqitura nga kërkuesi.</w:t>
      </w:r>
    </w:p>
    <w:p w14:paraId="08B25367" w14:textId="186D616E"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8.</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Në përfundim të shqyrtimit të kërkesë-ankesës për inspektim dhe kryerjes së verifikimeve përkatëse, ISHMT-ja vendos për: </w:t>
      </w:r>
    </w:p>
    <w:p w14:paraId="08B2536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 pranimin e kërkesë-ankesës për inspektim dhe bllokimin përfundimtar të mallrave cenuese, duke informuar përkatësisht mbajtësin/tregtarin e mallrave dhe kërkuesin për procedurat e shkatërrimit të këtyre mallrave; ose</w:t>
      </w:r>
    </w:p>
    <w:p w14:paraId="08B2536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b) refuzimin </w:t>
      </w:r>
      <w:r w:rsidR="009A4143" w:rsidRPr="00647A12">
        <w:rPr>
          <w:rFonts w:ascii="Garamond" w:hAnsi="Garamond" w:cs="Times New Roman"/>
          <w:bCs/>
          <w:color w:val="000000" w:themeColor="text1"/>
          <w:sz w:val="24"/>
          <w:szCs w:val="24"/>
        </w:rPr>
        <w:t>e kërkesë-ankesës për inspektim</w:t>
      </w:r>
      <w:r w:rsidRPr="00647A12">
        <w:rPr>
          <w:rFonts w:ascii="Garamond" w:hAnsi="Garamond" w:cs="Times New Roman"/>
          <w:bCs/>
          <w:color w:val="000000" w:themeColor="text1"/>
          <w:sz w:val="24"/>
          <w:szCs w:val="24"/>
        </w:rPr>
        <w:t xml:space="preserve"> në rast të mosplotësimit të kushteve formale dhe ligjore t</w:t>
      </w:r>
      <w:r w:rsidR="009A4143" w:rsidRPr="00647A12">
        <w:rPr>
          <w:rFonts w:ascii="Garamond" w:hAnsi="Garamond" w:cs="Times New Roman"/>
          <w:bCs/>
          <w:color w:val="000000" w:themeColor="text1"/>
          <w:sz w:val="24"/>
          <w:szCs w:val="24"/>
        </w:rPr>
        <w:t>ë parashikuara në pikat 2 dhe 3</w:t>
      </w:r>
      <w:r w:rsidRPr="00647A12">
        <w:rPr>
          <w:rFonts w:ascii="Garamond" w:hAnsi="Garamond" w:cs="Times New Roman"/>
          <w:bCs/>
          <w:color w:val="000000" w:themeColor="text1"/>
          <w:sz w:val="24"/>
          <w:szCs w:val="24"/>
        </w:rPr>
        <w:t xml:space="preserve"> të këtij neni.</w:t>
      </w:r>
    </w:p>
    <w:p w14:paraId="08B2536A" w14:textId="16BFBB6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9.</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Çdo vendim i marrë nga ISHMT-ja, në vijim të kërkesë-ankesës për inspektim, i njoftohet kërkuesit dhe mbajtësit/tregtar të mallrave. </w:t>
      </w:r>
    </w:p>
    <w:p w14:paraId="08B2536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Mbajtësi/tregtari i mallrave cenuese nënshkruan një deklaratë me anë të </w:t>
      </w:r>
      <w:r w:rsidR="009A4143" w:rsidRPr="00647A12">
        <w:rPr>
          <w:rFonts w:ascii="Garamond" w:hAnsi="Garamond" w:cs="Times New Roman"/>
          <w:bCs/>
          <w:color w:val="000000" w:themeColor="text1"/>
          <w:sz w:val="24"/>
          <w:szCs w:val="24"/>
        </w:rPr>
        <w:t xml:space="preserve">së </w:t>
      </w:r>
      <w:r w:rsidRPr="00647A12">
        <w:rPr>
          <w:rFonts w:ascii="Garamond" w:hAnsi="Garamond" w:cs="Times New Roman"/>
          <w:bCs/>
          <w:color w:val="000000" w:themeColor="text1"/>
          <w:sz w:val="24"/>
          <w:szCs w:val="24"/>
        </w:rPr>
        <w:t xml:space="preserve">cilës ai pranon shkatërrimin e mallrave në përdorim/posedim brenda 5 (pesë) ditëve punë nga data e njoftimit të vendimit të ISHMT-së. </w:t>
      </w:r>
    </w:p>
    <w:p w14:paraId="08B2536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Kur mbajtësi/tregtari i mallrave cenuese nuk ka dhënë me shkrim pëlqimin e tij për shkatërrimin e mallrave dhe as nuk ka kundërshtuar vendimin e shkatërrimit të këtyre mallrave brenda 5 (pesë) ditëve punë nga data e njoftimit të vendimit, ISHMT-ja prezumon se mbajtësi/tregtari i mallrave ka dhënë pëlqimin për shkatërrimin e mallrave.</w:t>
      </w:r>
    </w:p>
    <w:p w14:paraId="08B2536D"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10. </w:t>
      </w:r>
      <w:r w:rsidR="00513F46" w:rsidRPr="00647A12">
        <w:rPr>
          <w:rFonts w:ascii="Garamond" w:hAnsi="Garamond" w:cs="Times New Roman"/>
          <w:bCs/>
          <w:color w:val="000000" w:themeColor="text1"/>
          <w:sz w:val="24"/>
          <w:szCs w:val="24"/>
        </w:rPr>
        <w:t xml:space="preserve">Shkatërrimi i mallrave organizohet nën mbikëqyrjen e ISHMT-së jo më vonë se 30 (tridhjetë) ditë kalendarike nga data e marrjes së vendimit të shkatërrimit. </w:t>
      </w:r>
    </w:p>
    <w:p w14:paraId="08B2536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Kostot e lidhura me shkatërrimin e mallrave cenuese janë në ngarkim të kërkuesit. </w:t>
      </w:r>
    </w:p>
    <w:p w14:paraId="08B2536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Ky nen nuk cenon të drejtën e kërkuesit për të kërkuar kompensim nga shkelësi apo personat e tjerë në përputhje me legjislacionin në fuqi.</w:t>
      </w:r>
    </w:p>
    <w:p w14:paraId="08B25370"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11. </w:t>
      </w:r>
      <w:r w:rsidR="00513F46" w:rsidRPr="00647A12">
        <w:rPr>
          <w:rFonts w:ascii="Garamond" w:hAnsi="Garamond" w:cs="Times New Roman"/>
          <w:bCs/>
          <w:color w:val="000000" w:themeColor="text1"/>
          <w:sz w:val="24"/>
          <w:szCs w:val="24"/>
        </w:rPr>
        <w:t>Nëse mbajtësi/tregtari i mallrave refuzon dhe kundërshton shkat</w:t>
      </w:r>
      <w:r w:rsidR="00486912" w:rsidRPr="00647A12">
        <w:rPr>
          <w:rFonts w:ascii="Garamond" w:hAnsi="Garamond" w:cs="Times New Roman"/>
          <w:bCs/>
          <w:color w:val="000000" w:themeColor="text1"/>
          <w:sz w:val="24"/>
          <w:szCs w:val="24"/>
        </w:rPr>
        <w:t>ërrimin e mallrave të bllokuara</w:t>
      </w:r>
      <w:r w:rsidR="00513F46" w:rsidRPr="00647A12">
        <w:rPr>
          <w:rFonts w:ascii="Garamond" w:hAnsi="Garamond" w:cs="Times New Roman"/>
          <w:bCs/>
          <w:color w:val="000000" w:themeColor="text1"/>
          <w:sz w:val="24"/>
          <w:szCs w:val="24"/>
        </w:rPr>
        <w:t xml:space="preserve"> brenda afatit të përcaktuar në pikën 9</w:t>
      </w:r>
      <w:r w:rsidR="00D80ED2" w:rsidRPr="00647A12">
        <w:rPr>
          <w:rFonts w:ascii="Garamond" w:hAnsi="Garamond" w:cs="Times New Roman"/>
          <w:bCs/>
          <w:color w:val="000000" w:themeColor="text1"/>
          <w:sz w:val="24"/>
          <w:szCs w:val="24"/>
        </w:rPr>
        <w:t xml:space="preserve"> të këtij neni, </w:t>
      </w:r>
      <w:r w:rsidR="00513F46" w:rsidRPr="00647A12">
        <w:rPr>
          <w:rFonts w:ascii="Garamond" w:hAnsi="Garamond" w:cs="Times New Roman"/>
          <w:bCs/>
          <w:color w:val="000000" w:themeColor="text1"/>
          <w:sz w:val="24"/>
          <w:szCs w:val="24"/>
        </w:rPr>
        <w:t>ISHMT-ja njofto</w:t>
      </w:r>
      <w:r w:rsidR="00486912" w:rsidRPr="00647A12">
        <w:rPr>
          <w:rFonts w:ascii="Garamond" w:hAnsi="Garamond" w:cs="Times New Roman"/>
          <w:bCs/>
          <w:color w:val="000000" w:themeColor="text1"/>
          <w:sz w:val="24"/>
          <w:szCs w:val="24"/>
        </w:rPr>
        <w:t>n menjëherë kërkuesin. Kërkuesi</w:t>
      </w:r>
      <w:r w:rsidR="00513F46" w:rsidRPr="00647A12">
        <w:rPr>
          <w:rFonts w:ascii="Garamond" w:hAnsi="Garamond" w:cs="Times New Roman"/>
          <w:bCs/>
          <w:color w:val="000000" w:themeColor="text1"/>
          <w:sz w:val="24"/>
          <w:szCs w:val="24"/>
        </w:rPr>
        <w:t xml:space="preserve"> brenda 20 (njëzet) ditëve punë nga data e m</w:t>
      </w:r>
      <w:r w:rsidR="00486912" w:rsidRPr="00647A12">
        <w:rPr>
          <w:rFonts w:ascii="Garamond" w:hAnsi="Garamond" w:cs="Times New Roman"/>
          <w:bCs/>
          <w:color w:val="000000" w:themeColor="text1"/>
          <w:sz w:val="24"/>
          <w:szCs w:val="24"/>
        </w:rPr>
        <w:t>arrjes së njoftimit të ISHMT-së</w:t>
      </w:r>
      <w:r w:rsidR="00513F46" w:rsidRPr="00647A12">
        <w:rPr>
          <w:rFonts w:ascii="Garamond" w:hAnsi="Garamond" w:cs="Times New Roman"/>
          <w:bCs/>
          <w:color w:val="000000" w:themeColor="text1"/>
          <w:sz w:val="24"/>
          <w:szCs w:val="24"/>
        </w:rPr>
        <w:t xml:space="preserve"> duhet të fillojë procedimin gjyqësor për shkelje të të drejtave të pronësisë industriale pranë gjykatës kompetente.</w:t>
      </w:r>
    </w:p>
    <w:p w14:paraId="08B25371" w14:textId="77777777" w:rsidR="00513F46" w:rsidRPr="00647A12" w:rsidRDefault="00486912"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Kërkuesi</w:t>
      </w:r>
      <w:r w:rsidR="00513F46" w:rsidRPr="00647A12">
        <w:rPr>
          <w:rFonts w:ascii="Garamond" w:hAnsi="Garamond" w:cs="Times New Roman"/>
          <w:bCs/>
          <w:color w:val="000000" w:themeColor="text1"/>
          <w:sz w:val="24"/>
          <w:szCs w:val="24"/>
        </w:rPr>
        <w:t xml:space="preserve"> brenda 20 (njëzet) ditëve punë nga data e marrjes s</w:t>
      </w:r>
      <w:r w:rsidR="00D80ED2" w:rsidRPr="00647A12">
        <w:rPr>
          <w:rFonts w:ascii="Garamond" w:hAnsi="Garamond" w:cs="Times New Roman"/>
          <w:bCs/>
          <w:color w:val="000000" w:themeColor="text1"/>
          <w:sz w:val="24"/>
          <w:szCs w:val="24"/>
        </w:rPr>
        <w:t xml:space="preserve">ë njoftimit të </w:t>
      </w:r>
      <w:r w:rsidRPr="00647A12">
        <w:rPr>
          <w:rFonts w:ascii="Garamond" w:hAnsi="Garamond" w:cs="Times New Roman"/>
          <w:bCs/>
          <w:color w:val="000000" w:themeColor="text1"/>
          <w:sz w:val="24"/>
          <w:szCs w:val="24"/>
        </w:rPr>
        <w:t>ISHMT-së</w:t>
      </w:r>
      <w:r w:rsidR="00513F46" w:rsidRPr="00647A12">
        <w:rPr>
          <w:rFonts w:ascii="Garamond" w:hAnsi="Garamond" w:cs="Times New Roman"/>
          <w:bCs/>
          <w:color w:val="000000" w:themeColor="text1"/>
          <w:sz w:val="24"/>
          <w:szCs w:val="24"/>
        </w:rPr>
        <w:t xml:space="preserve"> duhet të njoftojë</w:t>
      </w:r>
      <w:r w:rsidRPr="00647A12">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gjithashtu</w:t>
      </w:r>
      <w:r w:rsidRPr="00647A12">
        <w:rPr>
          <w:rFonts w:ascii="Garamond" w:hAnsi="Garamond" w:cs="Times New Roman"/>
          <w:bCs/>
          <w:color w:val="000000" w:themeColor="text1"/>
          <w:sz w:val="24"/>
          <w:szCs w:val="24"/>
        </w:rPr>
        <w:t>,</w:t>
      </w:r>
      <w:r w:rsidR="00513F46" w:rsidRPr="00647A12">
        <w:rPr>
          <w:rFonts w:ascii="Garamond" w:hAnsi="Garamond" w:cs="Times New Roman"/>
          <w:bCs/>
          <w:color w:val="000000" w:themeColor="text1"/>
          <w:sz w:val="24"/>
          <w:szCs w:val="24"/>
        </w:rPr>
        <w:t xml:space="preserve"> ISHMT-në p</w:t>
      </w:r>
      <w:r w:rsidRPr="00647A12">
        <w:rPr>
          <w:rFonts w:ascii="Garamond" w:hAnsi="Garamond" w:cs="Times New Roman"/>
          <w:bCs/>
          <w:color w:val="000000" w:themeColor="text1"/>
          <w:sz w:val="24"/>
          <w:szCs w:val="24"/>
        </w:rPr>
        <w:t>ër ngritjen e padisë në gjykatë</w:t>
      </w:r>
      <w:r w:rsidR="00513F46" w:rsidRPr="00647A12">
        <w:rPr>
          <w:rFonts w:ascii="Garamond" w:hAnsi="Garamond" w:cs="Times New Roman"/>
          <w:bCs/>
          <w:color w:val="000000" w:themeColor="text1"/>
          <w:sz w:val="24"/>
          <w:szCs w:val="24"/>
        </w:rPr>
        <w:t xml:space="preserve"> duke paraqitur një kopje të kërkesë-padisë përkatëse. </w:t>
      </w:r>
    </w:p>
    <w:p w14:paraId="08B25372"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12. </w:t>
      </w:r>
      <w:r w:rsidR="00513F46" w:rsidRPr="00647A12">
        <w:rPr>
          <w:rFonts w:ascii="Garamond" w:hAnsi="Garamond" w:cs="Times New Roman"/>
          <w:bCs/>
          <w:color w:val="000000" w:themeColor="text1"/>
          <w:sz w:val="24"/>
          <w:szCs w:val="24"/>
        </w:rPr>
        <w:t xml:space="preserve">Në rast se kërkuesi </w:t>
      </w:r>
      <w:r w:rsidR="00486912" w:rsidRPr="00647A12">
        <w:rPr>
          <w:rFonts w:ascii="Garamond" w:hAnsi="Garamond" w:cs="Times New Roman"/>
          <w:bCs/>
          <w:color w:val="000000" w:themeColor="text1"/>
          <w:sz w:val="24"/>
          <w:szCs w:val="24"/>
        </w:rPr>
        <w:t>depoziton</w:t>
      </w:r>
      <w:r w:rsidR="00513F46" w:rsidRPr="00647A12">
        <w:rPr>
          <w:rFonts w:ascii="Garamond" w:hAnsi="Garamond" w:cs="Times New Roman"/>
          <w:bCs/>
          <w:color w:val="000000" w:themeColor="text1"/>
          <w:sz w:val="24"/>
          <w:szCs w:val="24"/>
        </w:rPr>
        <w:t xml:space="preserve"> kërkesë-padinë për shkelje të të drejtave në gjykatën kompetente dhe paraqet njëkohësisht kopjen e kërkesë-padisë në fjalë pranë ISHMT-së brenda 20 (njëzet) ditëve punë nga data e marrjes së njoftimit për refuzimin/kundërshtimin e shkatërrimit të mallrave nga mbajtësi/tregtari i mallrave, ISHMT-ja i mban mallrat të bllokuara deri në momentin e marrjes së një vendimi të formës së prerë nga gjykata për këto mallra.</w:t>
      </w:r>
    </w:p>
    <w:p w14:paraId="08B25373"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13. </w:t>
      </w:r>
      <w:r w:rsidR="00486912" w:rsidRPr="00647A12">
        <w:rPr>
          <w:rFonts w:ascii="Garamond" w:hAnsi="Garamond" w:cs="Times New Roman"/>
          <w:bCs/>
          <w:color w:val="000000" w:themeColor="text1"/>
          <w:sz w:val="24"/>
          <w:szCs w:val="24"/>
        </w:rPr>
        <w:t>Në rast se kërkuesi nuk depozit</w:t>
      </w:r>
      <w:r w:rsidR="00513F46" w:rsidRPr="00647A12">
        <w:rPr>
          <w:rFonts w:ascii="Garamond" w:hAnsi="Garamond" w:cs="Times New Roman"/>
          <w:bCs/>
          <w:color w:val="000000" w:themeColor="text1"/>
          <w:sz w:val="24"/>
          <w:szCs w:val="24"/>
        </w:rPr>
        <w:t>on kërkesë-padinë për shkelje të të drejtave në gjykatën kompetente ose nuk paraqet njëkohësisht kopjen e kërkesë-padisë në fjalë pranë ISHMT-së brenda 20 (njëzet) ditëve punë nga data e marrjes së njoftimit për refuzimin/kundërshtimin e shkatërrimit të mallrave nga mbajtësi/tregtari i mallrave, ISHMT-ja bën shënimin përkatës në procesverbalin/inventarin e mbajtur për këtë qëllim dhe revokon automatikisht vendimin për bllokimin e përkohshëm të mallrave në fjalë.</w:t>
      </w:r>
    </w:p>
    <w:p w14:paraId="08B25374"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14. </w:t>
      </w:r>
      <w:r w:rsidR="00513F46" w:rsidRPr="00647A12">
        <w:rPr>
          <w:rFonts w:ascii="Garamond" w:hAnsi="Garamond" w:cs="Times New Roman"/>
          <w:bCs/>
          <w:color w:val="000000" w:themeColor="text1"/>
          <w:sz w:val="24"/>
          <w:szCs w:val="24"/>
        </w:rPr>
        <w:t>Kur një procedurë gjyqësore e filluar sipas këtij neni ndërpritet/pushohet për shkak të një veprimi apo mosveprimi të kërkuesit apo kur vërtetohet se mallrat në fjalë nuk shkelin një të drejtë të pronësisë industriale, kërkuesi është përgjegjës kundrejt çdo mbajtësi/tregtari të mallrave, i cili ka pësuar dëm nga kjo situatë, në përputhje me legjislacionin në fuqi.</w:t>
      </w:r>
    </w:p>
    <w:p w14:paraId="08B25375"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76"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200/c</w:t>
      </w:r>
    </w:p>
    <w:p w14:paraId="08B25378"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 xml:space="preserve">Veprime </w:t>
      </w:r>
      <w:r w:rsidRPr="00647A12">
        <w:rPr>
          <w:rFonts w:ascii="Garamond" w:hAnsi="Garamond" w:cs="Times New Roman"/>
          <w:b/>
          <w:bCs/>
          <w:i/>
          <w:color w:val="000000" w:themeColor="text1"/>
          <w:sz w:val="24"/>
          <w:szCs w:val="24"/>
        </w:rPr>
        <w:t>ex-officio</w:t>
      </w:r>
    </w:p>
    <w:p w14:paraId="08B25379" w14:textId="77777777" w:rsidR="00513F46" w:rsidRPr="00647A12" w:rsidRDefault="00513F46" w:rsidP="000038A3">
      <w:pPr>
        <w:spacing w:after="0" w:line="240" w:lineRule="auto"/>
        <w:ind w:firstLine="284"/>
        <w:jc w:val="both"/>
        <w:rPr>
          <w:rFonts w:ascii="Garamond" w:hAnsi="Garamond" w:cs="Times New Roman"/>
          <w:b/>
          <w:bCs/>
          <w:color w:val="000000" w:themeColor="text1"/>
          <w:sz w:val="24"/>
          <w:szCs w:val="24"/>
        </w:rPr>
      </w:pPr>
    </w:p>
    <w:p w14:paraId="08B2537A" w14:textId="16D1A1E2"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ISHMT-ja, në përputhje me analizën dhe planet e vlerësimit të riskut të kryera sipas metodologjisë përkatëse, mund të ndërmarrë veprime </w:t>
      </w:r>
      <w:r w:rsidRPr="00647A12">
        <w:rPr>
          <w:rFonts w:ascii="Garamond" w:hAnsi="Garamond" w:cs="Times New Roman"/>
          <w:bCs/>
          <w:i/>
          <w:color w:val="000000" w:themeColor="text1"/>
          <w:sz w:val="24"/>
          <w:szCs w:val="24"/>
        </w:rPr>
        <w:t>ex-officio</w:t>
      </w:r>
      <w:r w:rsidRPr="00647A12">
        <w:rPr>
          <w:rFonts w:ascii="Garamond" w:hAnsi="Garamond" w:cs="Times New Roman"/>
          <w:bCs/>
          <w:color w:val="000000" w:themeColor="text1"/>
          <w:sz w:val="24"/>
          <w:szCs w:val="24"/>
        </w:rPr>
        <w:t xml:space="preserve"> në tregun e brendshëm. </w:t>
      </w:r>
    </w:p>
    <w:p w14:paraId="08B2537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2. Në rastet kur ISHMT-ja identifikon mallra që dyshohet se shkelin një të drejtë të pronësisë industriale, i kërkon fillimisht mbajtësit/tregtarit të mallrave shpjegime dhe dokumente shtesë për origjinën e mallrave për të provuar e vërtetuar se mallrat në fjalë janë origjinale. </w:t>
      </w:r>
    </w:p>
    <w:p w14:paraId="08B2537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Mbajtësi/tregtari i mallrave duhet të paraqesë shpjegimet dhe dokumentet mbështetëse brenda 5 (pesë)</w:t>
      </w:r>
      <w:r w:rsidR="00486912" w:rsidRPr="00647A12">
        <w:rPr>
          <w:rFonts w:ascii="Garamond" w:hAnsi="Garamond" w:cs="Times New Roman"/>
          <w:bCs/>
          <w:color w:val="000000" w:themeColor="text1"/>
          <w:sz w:val="24"/>
          <w:szCs w:val="24"/>
        </w:rPr>
        <w:t xml:space="preserve"> ditëve punë pranë ISHMT-së ose në rast të kundërt</w:t>
      </w:r>
      <w:r w:rsidRPr="00647A12">
        <w:rPr>
          <w:rFonts w:ascii="Garamond" w:hAnsi="Garamond" w:cs="Times New Roman"/>
          <w:bCs/>
          <w:color w:val="000000" w:themeColor="text1"/>
          <w:sz w:val="24"/>
          <w:szCs w:val="24"/>
        </w:rPr>
        <w:t xml:space="preserve"> ISHMT-ja ka të drejtë të vendosë bllokimin e përkohshëm të mallrave që dyshohet se shkelin një të drejtë të pronësisë industriale.</w:t>
      </w:r>
    </w:p>
    <w:p w14:paraId="08B2537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Të gjitha veprimet e ndërmarra nga ISHMT-ja dokumentohen nëpërmjet mbajtjes së një procesverbali/inventari, i cili nënshkruhet nga inspektorët përgjegjës dhe regjistrohet në regjistrin përkatës të institucionit.</w:t>
      </w:r>
    </w:p>
    <w:p w14:paraId="08B2537E"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3. Në çdo rast të identifikimit të mallrave që dyshohet se shkelin një të </w:t>
      </w:r>
      <w:r w:rsidR="00486912" w:rsidRPr="00647A12">
        <w:rPr>
          <w:rFonts w:ascii="Garamond" w:hAnsi="Garamond" w:cs="Times New Roman"/>
          <w:bCs/>
          <w:color w:val="000000" w:themeColor="text1"/>
          <w:sz w:val="24"/>
          <w:szCs w:val="24"/>
        </w:rPr>
        <w:t>drejtë të pronësisë industriale sipas pikës 2</w:t>
      </w:r>
      <w:r w:rsidRPr="00647A12">
        <w:rPr>
          <w:rFonts w:ascii="Garamond" w:hAnsi="Garamond" w:cs="Times New Roman"/>
          <w:bCs/>
          <w:color w:val="000000" w:themeColor="text1"/>
          <w:sz w:val="24"/>
          <w:szCs w:val="24"/>
        </w:rPr>
        <w:t xml:space="preserve"> të këtij neni, ISHMT-ja kërkon informacion pranë Drejtorisë së Përgjithshme të Pronësisë Industriale (DPPI) për ekzistencën e të drejtave të tilla të pronësisë industriale në Republikën e Shqipërisë, mbajtësit e regjistruar të të drejtave dhe përfaqësuesit të tyre në vendin tonë.</w:t>
      </w:r>
    </w:p>
    <w:p w14:paraId="08B2537F"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4. ISHMT-ja mund të kërkojë gjithashtu informacione shtesë pranë Drejtorisë së Përgjithshme të Doganave (DPD) lidhur me mbrojtjen e të drejtave të pronësisë intelektuale në doganë dhe ekzistencën e kërkesave për veprim pranë autoriteteve doganore. </w:t>
      </w:r>
    </w:p>
    <w:p w14:paraId="08B25380" w14:textId="33416758"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5.</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Bazuar në kërkesën e ISHMT-së, DPPI-ja dhe DPD-ja sigurojnë, b</w:t>
      </w:r>
      <w:r w:rsidR="00486912" w:rsidRPr="00647A12">
        <w:rPr>
          <w:rFonts w:ascii="Garamond" w:hAnsi="Garamond" w:cs="Times New Roman"/>
          <w:bCs/>
          <w:color w:val="000000" w:themeColor="text1"/>
          <w:sz w:val="24"/>
          <w:szCs w:val="24"/>
        </w:rPr>
        <w:t>renda afateve ligjore përkatëse</w:t>
      </w:r>
      <w:r w:rsidRPr="00647A12">
        <w:rPr>
          <w:rFonts w:ascii="Garamond" w:hAnsi="Garamond" w:cs="Times New Roman"/>
          <w:bCs/>
          <w:color w:val="000000" w:themeColor="text1"/>
          <w:sz w:val="24"/>
          <w:szCs w:val="24"/>
        </w:rPr>
        <w:t xml:space="preserve"> të gjithë informacionin e nevojshëm nën administrimin e tyre për ekzistencën e të drejtave të pronësisë industriale, mbajtësve të regjistruar të të drejtave të tilla apo përfaqësuesve të tyre në Republikën e Shqipërisë, si dhe çdo të dhënë tjetër lidhur me mallrat origjinale apo mallrat që dyshohet se shkelin një të drejtë të pronësisë intelektuale.</w:t>
      </w:r>
    </w:p>
    <w:p w14:paraId="08B25381"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6. Në vijim, ISHMT-ja, bazuar në informacionin e mb</w:t>
      </w:r>
      <w:r w:rsidR="00486912" w:rsidRPr="00647A12">
        <w:rPr>
          <w:rFonts w:ascii="Garamond" w:hAnsi="Garamond" w:cs="Times New Roman"/>
          <w:bCs/>
          <w:color w:val="000000" w:themeColor="text1"/>
          <w:sz w:val="24"/>
          <w:szCs w:val="24"/>
        </w:rPr>
        <w:t>ledhur sipas pikave 3 deri në 5</w:t>
      </w:r>
      <w:r w:rsidRPr="00647A12">
        <w:rPr>
          <w:rFonts w:ascii="Garamond" w:hAnsi="Garamond" w:cs="Times New Roman"/>
          <w:bCs/>
          <w:color w:val="000000" w:themeColor="text1"/>
          <w:sz w:val="24"/>
          <w:szCs w:val="24"/>
        </w:rPr>
        <w:t xml:space="preserve"> të këtij neni, njofton mbajtësin e së drejtës ose përfaqësuesin e autorizuar të tij për bllokimin e mallrave që dyshohet se shkelin një të drejtë të pronësisë industriale brenda 5 (pesë) ditëve punë nga data e marrjes së informacionit përkatës. </w:t>
      </w:r>
    </w:p>
    <w:p w14:paraId="08B25382"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Njoftimi i ISHMT-së për bllokimin e mallrave, që dyshohet se shkelin një të drejtë të pronësisë, përfshin, duke mos u kufizuar në: natyrën dhe sasinë reale ose të vlerësuar të mallrave, pamje fotografike, mostra apo riprodhime të mallrave etj.</w:t>
      </w:r>
    </w:p>
    <w:p w14:paraId="08B2538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7. Mbajtësi i një të drejte të pronësisë industriale ose përfaqësuesi i ti</w:t>
      </w:r>
      <w:r w:rsidR="00486912" w:rsidRPr="00647A12">
        <w:rPr>
          <w:rFonts w:ascii="Garamond" w:hAnsi="Garamond" w:cs="Times New Roman"/>
          <w:bCs/>
          <w:color w:val="000000" w:themeColor="text1"/>
          <w:sz w:val="24"/>
          <w:szCs w:val="24"/>
        </w:rPr>
        <w:t>j duhet të konfirmojë me shkrim</w:t>
      </w:r>
      <w:r w:rsidRPr="00647A12">
        <w:rPr>
          <w:rFonts w:ascii="Garamond" w:hAnsi="Garamond" w:cs="Times New Roman"/>
          <w:bCs/>
          <w:color w:val="000000" w:themeColor="text1"/>
          <w:sz w:val="24"/>
          <w:szCs w:val="24"/>
        </w:rPr>
        <w:t xml:space="preserve"> brenda 5 (pesë) ditëve punë n</w:t>
      </w:r>
      <w:r w:rsidR="00486912" w:rsidRPr="00647A12">
        <w:rPr>
          <w:rFonts w:ascii="Garamond" w:hAnsi="Garamond" w:cs="Times New Roman"/>
          <w:bCs/>
          <w:color w:val="000000" w:themeColor="text1"/>
          <w:sz w:val="24"/>
          <w:szCs w:val="24"/>
        </w:rPr>
        <w:t>ga data e njoftimit të ISHMT-së</w:t>
      </w:r>
      <w:r w:rsidRPr="00647A12">
        <w:rPr>
          <w:rFonts w:ascii="Garamond" w:hAnsi="Garamond" w:cs="Times New Roman"/>
          <w:bCs/>
          <w:color w:val="000000" w:themeColor="text1"/>
          <w:sz w:val="24"/>
          <w:szCs w:val="24"/>
        </w:rPr>
        <w:t xml:space="preserve"> se mallrat e identifikuara shkelin të drejtat e tij dhe se ai merr përsipër kostot përkatëse për shkatërrimin e mallrave nën mbikëqyrjen e ISHMT-së.</w:t>
      </w:r>
    </w:p>
    <w:p w14:paraId="08B25384"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8. Në rast se ISHMT-ja nuk identifikon asnjë person me të drejta të pronësisë industriale për mallrat e bllokuara brenda 5 (pesë) ditëve punë nga data e vendimit të bllokimit të mallrave, vendimi i bllokimit revokohet automatikisht dhe bëhet shënimi përkatës në procesverbal.</w:t>
      </w:r>
    </w:p>
    <w:p w14:paraId="08B25385" w14:textId="3BC3C955"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9.</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Në përfundim të procedurave verifikuese përkatëse dhe të veprimeve të përcaktuara më sipër, ISHMT-ja vendos</w:t>
      </w:r>
      <w:r w:rsidR="00A23263">
        <w:rPr>
          <w:rFonts w:ascii="Garamond" w:hAnsi="Garamond" w:cs="Times New Roman"/>
          <w:bCs/>
          <w:color w:val="000000" w:themeColor="text1"/>
          <w:sz w:val="24"/>
          <w:szCs w:val="24"/>
        </w:rPr>
        <w:t>,</w:t>
      </w:r>
      <w:r w:rsidRPr="00647A12">
        <w:rPr>
          <w:rFonts w:ascii="Garamond" w:hAnsi="Garamond" w:cs="Times New Roman"/>
          <w:bCs/>
          <w:color w:val="000000" w:themeColor="text1"/>
          <w:sz w:val="24"/>
          <w:szCs w:val="24"/>
        </w:rPr>
        <w:t xml:space="preserve"> për: </w:t>
      </w:r>
    </w:p>
    <w:p w14:paraId="08B25386" w14:textId="053D9D4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a)</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revokimin e vendimit për bllokimin e përkohshëm të mallrave, në rast se mbajtësi i të drejtave të pronësisë industria</w:t>
      </w:r>
      <w:r w:rsidR="00486912" w:rsidRPr="00647A12">
        <w:rPr>
          <w:rFonts w:ascii="Garamond" w:hAnsi="Garamond" w:cs="Times New Roman"/>
          <w:bCs/>
          <w:color w:val="000000" w:themeColor="text1"/>
          <w:sz w:val="24"/>
          <w:szCs w:val="24"/>
        </w:rPr>
        <w:t>le nuk ka vepruar sipas pikës 7</w:t>
      </w:r>
      <w:r w:rsidRPr="00647A12">
        <w:rPr>
          <w:rFonts w:ascii="Garamond" w:hAnsi="Garamond" w:cs="Times New Roman"/>
          <w:bCs/>
          <w:color w:val="000000" w:themeColor="text1"/>
          <w:sz w:val="24"/>
          <w:szCs w:val="24"/>
        </w:rPr>
        <w:t xml:space="preserve"> të këtij neni, ose nuk është identifikuar asnjë person, mbajt</w:t>
      </w:r>
      <w:r w:rsidR="00057A7C" w:rsidRPr="00647A12">
        <w:rPr>
          <w:rFonts w:ascii="Garamond" w:hAnsi="Garamond" w:cs="Times New Roman"/>
          <w:bCs/>
          <w:color w:val="000000" w:themeColor="text1"/>
          <w:sz w:val="24"/>
          <w:szCs w:val="24"/>
        </w:rPr>
        <w:t>ës i të drejtave, sipas pikës 8</w:t>
      </w:r>
      <w:r w:rsidRPr="00647A12">
        <w:rPr>
          <w:rFonts w:ascii="Garamond" w:hAnsi="Garamond" w:cs="Times New Roman"/>
          <w:bCs/>
          <w:color w:val="000000" w:themeColor="text1"/>
          <w:sz w:val="24"/>
          <w:szCs w:val="24"/>
        </w:rPr>
        <w:t xml:space="preserve"> të këtij neni;</w:t>
      </w:r>
    </w:p>
    <w:p w14:paraId="08B25387" w14:textId="0CEBF273"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b)</w:t>
      </w:r>
      <w:r w:rsidR="000038A3" w:rsidRPr="00647A12">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 xml:space="preserve">vijimin e procedurave për bllokimin përfundimtar dhe </w:t>
      </w:r>
      <w:r w:rsidR="00057A7C" w:rsidRPr="00647A12">
        <w:rPr>
          <w:rFonts w:ascii="Garamond" w:hAnsi="Garamond" w:cs="Times New Roman"/>
          <w:bCs/>
          <w:color w:val="000000" w:themeColor="text1"/>
          <w:sz w:val="24"/>
          <w:szCs w:val="24"/>
        </w:rPr>
        <w:t>shkatërrimin e mallrave cenuese</w:t>
      </w:r>
      <w:r w:rsidRPr="00647A12">
        <w:rPr>
          <w:rFonts w:ascii="Garamond" w:hAnsi="Garamond" w:cs="Times New Roman"/>
          <w:bCs/>
          <w:color w:val="000000" w:themeColor="text1"/>
          <w:sz w:val="24"/>
          <w:szCs w:val="24"/>
        </w:rPr>
        <w:t xml:space="preserve"> në rast se merr konfirmimin me shkrim nga mbajt</w:t>
      </w:r>
      <w:r w:rsidR="00057A7C" w:rsidRPr="00647A12">
        <w:rPr>
          <w:rFonts w:ascii="Garamond" w:hAnsi="Garamond" w:cs="Times New Roman"/>
          <w:bCs/>
          <w:color w:val="000000" w:themeColor="text1"/>
          <w:sz w:val="24"/>
          <w:szCs w:val="24"/>
        </w:rPr>
        <w:t>ësi i së drejtës, sipas pikës 7</w:t>
      </w:r>
      <w:r w:rsidRPr="00647A12">
        <w:rPr>
          <w:rFonts w:ascii="Garamond" w:hAnsi="Garamond" w:cs="Times New Roman"/>
          <w:bCs/>
          <w:color w:val="000000" w:themeColor="text1"/>
          <w:sz w:val="24"/>
          <w:szCs w:val="24"/>
        </w:rPr>
        <w:t xml:space="preserve"> të këtij neni, dhe mbajtësi/tregtari i mallrave nuk kundërshton vendimin e shkatërrimit.</w:t>
      </w:r>
    </w:p>
    <w:p w14:paraId="08B25388" w14:textId="77777777" w:rsidR="00513F46" w:rsidRPr="00647A12" w:rsidRDefault="00A709FF"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10. </w:t>
      </w:r>
      <w:r w:rsidR="00513F46" w:rsidRPr="00647A12">
        <w:rPr>
          <w:rFonts w:ascii="Garamond" w:hAnsi="Garamond" w:cs="Times New Roman"/>
          <w:bCs/>
          <w:color w:val="000000" w:themeColor="text1"/>
          <w:sz w:val="24"/>
          <w:szCs w:val="24"/>
        </w:rPr>
        <w:t xml:space="preserve">Vendimi i marrë nga ISHMT-ja i njoftohet mbajtësit të identifikuar të të drejtave dhe mbajtësit/tregtarit të mallrave. </w:t>
      </w:r>
    </w:p>
    <w:p w14:paraId="08B2538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Mbajtësi/tregtari i mallrave cenuese nënshkruan një deklaratë me anë të </w:t>
      </w:r>
      <w:r w:rsidR="00057A7C" w:rsidRPr="00647A12">
        <w:rPr>
          <w:rFonts w:ascii="Garamond" w:hAnsi="Garamond" w:cs="Times New Roman"/>
          <w:bCs/>
          <w:color w:val="000000" w:themeColor="text1"/>
          <w:sz w:val="24"/>
          <w:szCs w:val="24"/>
        </w:rPr>
        <w:t xml:space="preserve">së </w:t>
      </w:r>
      <w:r w:rsidRPr="00647A12">
        <w:rPr>
          <w:rFonts w:ascii="Garamond" w:hAnsi="Garamond" w:cs="Times New Roman"/>
          <w:bCs/>
          <w:color w:val="000000" w:themeColor="text1"/>
          <w:sz w:val="24"/>
          <w:szCs w:val="24"/>
        </w:rPr>
        <w:t xml:space="preserve">cilës ai pranon shkatërrimin e mallrave në përdorim/posedim brenda 5 (pesë) ditëve punë nga data e njoftimit të vendimit të ISHMT-së. </w:t>
      </w:r>
    </w:p>
    <w:p w14:paraId="08B2538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Kur mbajtësi/tregtari i mallrave cenuese nuk ka dhënë me shkrim pëlqimin e tij për shkatërrimin e mallrave dhe as nuk ka kundërshtuar vendimin e shkatërrimit të këtyre mallrave brenda 5 (pesë) ditëve punë nga data e njoftimit të vendimit, ISHMT-ja mund të vlerësojë se mbajtësi/tregtari i mallrave ka dhënë pëlqimin për shkatërrimin e mallrave.</w:t>
      </w:r>
    </w:p>
    <w:p w14:paraId="08B2538B"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11. Shkatërrimi i mallrave organizohet nën mbikëqyrjen e ISHMT-së jo më vonë se 30 (tridhjetë) ditë kalendarike nga data e marrjes së vendimit të shkatërrimit. </w:t>
      </w:r>
    </w:p>
    <w:p w14:paraId="08B2538C"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Kostot e lidhura me shkatërrimin e mallrave cenuese janë në ngarkim të mbajtësit të të drejtave. </w:t>
      </w:r>
    </w:p>
    <w:p w14:paraId="08B2538D"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Ky nen nuk cenon të drejtën e mbajtësit të të drejtave për të kërkuar kompensim nga shkelësi apo personat e tjerë në përputhje m</w:t>
      </w:r>
      <w:r w:rsidR="00057A7C" w:rsidRPr="00647A12">
        <w:rPr>
          <w:rFonts w:ascii="Garamond" w:hAnsi="Garamond" w:cs="Times New Roman"/>
          <w:bCs/>
          <w:color w:val="000000" w:themeColor="text1"/>
          <w:sz w:val="24"/>
          <w:szCs w:val="24"/>
        </w:rPr>
        <w:t>e legjislacionin në fuqi</w:t>
      </w:r>
      <w:r w:rsidRPr="00647A12">
        <w:rPr>
          <w:rFonts w:ascii="Garamond" w:hAnsi="Garamond" w:cs="Times New Roman"/>
          <w:bCs/>
          <w:color w:val="000000" w:themeColor="text1"/>
          <w:sz w:val="24"/>
          <w:szCs w:val="24"/>
        </w:rPr>
        <w:t>.</w:t>
      </w:r>
    </w:p>
    <w:p w14:paraId="08B2538E"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12. </w:t>
      </w:r>
      <w:r w:rsidR="00513F46" w:rsidRPr="00647A12">
        <w:rPr>
          <w:rFonts w:ascii="Garamond" w:hAnsi="Garamond" w:cs="Times New Roman"/>
          <w:bCs/>
          <w:color w:val="000000" w:themeColor="text1"/>
          <w:sz w:val="24"/>
          <w:szCs w:val="24"/>
        </w:rPr>
        <w:t>Nëse mbajtësi/tregtari i mallrave refuzon dhe kundërshton shka</w:t>
      </w:r>
      <w:r w:rsidR="00057A7C" w:rsidRPr="00647A12">
        <w:rPr>
          <w:rFonts w:ascii="Garamond" w:hAnsi="Garamond" w:cs="Times New Roman"/>
          <w:bCs/>
          <w:color w:val="000000" w:themeColor="text1"/>
          <w:sz w:val="24"/>
          <w:szCs w:val="24"/>
        </w:rPr>
        <w:t>tërrimin e mallrave të bllokuar</w:t>
      </w:r>
      <w:r w:rsidR="00513F46" w:rsidRPr="00647A12">
        <w:rPr>
          <w:rFonts w:ascii="Garamond" w:hAnsi="Garamond" w:cs="Times New Roman"/>
          <w:bCs/>
          <w:color w:val="000000" w:themeColor="text1"/>
          <w:sz w:val="24"/>
          <w:szCs w:val="24"/>
        </w:rPr>
        <w:t xml:space="preserve"> brenda afatit të përcaktuar në pikën </w:t>
      </w:r>
      <w:r w:rsidR="00057A7C" w:rsidRPr="00647A12">
        <w:rPr>
          <w:rFonts w:ascii="Garamond" w:hAnsi="Garamond" w:cs="Times New Roman"/>
          <w:bCs/>
          <w:color w:val="000000" w:themeColor="text1"/>
          <w:sz w:val="24"/>
          <w:szCs w:val="24"/>
        </w:rPr>
        <w:t>10</w:t>
      </w:r>
      <w:r w:rsidR="00D80ED2" w:rsidRPr="00647A12">
        <w:rPr>
          <w:rFonts w:ascii="Garamond" w:hAnsi="Garamond" w:cs="Times New Roman"/>
          <w:bCs/>
          <w:color w:val="000000" w:themeColor="text1"/>
          <w:sz w:val="24"/>
          <w:szCs w:val="24"/>
        </w:rPr>
        <w:t xml:space="preserve"> të këtij neni,</w:t>
      </w:r>
      <w:r w:rsidR="00513F46" w:rsidRPr="00647A12">
        <w:rPr>
          <w:rFonts w:ascii="Garamond" w:hAnsi="Garamond" w:cs="Times New Roman"/>
          <w:bCs/>
          <w:color w:val="000000" w:themeColor="text1"/>
          <w:sz w:val="24"/>
          <w:szCs w:val="24"/>
        </w:rPr>
        <w:t xml:space="preserve"> ISHMT-ja njofton menjëherë mbajtësin e së drejtës. Mbajtësi i së</w:t>
      </w:r>
      <w:r w:rsidR="00057A7C" w:rsidRPr="00647A12">
        <w:rPr>
          <w:rFonts w:ascii="Garamond" w:hAnsi="Garamond" w:cs="Times New Roman"/>
          <w:bCs/>
          <w:color w:val="000000" w:themeColor="text1"/>
          <w:sz w:val="24"/>
          <w:szCs w:val="24"/>
        </w:rPr>
        <w:t xml:space="preserve"> drejtës</w:t>
      </w:r>
      <w:r w:rsidR="00D80ED2" w:rsidRPr="00647A12">
        <w:rPr>
          <w:rFonts w:ascii="Garamond" w:hAnsi="Garamond" w:cs="Times New Roman"/>
          <w:bCs/>
          <w:color w:val="000000" w:themeColor="text1"/>
          <w:sz w:val="24"/>
          <w:szCs w:val="24"/>
        </w:rPr>
        <w:t xml:space="preserve"> brenda </w:t>
      </w:r>
      <w:r w:rsidR="00513F46" w:rsidRPr="00647A12">
        <w:rPr>
          <w:rFonts w:ascii="Garamond" w:hAnsi="Garamond" w:cs="Times New Roman"/>
          <w:bCs/>
          <w:color w:val="000000" w:themeColor="text1"/>
          <w:sz w:val="24"/>
          <w:szCs w:val="24"/>
        </w:rPr>
        <w:t>20 (njëzet) ditëve punë nga data e marrjes së njof</w:t>
      </w:r>
      <w:r w:rsidR="00057A7C" w:rsidRPr="00647A12">
        <w:rPr>
          <w:rFonts w:ascii="Garamond" w:hAnsi="Garamond" w:cs="Times New Roman"/>
          <w:bCs/>
          <w:color w:val="000000" w:themeColor="text1"/>
          <w:sz w:val="24"/>
          <w:szCs w:val="24"/>
        </w:rPr>
        <w:t>timit të ISHMT-së</w:t>
      </w:r>
      <w:r w:rsidR="00513F46" w:rsidRPr="00647A12">
        <w:rPr>
          <w:rFonts w:ascii="Garamond" w:hAnsi="Garamond" w:cs="Times New Roman"/>
          <w:bCs/>
          <w:color w:val="000000" w:themeColor="text1"/>
          <w:sz w:val="24"/>
          <w:szCs w:val="24"/>
        </w:rPr>
        <w:t xml:space="preserve"> duhet të fillojë procedimin gjyqësor për shkelje të të drejtave të pronësisë industriale pranë gjykatës kompetente.</w:t>
      </w:r>
    </w:p>
    <w:p w14:paraId="08B2538F" w14:textId="77777777" w:rsidR="00513F46" w:rsidRPr="00647A12" w:rsidRDefault="00057A7C"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Mbajtësi i së drejtës</w:t>
      </w:r>
      <w:r w:rsidR="00513F46" w:rsidRPr="00647A12">
        <w:rPr>
          <w:rFonts w:ascii="Garamond" w:hAnsi="Garamond" w:cs="Times New Roman"/>
          <w:bCs/>
          <w:color w:val="000000" w:themeColor="text1"/>
          <w:sz w:val="24"/>
          <w:szCs w:val="24"/>
        </w:rPr>
        <w:t xml:space="preserve"> brenda 20 (njëzet) ditëve punë nga data e m</w:t>
      </w:r>
      <w:r w:rsidRPr="00647A12">
        <w:rPr>
          <w:rFonts w:ascii="Garamond" w:hAnsi="Garamond" w:cs="Times New Roman"/>
          <w:bCs/>
          <w:color w:val="000000" w:themeColor="text1"/>
          <w:sz w:val="24"/>
          <w:szCs w:val="24"/>
        </w:rPr>
        <w:t>arrjes së njoftimit të ISHMT-së</w:t>
      </w:r>
      <w:r w:rsidR="00513F46" w:rsidRPr="00647A12">
        <w:rPr>
          <w:rFonts w:ascii="Garamond" w:hAnsi="Garamond" w:cs="Times New Roman"/>
          <w:bCs/>
          <w:color w:val="000000" w:themeColor="text1"/>
          <w:sz w:val="24"/>
          <w:szCs w:val="24"/>
        </w:rPr>
        <w:t xml:space="preserve"> duhet të njoftojë gjithashtu ISHMT-në për ngritjen e padisë në gjykatë, duke paraqitur një kopje të kërkesë-padisë përkatëse.</w:t>
      </w:r>
    </w:p>
    <w:p w14:paraId="08B25390" w14:textId="611CB702"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13.</w:t>
      </w:r>
      <w:r w:rsidR="00537934">
        <w:rPr>
          <w:rFonts w:ascii="Garamond" w:hAnsi="Garamond" w:cs="Times New Roman"/>
          <w:bCs/>
          <w:color w:val="000000" w:themeColor="text1"/>
          <w:sz w:val="24"/>
          <w:szCs w:val="24"/>
        </w:rPr>
        <w:t xml:space="preserve"> </w:t>
      </w:r>
      <w:r w:rsidRPr="00647A12">
        <w:rPr>
          <w:rFonts w:ascii="Garamond" w:hAnsi="Garamond" w:cs="Times New Roman"/>
          <w:bCs/>
          <w:color w:val="000000" w:themeColor="text1"/>
          <w:sz w:val="24"/>
          <w:szCs w:val="24"/>
        </w:rPr>
        <w:t>Në rast se mbajtësi i së drejtës depoziton kërkesë-padinë për shkelje të të drejtave në gjykatën kompetente dhe paraqet njëkohësisht kopjen e kërkesë-padisë në fjalë pranë ISHMT-së brenda 20 (njëzet) ditëve punë nga data e marrjes së njoftimit për refuzimin/kundërshtimin e shkatërrimit të mallrave nga mbajtësi/tregtari i mallrave, ISHMT-ja i mban mallrat të bllokuara deri në momentin e marrjes së një vendimi të formës së prerë nga gjykata për këto mallra.</w:t>
      </w:r>
    </w:p>
    <w:p w14:paraId="08B25391"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14. </w:t>
      </w:r>
      <w:r w:rsidR="00513F46" w:rsidRPr="00647A12">
        <w:rPr>
          <w:rFonts w:ascii="Garamond" w:hAnsi="Garamond" w:cs="Times New Roman"/>
          <w:bCs/>
          <w:color w:val="000000" w:themeColor="text1"/>
          <w:sz w:val="24"/>
          <w:szCs w:val="24"/>
        </w:rPr>
        <w:t>Në rast se mbajtësi i të drejtës nuk depoziton kërkesë-padinë për shkelje të të drejtave në gjykatën kompetente ose nuk paraqet njëkohësisht kopjen e kërkesë-padisë në fjalë pranë ISHMT-së brenda 20 (njëzet) ditëve punë nga data e marrjes së njoftimit për refuzimin/kundërshtimin e shkatërrimit të mallrave nga mbajtësi/tregtari i mallrave, ISHMT-ja bën shënimin përkatës në procesverbalin/inventarin e mbajtur për këtë qëllim dhe revokon automatikisht vendimin për bllokimin e përkohshëm të mallrave në fjalë.</w:t>
      </w:r>
    </w:p>
    <w:p w14:paraId="08B25392" w14:textId="77777777" w:rsidR="00513F46" w:rsidRPr="00647A12" w:rsidRDefault="00735961"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15. </w:t>
      </w:r>
      <w:r w:rsidR="00513F46" w:rsidRPr="00647A12">
        <w:rPr>
          <w:rFonts w:ascii="Garamond" w:hAnsi="Garamond" w:cs="Times New Roman"/>
          <w:bCs/>
          <w:color w:val="000000" w:themeColor="text1"/>
          <w:sz w:val="24"/>
          <w:szCs w:val="24"/>
        </w:rPr>
        <w:t xml:space="preserve">Kur një procedurë gjyqësore e filluar sipas këtij neni ndërpritet/pushohet për shkak të një veprimi </w:t>
      </w:r>
      <w:r w:rsidR="00057A7C" w:rsidRPr="00647A12">
        <w:rPr>
          <w:rFonts w:ascii="Garamond" w:hAnsi="Garamond" w:cs="Times New Roman"/>
          <w:bCs/>
          <w:color w:val="000000" w:themeColor="text1"/>
          <w:sz w:val="24"/>
          <w:szCs w:val="24"/>
        </w:rPr>
        <w:t>apo mosveprimi të mbajtësit të t</w:t>
      </w:r>
      <w:r w:rsidR="00513F46" w:rsidRPr="00647A12">
        <w:rPr>
          <w:rFonts w:ascii="Garamond" w:hAnsi="Garamond" w:cs="Times New Roman"/>
          <w:bCs/>
          <w:color w:val="000000" w:themeColor="text1"/>
          <w:sz w:val="24"/>
          <w:szCs w:val="24"/>
        </w:rPr>
        <w:t>ë drejtës, apo kur vërtetohet se mallrat në fjalë nuk shkelin një të drejtë të pronësisë industriale, mbajtësi i të drejtës është përgjegjës kundrejt çdo mbajtësi/tregtari të mallrave, i cili ka pësuar dëm nga kjo situatë, në përputhje me legjislacionin në fuqi.</w:t>
      </w:r>
    </w:p>
    <w:p w14:paraId="08B25393"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94"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200/ç</w:t>
      </w:r>
    </w:p>
    <w:p w14:paraId="08B25396"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Masa të tjera</w:t>
      </w:r>
    </w:p>
    <w:p w14:paraId="08B25397"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98"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Procedurat dhe masat e nd</w:t>
      </w:r>
      <w:r w:rsidR="00057A7C" w:rsidRPr="00647A12">
        <w:rPr>
          <w:rFonts w:ascii="Garamond" w:hAnsi="Garamond" w:cs="Times New Roman"/>
          <w:bCs/>
          <w:color w:val="000000" w:themeColor="text1"/>
          <w:sz w:val="24"/>
          <w:szCs w:val="24"/>
        </w:rPr>
        <w:t>ërmarra nga ISHMT-ja</w:t>
      </w:r>
      <w:r w:rsidRPr="00647A12">
        <w:rPr>
          <w:rFonts w:ascii="Garamond" w:hAnsi="Garamond" w:cs="Times New Roman"/>
          <w:bCs/>
          <w:color w:val="000000" w:themeColor="text1"/>
          <w:sz w:val="24"/>
          <w:szCs w:val="24"/>
        </w:rPr>
        <w:t xml:space="preserve"> sipas këtij ligji, nuk cenojnë </w:t>
      </w:r>
      <w:r w:rsidR="00057A7C" w:rsidRPr="00647A12">
        <w:rPr>
          <w:rFonts w:ascii="Garamond" w:hAnsi="Garamond" w:cs="Times New Roman"/>
          <w:bCs/>
          <w:color w:val="000000" w:themeColor="text1"/>
          <w:sz w:val="24"/>
          <w:szCs w:val="24"/>
        </w:rPr>
        <w:t>të drejtën e këtij institucioni që</w:t>
      </w:r>
      <w:r w:rsidRPr="00647A12">
        <w:rPr>
          <w:rFonts w:ascii="Garamond" w:hAnsi="Garamond" w:cs="Times New Roman"/>
          <w:bCs/>
          <w:color w:val="000000" w:themeColor="text1"/>
          <w:sz w:val="24"/>
          <w:szCs w:val="24"/>
        </w:rPr>
        <w:t xml:space="preserve"> ndaj veprimeve, të cilat përbëjnë kundërvajtje administrative sipas ligjeve të tjera të posaçme, të vendosë masat e parashikuara nga legjislacioni në fuqi.”.</w:t>
      </w:r>
    </w:p>
    <w:p w14:paraId="08B253A5" w14:textId="77777777" w:rsidR="008F0588" w:rsidRPr="00647A12" w:rsidRDefault="008F0588" w:rsidP="000038A3">
      <w:pPr>
        <w:spacing w:after="0" w:line="240" w:lineRule="auto"/>
        <w:ind w:firstLine="284"/>
        <w:jc w:val="center"/>
        <w:rPr>
          <w:rFonts w:ascii="Garamond" w:hAnsi="Garamond" w:cs="Times New Roman"/>
          <w:bCs/>
          <w:color w:val="000000" w:themeColor="text1"/>
          <w:sz w:val="24"/>
          <w:szCs w:val="24"/>
        </w:rPr>
      </w:pPr>
    </w:p>
    <w:p w14:paraId="08B253A6" w14:textId="77777777" w:rsidR="00513F46" w:rsidRPr="00647A12" w:rsidRDefault="00513F46" w:rsidP="000038A3">
      <w:pPr>
        <w:spacing w:after="0" w:line="240" w:lineRule="auto"/>
        <w:ind w:firstLine="284"/>
        <w:jc w:val="center"/>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Neni 25</w:t>
      </w:r>
    </w:p>
    <w:p w14:paraId="08B253A8" w14:textId="77777777" w:rsidR="00513F46" w:rsidRPr="00647A12" w:rsidRDefault="00513F46" w:rsidP="000038A3">
      <w:pPr>
        <w:spacing w:after="0" w:line="240" w:lineRule="auto"/>
        <w:ind w:firstLine="284"/>
        <w:jc w:val="center"/>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Hyrja në fuqi</w:t>
      </w:r>
    </w:p>
    <w:p w14:paraId="08B253A9"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p>
    <w:p w14:paraId="08B253AA" w14:textId="77777777" w:rsidR="00513F46" w:rsidRPr="00647A12" w:rsidRDefault="00513F46"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Ky ligj hyn në fuqi 15 ditë pas botimit </w:t>
      </w:r>
      <w:r w:rsidR="00D80ED2" w:rsidRPr="00647A12">
        <w:rPr>
          <w:rFonts w:ascii="Garamond" w:hAnsi="Garamond" w:cs="Times New Roman"/>
          <w:bCs/>
          <w:color w:val="000000" w:themeColor="text1"/>
          <w:sz w:val="24"/>
          <w:szCs w:val="24"/>
        </w:rPr>
        <w:t>në Fletoren Z</w:t>
      </w:r>
      <w:r w:rsidRPr="00647A12">
        <w:rPr>
          <w:rFonts w:ascii="Garamond" w:hAnsi="Garamond" w:cs="Times New Roman"/>
          <w:bCs/>
          <w:color w:val="000000" w:themeColor="text1"/>
          <w:sz w:val="24"/>
          <w:szCs w:val="24"/>
        </w:rPr>
        <w:t>yrtare.</w:t>
      </w:r>
    </w:p>
    <w:p w14:paraId="08B253AB" w14:textId="77777777" w:rsidR="00663243" w:rsidRPr="00647A12" w:rsidRDefault="00663243" w:rsidP="000038A3">
      <w:pPr>
        <w:spacing w:after="0" w:line="240" w:lineRule="auto"/>
        <w:ind w:firstLine="284"/>
        <w:jc w:val="both"/>
        <w:rPr>
          <w:rFonts w:ascii="Garamond" w:hAnsi="Garamond" w:cs="Times New Roman"/>
          <w:bCs/>
          <w:color w:val="000000" w:themeColor="text1"/>
          <w:sz w:val="24"/>
          <w:szCs w:val="24"/>
        </w:rPr>
      </w:pPr>
    </w:p>
    <w:p w14:paraId="08B253AD" w14:textId="27AD7106" w:rsidR="00976A3C" w:rsidRPr="00647A12" w:rsidRDefault="00F5283E" w:rsidP="00F5283E">
      <w:pPr>
        <w:spacing w:after="0" w:line="240" w:lineRule="auto"/>
        <w:ind w:firstLine="284"/>
        <w:jc w:val="right"/>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KRYETAR</w:t>
      </w:r>
    </w:p>
    <w:p w14:paraId="08B253AF" w14:textId="7756405E" w:rsidR="00976A3C" w:rsidRPr="00647A12" w:rsidRDefault="00214854" w:rsidP="00F5283E">
      <w:pPr>
        <w:spacing w:after="0" w:line="240" w:lineRule="auto"/>
        <w:ind w:firstLine="284"/>
        <w:jc w:val="right"/>
        <w:rPr>
          <w:rFonts w:ascii="Garamond" w:hAnsi="Garamond" w:cs="Times New Roman"/>
          <w:b/>
          <w:bCs/>
          <w:color w:val="000000" w:themeColor="text1"/>
          <w:sz w:val="24"/>
          <w:szCs w:val="24"/>
        </w:rPr>
      </w:pPr>
      <w:r w:rsidRPr="00647A12">
        <w:rPr>
          <w:rFonts w:ascii="Garamond" w:hAnsi="Garamond" w:cs="Times New Roman"/>
          <w:b/>
          <w:bCs/>
          <w:color w:val="000000" w:themeColor="text1"/>
          <w:sz w:val="24"/>
          <w:szCs w:val="24"/>
        </w:rPr>
        <w:t xml:space="preserve">Gramoz </w:t>
      </w:r>
      <w:r w:rsidR="00F5283E" w:rsidRPr="00647A12">
        <w:rPr>
          <w:rFonts w:ascii="Garamond" w:hAnsi="Garamond" w:cs="Times New Roman"/>
          <w:b/>
          <w:bCs/>
          <w:color w:val="000000" w:themeColor="text1"/>
          <w:sz w:val="24"/>
          <w:szCs w:val="24"/>
        </w:rPr>
        <w:t>Ruçi</w:t>
      </w:r>
    </w:p>
    <w:p w14:paraId="08B253B0" w14:textId="77777777" w:rsidR="00976A3C" w:rsidRPr="00647A12" w:rsidRDefault="00976A3C" w:rsidP="00F5283E">
      <w:pPr>
        <w:spacing w:after="0" w:line="240" w:lineRule="auto"/>
        <w:ind w:firstLine="284"/>
        <w:jc w:val="right"/>
        <w:rPr>
          <w:rFonts w:ascii="Garamond" w:hAnsi="Garamond" w:cs="Times New Roman"/>
          <w:b/>
          <w:bCs/>
          <w:color w:val="000000" w:themeColor="text1"/>
          <w:sz w:val="24"/>
          <w:szCs w:val="24"/>
        </w:rPr>
      </w:pPr>
    </w:p>
    <w:p w14:paraId="08B253B6" w14:textId="2815E6F8" w:rsidR="00213234" w:rsidRPr="00647A12" w:rsidRDefault="00976A3C" w:rsidP="000038A3">
      <w:pPr>
        <w:spacing w:after="0" w:line="240" w:lineRule="auto"/>
        <w:ind w:firstLine="284"/>
        <w:jc w:val="both"/>
        <w:rPr>
          <w:rFonts w:ascii="Garamond" w:hAnsi="Garamond" w:cs="Times New Roman"/>
          <w:bCs/>
          <w:color w:val="000000" w:themeColor="text1"/>
          <w:sz w:val="24"/>
          <w:szCs w:val="24"/>
        </w:rPr>
      </w:pPr>
      <w:r w:rsidRPr="00647A12">
        <w:rPr>
          <w:rFonts w:ascii="Garamond" w:hAnsi="Garamond" w:cs="Times New Roman"/>
          <w:bCs/>
          <w:color w:val="000000" w:themeColor="text1"/>
          <w:sz w:val="24"/>
          <w:szCs w:val="24"/>
        </w:rPr>
        <w:t xml:space="preserve">Miratuar në datën </w:t>
      </w:r>
      <w:r w:rsidR="00057A7C" w:rsidRPr="00647A12">
        <w:rPr>
          <w:rFonts w:ascii="Garamond" w:hAnsi="Garamond" w:cs="Times New Roman"/>
          <w:bCs/>
          <w:color w:val="000000" w:themeColor="text1"/>
          <w:sz w:val="24"/>
          <w:szCs w:val="24"/>
        </w:rPr>
        <w:t>7.7.</w:t>
      </w:r>
      <w:r w:rsidR="00B8668D" w:rsidRPr="00647A12">
        <w:rPr>
          <w:rFonts w:ascii="Garamond" w:hAnsi="Garamond" w:cs="Times New Roman"/>
          <w:bCs/>
          <w:color w:val="000000" w:themeColor="text1"/>
          <w:sz w:val="24"/>
          <w:szCs w:val="24"/>
        </w:rPr>
        <w:t>2021</w:t>
      </w:r>
      <w:r w:rsidR="00A10D5E">
        <w:rPr>
          <w:rFonts w:ascii="Garamond" w:hAnsi="Garamond" w:cs="Times New Roman"/>
          <w:bCs/>
          <w:color w:val="000000" w:themeColor="text1"/>
          <w:sz w:val="24"/>
          <w:szCs w:val="24"/>
        </w:rPr>
        <w:t>.</w:t>
      </w:r>
    </w:p>
    <w:sectPr w:rsidR="00213234" w:rsidRPr="00647A12" w:rsidSect="00736CAF">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9EF67" w14:textId="77777777" w:rsidR="00D73B04" w:rsidRDefault="00D73B04" w:rsidP="00420682">
      <w:pPr>
        <w:spacing w:after="0" w:line="240" w:lineRule="auto"/>
      </w:pPr>
      <w:r>
        <w:separator/>
      </w:r>
    </w:p>
  </w:endnote>
  <w:endnote w:type="continuationSeparator" w:id="0">
    <w:p w14:paraId="6EE8A78A" w14:textId="77777777" w:rsidR="00D73B04" w:rsidRDefault="00D73B04" w:rsidP="00420682">
      <w:pPr>
        <w:spacing w:after="0" w:line="240" w:lineRule="auto"/>
      </w:pPr>
      <w:r>
        <w:continuationSeparator/>
      </w:r>
    </w:p>
  </w:endnote>
  <w:endnote w:type="continuationNotice" w:id="1">
    <w:p w14:paraId="64098D7A" w14:textId="77777777" w:rsidR="00D73B04" w:rsidRDefault="00D73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967741"/>
      <w:docPartObj>
        <w:docPartGallery w:val="Page Numbers (Bottom of Page)"/>
        <w:docPartUnique/>
      </w:docPartObj>
    </w:sdtPr>
    <w:sdtEndPr>
      <w:rPr>
        <w:noProof/>
      </w:rPr>
    </w:sdtEndPr>
    <w:sdtContent>
      <w:p w14:paraId="08B253BB" w14:textId="77777777" w:rsidR="00D73B04" w:rsidRDefault="00D73B04">
        <w:pPr>
          <w:pStyle w:val="Footer"/>
          <w:jc w:val="center"/>
        </w:pPr>
        <w:r w:rsidRPr="00736CAF">
          <w:rPr>
            <w:rFonts w:ascii="Times New Roman" w:hAnsi="Times New Roman" w:cs="Times New Roman"/>
            <w:sz w:val="24"/>
            <w:szCs w:val="24"/>
          </w:rPr>
          <w:fldChar w:fldCharType="begin"/>
        </w:r>
        <w:r w:rsidRPr="00736CAF">
          <w:rPr>
            <w:rFonts w:ascii="Times New Roman" w:hAnsi="Times New Roman" w:cs="Times New Roman"/>
            <w:sz w:val="24"/>
            <w:szCs w:val="24"/>
          </w:rPr>
          <w:instrText xml:space="preserve"> PAGE   \* MERGEFORMAT </w:instrText>
        </w:r>
        <w:r w:rsidRPr="00736CAF">
          <w:rPr>
            <w:rFonts w:ascii="Times New Roman" w:hAnsi="Times New Roman" w:cs="Times New Roman"/>
            <w:sz w:val="24"/>
            <w:szCs w:val="24"/>
          </w:rPr>
          <w:fldChar w:fldCharType="separate"/>
        </w:r>
        <w:r w:rsidR="0027246C">
          <w:rPr>
            <w:rFonts w:ascii="Times New Roman" w:hAnsi="Times New Roman" w:cs="Times New Roman"/>
            <w:noProof/>
            <w:sz w:val="24"/>
            <w:szCs w:val="24"/>
          </w:rPr>
          <w:t>3</w:t>
        </w:r>
        <w:r w:rsidRPr="00736CAF">
          <w:rPr>
            <w:rFonts w:ascii="Times New Roman" w:hAnsi="Times New Roman" w:cs="Times New Roman"/>
            <w:noProof/>
            <w:sz w:val="24"/>
            <w:szCs w:val="24"/>
          </w:rPr>
          <w:fldChar w:fldCharType="end"/>
        </w:r>
      </w:p>
    </w:sdtContent>
  </w:sdt>
  <w:p w14:paraId="08B253BC" w14:textId="77777777" w:rsidR="00D73B04" w:rsidRDefault="00D73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EFF29" w14:textId="77777777" w:rsidR="00D73B04" w:rsidRDefault="00D73B04" w:rsidP="00420682">
      <w:pPr>
        <w:spacing w:after="0" w:line="240" w:lineRule="auto"/>
      </w:pPr>
      <w:r>
        <w:separator/>
      </w:r>
    </w:p>
  </w:footnote>
  <w:footnote w:type="continuationSeparator" w:id="0">
    <w:p w14:paraId="3865C18F" w14:textId="77777777" w:rsidR="00D73B04" w:rsidRDefault="00D73B04" w:rsidP="00420682">
      <w:pPr>
        <w:spacing w:after="0" w:line="240" w:lineRule="auto"/>
      </w:pPr>
      <w:r>
        <w:continuationSeparator/>
      </w:r>
    </w:p>
  </w:footnote>
  <w:footnote w:type="continuationNotice" w:id="1">
    <w:p w14:paraId="7187E234" w14:textId="77777777" w:rsidR="00D73B04" w:rsidRDefault="00D73B04">
      <w:pPr>
        <w:spacing w:after="0" w:line="240" w:lineRule="auto"/>
      </w:pPr>
    </w:p>
  </w:footnote>
  <w:footnote w:id="2">
    <w:p w14:paraId="08B253BD" w14:textId="77777777" w:rsidR="00D73B04" w:rsidRPr="00551106" w:rsidRDefault="00D73B04" w:rsidP="00F5283E">
      <w:pPr>
        <w:pStyle w:val="Default"/>
        <w:jc w:val="both"/>
        <w:rPr>
          <w:rFonts w:ascii="Garamond" w:hAnsi="Garamond"/>
          <w:bCs/>
          <w:iCs/>
          <w:color w:val="000000" w:themeColor="text1"/>
          <w:sz w:val="20"/>
          <w:szCs w:val="20"/>
          <w:lang w:val="sq-AL"/>
        </w:rPr>
      </w:pPr>
      <w:r w:rsidRPr="00551106">
        <w:rPr>
          <w:rStyle w:val="FootnoteReference"/>
          <w:rFonts w:ascii="Garamond" w:hAnsi="Garamond"/>
          <w:color w:val="000000" w:themeColor="text1"/>
          <w:sz w:val="20"/>
          <w:szCs w:val="20"/>
          <w:lang w:val="sq-AL"/>
        </w:rPr>
        <w:footnoteRef/>
      </w:r>
      <w:r w:rsidRPr="00551106">
        <w:rPr>
          <w:rFonts w:ascii="Garamond" w:hAnsi="Garamond"/>
          <w:color w:val="000000" w:themeColor="text1"/>
          <w:sz w:val="20"/>
          <w:szCs w:val="20"/>
          <w:lang w:val="sq-AL"/>
        </w:rPr>
        <w:t xml:space="preserve"> </w:t>
      </w:r>
      <w:r w:rsidRPr="00551106">
        <w:rPr>
          <w:rFonts w:ascii="Garamond" w:hAnsi="Garamond"/>
          <w:bCs/>
          <w:iCs/>
          <w:color w:val="000000" w:themeColor="text1"/>
          <w:sz w:val="20"/>
          <w:szCs w:val="20"/>
          <w:lang w:val="sq-AL"/>
        </w:rPr>
        <w:t>Ky ligj është përafruar pjesërisht me:</w:t>
      </w:r>
    </w:p>
    <w:p w14:paraId="08B253BF" w14:textId="575A7AB6" w:rsidR="00D73B04" w:rsidRPr="00551106" w:rsidRDefault="00D73B04" w:rsidP="0080516E">
      <w:pPr>
        <w:pStyle w:val="Default"/>
        <w:jc w:val="both"/>
        <w:rPr>
          <w:rFonts w:ascii="Garamond" w:hAnsi="Garamond"/>
          <w:color w:val="000000" w:themeColor="text1"/>
          <w:sz w:val="20"/>
          <w:szCs w:val="20"/>
          <w:lang w:val="sq-AL"/>
        </w:rPr>
      </w:pPr>
      <w:r w:rsidRPr="00551106">
        <w:rPr>
          <w:rFonts w:ascii="Garamond" w:hAnsi="Garamond"/>
          <w:color w:val="000000" w:themeColor="text1"/>
          <w:sz w:val="20"/>
          <w:szCs w:val="20"/>
          <w:lang w:val="sq-AL"/>
        </w:rPr>
        <w:t>- Direktivën (BE) 2016/943 të Parlamentit E</w:t>
      </w:r>
      <w:r w:rsidR="00551106">
        <w:rPr>
          <w:rFonts w:ascii="Garamond" w:hAnsi="Garamond"/>
          <w:color w:val="000000" w:themeColor="text1"/>
          <w:sz w:val="20"/>
          <w:szCs w:val="20"/>
          <w:lang w:val="sq-AL"/>
        </w:rPr>
        <w:t>v</w:t>
      </w:r>
      <w:r w:rsidRPr="00551106">
        <w:rPr>
          <w:rFonts w:ascii="Garamond" w:hAnsi="Garamond"/>
          <w:color w:val="000000" w:themeColor="text1"/>
          <w:sz w:val="20"/>
          <w:szCs w:val="20"/>
          <w:lang w:val="sq-AL"/>
        </w:rPr>
        <w:t>ropian dhe të Këshillit, datë 8 qershor 2016, “Mbi mbrojtjen e njohurive teknike dhe informacionit tregtar të fshehtë (sekretit tregtar), kundër përvetësimit, përdorimit e bërjes publike në mënyrë të paligjshme të tyre”. Numri CELEX 32016L0943, Fletorja Zyrtare e Bashkimit E</w:t>
      </w:r>
      <w:r w:rsidR="00551106">
        <w:rPr>
          <w:rFonts w:ascii="Garamond" w:hAnsi="Garamond"/>
          <w:color w:val="000000" w:themeColor="text1"/>
          <w:sz w:val="20"/>
          <w:szCs w:val="20"/>
          <w:lang w:val="sq-AL"/>
        </w:rPr>
        <w:t>v</w:t>
      </w:r>
      <w:r w:rsidRPr="00551106">
        <w:rPr>
          <w:rFonts w:ascii="Garamond" w:hAnsi="Garamond"/>
          <w:color w:val="000000" w:themeColor="text1"/>
          <w:sz w:val="20"/>
          <w:szCs w:val="20"/>
          <w:lang w:val="sq-AL"/>
        </w:rPr>
        <w:t xml:space="preserve">ropian, </w:t>
      </w:r>
      <w:r w:rsidR="00551106">
        <w:rPr>
          <w:rFonts w:ascii="Garamond" w:hAnsi="Garamond"/>
          <w:color w:val="000000" w:themeColor="text1"/>
          <w:sz w:val="20"/>
          <w:szCs w:val="20"/>
          <w:lang w:val="sq-AL"/>
        </w:rPr>
        <w:t>s</w:t>
      </w:r>
      <w:r w:rsidRPr="00551106">
        <w:rPr>
          <w:rFonts w:ascii="Garamond" w:hAnsi="Garamond"/>
          <w:color w:val="000000" w:themeColor="text1"/>
          <w:sz w:val="20"/>
          <w:szCs w:val="20"/>
          <w:lang w:val="sq-AL"/>
        </w:rPr>
        <w:t>eria L, nr.</w:t>
      </w:r>
      <w:r w:rsidR="00551106">
        <w:rPr>
          <w:rFonts w:ascii="Garamond" w:hAnsi="Garamond"/>
          <w:color w:val="000000" w:themeColor="text1"/>
          <w:sz w:val="20"/>
          <w:szCs w:val="20"/>
          <w:lang w:val="sq-AL"/>
        </w:rPr>
        <w:t xml:space="preserve"> </w:t>
      </w:r>
      <w:r w:rsidRPr="00551106">
        <w:rPr>
          <w:rFonts w:ascii="Garamond" w:hAnsi="Garamond"/>
          <w:color w:val="000000" w:themeColor="text1"/>
          <w:sz w:val="20"/>
          <w:szCs w:val="20"/>
          <w:lang w:val="sq-AL"/>
        </w:rPr>
        <w:t>157, datë 15.6.2016, f. 1–</w:t>
      </w:r>
      <w:r w:rsidR="00551106">
        <w:rPr>
          <w:rFonts w:ascii="Garamond" w:hAnsi="Garamond"/>
          <w:color w:val="000000" w:themeColor="text1"/>
          <w:sz w:val="20"/>
          <w:szCs w:val="20"/>
          <w:lang w:val="sq-AL"/>
        </w:rPr>
        <w:t>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3E464781"/>
    <w:multiLevelType w:val="hybridMultilevel"/>
    <w:tmpl w:val="8D325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49624E"/>
    <w:multiLevelType w:val="hybridMultilevel"/>
    <w:tmpl w:val="B1D8229C"/>
    <w:lvl w:ilvl="0" w:tplc="35FA15D2">
      <w:start w:val="1"/>
      <w:numFmt w:val="decimal"/>
      <w:lvlText w:val="%1."/>
      <w:lvlJc w:val="left"/>
      <w:pPr>
        <w:ind w:left="189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38A3"/>
    <w:rsid w:val="00043C57"/>
    <w:rsid w:val="00053776"/>
    <w:rsid w:val="00055AB5"/>
    <w:rsid w:val="00057A7C"/>
    <w:rsid w:val="00060376"/>
    <w:rsid w:val="00067BFA"/>
    <w:rsid w:val="000765C2"/>
    <w:rsid w:val="00096985"/>
    <w:rsid w:val="000A0608"/>
    <w:rsid w:val="000A3B4D"/>
    <w:rsid w:val="000D199E"/>
    <w:rsid w:val="000D6FFD"/>
    <w:rsid w:val="000E5BA6"/>
    <w:rsid w:val="00106F6D"/>
    <w:rsid w:val="0012550D"/>
    <w:rsid w:val="00130836"/>
    <w:rsid w:val="00146D52"/>
    <w:rsid w:val="00153CC5"/>
    <w:rsid w:val="00155BCF"/>
    <w:rsid w:val="0016489F"/>
    <w:rsid w:val="00166898"/>
    <w:rsid w:val="001816AF"/>
    <w:rsid w:val="001942D4"/>
    <w:rsid w:val="001B796E"/>
    <w:rsid w:val="001C0806"/>
    <w:rsid w:val="001C445C"/>
    <w:rsid w:val="001C5CDE"/>
    <w:rsid w:val="001C6A0A"/>
    <w:rsid w:val="001C7EC0"/>
    <w:rsid w:val="001D2895"/>
    <w:rsid w:val="001D2A97"/>
    <w:rsid w:val="001F194A"/>
    <w:rsid w:val="002009A1"/>
    <w:rsid w:val="0020160E"/>
    <w:rsid w:val="0020170B"/>
    <w:rsid w:val="0020507F"/>
    <w:rsid w:val="00213234"/>
    <w:rsid w:val="00214854"/>
    <w:rsid w:val="0021715D"/>
    <w:rsid w:val="00232C7D"/>
    <w:rsid w:val="00233280"/>
    <w:rsid w:val="0024206A"/>
    <w:rsid w:val="00243B60"/>
    <w:rsid w:val="002523DB"/>
    <w:rsid w:val="00266C06"/>
    <w:rsid w:val="0027246C"/>
    <w:rsid w:val="002A47D7"/>
    <w:rsid w:val="002C483A"/>
    <w:rsid w:val="002F5953"/>
    <w:rsid w:val="003044F3"/>
    <w:rsid w:val="00312A34"/>
    <w:rsid w:val="003219B9"/>
    <w:rsid w:val="00354646"/>
    <w:rsid w:val="0038331D"/>
    <w:rsid w:val="00397541"/>
    <w:rsid w:val="003A38DC"/>
    <w:rsid w:val="003A63A5"/>
    <w:rsid w:val="003B723E"/>
    <w:rsid w:val="003C48FF"/>
    <w:rsid w:val="003E3B72"/>
    <w:rsid w:val="003F29A8"/>
    <w:rsid w:val="0041300C"/>
    <w:rsid w:val="0041719C"/>
    <w:rsid w:val="00420682"/>
    <w:rsid w:val="00421887"/>
    <w:rsid w:val="00427CEE"/>
    <w:rsid w:val="00433BCD"/>
    <w:rsid w:val="00445610"/>
    <w:rsid w:val="00455BBA"/>
    <w:rsid w:val="00460BC4"/>
    <w:rsid w:val="00462EBE"/>
    <w:rsid w:val="004647DB"/>
    <w:rsid w:val="00477804"/>
    <w:rsid w:val="00486912"/>
    <w:rsid w:val="004A5884"/>
    <w:rsid w:val="004B12D2"/>
    <w:rsid w:val="004B6ED9"/>
    <w:rsid w:val="004C2DFD"/>
    <w:rsid w:val="004E7290"/>
    <w:rsid w:val="004E7E53"/>
    <w:rsid w:val="004F447A"/>
    <w:rsid w:val="004F7030"/>
    <w:rsid w:val="00513F46"/>
    <w:rsid w:val="005201B5"/>
    <w:rsid w:val="00522FFB"/>
    <w:rsid w:val="00531A97"/>
    <w:rsid w:val="005337FB"/>
    <w:rsid w:val="00537934"/>
    <w:rsid w:val="005407E2"/>
    <w:rsid w:val="00542102"/>
    <w:rsid w:val="00550FA3"/>
    <w:rsid w:val="00551106"/>
    <w:rsid w:val="0055575B"/>
    <w:rsid w:val="005726F2"/>
    <w:rsid w:val="00573EE3"/>
    <w:rsid w:val="005767F6"/>
    <w:rsid w:val="00585F02"/>
    <w:rsid w:val="0059342C"/>
    <w:rsid w:val="005A3BA3"/>
    <w:rsid w:val="005B5090"/>
    <w:rsid w:val="005B675B"/>
    <w:rsid w:val="005B6E3F"/>
    <w:rsid w:val="0060535D"/>
    <w:rsid w:val="0062077A"/>
    <w:rsid w:val="00621A17"/>
    <w:rsid w:val="00625CE5"/>
    <w:rsid w:val="006465EF"/>
    <w:rsid w:val="00646924"/>
    <w:rsid w:val="00647A12"/>
    <w:rsid w:val="00650C3C"/>
    <w:rsid w:val="006576E7"/>
    <w:rsid w:val="00663243"/>
    <w:rsid w:val="0067406E"/>
    <w:rsid w:val="00677E6C"/>
    <w:rsid w:val="006C41FC"/>
    <w:rsid w:val="006C7D3E"/>
    <w:rsid w:val="006D3A0C"/>
    <w:rsid w:val="006F4D55"/>
    <w:rsid w:val="00726525"/>
    <w:rsid w:val="00735961"/>
    <w:rsid w:val="00736CAF"/>
    <w:rsid w:val="00736DC8"/>
    <w:rsid w:val="007403CF"/>
    <w:rsid w:val="007654B3"/>
    <w:rsid w:val="00770FAD"/>
    <w:rsid w:val="00774741"/>
    <w:rsid w:val="00793268"/>
    <w:rsid w:val="007A2E0E"/>
    <w:rsid w:val="007C083E"/>
    <w:rsid w:val="007D742E"/>
    <w:rsid w:val="007E2515"/>
    <w:rsid w:val="007F1E62"/>
    <w:rsid w:val="0080516E"/>
    <w:rsid w:val="00811138"/>
    <w:rsid w:val="00822838"/>
    <w:rsid w:val="0082496F"/>
    <w:rsid w:val="00831F4E"/>
    <w:rsid w:val="00840462"/>
    <w:rsid w:val="0084227C"/>
    <w:rsid w:val="008422B9"/>
    <w:rsid w:val="0085472C"/>
    <w:rsid w:val="008620E4"/>
    <w:rsid w:val="0086360A"/>
    <w:rsid w:val="008720AB"/>
    <w:rsid w:val="0087264B"/>
    <w:rsid w:val="008914C1"/>
    <w:rsid w:val="00892C77"/>
    <w:rsid w:val="008A1646"/>
    <w:rsid w:val="008C15C7"/>
    <w:rsid w:val="008D12D7"/>
    <w:rsid w:val="008E5D41"/>
    <w:rsid w:val="008F0588"/>
    <w:rsid w:val="00900D7B"/>
    <w:rsid w:val="0091014E"/>
    <w:rsid w:val="009104DF"/>
    <w:rsid w:val="00913F89"/>
    <w:rsid w:val="00970D95"/>
    <w:rsid w:val="00972CA7"/>
    <w:rsid w:val="00974717"/>
    <w:rsid w:val="00976A3C"/>
    <w:rsid w:val="00991D86"/>
    <w:rsid w:val="0099741A"/>
    <w:rsid w:val="009A4143"/>
    <w:rsid w:val="009A6F98"/>
    <w:rsid w:val="009B1B1A"/>
    <w:rsid w:val="009C2E90"/>
    <w:rsid w:val="009D088F"/>
    <w:rsid w:val="00A06D12"/>
    <w:rsid w:val="00A10D5E"/>
    <w:rsid w:val="00A15DE9"/>
    <w:rsid w:val="00A23263"/>
    <w:rsid w:val="00A34D9D"/>
    <w:rsid w:val="00A431DD"/>
    <w:rsid w:val="00A46614"/>
    <w:rsid w:val="00A645A6"/>
    <w:rsid w:val="00A709FF"/>
    <w:rsid w:val="00A85C5F"/>
    <w:rsid w:val="00A97786"/>
    <w:rsid w:val="00AA32E0"/>
    <w:rsid w:val="00AC2686"/>
    <w:rsid w:val="00AF0CE9"/>
    <w:rsid w:val="00B03A16"/>
    <w:rsid w:val="00B43C3F"/>
    <w:rsid w:val="00B54D96"/>
    <w:rsid w:val="00B56164"/>
    <w:rsid w:val="00B57A99"/>
    <w:rsid w:val="00B6427E"/>
    <w:rsid w:val="00B67778"/>
    <w:rsid w:val="00B73D1E"/>
    <w:rsid w:val="00B80C78"/>
    <w:rsid w:val="00B80DDA"/>
    <w:rsid w:val="00B8668D"/>
    <w:rsid w:val="00BA1706"/>
    <w:rsid w:val="00BA1AEC"/>
    <w:rsid w:val="00BA5571"/>
    <w:rsid w:val="00BB15C8"/>
    <w:rsid w:val="00BD4611"/>
    <w:rsid w:val="00C10624"/>
    <w:rsid w:val="00C4191B"/>
    <w:rsid w:val="00C446ED"/>
    <w:rsid w:val="00C60CAD"/>
    <w:rsid w:val="00C6573D"/>
    <w:rsid w:val="00C72FB1"/>
    <w:rsid w:val="00C90FD7"/>
    <w:rsid w:val="00C958C6"/>
    <w:rsid w:val="00CA0828"/>
    <w:rsid w:val="00CB5BC9"/>
    <w:rsid w:val="00CC3722"/>
    <w:rsid w:val="00CC7CA2"/>
    <w:rsid w:val="00CD08D7"/>
    <w:rsid w:val="00CF5B26"/>
    <w:rsid w:val="00D16983"/>
    <w:rsid w:val="00D23C4B"/>
    <w:rsid w:val="00D2662A"/>
    <w:rsid w:val="00D4080C"/>
    <w:rsid w:val="00D45AC2"/>
    <w:rsid w:val="00D60C6B"/>
    <w:rsid w:val="00D73B04"/>
    <w:rsid w:val="00D80ED2"/>
    <w:rsid w:val="00D91D08"/>
    <w:rsid w:val="00DA56D4"/>
    <w:rsid w:val="00DC03DB"/>
    <w:rsid w:val="00DC0BDC"/>
    <w:rsid w:val="00DE2078"/>
    <w:rsid w:val="00DE4D01"/>
    <w:rsid w:val="00DE56E3"/>
    <w:rsid w:val="00DF7E65"/>
    <w:rsid w:val="00E16855"/>
    <w:rsid w:val="00E32B8C"/>
    <w:rsid w:val="00E370B3"/>
    <w:rsid w:val="00E452DA"/>
    <w:rsid w:val="00E6234F"/>
    <w:rsid w:val="00E72BC5"/>
    <w:rsid w:val="00E76B9D"/>
    <w:rsid w:val="00EC55E7"/>
    <w:rsid w:val="00EC57E8"/>
    <w:rsid w:val="00EE7E5D"/>
    <w:rsid w:val="00F07F7F"/>
    <w:rsid w:val="00F234B6"/>
    <w:rsid w:val="00F30AD7"/>
    <w:rsid w:val="00F33A04"/>
    <w:rsid w:val="00F52125"/>
    <w:rsid w:val="00F5283E"/>
    <w:rsid w:val="00F537D2"/>
    <w:rsid w:val="00F630AC"/>
    <w:rsid w:val="00F84F9C"/>
    <w:rsid w:val="00F92C99"/>
    <w:rsid w:val="00FB5CED"/>
    <w:rsid w:val="00FB6A67"/>
    <w:rsid w:val="00FC0CE8"/>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515E"/>
  <w15:docId w15:val="{7853C9E8-354B-4372-9A3C-847B1500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C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B57A99"/>
    <w:pPr>
      <w:ind w:left="720"/>
      <w:contextualSpacing/>
    </w:pPr>
  </w:style>
  <w:style w:type="paragraph" w:customStyle="1" w:styleId="Default">
    <w:name w:val="Default"/>
    <w:rsid w:val="0073596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736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CAF"/>
  </w:style>
  <w:style w:type="paragraph" w:styleId="Footer">
    <w:name w:val="footer"/>
    <w:basedOn w:val="Normal"/>
    <w:link w:val="FooterChar"/>
    <w:uiPriority w:val="99"/>
    <w:unhideWhenUsed/>
    <w:rsid w:val="00736C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54973A3F5654643AF153EAEE042A14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96</Nr_x002e__x0020_akti>
    <Data_x0020_e_x0020_Krijimit xmlns="0e656187-b300-4fb0-8bf4-3a50f872073c">2021-08-04T10:05:22Z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disa ndryshime dhe shtesa në ligjin nr. 9947, datë 7.7.2008, “Për pronësinë industriale”, të ndryshuar</Titulli>
    <Modifikuesi xmlns="0e656187-b300-4fb0-8bf4-3a50f872073c">ermira.bukaci</Modifikuesi>
    <Nr_x002e__x0020_prot_x0020_QBZ xmlns="0e656187-b300-4fb0-8bf4-3a50f872073c">1151/8</Nr_x002e__x0020_prot_x0020_QBZ>
    <Data_x0020_e_x0020_Modifikimit xmlns="0e656187-b300-4fb0-8bf4-3a50f872073c">2021-08-05T07:17:30Z</Data_x0020_e_x0020_Modifikimit>
    <Dekretuar xmlns="0e656187-b300-4fb0-8bf4-3a50f872073c">false</Dekretuar>
    <Data xmlns="0e656187-b300-4fb0-8bf4-3a50f872073c">2021-07-06T22:00:00Z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54973A3F5654643AF153EAEE042A14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A7AA3-6168-40E3-9076-48BD4C6D44F0}">
  <ds:schemaRefs>
    <ds:schemaRef ds:uri="http://schemas.microsoft.com/sharepoint/v3/contenttype/forms"/>
  </ds:schemaRefs>
</ds:datastoreItem>
</file>

<file path=customXml/itemProps2.xml><?xml version="1.0" encoding="utf-8"?>
<ds:datastoreItem xmlns:ds="http://schemas.openxmlformats.org/officeDocument/2006/customXml" ds:itemID="{0059E3F9-4919-4140-9D25-99A58FB0D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839B99E-5F6F-4AA2-8738-7D76A850661C}">
  <ds:schemaRefs>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0e656187-b300-4fb0-8bf4-3a50f872073c"/>
  </ds:schemaRefs>
</ds:datastoreItem>
</file>

<file path=customXml/itemProps4.xml><?xml version="1.0" encoding="utf-8"?>
<ds:datastoreItem xmlns:ds="http://schemas.openxmlformats.org/officeDocument/2006/customXml" ds:itemID="{804AB4F5-2256-4AEC-9EAF-0BD8CAEDB8AD}">
  <ds:schemaRefs>
    <ds:schemaRef ds:uri="http://schemas.microsoft.com/sharepoint/v3/contenttype/forms"/>
  </ds:schemaRefs>
</ds:datastoreItem>
</file>

<file path=customXml/itemProps5.xml><?xml version="1.0" encoding="utf-8"?>
<ds:datastoreItem xmlns:ds="http://schemas.openxmlformats.org/officeDocument/2006/customXml" ds:itemID="{7F906730-F72B-47F8-9008-84CA2F59E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A29159C-085B-4399-A1F1-4BE764BE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10205</Words>
  <Characters>58171</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Për disa ndryshime dhe shtesa në ligjin nr. 9947, datë 7.7.2008, “Për pronësinë industriale”, të ndryshuar</vt:lpstr>
    </vt:vector>
  </TitlesOfParts>
  <Company/>
  <LinksUpToDate>false</LinksUpToDate>
  <CharactersWithSpaces>68240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9947, datë 7.7.2008, “Për pronësinë industriale”, të ndryshuar</dc:title>
  <dc:creator>gazmend.hanku</dc:creator>
  <cp:lastModifiedBy>Jorina Kryeziu</cp:lastModifiedBy>
  <cp:revision>18</cp:revision>
  <cp:lastPrinted>2021-07-13T10:08:00Z</cp:lastPrinted>
  <dcterms:created xsi:type="dcterms:W3CDTF">2021-08-04T10:10:00Z</dcterms:created>
  <dcterms:modified xsi:type="dcterms:W3CDTF">2021-08-05T08:18:00Z</dcterms:modified>
</cp:coreProperties>
</file>